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0F0" w:rsidRDefault="00B42E68">
      <w:pPr>
        <w:snapToGrid w:val="0"/>
        <w:spacing w:line="600" w:lineRule="exact"/>
        <w:jc w:val="center"/>
        <w:rPr>
          <w:rFonts w:ascii="Times New Roman" w:eastAsia="方正小标宋_GBK" w:hAnsi="Times New Roman" w:cs="Times New Roman"/>
          <w:sz w:val="28"/>
          <w:szCs w:val="28"/>
          <w:u w:val="single"/>
        </w:rPr>
      </w:pPr>
      <w:r>
        <w:rPr>
          <w:rFonts w:ascii="Times New Roman" w:eastAsia="方正小标宋_GBK" w:hAnsi="Times New Roman" w:cs="Times New Roman" w:hint="eastAsia"/>
          <w:sz w:val="28"/>
          <w:szCs w:val="28"/>
          <w:u w:val="single"/>
        </w:rPr>
        <w:t>铜梁区永嘉镇圣水村王家岚坳建筑石料用灰岩矿</w:t>
      </w:r>
    </w:p>
    <w:p w:rsidR="003130F0" w:rsidRDefault="00B42E68">
      <w:pPr>
        <w:snapToGrid w:val="0"/>
        <w:spacing w:line="600" w:lineRule="exact"/>
        <w:jc w:val="center"/>
        <w:rPr>
          <w:rFonts w:ascii="Times New Roman" w:eastAsia="方正小标宋_GBK" w:hAnsi="Times New Roman" w:cs="Times New Roman"/>
          <w:sz w:val="28"/>
          <w:szCs w:val="28"/>
        </w:rPr>
      </w:pPr>
      <w:r>
        <w:rPr>
          <w:rFonts w:ascii="Times New Roman" w:eastAsia="方正小标宋_GBK" w:hAnsi="Times New Roman" w:cs="Times New Roman"/>
          <w:sz w:val="28"/>
          <w:szCs w:val="28"/>
        </w:rPr>
        <w:t>采矿权挂牌出让文件</w:t>
      </w:r>
    </w:p>
    <w:p w:rsidR="003130F0" w:rsidRDefault="003130F0">
      <w:pPr>
        <w:wordWrap w:val="0"/>
        <w:spacing w:line="360" w:lineRule="exact"/>
        <w:jc w:val="right"/>
        <w:rPr>
          <w:rFonts w:ascii="Times New Roman" w:eastAsia="宋体" w:hAnsi="Times New Roman" w:cs="Times New Roman"/>
          <w:b/>
          <w:szCs w:val="21"/>
        </w:rPr>
      </w:pPr>
    </w:p>
    <w:p w:rsidR="003130F0" w:rsidRDefault="00B42E68">
      <w:pPr>
        <w:wordWrap w:val="0"/>
        <w:spacing w:line="360" w:lineRule="exact"/>
        <w:jc w:val="right"/>
        <w:rPr>
          <w:rFonts w:ascii="Times New Roman" w:eastAsia="宋体" w:hAnsi="Times New Roman" w:cs="Times New Roman"/>
          <w:b/>
          <w:szCs w:val="21"/>
        </w:rPr>
      </w:pPr>
      <w:r>
        <w:rPr>
          <w:rFonts w:ascii="Times New Roman" w:eastAsia="宋体" w:hAnsi="Times New Roman" w:cs="Times New Roman"/>
          <w:b/>
          <w:szCs w:val="21"/>
        </w:rPr>
        <w:t>公告序号：</w:t>
      </w:r>
      <w:r>
        <w:rPr>
          <w:rFonts w:ascii="Times New Roman" w:eastAsia="宋体" w:hAnsi="Times New Roman" w:cs="Times New Roman" w:hint="eastAsia"/>
          <w:b/>
          <w:szCs w:val="21"/>
          <w:u w:val="single"/>
        </w:rPr>
        <w:t>TLGC20240</w:t>
      </w:r>
      <w:r>
        <w:rPr>
          <w:rFonts w:ascii="Times New Roman" w:eastAsia="宋体" w:hAnsi="Times New Roman" w:cs="Times New Roman" w:hint="eastAsia"/>
          <w:b/>
          <w:szCs w:val="21"/>
          <w:u w:val="single"/>
        </w:rPr>
        <w:t>4</w:t>
      </w:r>
    </w:p>
    <w:p w:rsidR="003130F0" w:rsidRDefault="00B42E68">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为合理开发利用矿产资源，维护矿产资源的国家所有权，建立规范、开放、竞争、有序的矿业权市场，根据《矿业权出让交易规则》（自然资规〔</w:t>
      </w:r>
      <w:r>
        <w:rPr>
          <w:rFonts w:ascii="Times New Roman" w:eastAsia="宋体" w:hAnsi="Times New Roman" w:cs="Times New Roman"/>
          <w:szCs w:val="21"/>
        </w:rPr>
        <w:t>2023</w:t>
      </w: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号）有关规定，</w:t>
      </w:r>
      <w:r>
        <w:rPr>
          <w:rFonts w:ascii="Times New Roman" w:eastAsia="宋体" w:hAnsi="Times New Roman" w:cs="Times New Roman" w:hint="eastAsia"/>
          <w:szCs w:val="21"/>
          <w:u w:val="single"/>
        </w:rPr>
        <w:t>重庆市铜梁区</w:t>
      </w:r>
      <w:r>
        <w:rPr>
          <w:rFonts w:ascii="Times New Roman" w:eastAsia="宋体" w:hAnsi="Times New Roman" w:cs="Times New Roman"/>
          <w:szCs w:val="21"/>
        </w:rPr>
        <w:t>规划和自然资源局决定公开挂牌出让以下采矿权，并委托重庆市公共资源交易中心负责公开出让交易环节的组织实施，本次公开出让的采矿权采用</w:t>
      </w:r>
      <w:r>
        <w:rPr>
          <w:rFonts w:ascii="Times New Roman" w:hAnsi="Times New Roman" w:cs="Times New Roman"/>
          <w:szCs w:val="21"/>
        </w:rPr>
        <w:t>网上交易</w:t>
      </w:r>
      <w:r>
        <w:rPr>
          <w:rFonts w:ascii="Times New Roman" w:eastAsia="宋体" w:hAnsi="Times New Roman" w:cs="Times New Roman"/>
          <w:szCs w:val="21"/>
        </w:rPr>
        <w:t>方式。</w:t>
      </w:r>
    </w:p>
    <w:p w:rsidR="003130F0" w:rsidRDefault="00B42E68">
      <w:pPr>
        <w:spacing w:line="360" w:lineRule="exact"/>
        <w:ind w:firstLineChars="200" w:firstLine="422"/>
        <w:rPr>
          <w:rFonts w:ascii="Times New Roman" w:eastAsia="宋体" w:hAnsi="Times New Roman" w:cs="Times New Roman"/>
          <w:b/>
          <w:bCs/>
          <w:kern w:val="0"/>
          <w:szCs w:val="21"/>
        </w:rPr>
      </w:pPr>
      <w:r>
        <w:rPr>
          <w:rFonts w:ascii="Times New Roman" w:eastAsia="宋体" w:hAnsi="Times New Roman" w:cs="Times New Roman"/>
          <w:b/>
          <w:bCs/>
          <w:kern w:val="0"/>
          <w:szCs w:val="21"/>
        </w:rPr>
        <w:t>一、出让采矿权基本情况</w:t>
      </w:r>
    </w:p>
    <w:p w:rsidR="003130F0" w:rsidRDefault="00B42E68">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（一）公告时间：</w:t>
      </w:r>
      <w:r>
        <w:rPr>
          <w:rFonts w:ascii="Times New Roman" w:eastAsia="宋体" w:hAnsi="Times New Roman" w:cs="Times New Roman"/>
          <w:szCs w:val="21"/>
        </w:rPr>
        <w:t>2024</w:t>
      </w:r>
      <w:r>
        <w:rPr>
          <w:rFonts w:ascii="Times New Roman" w:eastAsia="宋体" w:hAnsi="Times New Roman" w:cs="Times New Roman"/>
          <w:szCs w:val="21"/>
        </w:rPr>
        <w:t>年</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u w:val="single"/>
        </w:rPr>
        <w:t>8</w:t>
      </w:r>
      <w:r>
        <w:rPr>
          <w:rFonts w:ascii="Times New Roman" w:eastAsia="宋体" w:hAnsi="Times New Roman" w:cs="Times New Roman"/>
          <w:szCs w:val="21"/>
          <w:u w:val="single"/>
        </w:rPr>
        <w:t xml:space="preserve"> </w:t>
      </w:r>
      <w:r>
        <w:rPr>
          <w:rFonts w:ascii="Times New Roman" w:eastAsia="宋体" w:hAnsi="Times New Roman" w:cs="Times New Roman"/>
          <w:szCs w:val="21"/>
        </w:rPr>
        <w:t>月</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u w:val="single"/>
        </w:rPr>
        <w:t>5</w:t>
      </w:r>
      <w:r>
        <w:rPr>
          <w:rFonts w:ascii="Times New Roman" w:eastAsia="宋体" w:hAnsi="Times New Roman" w:cs="Times New Roman"/>
          <w:szCs w:val="21"/>
          <w:u w:val="single"/>
        </w:rPr>
        <w:t xml:space="preserve"> </w:t>
      </w:r>
      <w:r>
        <w:rPr>
          <w:rFonts w:ascii="Times New Roman" w:eastAsia="宋体" w:hAnsi="Times New Roman" w:cs="Times New Roman"/>
          <w:szCs w:val="21"/>
        </w:rPr>
        <w:t>日</w:t>
      </w:r>
      <w:r>
        <w:rPr>
          <w:rFonts w:ascii="Times New Roman" w:hAnsi="Times New Roman" w:cs="Times New Roman"/>
          <w:szCs w:val="21"/>
        </w:rPr>
        <w:t>－</w:t>
      </w:r>
      <w:r>
        <w:rPr>
          <w:rFonts w:ascii="Times New Roman" w:eastAsia="宋体" w:hAnsi="Times New Roman" w:cs="Times New Roman"/>
          <w:szCs w:val="21"/>
        </w:rPr>
        <w:t>2024</w:t>
      </w:r>
      <w:r>
        <w:rPr>
          <w:rFonts w:ascii="Times New Roman" w:eastAsia="宋体" w:hAnsi="Times New Roman" w:cs="Times New Roman"/>
          <w:szCs w:val="21"/>
        </w:rPr>
        <w:t>年</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u w:val="single"/>
        </w:rPr>
        <w:t>9</w:t>
      </w:r>
      <w:r>
        <w:rPr>
          <w:rFonts w:ascii="Times New Roman" w:eastAsia="宋体" w:hAnsi="Times New Roman" w:cs="Times New Roman"/>
          <w:szCs w:val="21"/>
          <w:u w:val="single"/>
        </w:rPr>
        <w:t xml:space="preserve"> </w:t>
      </w:r>
      <w:r>
        <w:rPr>
          <w:rFonts w:ascii="Times New Roman" w:eastAsia="宋体" w:hAnsi="Times New Roman" w:cs="Times New Roman"/>
          <w:szCs w:val="21"/>
        </w:rPr>
        <w:t>月</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u w:val="single"/>
        </w:rPr>
        <w:t>2</w:t>
      </w:r>
      <w:r>
        <w:rPr>
          <w:rFonts w:ascii="Times New Roman" w:eastAsia="宋体" w:hAnsi="Times New Roman" w:cs="Times New Roman"/>
          <w:szCs w:val="21"/>
          <w:u w:val="single"/>
        </w:rPr>
        <w:t xml:space="preserve"> </w:t>
      </w:r>
      <w:r>
        <w:rPr>
          <w:rFonts w:ascii="Times New Roman" w:eastAsia="宋体" w:hAnsi="Times New Roman" w:cs="Times New Roman"/>
          <w:szCs w:val="21"/>
        </w:rPr>
        <w:t>日；</w:t>
      </w:r>
    </w:p>
    <w:p w:rsidR="003130F0" w:rsidRDefault="00B42E68">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（二）采矿权名称（暂定名）：</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u w:val="single"/>
        </w:rPr>
        <w:t>铜梁区永嘉镇圣水村王家岚坳建筑石料用灰岩矿</w:t>
      </w:r>
      <w:r>
        <w:rPr>
          <w:rFonts w:ascii="Times New Roman" w:eastAsia="宋体" w:hAnsi="Times New Roman" w:cs="Times New Roman"/>
          <w:szCs w:val="21"/>
          <w:u w:val="single"/>
        </w:rPr>
        <w:t xml:space="preserve"> </w:t>
      </w:r>
      <w:r>
        <w:rPr>
          <w:rFonts w:ascii="Times New Roman" w:eastAsia="宋体" w:hAnsi="Times New Roman" w:cs="Times New Roman"/>
          <w:szCs w:val="21"/>
        </w:rPr>
        <w:t>；</w:t>
      </w:r>
    </w:p>
    <w:p w:rsidR="003130F0" w:rsidRDefault="00B42E68">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（三）矿山地址：</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u w:val="single"/>
        </w:rPr>
        <w:t>铜梁区永嘉镇圣水村</w:t>
      </w:r>
      <w:r>
        <w:rPr>
          <w:rFonts w:ascii="Times New Roman" w:eastAsia="宋体" w:hAnsi="Times New Roman" w:cs="Times New Roman"/>
          <w:szCs w:val="21"/>
          <w:u w:val="single"/>
        </w:rPr>
        <w:t xml:space="preserve"> </w:t>
      </w:r>
      <w:r>
        <w:rPr>
          <w:rFonts w:ascii="Times New Roman" w:eastAsia="宋体" w:hAnsi="Times New Roman" w:cs="Times New Roman"/>
          <w:szCs w:val="21"/>
        </w:rPr>
        <w:t>；</w:t>
      </w:r>
    </w:p>
    <w:p w:rsidR="003130F0" w:rsidRDefault="00B42E68">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（四）矿区面积：</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u w:val="single"/>
        </w:rPr>
        <w:t>0.1149</w:t>
      </w:r>
      <w:r>
        <w:rPr>
          <w:rFonts w:ascii="Times New Roman" w:eastAsia="宋体" w:hAnsi="Times New Roman" w:cs="Times New Roman" w:hint="eastAsia"/>
          <w:szCs w:val="21"/>
          <w:u w:val="single"/>
        </w:rPr>
        <w:t>平方公里</w:t>
      </w:r>
      <w:r>
        <w:rPr>
          <w:rFonts w:ascii="Times New Roman" w:eastAsia="宋体" w:hAnsi="Times New Roman" w:cs="Times New Roman"/>
          <w:szCs w:val="21"/>
          <w:u w:val="single"/>
        </w:rPr>
        <w:t xml:space="preserve"> </w:t>
      </w:r>
      <w:r>
        <w:rPr>
          <w:rFonts w:ascii="Times New Roman" w:eastAsia="宋体" w:hAnsi="Times New Roman" w:cs="Times New Roman"/>
          <w:szCs w:val="21"/>
        </w:rPr>
        <w:t>；</w:t>
      </w:r>
    </w:p>
    <w:p w:rsidR="003130F0" w:rsidRDefault="00B42E68">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（五）开采标高：</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u w:val="single"/>
        </w:rPr>
        <w:t>+533</w:t>
      </w:r>
      <w:r>
        <w:rPr>
          <w:rFonts w:ascii="Times New Roman" w:eastAsia="宋体" w:hAnsi="Times New Roman" w:cs="Times New Roman" w:hint="eastAsia"/>
          <w:szCs w:val="21"/>
          <w:u w:val="single"/>
        </w:rPr>
        <w:t>米～</w:t>
      </w:r>
      <w:r>
        <w:rPr>
          <w:rFonts w:ascii="Times New Roman" w:eastAsia="宋体" w:hAnsi="Times New Roman" w:cs="Times New Roman" w:hint="eastAsia"/>
          <w:szCs w:val="21"/>
          <w:u w:val="single"/>
        </w:rPr>
        <w:t>+440</w:t>
      </w:r>
      <w:r>
        <w:rPr>
          <w:rFonts w:ascii="Times New Roman" w:eastAsia="宋体" w:hAnsi="Times New Roman" w:cs="Times New Roman" w:hint="eastAsia"/>
          <w:szCs w:val="21"/>
          <w:u w:val="single"/>
        </w:rPr>
        <w:t>米</w:t>
      </w:r>
      <w:r>
        <w:rPr>
          <w:rFonts w:ascii="Times New Roman" w:eastAsia="宋体" w:hAnsi="Times New Roman" w:cs="Times New Roman"/>
          <w:szCs w:val="21"/>
          <w:u w:val="single"/>
        </w:rPr>
        <w:t xml:space="preserve"> </w:t>
      </w:r>
      <w:r>
        <w:rPr>
          <w:rFonts w:ascii="Times New Roman" w:eastAsia="宋体" w:hAnsi="Times New Roman" w:cs="Times New Roman"/>
          <w:szCs w:val="21"/>
        </w:rPr>
        <w:t>；</w:t>
      </w:r>
      <w:r>
        <w:rPr>
          <w:rFonts w:ascii="Times New Roman" w:eastAsia="宋体" w:hAnsi="Times New Roman" w:cs="Times New Roman"/>
          <w:szCs w:val="21"/>
        </w:rPr>
        <w:t xml:space="preserve"> </w:t>
      </w:r>
    </w:p>
    <w:p w:rsidR="003130F0" w:rsidRDefault="00B42E68">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（六）开采矿种：</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u w:val="single"/>
        </w:rPr>
        <w:t>建筑石料用灰岩</w:t>
      </w:r>
      <w:r>
        <w:rPr>
          <w:rFonts w:ascii="Times New Roman" w:eastAsia="宋体" w:hAnsi="Times New Roman" w:cs="Times New Roman"/>
          <w:szCs w:val="21"/>
          <w:u w:val="single"/>
        </w:rPr>
        <w:t xml:space="preserve"> </w:t>
      </w:r>
      <w:r>
        <w:rPr>
          <w:rFonts w:ascii="Times New Roman" w:eastAsia="宋体" w:hAnsi="Times New Roman" w:cs="Times New Roman"/>
          <w:szCs w:val="21"/>
        </w:rPr>
        <w:t>；</w:t>
      </w:r>
    </w:p>
    <w:p w:rsidR="003130F0" w:rsidRDefault="00B42E68">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（七）资源储量：</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u w:val="single"/>
        </w:rPr>
        <w:t>627</w:t>
      </w:r>
      <w:r>
        <w:rPr>
          <w:rFonts w:ascii="Times New Roman" w:eastAsia="宋体" w:hAnsi="Times New Roman" w:cs="Times New Roman" w:hint="eastAsia"/>
          <w:szCs w:val="21"/>
          <w:u w:val="single"/>
        </w:rPr>
        <w:t>万吨</w:t>
      </w:r>
      <w:r>
        <w:rPr>
          <w:rFonts w:ascii="Times New Roman" w:eastAsia="宋体" w:hAnsi="Times New Roman" w:cs="Times New Roman"/>
          <w:szCs w:val="21"/>
          <w:u w:val="single"/>
        </w:rPr>
        <w:t xml:space="preserve"> </w:t>
      </w:r>
      <w:r>
        <w:rPr>
          <w:rFonts w:ascii="Times New Roman" w:eastAsia="宋体" w:hAnsi="Times New Roman" w:cs="Times New Roman"/>
          <w:szCs w:val="21"/>
        </w:rPr>
        <w:t>；</w:t>
      </w:r>
    </w:p>
    <w:p w:rsidR="003130F0" w:rsidRDefault="00B42E68">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（八）拟</w:t>
      </w:r>
      <w:r w:rsidR="000C65BC">
        <w:rPr>
          <w:rFonts w:ascii="Times New Roman" w:eastAsia="宋体" w:hAnsi="Times New Roman" w:cs="Times New Roman" w:hint="eastAsia"/>
          <w:szCs w:val="21"/>
        </w:rPr>
        <w:t>建设</w:t>
      </w:r>
      <w:r>
        <w:rPr>
          <w:rFonts w:ascii="Times New Roman" w:eastAsia="宋体" w:hAnsi="Times New Roman" w:cs="Times New Roman"/>
          <w:szCs w:val="21"/>
        </w:rPr>
        <w:t>生产规模：</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u w:val="single"/>
        </w:rPr>
        <w:t>100</w:t>
      </w:r>
      <w:r>
        <w:rPr>
          <w:rFonts w:ascii="Times New Roman" w:eastAsia="宋体" w:hAnsi="Times New Roman" w:cs="Times New Roman" w:hint="eastAsia"/>
          <w:szCs w:val="21"/>
          <w:u w:val="single"/>
        </w:rPr>
        <w:t>万吨</w:t>
      </w:r>
      <w:r>
        <w:rPr>
          <w:rFonts w:ascii="Times New Roman" w:eastAsia="宋体" w:hAnsi="Times New Roman" w:cs="Times New Roman" w:hint="eastAsia"/>
          <w:szCs w:val="21"/>
          <w:u w:val="single"/>
        </w:rPr>
        <w:t>/</w:t>
      </w:r>
      <w:r>
        <w:rPr>
          <w:rFonts w:ascii="Times New Roman" w:eastAsia="宋体" w:hAnsi="Times New Roman" w:cs="Times New Roman" w:hint="eastAsia"/>
          <w:szCs w:val="21"/>
          <w:u w:val="single"/>
        </w:rPr>
        <w:t>年</w:t>
      </w:r>
      <w:r>
        <w:rPr>
          <w:rFonts w:ascii="Times New Roman" w:eastAsia="宋体" w:hAnsi="Times New Roman" w:cs="Times New Roman"/>
          <w:szCs w:val="21"/>
          <w:u w:val="single"/>
        </w:rPr>
        <w:t xml:space="preserve"> </w:t>
      </w:r>
      <w:r>
        <w:rPr>
          <w:rFonts w:ascii="Times New Roman" w:eastAsia="宋体" w:hAnsi="Times New Roman" w:cs="Times New Roman"/>
          <w:szCs w:val="21"/>
        </w:rPr>
        <w:t>；</w:t>
      </w:r>
    </w:p>
    <w:p w:rsidR="003130F0" w:rsidRDefault="00B42E68">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（九）出让年限：</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u w:val="single"/>
        </w:rPr>
        <w:t>5.1</w:t>
      </w:r>
      <w:r>
        <w:rPr>
          <w:rFonts w:ascii="Times New Roman" w:eastAsia="宋体" w:hAnsi="Times New Roman" w:cs="Times New Roman" w:hint="eastAsia"/>
          <w:szCs w:val="21"/>
          <w:u w:val="single"/>
        </w:rPr>
        <w:t>年</w:t>
      </w:r>
      <w:r>
        <w:rPr>
          <w:rFonts w:ascii="Times New Roman" w:eastAsia="宋体" w:hAnsi="Times New Roman" w:cs="Times New Roman"/>
          <w:szCs w:val="21"/>
          <w:u w:val="single"/>
        </w:rPr>
        <w:t xml:space="preserve"> </w:t>
      </w:r>
      <w:r>
        <w:rPr>
          <w:rFonts w:ascii="Times New Roman" w:eastAsia="宋体" w:hAnsi="Times New Roman" w:cs="Times New Roman"/>
          <w:szCs w:val="21"/>
        </w:rPr>
        <w:t>；</w:t>
      </w:r>
    </w:p>
    <w:p w:rsidR="003130F0" w:rsidRDefault="00B42E68">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（十）出让收益起始价：</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u w:val="single"/>
        </w:rPr>
        <w:t>2173.74</w:t>
      </w:r>
      <w:r>
        <w:rPr>
          <w:rFonts w:ascii="Times New Roman" w:eastAsia="宋体" w:hAnsi="Times New Roman" w:cs="Times New Roman" w:hint="eastAsia"/>
          <w:szCs w:val="21"/>
          <w:u w:val="single"/>
        </w:rPr>
        <w:t>万元</w:t>
      </w:r>
      <w:r>
        <w:rPr>
          <w:rFonts w:ascii="Times New Roman" w:eastAsia="宋体" w:hAnsi="Times New Roman" w:cs="Times New Roman"/>
          <w:szCs w:val="21"/>
          <w:u w:val="single"/>
        </w:rPr>
        <w:t xml:space="preserve"> </w:t>
      </w:r>
      <w:r>
        <w:rPr>
          <w:rFonts w:ascii="Times New Roman" w:eastAsia="宋体" w:hAnsi="Times New Roman" w:cs="Times New Roman"/>
          <w:szCs w:val="21"/>
        </w:rPr>
        <w:t>；</w:t>
      </w:r>
    </w:p>
    <w:p w:rsidR="003130F0" w:rsidRDefault="00B42E68">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（十一）矿区范围坐标（</w:t>
      </w:r>
      <w:r>
        <w:rPr>
          <w:rFonts w:ascii="Times New Roman" w:eastAsia="宋体" w:hAnsi="Times New Roman" w:cs="Times New Roman"/>
          <w:szCs w:val="21"/>
        </w:rPr>
        <w:t>2000</w:t>
      </w:r>
      <w:r>
        <w:rPr>
          <w:rFonts w:ascii="Times New Roman" w:eastAsia="宋体" w:hAnsi="Times New Roman" w:cs="Times New Roman"/>
          <w:szCs w:val="21"/>
        </w:rPr>
        <w:t>坐标系）：</w:t>
      </w:r>
    </w:p>
    <w:tbl>
      <w:tblPr>
        <w:tblpPr w:leftFromText="180" w:rightFromText="180" w:vertAnchor="text" w:horzAnchor="page" w:tblpX="2426" w:tblpY="35"/>
        <w:tblOverlap w:val="never"/>
        <w:tblW w:w="8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
        <w:gridCol w:w="1578"/>
        <w:gridCol w:w="1785"/>
        <w:gridCol w:w="795"/>
        <w:gridCol w:w="1770"/>
        <w:gridCol w:w="1695"/>
      </w:tblGrid>
      <w:tr w:rsidR="003130F0">
        <w:trPr>
          <w:trHeight w:val="340"/>
        </w:trPr>
        <w:tc>
          <w:tcPr>
            <w:tcW w:w="657" w:type="dxa"/>
            <w:vAlign w:val="center"/>
          </w:tcPr>
          <w:p w:rsidR="003130F0" w:rsidRDefault="00B42E68">
            <w:pPr>
              <w:widowControl/>
              <w:jc w:val="center"/>
              <w:textAlignment w:val="center"/>
              <w:rPr>
                <w:rFonts w:ascii="Times New Roman" w:hAnsi="Times New Roman" w:cs="Times New Roman"/>
                <w:kern w:val="0"/>
                <w:szCs w:val="21"/>
                <w:lang w:bidi="ar"/>
              </w:rPr>
            </w:pPr>
            <w:r>
              <w:rPr>
                <w:rFonts w:ascii="Times New Roman" w:hAnsi="Times New Roman" w:cs="Times New Roman"/>
                <w:kern w:val="0"/>
                <w:szCs w:val="21"/>
                <w:lang w:bidi="ar"/>
              </w:rPr>
              <w:t>拐点</w:t>
            </w:r>
          </w:p>
        </w:tc>
        <w:tc>
          <w:tcPr>
            <w:tcW w:w="1578" w:type="dxa"/>
            <w:vAlign w:val="center"/>
          </w:tcPr>
          <w:p w:rsidR="003130F0" w:rsidRDefault="00B42E68">
            <w:pPr>
              <w:snapToGrid w:val="0"/>
              <w:jc w:val="center"/>
              <w:rPr>
                <w:rFonts w:ascii="Times New Roman" w:hAnsi="Times New Roman" w:cs="Times New Roman"/>
                <w:bCs/>
                <w:szCs w:val="21"/>
              </w:rPr>
            </w:pPr>
            <w:r>
              <w:rPr>
                <w:rFonts w:ascii="Times New Roman" w:hAnsi="Times New Roman" w:cs="Times New Roman"/>
                <w:bCs/>
                <w:szCs w:val="21"/>
              </w:rPr>
              <w:t>X</w:t>
            </w:r>
          </w:p>
        </w:tc>
        <w:tc>
          <w:tcPr>
            <w:tcW w:w="1785" w:type="dxa"/>
            <w:vAlign w:val="center"/>
          </w:tcPr>
          <w:p w:rsidR="003130F0" w:rsidRDefault="00B42E68">
            <w:pPr>
              <w:snapToGrid w:val="0"/>
              <w:jc w:val="center"/>
              <w:rPr>
                <w:rFonts w:ascii="Times New Roman" w:hAnsi="Times New Roman" w:cs="Times New Roman"/>
                <w:bCs/>
                <w:szCs w:val="21"/>
              </w:rPr>
            </w:pPr>
            <w:r>
              <w:rPr>
                <w:rFonts w:ascii="Times New Roman" w:hAnsi="Times New Roman" w:cs="Times New Roman"/>
                <w:bCs/>
                <w:szCs w:val="21"/>
              </w:rPr>
              <w:t>Y</w:t>
            </w:r>
          </w:p>
        </w:tc>
        <w:tc>
          <w:tcPr>
            <w:tcW w:w="795" w:type="dxa"/>
            <w:vAlign w:val="center"/>
          </w:tcPr>
          <w:p w:rsidR="003130F0" w:rsidRDefault="00B42E68">
            <w:pPr>
              <w:snapToGrid w:val="0"/>
              <w:ind w:rightChars="-39" w:right="-82"/>
              <w:jc w:val="center"/>
              <w:rPr>
                <w:rFonts w:ascii="Times New Roman" w:hAnsi="Times New Roman" w:cs="Times New Roman"/>
                <w:bCs/>
                <w:szCs w:val="21"/>
              </w:rPr>
            </w:pPr>
            <w:r>
              <w:rPr>
                <w:rFonts w:ascii="Times New Roman" w:hAnsi="Times New Roman" w:cs="Times New Roman"/>
                <w:bCs/>
                <w:szCs w:val="21"/>
              </w:rPr>
              <w:t>拐点</w:t>
            </w:r>
          </w:p>
        </w:tc>
        <w:tc>
          <w:tcPr>
            <w:tcW w:w="1770" w:type="dxa"/>
            <w:vAlign w:val="center"/>
          </w:tcPr>
          <w:p w:rsidR="003130F0" w:rsidRDefault="00B42E68">
            <w:pPr>
              <w:snapToGrid w:val="0"/>
              <w:jc w:val="center"/>
              <w:rPr>
                <w:rFonts w:ascii="Times New Roman" w:hAnsi="Times New Roman" w:cs="Times New Roman"/>
                <w:bCs/>
                <w:szCs w:val="21"/>
              </w:rPr>
            </w:pPr>
            <w:r>
              <w:rPr>
                <w:rFonts w:ascii="Times New Roman" w:hAnsi="Times New Roman" w:cs="Times New Roman"/>
                <w:bCs/>
                <w:szCs w:val="21"/>
              </w:rPr>
              <w:t>X</w:t>
            </w:r>
          </w:p>
        </w:tc>
        <w:tc>
          <w:tcPr>
            <w:tcW w:w="1695" w:type="dxa"/>
            <w:vAlign w:val="center"/>
          </w:tcPr>
          <w:p w:rsidR="003130F0" w:rsidRDefault="00B42E68">
            <w:pPr>
              <w:snapToGrid w:val="0"/>
              <w:jc w:val="center"/>
              <w:rPr>
                <w:rFonts w:ascii="Times New Roman" w:hAnsi="Times New Roman" w:cs="Times New Roman"/>
                <w:bCs/>
                <w:szCs w:val="21"/>
              </w:rPr>
            </w:pPr>
            <w:r>
              <w:rPr>
                <w:rFonts w:ascii="Times New Roman" w:hAnsi="Times New Roman" w:cs="Times New Roman"/>
                <w:bCs/>
                <w:szCs w:val="21"/>
              </w:rPr>
              <w:t>Y</w:t>
            </w:r>
          </w:p>
        </w:tc>
      </w:tr>
      <w:tr w:rsidR="003130F0">
        <w:trPr>
          <w:trHeight w:val="340"/>
        </w:trPr>
        <w:tc>
          <w:tcPr>
            <w:tcW w:w="657" w:type="dxa"/>
            <w:vAlign w:val="center"/>
          </w:tcPr>
          <w:p w:rsidR="003130F0" w:rsidRDefault="00B42E68">
            <w:pPr>
              <w:spacing w:line="320" w:lineRule="exact"/>
              <w:jc w:val="center"/>
              <w:rPr>
                <w:rFonts w:ascii="Times New Roman" w:hAnsi="Times New Roman" w:cs="Times New Roman"/>
                <w:szCs w:val="21"/>
              </w:rPr>
            </w:pPr>
            <w:r>
              <w:rPr>
                <w:rFonts w:ascii="Times New Roman" w:eastAsia="宋体" w:hAnsi="Times New Roman" w:cs="Times New Roman" w:hint="eastAsia"/>
                <w:szCs w:val="21"/>
              </w:rPr>
              <w:t>1</w:t>
            </w:r>
          </w:p>
        </w:tc>
        <w:tc>
          <w:tcPr>
            <w:tcW w:w="1578" w:type="dxa"/>
            <w:vAlign w:val="center"/>
          </w:tcPr>
          <w:p w:rsidR="003130F0" w:rsidRDefault="00B42E68">
            <w:pPr>
              <w:spacing w:line="320" w:lineRule="exact"/>
              <w:jc w:val="center"/>
              <w:rPr>
                <w:rFonts w:ascii="Times New Roman" w:hAnsi="Times New Roman" w:cs="Times New Roman"/>
                <w:szCs w:val="21"/>
              </w:rPr>
            </w:pPr>
            <w:r>
              <w:rPr>
                <w:rFonts w:ascii="Times New Roman" w:eastAsia="宋体" w:hAnsi="Times New Roman" w:cs="Times New Roman" w:hint="eastAsia"/>
                <w:szCs w:val="21"/>
              </w:rPr>
              <w:t>3280880.08</w:t>
            </w:r>
          </w:p>
        </w:tc>
        <w:tc>
          <w:tcPr>
            <w:tcW w:w="1785" w:type="dxa"/>
            <w:vAlign w:val="center"/>
          </w:tcPr>
          <w:p w:rsidR="003130F0" w:rsidRDefault="00B42E68">
            <w:pPr>
              <w:spacing w:line="320" w:lineRule="exact"/>
              <w:jc w:val="center"/>
              <w:rPr>
                <w:rFonts w:ascii="Times New Roman" w:hAnsi="Times New Roman" w:cs="Times New Roman"/>
                <w:szCs w:val="21"/>
              </w:rPr>
            </w:pPr>
            <w:r>
              <w:rPr>
                <w:rFonts w:ascii="Times New Roman" w:eastAsia="宋体" w:hAnsi="Times New Roman" w:cs="Times New Roman" w:hint="eastAsia"/>
                <w:szCs w:val="21"/>
              </w:rPr>
              <w:t>35593441.11</w:t>
            </w:r>
          </w:p>
        </w:tc>
        <w:tc>
          <w:tcPr>
            <w:tcW w:w="795" w:type="dxa"/>
            <w:vAlign w:val="center"/>
          </w:tcPr>
          <w:p w:rsidR="003130F0" w:rsidRDefault="00B42E68">
            <w:pPr>
              <w:spacing w:line="320" w:lineRule="exact"/>
              <w:jc w:val="center"/>
              <w:rPr>
                <w:rFonts w:ascii="Times New Roman" w:hAnsi="Times New Roman" w:cs="Times New Roman"/>
                <w:szCs w:val="21"/>
              </w:rPr>
            </w:pPr>
            <w:r>
              <w:rPr>
                <w:rFonts w:ascii="Times New Roman" w:eastAsia="宋体" w:hAnsi="Times New Roman" w:cs="Times New Roman" w:hint="eastAsia"/>
                <w:szCs w:val="21"/>
              </w:rPr>
              <w:t>8</w:t>
            </w:r>
          </w:p>
        </w:tc>
        <w:tc>
          <w:tcPr>
            <w:tcW w:w="1770" w:type="dxa"/>
            <w:vAlign w:val="center"/>
          </w:tcPr>
          <w:p w:rsidR="003130F0" w:rsidRDefault="00B42E68">
            <w:pPr>
              <w:spacing w:line="320" w:lineRule="exact"/>
              <w:jc w:val="center"/>
              <w:rPr>
                <w:rFonts w:ascii="Times New Roman" w:hAnsi="Times New Roman" w:cs="Times New Roman"/>
                <w:szCs w:val="21"/>
              </w:rPr>
            </w:pPr>
            <w:r>
              <w:rPr>
                <w:rFonts w:ascii="Times New Roman" w:eastAsia="宋体" w:hAnsi="Times New Roman" w:cs="Times New Roman" w:hint="eastAsia"/>
                <w:szCs w:val="21"/>
              </w:rPr>
              <w:t>3280440.73</w:t>
            </w:r>
          </w:p>
        </w:tc>
        <w:tc>
          <w:tcPr>
            <w:tcW w:w="1695" w:type="dxa"/>
            <w:vAlign w:val="center"/>
          </w:tcPr>
          <w:p w:rsidR="003130F0" w:rsidRDefault="00B42E68">
            <w:pPr>
              <w:spacing w:line="320" w:lineRule="exact"/>
              <w:jc w:val="center"/>
              <w:rPr>
                <w:rFonts w:ascii="Times New Roman" w:hAnsi="Times New Roman" w:cs="Times New Roman"/>
                <w:szCs w:val="21"/>
              </w:rPr>
            </w:pPr>
            <w:r>
              <w:rPr>
                <w:rFonts w:ascii="Times New Roman" w:eastAsia="宋体" w:hAnsi="Times New Roman" w:cs="Times New Roman" w:hint="eastAsia"/>
                <w:szCs w:val="21"/>
              </w:rPr>
              <w:t>35593048.79</w:t>
            </w:r>
          </w:p>
        </w:tc>
      </w:tr>
      <w:tr w:rsidR="003130F0">
        <w:trPr>
          <w:trHeight w:val="340"/>
        </w:trPr>
        <w:tc>
          <w:tcPr>
            <w:tcW w:w="657" w:type="dxa"/>
            <w:vAlign w:val="center"/>
          </w:tcPr>
          <w:p w:rsidR="003130F0" w:rsidRDefault="00B42E68">
            <w:pPr>
              <w:spacing w:line="320" w:lineRule="exact"/>
              <w:jc w:val="center"/>
              <w:rPr>
                <w:rFonts w:ascii="Times New Roman" w:hAnsi="Times New Roman" w:cs="Times New Roman"/>
                <w:kern w:val="0"/>
                <w:szCs w:val="21"/>
                <w:lang w:bidi="ar"/>
              </w:rPr>
            </w:pPr>
            <w:r>
              <w:rPr>
                <w:rFonts w:ascii="Times New Roman" w:eastAsia="宋体" w:hAnsi="Times New Roman" w:cs="Times New Roman" w:hint="eastAsia"/>
                <w:szCs w:val="21"/>
              </w:rPr>
              <w:t>2</w:t>
            </w:r>
          </w:p>
        </w:tc>
        <w:tc>
          <w:tcPr>
            <w:tcW w:w="1578" w:type="dxa"/>
            <w:vAlign w:val="center"/>
          </w:tcPr>
          <w:p w:rsidR="003130F0" w:rsidRDefault="00B42E68">
            <w:pPr>
              <w:spacing w:line="320" w:lineRule="exact"/>
              <w:jc w:val="center"/>
              <w:rPr>
                <w:rFonts w:ascii="Times New Roman" w:hAnsi="Times New Roman" w:cs="Times New Roman"/>
                <w:kern w:val="0"/>
                <w:szCs w:val="21"/>
                <w:lang w:bidi="ar"/>
              </w:rPr>
            </w:pPr>
            <w:r>
              <w:rPr>
                <w:rFonts w:ascii="Times New Roman" w:eastAsia="宋体" w:hAnsi="Times New Roman" w:cs="Times New Roman" w:hint="eastAsia"/>
                <w:szCs w:val="21"/>
              </w:rPr>
              <w:t>3280868.61</w:t>
            </w:r>
          </w:p>
        </w:tc>
        <w:tc>
          <w:tcPr>
            <w:tcW w:w="1785" w:type="dxa"/>
            <w:vAlign w:val="center"/>
          </w:tcPr>
          <w:p w:rsidR="003130F0" w:rsidRDefault="00B42E68">
            <w:pPr>
              <w:spacing w:line="320" w:lineRule="exact"/>
              <w:jc w:val="center"/>
              <w:rPr>
                <w:rFonts w:ascii="Times New Roman" w:hAnsi="Times New Roman" w:cs="Times New Roman"/>
                <w:kern w:val="0"/>
                <w:szCs w:val="21"/>
                <w:lang w:bidi="ar"/>
              </w:rPr>
            </w:pPr>
            <w:r>
              <w:rPr>
                <w:rFonts w:ascii="Times New Roman" w:eastAsia="宋体" w:hAnsi="Times New Roman" w:cs="Times New Roman" w:hint="eastAsia"/>
                <w:szCs w:val="21"/>
              </w:rPr>
              <w:t>35593516.76</w:t>
            </w:r>
          </w:p>
        </w:tc>
        <w:tc>
          <w:tcPr>
            <w:tcW w:w="795" w:type="dxa"/>
            <w:vAlign w:val="center"/>
          </w:tcPr>
          <w:p w:rsidR="003130F0" w:rsidRDefault="00B42E68">
            <w:pPr>
              <w:spacing w:line="320" w:lineRule="exact"/>
              <w:jc w:val="center"/>
              <w:rPr>
                <w:rFonts w:ascii="Times New Roman" w:hAnsi="Times New Roman" w:cs="Times New Roman"/>
                <w:kern w:val="0"/>
                <w:szCs w:val="21"/>
                <w:lang w:bidi="ar"/>
              </w:rPr>
            </w:pPr>
            <w:r>
              <w:rPr>
                <w:rFonts w:ascii="Times New Roman" w:eastAsia="宋体" w:hAnsi="Times New Roman" w:cs="Times New Roman" w:hint="eastAsia"/>
                <w:szCs w:val="21"/>
              </w:rPr>
              <w:t>9</w:t>
            </w:r>
          </w:p>
        </w:tc>
        <w:tc>
          <w:tcPr>
            <w:tcW w:w="1770" w:type="dxa"/>
            <w:vAlign w:val="center"/>
          </w:tcPr>
          <w:p w:rsidR="003130F0" w:rsidRDefault="00B42E68">
            <w:pPr>
              <w:spacing w:line="320" w:lineRule="exact"/>
              <w:jc w:val="center"/>
              <w:rPr>
                <w:rFonts w:ascii="Times New Roman" w:hAnsi="Times New Roman" w:cs="Times New Roman"/>
                <w:kern w:val="0"/>
                <w:szCs w:val="21"/>
                <w:lang w:bidi="ar"/>
              </w:rPr>
            </w:pPr>
            <w:r>
              <w:rPr>
                <w:rFonts w:ascii="Times New Roman" w:eastAsia="宋体" w:hAnsi="Times New Roman" w:cs="Times New Roman" w:hint="eastAsia"/>
                <w:szCs w:val="21"/>
              </w:rPr>
              <w:t>3280504.69</w:t>
            </w:r>
          </w:p>
        </w:tc>
        <w:tc>
          <w:tcPr>
            <w:tcW w:w="1695" w:type="dxa"/>
            <w:vAlign w:val="center"/>
          </w:tcPr>
          <w:p w:rsidR="003130F0" w:rsidRDefault="00B42E68">
            <w:pPr>
              <w:spacing w:line="320" w:lineRule="exact"/>
              <w:jc w:val="center"/>
              <w:rPr>
                <w:rFonts w:ascii="Times New Roman" w:hAnsi="Times New Roman" w:cs="Times New Roman"/>
                <w:kern w:val="0"/>
                <w:szCs w:val="21"/>
                <w:lang w:bidi="ar"/>
              </w:rPr>
            </w:pPr>
            <w:r>
              <w:rPr>
                <w:rFonts w:ascii="Times New Roman" w:eastAsia="宋体" w:hAnsi="Times New Roman" w:cs="Times New Roman" w:hint="eastAsia"/>
                <w:szCs w:val="21"/>
              </w:rPr>
              <w:t>35593052.77</w:t>
            </w:r>
          </w:p>
        </w:tc>
      </w:tr>
      <w:tr w:rsidR="003130F0">
        <w:trPr>
          <w:trHeight w:val="340"/>
        </w:trPr>
        <w:tc>
          <w:tcPr>
            <w:tcW w:w="657" w:type="dxa"/>
            <w:vAlign w:val="center"/>
          </w:tcPr>
          <w:p w:rsidR="003130F0" w:rsidRDefault="00B42E68">
            <w:pPr>
              <w:spacing w:line="320" w:lineRule="exact"/>
              <w:jc w:val="center"/>
              <w:rPr>
                <w:rFonts w:ascii="Times New Roman" w:hAnsi="Times New Roman" w:cs="Times New Roman"/>
                <w:kern w:val="0"/>
                <w:szCs w:val="21"/>
                <w:lang w:bidi="ar"/>
              </w:rPr>
            </w:pPr>
            <w:r>
              <w:rPr>
                <w:rFonts w:ascii="Times New Roman" w:eastAsia="宋体" w:hAnsi="Times New Roman" w:cs="Times New Roman" w:hint="eastAsia"/>
                <w:szCs w:val="21"/>
              </w:rPr>
              <w:t>3</w:t>
            </w:r>
          </w:p>
        </w:tc>
        <w:tc>
          <w:tcPr>
            <w:tcW w:w="1578" w:type="dxa"/>
            <w:vAlign w:val="center"/>
          </w:tcPr>
          <w:p w:rsidR="003130F0" w:rsidRDefault="00B42E68">
            <w:pPr>
              <w:spacing w:line="320" w:lineRule="exact"/>
              <w:jc w:val="center"/>
              <w:rPr>
                <w:rFonts w:ascii="Times New Roman" w:hAnsi="Times New Roman" w:cs="Times New Roman"/>
                <w:kern w:val="0"/>
                <w:szCs w:val="21"/>
                <w:lang w:bidi="ar"/>
              </w:rPr>
            </w:pPr>
            <w:r>
              <w:rPr>
                <w:rFonts w:ascii="Times New Roman" w:eastAsia="宋体" w:hAnsi="Times New Roman" w:cs="Times New Roman" w:hint="eastAsia"/>
                <w:szCs w:val="21"/>
              </w:rPr>
              <w:t>3280729.34</w:t>
            </w:r>
          </w:p>
        </w:tc>
        <w:tc>
          <w:tcPr>
            <w:tcW w:w="1785" w:type="dxa"/>
            <w:vAlign w:val="center"/>
          </w:tcPr>
          <w:p w:rsidR="003130F0" w:rsidRDefault="00B42E68">
            <w:pPr>
              <w:spacing w:line="320" w:lineRule="exact"/>
              <w:jc w:val="center"/>
              <w:rPr>
                <w:rFonts w:ascii="Times New Roman" w:hAnsi="Times New Roman" w:cs="Times New Roman"/>
                <w:kern w:val="0"/>
                <w:szCs w:val="21"/>
                <w:lang w:bidi="ar"/>
              </w:rPr>
            </w:pPr>
            <w:r>
              <w:rPr>
                <w:rFonts w:ascii="Times New Roman" w:eastAsia="宋体" w:hAnsi="Times New Roman" w:cs="Times New Roman" w:hint="eastAsia"/>
                <w:szCs w:val="21"/>
              </w:rPr>
              <w:t>35593543.06</w:t>
            </w:r>
          </w:p>
        </w:tc>
        <w:tc>
          <w:tcPr>
            <w:tcW w:w="795" w:type="dxa"/>
            <w:vAlign w:val="center"/>
          </w:tcPr>
          <w:p w:rsidR="003130F0" w:rsidRDefault="00B42E68">
            <w:pPr>
              <w:spacing w:line="320" w:lineRule="exact"/>
              <w:jc w:val="center"/>
              <w:rPr>
                <w:rFonts w:ascii="Times New Roman" w:hAnsi="Times New Roman" w:cs="Times New Roman"/>
                <w:kern w:val="0"/>
                <w:szCs w:val="21"/>
                <w:lang w:bidi="ar"/>
              </w:rPr>
            </w:pPr>
            <w:r>
              <w:rPr>
                <w:rFonts w:ascii="Times New Roman" w:eastAsia="宋体" w:hAnsi="Times New Roman" w:cs="Times New Roman" w:hint="eastAsia"/>
                <w:szCs w:val="21"/>
              </w:rPr>
              <w:t>10</w:t>
            </w:r>
          </w:p>
        </w:tc>
        <w:tc>
          <w:tcPr>
            <w:tcW w:w="1770" w:type="dxa"/>
            <w:vAlign w:val="center"/>
          </w:tcPr>
          <w:p w:rsidR="003130F0" w:rsidRDefault="00B42E68">
            <w:pPr>
              <w:spacing w:line="320" w:lineRule="exact"/>
              <w:jc w:val="center"/>
              <w:rPr>
                <w:rFonts w:ascii="Times New Roman" w:hAnsi="Times New Roman" w:cs="Times New Roman"/>
                <w:kern w:val="0"/>
                <w:szCs w:val="21"/>
                <w:lang w:bidi="ar"/>
              </w:rPr>
            </w:pPr>
            <w:r>
              <w:rPr>
                <w:rFonts w:ascii="Times New Roman" w:eastAsia="宋体" w:hAnsi="Times New Roman" w:cs="Times New Roman" w:hint="eastAsia"/>
                <w:szCs w:val="21"/>
              </w:rPr>
              <w:t>3280578.24</w:t>
            </w:r>
          </w:p>
        </w:tc>
        <w:tc>
          <w:tcPr>
            <w:tcW w:w="1695" w:type="dxa"/>
            <w:vAlign w:val="center"/>
          </w:tcPr>
          <w:p w:rsidR="003130F0" w:rsidRDefault="00B42E68">
            <w:pPr>
              <w:spacing w:line="320" w:lineRule="exact"/>
              <w:jc w:val="center"/>
              <w:rPr>
                <w:rFonts w:ascii="Times New Roman" w:hAnsi="Times New Roman" w:cs="Times New Roman"/>
                <w:kern w:val="0"/>
                <w:szCs w:val="21"/>
                <w:lang w:bidi="ar"/>
              </w:rPr>
            </w:pPr>
            <w:r>
              <w:rPr>
                <w:rFonts w:ascii="Times New Roman" w:eastAsia="宋体" w:hAnsi="Times New Roman" w:cs="Times New Roman" w:hint="eastAsia"/>
                <w:szCs w:val="21"/>
              </w:rPr>
              <w:t>35593139.31</w:t>
            </w:r>
          </w:p>
        </w:tc>
      </w:tr>
      <w:tr w:rsidR="003130F0">
        <w:trPr>
          <w:trHeight w:val="340"/>
        </w:trPr>
        <w:tc>
          <w:tcPr>
            <w:tcW w:w="657" w:type="dxa"/>
            <w:vAlign w:val="center"/>
          </w:tcPr>
          <w:p w:rsidR="003130F0" w:rsidRDefault="00B42E68">
            <w:pPr>
              <w:spacing w:line="320" w:lineRule="exact"/>
              <w:jc w:val="center"/>
              <w:rPr>
                <w:rFonts w:ascii="Times New Roman" w:hAnsi="Times New Roman" w:cs="Times New Roman"/>
                <w:kern w:val="0"/>
                <w:szCs w:val="21"/>
                <w:lang w:bidi="ar"/>
              </w:rPr>
            </w:pPr>
            <w:r>
              <w:rPr>
                <w:rFonts w:ascii="Times New Roman" w:eastAsia="宋体" w:hAnsi="Times New Roman" w:cs="Times New Roman" w:hint="eastAsia"/>
                <w:szCs w:val="21"/>
              </w:rPr>
              <w:t>4</w:t>
            </w:r>
          </w:p>
        </w:tc>
        <w:tc>
          <w:tcPr>
            <w:tcW w:w="1578" w:type="dxa"/>
            <w:vAlign w:val="center"/>
          </w:tcPr>
          <w:p w:rsidR="003130F0" w:rsidRDefault="00B42E68">
            <w:pPr>
              <w:spacing w:line="320" w:lineRule="exact"/>
              <w:jc w:val="center"/>
              <w:rPr>
                <w:rFonts w:ascii="Times New Roman" w:hAnsi="Times New Roman" w:cs="Times New Roman"/>
                <w:szCs w:val="21"/>
              </w:rPr>
            </w:pPr>
            <w:r>
              <w:rPr>
                <w:rFonts w:ascii="Times New Roman" w:eastAsia="宋体" w:hAnsi="Times New Roman" w:cs="Times New Roman" w:hint="eastAsia"/>
                <w:szCs w:val="21"/>
              </w:rPr>
              <w:t>3280673.30</w:t>
            </w:r>
          </w:p>
        </w:tc>
        <w:tc>
          <w:tcPr>
            <w:tcW w:w="1785" w:type="dxa"/>
            <w:vAlign w:val="center"/>
          </w:tcPr>
          <w:p w:rsidR="003130F0" w:rsidRDefault="00B42E68">
            <w:pPr>
              <w:spacing w:line="320" w:lineRule="exact"/>
              <w:jc w:val="center"/>
              <w:rPr>
                <w:rFonts w:ascii="Times New Roman" w:hAnsi="Times New Roman" w:cs="Times New Roman"/>
                <w:szCs w:val="21"/>
              </w:rPr>
            </w:pPr>
            <w:r>
              <w:rPr>
                <w:rFonts w:ascii="Times New Roman" w:eastAsia="宋体" w:hAnsi="Times New Roman" w:cs="Times New Roman" w:hint="eastAsia"/>
                <w:szCs w:val="21"/>
              </w:rPr>
              <w:t>35593475.17</w:t>
            </w:r>
          </w:p>
        </w:tc>
        <w:tc>
          <w:tcPr>
            <w:tcW w:w="795" w:type="dxa"/>
            <w:vAlign w:val="center"/>
          </w:tcPr>
          <w:p w:rsidR="003130F0" w:rsidRDefault="00B42E68">
            <w:pPr>
              <w:spacing w:line="320" w:lineRule="exact"/>
              <w:jc w:val="center"/>
              <w:rPr>
                <w:rFonts w:ascii="Times New Roman" w:hAnsi="Times New Roman" w:cs="Times New Roman"/>
                <w:kern w:val="0"/>
                <w:szCs w:val="21"/>
                <w:lang w:bidi="ar"/>
              </w:rPr>
            </w:pPr>
            <w:r>
              <w:rPr>
                <w:rFonts w:ascii="Times New Roman" w:eastAsia="宋体" w:hAnsi="Times New Roman" w:cs="Times New Roman" w:hint="eastAsia"/>
                <w:szCs w:val="21"/>
              </w:rPr>
              <w:t>11</w:t>
            </w:r>
          </w:p>
        </w:tc>
        <w:tc>
          <w:tcPr>
            <w:tcW w:w="1770" w:type="dxa"/>
            <w:vAlign w:val="center"/>
          </w:tcPr>
          <w:p w:rsidR="003130F0" w:rsidRDefault="00B42E68">
            <w:pPr>
              <w:spacing w:line="320" w:lineRule="exact"/>
              <w:jc w:val="center"/>
              <w:rPr>
                <w:rFonts w:ascii="Times New Roman" w:hAnsi="Times New Roman" w:cs="Times New Roman"/>
                <w:kern w:val="0"/>
                <w:szCs w:val="21"/>
                <w:lang w:bidi="ar"/>
              </w:rPr>
            </w:pPr>
            <w:r>
              <w:rPr>
                <w:rFonts w:ascii="Times New Roman" w:eastAsia="宋体" w:hAnsi="Times New Roman" w:cs="Times New Roman" w:hint="eastAsia"/>
                <w:szCs w:val="21"/>
              </w:rPr>
              <w:t>3280819.35</w:t>
            </w:r>
          </w:p>
        </w:tc>
        <w:tc>
          <w:tcPr>
            <w:tcW w:w="1695" w:type="dxa"/>
            <w:vAlign w:val="center"/>
          </w:tcPr>
          <w:p w:rsidR="003130F0" w:rsidRDefault="00B42E68">
            <w:pPr>
              <w:spacing w:line="320" w:lineRule="exact"/>
              <w:jc w:val="center"/>
              <w:rPr>
                <w:rFonts w:ascii="Times New Roman" w:hAnsi="Times New Roman" w:cs="Times New Roman"/>
                <w:kern w:val="0"/>
                <w:szCs w:val="21"/>
                <w:lang w:bidi="ar"/>
              </w:rPr>
            </w:pPr>
            <w:r>
              <w:rPr>
                <w:rFonts w:ascii="Times New Roman" w:eastAsia="宋体" w:hAnsi="Times New Roman" w:cs="Times New Roman" w:hint="eastAsia"/>
                <w:szCs w:val="21"/>
              </w:rPr>
              <w:t>35593163.81</w:t>
            </w:r>
          </w:p>
        </w:tc>
      </w:tr>
      <w:tr w:rsidR="003130F0">
        <w:trPr>
          <w:trHeight w:val="340"/>
        </w:trPr>
        <w:tc>
          <w:tcPr>
            <w:tcW w:w="657" w:type="dxa"/>
            <w:vAlign w:val="center"/>
          </w:tcPr>
          <w:p w:rsidR="003130F0" w:rsidRDefault="00B42E68">
            <w:pPr>
              <w:spacing w:line="320" w:lineRule="exact"/>
              <w:jc w:val="center"/>
              <w:rPr>
                <w:rFonts w:ascii="Times New Roman" w:hAnsi="Times New Roman" w:cs="Times New Roman"/>
                <w:szCs w:val="21"/>
              </w:rPr>
            </w:pPr>
            <w:r>
              <w:rPr>
                <w:rFonts w:ascii="Times New Roman" w:eastAsia="宋体" w:hAnsi="Times New Roman" w:cs="Times New Roman" w:hint="eastAsia"/>
                <w:szCs w:val="21"/>
              </w:rPr>
              <w:t>5</w:t>
            </w:r>
          </w:p>
        </w:tc>
        <w:tc>
          <w:tcPr>
            <w:tcW w:w="1578" w:type="dxa"/>
            <w:vAlign w:val="center"/>
          </w:tcPr>
          <w:p w:rsidR="003130F0" w:rsidRDefault="00B42E68">
            <w:pPr>
              <w:spacing w:line="320" w:lineRule="exact"/>
              <w:jc w:val="center"/>
              <w:rPr>
                <w:rFonts w:ascii="Times New Roman" w:hAnsi="Times New Roman" w:cs="Times New Roman"/>
                <w:szCs w:val="21"/>
              </w:rPr>
            </w:pPr>
            <w:r>
              <w:rPr>
                <w:rFonts w:ascii="Times New Roman" w:eastAsia="宋体" w:hAnsi="Times New Roman" w:cs="Times New Roman" w:hint="eastAsia"/>
                <w:szCs w:val="21"/>
              </w:rPr>
              <w:t>3280669.65</w:t>
            </w:r>
          </w:p>
        </w:tc>
        <w:tc>
          <w:tcPr>
            <w:tcW w:w="1785" w:type="dxa"/>
            <w:vAlign w:val="center"/>
          </w:tcPr>
          <w:p w:rsidR="003130F0" w:rsidRDefault="00B42E68">
            <w:pPr>
              <w:spacing w:line="320" w:lineRule="exact"/>
              <w:jc w:val="center"/>
              <w:rPr>
                <w:rFonts w:ascii="Times New Roman" w:hAnsi="Times New Roman" w:cs="Times New Roman"/>
                <w:szCs w:val="21"/>
              </w:rPr>
            </w:pPr>
            <w:r>
              <w:rPr>
                <w:rFonts w:ascii="Times New Roman" w:eastAsia="宋体" w:hAnsi="Times New Roman" w:cs="Times New Roman" w:hint="eastAsia"/>
                <w:szCs w:val="21"/>
              </w:rPr>
              <w:t>35593407.12</w:t>
            </w:r>
          </w:p>
        </w:tc>
        <w:tc>
          <w:tcPr>
            <w:tcW w:w="795" w:type="dxa"/>
            <w:vAlign w:val="center"/>
          </w:tcPr>
          <w:p w:rsidR="003130F0" w:rsidRDefault="00B42E68">
            <w:pPr>
              <w:spacing w:line="320" w:lineRule="exact"/>
              <w:jc w:val="center"/>
              <w:rPr>
                <w:rFonts w:ascii="Times New Roman" w:hAnsi="Times New Roman" w:cs="Times New Roman"/>
                <w:szCs w:val="21"/>
              </w:rPr>
            </w:pPr>
            <w:r>
              <w:rPr>
                <w:rFonts w:ascii="Times New Roman" w:eastAsia="宋体" w:hAnsi="Times New Roman" w:cs="Times New Roman" w:hint="eastAsia"/>
                <w:szCs w:val="21"/>
              </w:rPr>
              <w:t>12</w:t>
            </w:r>
          </w:p>
        </w:tc>
        <w:tc>
          <w:tcPr>
            <w:tcW w:w="1770" w:type="dxa"/>
            <w:vAlign w:val="center"/>
          </w:tcPr>
          <w:p w:rsidR="003130F0" w:rsidRDefault="00B42E68">
            <w:pPr>
              <w:spacing w:line="320" w:lineRule="exact"/>
              <w:jc w:val="center"/>
              <w:rPr>
                <w:rFonts w:ascii="Times New Roman" w:hAnsi="Times New Roman" w:cs="Times New Roman"/>
                <w:szCs w:val="21"/>
              </w:rPr>
            </w:pPr>
            <w:r>
              <w:rPr>
                <w:rFonts w:ascii="Times New Roman" w:eastAsia="宋体" w:hAnsi="Times New Roman" w:cs="Times New Roman" w:hint="eastAsia"/>
                <w:szCs w:val="21"/>
              </w:rPr>
              <w:t>3280833.56</w:t>
            </w:r>
          </w:p>
        </w:tc>
        <w:tc>
          <w:tcPr>
            <w:tcW w:w="1695" w:type="dxa"/>
            <w:vAlign w:val="center"/>
          </w:tcPr>
          <w:p w:rsidR="003130F0" w:rsidRDefault="00B42E68">
            <w:pPr>
              <w:spacing w:line="320" w:lineRule="exact"/>
              <w:jc w:val="center"/>
              <w:rPr>
                <w:rFonts w:ascii="Times New Roman" w:hAnsi="Times New Roman" w:cs="Times New Roman"/>
                <w:szCs w:val="21"/>
              </w:rPr>
            </w:pPr>
            <w:r>
              <w:rPr>
                <w:rFonts w:ascii="Times New Roman" w:eastAsia="宋体" w:hAnsi="Times New Roman" w:cs="Times New Roman" w:hint="eastAsia"/>
                <w:szCs w:val="21"/>
              </w:rPr>
              <w:t>35593226.01</w:t>
            </w:r>
          </w:p>
        </w:tc>
      </w:tr>
      <w:tr w:rsidR="003130F0">
        <w:trPr>
          <w:trHeight w:val="340"/>
        </w:trPr>
        <w:tc>
          <w:tcPr>
            <w:tcW w:w="657" w:type="dxa"/>
            <w:vAlign w:val="center"/>
          </w:tcPr>
          <w:p w:rsidR="003130F0" w:rsidRDefault="00B42E68">
            <w:pPr>
              <w:spacing w:line="320" w:lineRule="exact"/>
              <w:jc w:val="center"/>
              <w:rPr>
                <w:rFonts w:ascii="Times New Roman" w:hAnsi="Times New Roman" w:cs="Times New Roman"/>
                <w:szCs w:val="21"/>
              </w:rPr>
            </w:pPr>
            <w:r>
              <w:rPr>
                <w:rFonts w:ascii="Times New Roman" w:eastAsia="宋体" w:hAnsi="Times New Roman" w:cs="Times New Roman" w:hint="eastAsia"/>
                <w:szCs w:val="21"/>
              </w:rPr>
              <w:t>6</w:t>
            </w:r>
          </w:p>
        </w:tc>
        <w:tc>
          <w:tcPr>
            <w:tcW w:w="1578" w:type="dxa"/>
            <w:vAlign w:val="center"/>
          </w:tcPr>
          <w:p w:rsidR="003130F0" w:rsidRDefault="00B42E68">
            <w:pPr>
              <w:spacing w:line="320" w:lineRule="exact"/>
              <w:jc w:val="center"/>
              <w:rPr>
                <w:rFonts w:ascii="Times New Roman" w:hAnsi="Times New Roman" w:cs="Times New Roman"/>
                <w:szCs w:val="21"/>
              </w:rPr>
            </w:pPr>
            <w:r>
              <w:rPr>
                <w:rFonts w:ascii="Times New Roman" w:eastAsia="宋体" w:hAnsi="Times New Roman" w:cs="Times New Roman" w:hint="eastAsia"/>
                <w:szCs w:val="21"/>
              </w:rPr>
              <w:t>3280481.05</w:t>
            </w:r>
          </w:p>
        </w:tc>
        <w:tc>
          <w:tcPr>
            <w:tcW w:w="1785" w:type="dxa"/>
            <w:vAlign w:val="center"/>
          </w:tcPr>
          <w:p w:rsidR="003130F0" w:rsidRDefault="00B42E68">
            <w:pPr>
              <w:spacing w:line="320" w:lineRule="exact"/>
              <w:jc w:val="center"/>
              <w:rPr>
                <w:rFonts w:ascii="Times New Roman" w:hAnsi="Times New Roman" w:cs="Times New Roman"/>
                <w:szCs w:val="21"/>
              </w:rPr>
            </w:pPr>
            <w:r>
              <w:rPr>
                <w:rFonts w:ascii="Times New Roman" w:eastAsia="宋体" w:hAnsi="Times New Roman" w:cs="Times New Roman" w:hint="eastAsia"/>
                <w:szCs w:val="21"/>
              </w:rPr>
              <w:t>35593172.01</w:t>
            </w:r>
          </w:p>
        </w:tc>
        <w:tc>
          <w:tcPr>
            <w:tcW w:w="795" w:type="dxa"/>
            <w:vAlign w:val="center"/>
          </w:tcPr>
          <w:p w:rsidR="003130F0" w:rsidRDefault="00B42E68">
            <w:pPr>
              <w:spacing w:line="320" w:lineRule="exact"/>
              <w:jc w:val="center"/>
              <w:rPr>
                <w:rFonts w:ascii="Times New Roman" w:hAnsi="Times New Roman" w:cs="Times New Roman"/>
                <w:szCs w:val="21"/>
              </w:rPr>
            </w:pPr>
            <w:r>
              <w:rPr>
                <w:rFonts w:ascii="Times New Roman" w:eastAsia="宋体" w:hAnsi="Times New Roman" w:cs="Times New Roman" w:hint="eastAsia"/>
                <w:szCs w:val="21"/>
              </w:rPr>
              <w:t>13</w:t>
            </w:r>
          </w:p>
        </w:tc>
        <w:tc>
          <w:tcPr>
            <w:tcW w:w="1770" w:type="dxa"/>
            <w:vAlign w:val="center"/>
          </w:tcPr>
          <w:p w:rsidR="003130F0" w:rsidRDefault="00B42E68">
            <w:pPr>
              <w:spacing w:line="320" w:lineRule="exact"/>
              <w:jc w:val="center"/>
              <w:rPr>
                <w:rFonts w:ascii="Times New Roman" w:hAnsi="Times New Roman" w:cs="Times New Roman"/>
                <w:szCs w:val="21"/>
              </w:rPr>
            </w:pPr>
            <w:r>
              <w:rPr>
                <w:rFonts w:ascii="Times New Roman" w:eastAsia="宋体" w:hAnsi="Times New Roman" w:cs="Times New Roman" w:hint="eastAsia"/>
                <w:szCs w:val="21"/>
              </w:rPr>
              <w:t>3280936.53</w:t>
            </w:r>
          </w:p>
        </w:tc>
        <w:tc>
          <w:tcPr>
            <w:tcW w:w="1695" w:type="dxa"/>
            <w:vAlign w:val="center"/>
          </w:tcPr>
          <w:p w:rsidR="003130F0" w:rsidRDefault="00B42E68">
            <w:pPr>
              <w:spacing w:line="320" w:lineRule="exact"/>
              <w:jc w:val="center"/>
              <w:rPr>
                <w:rFonts w:ascii="Times New Roman" w:hAnsi="Times New Roman" w:cs="Times New Roman"/>
                <w:szCs w:val="21"/>
              </w:rPr>
            </w:pPr>
            <w:r>
              <w:rPr>
                <w:rFonts w:ascii="Times New Roman" w:eastAsia="宋体" w:hAnsi="Times New Roman" w:cs="Times New Roman" w:hint="eastAsia"/>
                <w:szCs w:val="21"/>
              </w:rPr>
              <w:t>35593352.83</w:t>
            </w:r>
          </w:p>
        </w:tc>
      </w:tr>
      <w:tr w:rsidR="003130F0">
        <w:trPr>
          <w:trHeight w:val="340"/>
        </w:trPr>
        <w:tc>
          <w:tcPr>
            <w:tcW w:w="657" w:type="dxa"/>
            <w:vAlign w:val="center"/>
          </w:tcPr>
          <w:p w:rsidR="003130F0" w:rsidRDefault="00B42E68">
            <w:pPr>
              <w:spacing w:line="320" w:lineRule="exact"/>
              <w:jc w:val="center"/>
              <w:rPr>
                <w:rFonts w:ascii="Times New Roman" w:hAnsi="Times New Roman" w:cs="Times New Roman"/>
                <w:szCs w:val="21"/>
              </w:rPr>
            </w:pPr>
            <w:r>
              <w:rPr>
                <w:rFonts w:ascii="Times New Roman" w:eastAsia="宋体" w:hAnsi="Times New Roman" w:cs="Times New Roman" w:hint="eastAsia"/>
                <w:szCs w:val="21"/>
              </w:rPr>
              <w:t>7</w:t>
            </w:r>
          </w:p>
        </w:tc>
        <w:tc>
          <w:tcPr>
            <w:tcW w:w="1578" w:type="dxa"/>
            <w:vAlign w:val="center"/>
          </w:tcPr>
          <w:p w:rsidR="003130F0" w:rsidRDefault="00B42E68">
            <w:pPr>
              <w:spacing w:line="320" w:lineRule="exact"/>
              <w:jc w:val="center"/>
              <w:rPr>
                <w:rFonts w:ascii="Times New Roman" w:hAnsi="Times New Roman" w:cs="Times New Roman"/>
                <w:szCs w:val="21"/>
              </w:rPr>
            </w:pPr>
            <w:r>
              <w:rPr>
                <w:rFonts w:ascii="Times New Roman" w:eastAsia="宋体" w:hAnsi="Times New Roman" w:cs="Times New Roman" w:hint="eastAsia"/>
                <w:szCs w:val="21"/>
              </w:rPr>
              <w:t>3280444.17</w:t>
            </w:r>
          </w:p>
        </w:tc>
        <w:tc>
          <w:tcPr>
            <w:tcW w:w="1785" w:type="dxa"/>
            <w:vAlign w:val="center"/>
          </w:tcPr>
          <w:p w:rsidR="003130F0" w:rsidRDefault="00B42E68">
            <w:pPr>
              <w:spacing w:line="320" w:lineRule="exact"/>
              <w:jc w:val="center"/>
              <w:rPr>
                <w:rFonts w:ascii="Times New Roman" w:hAnsi="Times New Roman" w:cs="Times New Roman"/>
                <w:szCs w:val="21"/>
              </w:rPr>
            </w:pPr>
            <w:r>
              <w:rPr>
                <w:rFonts w:ascii="Times New Roman" w:eastAsia="宋体" w:hAnsi="Times New Roman" w:cs="Times New Roman" w:hint="eastAsia"/>
                <w:szCs w:val="21"/>
              </w:rPr>
              <w:t>35593171.48</w:t>
            </w:r>
          </w:p>
        </w:tc>
        <w:tc>
          <w:tcPr>
            <w:tcW w:w="795" w:type="dxa"/>
            <w:vAlign w:val="center"/>
          </w:tcPr>
          <w:p w:rsidR="003130F0" w:rsidRDefault="00B42E68">
            <w:pPr>
              <w:spacing w:line="320" w:lineRule="exact"/>
              <w:jc w:val="center"/>
              <w:rPr>
                <w:rFonts w:ascii="Times New Roman" w:hAnsi="Times New Roman" w:cs="Times New Roman"/>
                <w:szCs w:val="21"/>
              </w:rPr>
            </w:pPr>
            <w:r>
              <w:rPr>
                <w:rFonts w:ascii="Times New Roman" w:eastAsia="宋体" w:hAnsi="Times New Roman" w:cs="Times New Roman" w:hint="eastAsia"/>
                <w:szCs w:val="21"/>
              </w:rPr>
              <w:t>14</w:t>
            </w:r>
          </w:p>
        </w:tc>
        <w:tc>
          <w:tcPr>
            <w:tcW w:w="1770" w:type="dxa"/>
            <w:vAlign w:val="center"/>
          </w:tcPr>
          <w:p w:rsidR="003130F0" w:rsidRDefault="00B42E68">
            <w:pPr>
              <w:spacing w:line="320" w:lineRule="exact"/>
              <w:jc w:val="center"/>
              <w:rPr>
                <w:rFonts w:ascii="Times New Roman" w:hAnsi="Times New Roman" w:cs="Times New Roman"/>
                <w:szCs w:val="21"/>
              </w:rPr>
            </w:pPr>
            <w:r>
              <w:rPr>
                <w:rFonts w:ascii="Times New Roman" w:eastAsia="宋体" w:hAnsi="Times New Roman" w:cs="Times New Roman" w:hint="eastAsia"/>
                <w:szCs w:val="21"/>
              </w:rPr>
              <w:t>3280943.48</w:t>
            </w:r>
          </w:p>
        </w:tc>
        <w:tc>
          <w:tcPr>
            <w:tcW w:w="1695" w:type="dxa"/>
            <w:vAlign w:val="center"/>
          </w:tcPr>
          <w:p w:rsidR="003130F0" w:rsidRDefault="00B42E68">
            <w:pPr>
              <w:spacing w:line="320" w:lineRule="exact"/>
              <w:jc w:val="center"/>
              <w:rPr>
                <w:rFonts w:ascii="Times New Roman" w:hAnsi="Times New Roman" w:cs="Times New Roman"/>
                <w:szCs w:val="21"/>
              </w:rPr>
            </w:pPr>
            <w:r>
              <w:rPr>
                <w:rFonts w:ascii="Times New Roman" w:eastAsia="宋体" w:hAnsi="Times New Roman" w:cs="Times New Roman" w:hint="eastAsia"/>
                <w:szCs w:val="21"/>
              </w:rPr>
              <w:t>35593381.43</w:t>
            </w:r>
          </w:p>
        </w:tc>
      </w:tr>
    </w:tbl>
    <w:p w:rsidR="003130F0" w:rsidRDefault="00B42E68">
      <w:pPr>
        <w:spacing w:line="360" w:lineRule="exact"/>
        <w:ind w:firstLineChars="200" w:firstLine="422"/>
        <w:rPr>
          <w:rFonts w:ascii="Times New Roman" w:eastAsia="宋体" w:hAnsi="Times New Roman" w:cs="Times New Roman"/>
          <w:b/>
          <w:bCs/>
          <w:szCs w:val="21"/>
        </w:rPr>
      </w:pPr>
      <w:r>
        <w:rPr>
          <w:rFonts w:ascii="Times New Roman" w:eastAsia="宋体" w:hAnsi="Times New Roman" w:cs="Times New Roman"/>
          <w:b/>
          <w:bCs/>
          <w:kern w:val="0"/>
          <w:szCs w:val="21"/>
        </w:rPr>
        <w:t>二、出让人、交易平台联系方式</w:t>
      </w:r>
      <w:r>
        <w:rPr>
          <w:rFonts w:ascii="Times New Roman" w:eastAsia="宋体" w:hAnsi="Times New Roman" w:cs="Times New Roman"/>
          <w:b/>
          <w:bCs/>
          <w:kern w:val="0"/>
          <w:szCs w:val="21"/>
        </w:rPr>
        <w:t xml:space="preserve"> </w:t>
      </w:r>
    </w:p>
    <w:p w:rsidR="003130F0" w:rsidRDefault="00B42E68">
      <w:pPr>
        <w:spacing w:line="360" w:lineRule="exact"/>
        <w:ind w:firstLineChars="200" w:firstLine="420"/>
        <w:rPr>
          <w:rFonts w:ascii="Times New Roman" w:eastAsia="宋体" w:hAnsi="Times New Roman" w:cs="Times New Roman"/>
          <w:b/>
          <w:bCs/>
          <w:szCs w:val="21"/>
        </w:rPr>
      </w:pPr>
      <w:r>
        <w:rPr>
          <w:rFonts w:ascii="Times New Roman" w:eastAsia="宋体" w:hAnsi="Times New Roman" w:cs="Times New Roman"/>
          <w:kern w:val="0"/>
          <w:szCs w:val="21"/>
        </w:rPr>
        <w:t>（一）出让人</w:t>
      </w:r>
      <w:r>
        <w:rPr>
          <w:rFonts w:ascii="Times New Roman" w:eastAsia="宋体" w:hAnsi="Times New Roman" w:cs="Times New Roman"/>
          <w:kern w:val="0"/>
          <w:szCs w:val="21"/>
        </w:rPr>
        <w:t xml:space="preserve"> </w:t>
      </w:r>
    </w:p>
    <w:p w:rsidR="003130F0" w:rsidRDefault="00B42E68">
      <w:pPr>
        <w:spacing w:line="360" w:lineRule="exact"/>
        <w:ind w:firstLineChars="200" w:firstLine="420"/>
        <w:rPr>
          <w:rFonts w:ascii="Times New Roman" w:eastAsia="宋体" w:hAnsi="Times New Roman" w:cs="Times New Roman"/>
          <w:b/>
          <w:bCs/>
          <w:szCs w:val="21"/>
        </w:rPr>
      </w:pPr>
      <w:r>
        <w:rPr>
          <w:rFonts w:ascii="Times New Roman" w:eastAsia="宋体" w:hAnsi="Times New Roman" w:cs="Times New Roman"/>
          <w:kern w:val="0"/>
          <w:szCs w:val="21"/>
        </w:rPr>
        <w:t>本宗采矿权出让人为</w:t>
      </w:r>
      <w:r>
        <w:rPr>
          <w:rFonts w:ascii="Times New Roman" w:eastAsia="宋体" w:hAnsi="Times New Roman" w:cs="Times New Roman"/>
          <w:kern w:val="0"/>
          <w:szCs w:val="21"/>
          <w:u w:val="single"/>
        </w:rPr>
        <w:t xml:space="preserve"> </w:t>
      </w:r>
      <w:r>
        <w:rPr>
          <w:rFonts w:ascii="Times New Roman" w:eastAsia="宋体" w:hAnsi="Times New Roman" w:cs="Times New Roman" w:hint="eastAsia"/>
          <w:kern w:val="0"/>
          <w:szCs w:val="21"/>
          <w:u w:val="single"/>
        </w:rPr>
        <w:t>重庆市铜梁区</w:t>
      </w:r>
      <w:r>
        <w:rPr>
          <w:rFonts w:ascii="Times New Roman" w:eastAsia="宋体" w:hAnsi="Times New Roman" w:cs="Times New Roman"/>
          <w:kern w:val="0"/>
          <w:szCs w:val="21"/>
          <w:u w:val="single"/>
        </w:rPr>
        <w:t xml:space="preserve"> </w:t>
      </w:r>
      <w:r>
        <w:rPr>
          <w:rFonts w:ascii="Times New Roman" w:eastAsia="宋体" w:hAnsi="Times New Roman" w:cs="Times New Roman"/>
          <w:kern w:val="0"/>
          <w:szCs w:val="21"/>
        </w:rPr>
        <w:t>规划和自然资源局，</w:t>
      </w:r>
    </w:p>
    <w:p w:rsidR="003130F0" w:rsidRDefault="00B42E68">
      <w:pPr>
        <w:spacing w:line="360" w:lineRule="exact"/>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地址：</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u w:val="single"/>
        </w:rPr>
        <w:t>重庆市铜梁区巴川街道河湾</w:t>
      </w:r>
      <w:r>
        <w:rPr>
          <w:rFonts w:ascii="Times New Roman" w:eastAsia="宋体" w:hAnsi="Times New Roman" w:cs="Times New Roman" w:hint="eastAsia"/>
          <w:szCs w:val="21"/>
          <w:u w:val="single"/>
        </w:rPr>
        <w:t>36</w:t>
      </w:r>
      <w:r>
        <w:rPr>
          <w:rFonts w:ascii="Times New Roman" w:eastAsia="宋体" w:hAnsi="Times New Roman" w:cs="Times New Roman" w:hint="eastAsia"/>
          <w:szCs w:val="21"/>
          <w:u w:val="single"/>
        </w:rPr>
        <w:t>号</w:t>
      </w:r>
      <w:r>
        <w:rPr>
          <w:rFonts w:ascii="Times New Roman" w:eastAsia="宋体" w:hAnsi="Times New Roman" w:cs="Times New Roman"/>
          <w:szCs w:val="21"/>
          <w:u w:val="single"/>
        </w:rPr>
        <w:t xml:space="preserve"> </w:t>
      </w:r>
      <w:r>
        <w:rPr>
          <w:rFonts w:ascii="Times New Roman" w:eastAsia="宋体" w:hAnsi="Times New Roman" w:cs="Times New Roman"/>
          <w:kern w:val="0"/>
          <w:szCs w:val="21"/>
        </w:rPr>
        <w:t>，</w:t>
      </w:r>
    </w:p>
    <w:p w:rsidR="003130F0" w:rsidRDefault="00B42E68">
      <w:pPr>
        <w:spacing w:line="360" w:lineRule="exact"/>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联系人：</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u w:val="single"/>
        </w:rPr>
        <w:t>乐老师</w:t>
      </w:r>
      <w:r>
        <w:rPr>
          <w:rFonts w:ascii="Times New Roman" w:eastAsia="宋体" w:hAnsi="Times New Roman" w:cs="Times New Roman"/>
          <w:szCs w:val="21"/>
          <w:u w:val="single"/>
        </w:rPr>
        <w:t xml:space="preserve"> </w:t>
      </w:r>
      <w:r>
        <w:rPr>
          <w:rFonts w:ascii="Times New Roman" w:eastAsia="宋体" w:hAnsi="Times New Roman" w:cs="Times New Roman"/>
          <w:kern w:val="0"/>
          <w:szCs w:val="21"/>
        </w:rPr>
        <w:t>，联系电话</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u w:val="single"/>
        </w:rPr>
        <w:t>023-45632730</w:t>
      </w:r>
      <w:r>
        <w:rPr>
          <w:rFonts w:ascii="Times New Roman" w:eastAsia="宋体" w:hAnsi="Times New Roman" w:cs="Times New Roman"/>
          <w:szCs w:val="21"/>
          <w:u w:val="single"/>
        </w:rPr>
        <w:t xml:space="preserve"> </w:t>
      </w:r>
      <w:r>
        <w:rPr>
          <w:rFonts w:ascii="Times New Roman" w:eastAsia="宋体" w:hAnsi="Times New Roman" w:cs="Times New Roman"/>
          <w:kern w:val="0"/>
          <w:szCs w:val="21"/>
        </w:rPr>
        <w:t>。</w:t>
      </w:r>
    </w:p>
    <w:p w:rsidR="003130F0" w:rsidRDefault="00B42E68">
      <w:pPr>
        <w:spacing w:line="360" w:lineRule="exact"/>
        <w:ind w:firstLineChars="200" w:firstLine="420"/>
        <w:rPr>
          <w:rFonts w:ascii="Times New Roman" w:eastAsia="宋体" w:hAnsi="Times New Roman" w:cs="Times New Roman"/>
          <w:b/>
          <w:bCs/>
          <w:szCs w:val="21"/>
        </w:rPr>
      </w:pPr>
      <w:r>
        <w:rPr>
          <w:rFonts w:ascii="Times New Roman" w:eastAsia="宋体" w:hAnsi="Times New Roman" w:cs="Times New Roman"/>
          <w:kern w:val="0"/>
          <w:szCs w:val="21"/>
        </w:rPr>
        <w:t>（二）交易平台</w:t>
      </w:r>
      <w:r>
        <w:rPr>
          <w:rFonts w:ascii="Times New Roman" w:eastAsia="宋体" w:hAnsi="Times New Roman" w:cs="Times New Roman"/>
          <w:kern w:val="0"/>
          <w:szCs w:val="21"/>
        </w:rPr>
        <w:t xml:space="preserve"> </w:t>
      </w:r>
    </w:p>
    <w:p w:rsidR="003130F0" w:rsidRDefault="00B42E68">
      <w:pPr>
        <w:spacing w:line="360" w:lineRule="exact"/>
        <w:ind w:firstLineChars="200" w:firstLine="420"/>
        <w:rPr>
          <w:rFonts w:ascii="Times New Roman" w:eastAsia="宋体" w:hAnsi="Times New Roman" w:cs="Times New Roman"/>
          <w:b/>
          <w:bCs/>
          <w:szCs w:val="21"/>
        </w:rPr>
      </w:pPr>
      <w:r>
        <w:rPr>
          <w:rFonts w:ascii="Times New Roman" w:eastAsia="宋体" w:hAnsi="Times New Roman" w:cs="Times New Roman"/>
          <w:kern w:val="0"/>
          <w:szCs w:val="21"/>
        </w:rPr>
        <w:t>本宗采矿权交易平台为重庆市公共资源交易中心，</w:t>
      </w:r>
    </w:p>
    <w:p w:rsidR="003130F0" w:rsidRDefault="00B42E68">
      <w:pPr>
        <w:spacing w:line="360" w:lineRule="exact"/>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地址：重庆市渝北区青枫北路</w:t>
      </w:r>
      <w:r>
        <w:rPr>
          <w:rFonts w:ascii="Times New Roman" w:eastAsia="宋体" w:hAnsi="Times New Roman" w:cs="Times New Roman"/>
          <w:kern w:val="0"/>
          <w:szCs w:val="21"/>
        </w:rPr>
        <w:t>6</w:t>
      </w:r>
      <w:r>
        <w:rPr>
          <w:rFonts w:ascii="Times New Roman" w:eastAsia="宋体" w:hAnsi="Times New Roman" w:cs="Times New Roman"/>
          <w:kern w:val="0"/>
          <w:szCs w:val="21"/>
        </w:rPr>
        <w:t>号渝兴广场</w:t>
      </w:r>
      <w:r>
        <w:rPr>
          <w:rFonts w:ascii="Times New Roman" w:eastAsia="宋体" w:hAnsi="Times New Roman" w:cs="Times New Roman"/>
          <w:kern w:val="0"/>
          <w:szCs w:val="21"/>
        </w:rPr>
        <w:t>B9</w:t>
      </w:r>
      <w:r>
        <w:rPr>
          <w:rFonts w:ascii="Times New Roman" w:eastAsia="宋体" w:hAnsi="Times New Roman" w:cs="Times New Roman"/>
          <w:kern w:val="0"/>
          <w:szCs w:val="21"/>
        </w:rPr>
        <w:t>、</w:t>
      </w:r>
      <w:r>
        <w:rPr>
          <w:rFonts w:ascii="Times New Roman" w:eastAsia="宋体" w:hAnsi="Times New Roman" w:cs="Times New Roman"/>
          <w:kern w:val="0"/>
          <w:szCs w:val="21"/>
        </w:rPr>
        <w:t>B10</w:t>
      </w:r>
      <w:r>
        <w:rPr>
          <w:rFonts w:ascii="Times New Roman" w:eastAsia="宋体" w:hAnsi="Times New Roman" w:cs="Times New Roman"/>
          <w:kern w:val="0"/>
          <w:szCs w:val="21"/>
        </w:rPr>
        <w:t>栋，</w:t>
      </w:r>
    </w:p>
    <w:p w:rsidR="003130F0" w:rsidRDefault="00B42E68">
      <w:pPr>
        <w:spacing w:line="360" w:lineRule="exact"/>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lastRenderedPageBreak/>
        <w:t>联系人：王老师，联系电话</w:t>
      </w:r>
      <w:r>
        <w:rPr>
          <w:rFonts w:ascii="Times New Roman" w:eastAsia="宋体" w:hAnsi="Times New Roman" w:cs="Times New Roman"/>
          <w:kern w:val="0"/>
          <w:szCs w:val="21"/>
        </w:rPr>
        <w:t>023-63628117</w:t>
      </w:r>
      <w:r>
        <w:rPr>
          <w:rFonts w:ascii="Times New Roman" w:eastAsia="宋体" w:hAnsi="Times New Roman" w:cs="Times New Roman"/>
          <w:kern w:val="0"/>
          <w:szCs w:val="21"/>
        </w:rPr>
        <w:t>。</w:t>
      </w:r>
    </w:p>
    <w:p w:rsidR="003130F0" w:rsidRDefault="00B42E68">
      <w:pPr>
        <w:pStyle w:val="ab"/>
        <w:spacing w:beforeAutospacing="0" w:afterAutospacing="0" w:line="360" w:lineRule="exact"/>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（三）</w:t>
      </w:r>
      <w:r>
        <w:rPr>
          <w:rFonts w:ascii="Times New Roman" w:eastAsia="宋体" w:hAnsi="Times New Roman" w:cs="Times New Roman"/>
          <w:sz w:val="21"/>
          <w:szCs w:val="21"/>
        </w:rPr>
        <w:t xml:space="preserve">CA </w:t>
      </w:r>
      <w:r>
        <w:rPr>
          <w:rFonts w:ascii="Times New Roman" w:eastAsia="宋体" w:hAnsi="Times New Roman" w:cs="Times New Roman"/>
          <w:sz w:val="21"/>
          <w:szCs w:val="21"/>
        </w:rPr>
        <w:t>证书办理机构：</w:t>
      </w:r>
    </w:p>
    <w:p w:rsidR="003130F0" w:rsidRDefault="00B42E68">
      <w:pPr>
        <w:pStyle w:val="ab"/>
        <w:wordWrap w:val="0"/>
        <w:spacing w:beforeAutospacing="0" w:afterAutospacing="0" w:line="360" w:lineRule="exact"/>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(1)</w:t>
      </w:r>
      <w:r>
        <w:rPr>
          <w:rFonts w:ascii="Times New Roman" w:eastAsia="宋体" w:hAnsi="Times New Roman" w:cs="Times New Roman"/>
          <w:sz w:val="21"/>
          <w:szCs w:val="21"/>
        </w:rPr>
        <w:t>大陆云盾电子认证服务有限公司，联系人：王先生，联系电话：</w:t>
      </w:r>
      <w:r>
        <w:rPr>
          <w:rFonts w:ascii="Times New Roman" w:eastAsia="宋体" w:hAnsi="Times New Roman" w:cs="Times New Roman"/>
          <w:sz w:val="21"/>
          <w:szCs w:val="21"/>
        </w:rPr>
        <w:t>13647698351</w:t>
      </w:r>
      <w:r>
        <w:rPr>
          <w:rFonts w:ascii="Times New Roman" w:eastAsia="宋体" w:hAnsi="Times New Roman" w:cs="Times New Roman"/>
          <w:sz w:val="21"/>
          <w:szCs w:val="21"/>
        </w:rPr>
        <w:t>，网上自助办理证书网址：</w:t>
      </w:r>
      <w:r>
        <w:rPr>
          <w:rFonts w:ascii="Times New Roman" w:eastAsia="宋体" w:hAnsi="Times New Roman" w:cs="Times New Roman"/>
          <w:sz w:val="21"/>
          <w:szCs w:val="21"/>
        </w:rPr>
        <w:t>https://cms.mcsca.com.cn/cms/line/login</w:t>
      </w:r>
    </w:p>
    <w:p w:rsidR="003130F0" w:rsidRDefault="00B42E68">
      <w:pPr>
        <w:pStyle w:val="ab"/>
        <w:wordWrap w:val="0"/>
        <w:spacing w:beforeAutospacing="0" w:afterAutospacing="0" w:line="360" w:lineRule="exact"/>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(2)</w:t>
      </w:r>
      <w:r>
        <w:rPr>
          <w:rFonts w:ascii="Times New Roman" w:eastAsia="宋体" w:hAnsi="Times New Roman" w:cs="Times New Roman"/>
          <w:sz w:val="21"/>
          <w:szCs w:val="21"/>
        </w:rPr>
        <w:t>东方中讯数字证书认证有限公司，联系人：何先生，联系电话：</w:t>
      </w:r>
      <w:r>
        <w:rPr>
          <w:rFonts w:ascii="Times New Roman" w:eastAsia="宋体" w:hAnsi="Times New Roman" w:cs="Times New Roman"/>
          <w:sz w:val="21"/>
          <w:szCs w:val="21"/>
        </w:rPr>
        <w:t>13983787460</w:t>
      </w:r>
      <w:r>
        <w:rPr>
          <w:rFonts w:ascii="Times New Roman" w:eastAsia="宋体" w:hAnsi="Times New Roman" w:cs="Times New Roman"/>
          <w:sz w:val="21"/>
          <w:szCs w:val="21"/>
        </w:rPr>
        <w:t>，网上自助办理证书网址：</w:t>
      </w:r>
      <w:r>
        <w:rPr>
          <w:rFonts w:ascii="Times New Roman" w:eastAsia="宋体" w:hAnsi="Times New Roman" w:cs="Times New Roman"/>
          <w:sz w:val="21"/>
          <w:szCs w:val="21"/>
        </w:rPr>
        <w:t>http://os.ezca.org:8001/easyca/netpay/</w:t>
      </w:r>
    </w:p>
    <w:p w:rsidR="003130F0" w:rsidRDefault="00B42E68">
      <w:pPr>
        <w:pStyle w:val="ab"/>
        <w:wordWrap w:val="0"/>
        <w:spacing w:beforeAutospacing="0" w:afterAutospacing="0" w:line="360" w:lineRule="exact"/>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w:t>
      </w:r>
      <w:r>
        <w:rPr>
          <w:rFonts w:ascii="Times New Roman" w:eastAsia="宋体" w:hAnsi="Times New Roman" w:cs="Times New Roman"/>
          <w:sz w:val="21"/>
          <w:szCs w:val="21"/>
        </w:rPr>
        <w:t>3)</w:t>
      </w:r>
      <w:r>
        <w:rPr>
          <w:rFonts w:ascii="Times New Roman" w:eastAsia="宋体" w:hAnsi="Times New Roman" w:cs="Times New Roman"/>
          <w:sz w:val="21"/>
          <w:szCs w:val="21"/>
        </w:rPr>
        <w:t>江苏翔晟信息技术股份有限公司，联系人：任女士，联系电话：</w:t>
      </w:r>
      <w:r>
        <w:rPr>
          <w:rFonts w:ascii="Times New Roman" w:eastAsia="宋体" w:hAnsi="Times New Roman" w:cs="Times New Roman"/>
          <w:sz w:val="21"/>
          <w:szCs w:val="21"/>
        </w:rPr>
        <w:t>18883273962</w:t>
      </w:r>
      <w:r>
        <w:rPr>
          <w:rFonts w:ascii="Times New Roman" w:eastAsia="宋体" w:hAnsi="Times New Roman" w:cs="Times New Roman"/>
          <w:sz w:val="21"/>
          <w:szCs w:val="21"/>
        </w:rPr>
        <w:t>，网上自助办理证书网址：</w:t>
      </w:r>
      <w:r>
        <w:rPr>
          <w:rFonts w:ascii="Times New Roman" w:eastAsia="宋体" w:hAnsi="Times New Roman" w:cs="Times New Roman"/>
          <w:sz w:val="21"/>
          <w:szCs w:val="21"/>
        </w:rPr>
        <w:t>http://www.share-sun.com/chongqing/admin/login.aspx?unitname=cqggzyjyzx</w:t>
      </w:r>
    </w:p>
    <w:p w:rsidR="003130F0" w:rsidRDefault="00B42E68">
      <w:pPr>
        <w:pStyle w:val="ab"/>
        <w:wordWrap w:val="0"/>
        <w:spacing w:beforeAutospacing="0" w:afterAutospacing="0" w:line="360" w:lineRule="exact"/>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(4)</w:t>
      </w:r>
      <w:r>
        <w:rPr>
          <w:rFonts w:ascii="Times New Roman" w:eastAsia="宋体" w:hAnsi="Times New Roman" w:cs="Times New Roman"/>
          <w:sz w:val="21"/>
          <w:szCs w:val="21"/>
        </w:rPr>
        <w:t>金润方舟科技股份有限公司，联系人：程先生，联系电话：</w:t>
      </w:r>
      <w:r>
        <w:rPr>
          <w:rFonts w:ascii="Times New Roman" w:eastAsia="宋体" w:hAnsi="Times New Roman" w:cs="Times New Roman"/>
          <w:sz w:val="21"/>
          <w:szCs w:val="21"/>
        </w:rPr>
        <w:t>15922513181</w:t>
      </w:r>
      <w:r>
        <w:rPr>
          <w:rFonts w:ascii="Times New Roman" w:eastAsia="宋体" w:hAnsi="Times New Roman" w:cs="Times New Roman"/>
          <w:sz w:val="21"/>
          <w:szCs w:val="21"/>
        </w:rPr>
        <w:t>，网上自助办理证书网址：</w:t>
      </w:r>
      <w:r>
        <w:rPr>
          <w:rFonts w:ascii="Times New Roman" w:eastAsia="宋体" w:hAnsi="Times New Roman" w:cs="Times New Roman"/>
          <w:sz w:val="21"/>
          <w:szCs w:val="21"/>
        </w:rPr>
        <w:t>http://onlineca.jinrunsoft.com/UserOrder/Default/Index?p=RkIzNzNBODgzRTYzNUJCNQ</w:t>
      </w:r>
      <w:r>
        <w:rPr>
          <w:rFonts w:ascii="Times New Roman" w:eastAsia="宋体" w:hAnsi="Times New Roman" w:cs="Times New Roman"/>
          <w:sz w:val="21"/>
          <w:szCs w:val="21"/>
        </w:rPr>
        <w:t xml:space="preserve">== </w:t>
      </w:r>
    </w:p>
    <w:p w:rsidR="003130F0" w:rsidRDefault="00B42E68">
      <w:pPr>
        <w:pStyle w:val="ab"/>
        <w:spacing w:beforeAutospacing="0" w:afterAutospacing="0" w:line="360" w:lineRule="exact"/>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 xml:space="preserve">CA </w:t>
      </w:r>
      <w:r>
        <w:rPr>
          <w:rFonts w:ascii="Times New Roman" w:eastAsia="宋体" w:hAnsi="Times New Roman" w:cs="Times New Roman"/>
          <w:sz w:val="21"/>
          <w:szCs w:val="21"/>
        </w:rPr>
        <w:t>线下办理地址：重庆市公共资源交易中心交易服务大厅。</w:t>
      </w:r>
    </w:p>
    <w:p w:rsidR="003130F0" w:rsidRDefault="00B42E68">
      <w:pPr>
        <w:pStyle w:val="a8"/>
        <w:ind w:left="0" w:firstLineChars="200" w:firstLine="420"/>
        <w:rPr>
          <w:rFonts w:ascii="Times New Roman" w:hAnsi="Times New Roman" w:cs="Times New Roman"/>
          <w:sz w:val="21"/>
          <w:szCs w:val="21"/>
          <w:lang w:eastAsia="zh-CN"/>
        </w:rPr>
      </w:pPr>
      <w:r>
        <w:rPr>
          <w:rFonts w:ascii="Times New Roman" w:eastAsia="宋体" w:hAnsi="Times New Roman" w:cs="Times New Roman"/>
          <w:sz w:val="21"/>
          <w:szCs w:val="21"/>
          <w:lang w:eastAsia="zh-CN"/>
        </w:rPr>
        <w:t>申请人应妥善保管数字证书及其密码，如有遗失或者损毁数字证书、遗忘或者泄露密码的，应及时到原办理机构办理挂失，并重新申领。申请人登记信息有变化的，应及时到数字证书办理机构进行信息变更。</w:t>
      </w:r>
    </w:p>
    <w:p w:rsidR="003130F0" w:rsidRDefault="00B42E68">
      <w:pPr>
        <w:spacing w:line="360" w:lineRule="exact"/>
        <w:ind w:firstLineChars="200" w:firstLine="422"/>
        <w:rPr>
          <w:rFonts w:ascii="Times New Roman" w:eastAsia="宋体" w:hAnsi="Times New Roman" w:cs="Times New Roman"/>
          <w:b/>
          <w:bCs/>
          <w:szCs w:val="21"/>
        </w:rPr>
      </w:pPr>
      <w:r>
        <w:rPr>
          <w:rFonts w:ascii="Times New Roman" w:eastAsia="宋体" w:hAnsi="Times New Roman" w:cs="Times New Roman"/>
          <w:b/>
          <w:bCs/>
          <w:szCs w:val="21"/>
        </w:rPr>
        <w:t>三、竞买申请人准入条件</w:t>
      </w:r>
    </w:p>
    <w:p w:rsidR="003130F0" w:rsidRDefault="00B42E68">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（一）竞买申请人须为营利法人；</w:t>
      </w:r>
    </w:p>
    <w:p w:rsidR="003130F0" w:rsidRDefault="00B42E68">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（二）竞买申请人属于以下情形之一的不得参与竞买：</w:t>
      </w:r>
    </w:p>
    <w:p w:rsidR="003130F0" w:rsidRDefault="00B42E68">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szCs w:val="21"/>
        </w:rPr>
        <w:t>、在自然资源部矿业权人勘查开采信息公示系统的</w:t>
      </w:r>
      <w:r>
        <w:rPr>
          <w:rFonts w:ascii="Times New Roman" w:eastAsia="宋体" w:hAnsi="Times New Roman" w:cs="Times New Roman"/>
          <w:szCs w:val="21"/>
        </w:rPr>
        <w:t>“</w:t>
      </w:r>
      <w:r>
        <w:rPr>
          <w:rFonts w:ascii="Times New Roman" w:eastAsia="宋体" w:hAnsi="Times New Roman" w:cs="Times New Roman"/>
          <w:szCs w:val="21"/>
        </w:rPr>
        <w:t>矿业权人异常名录</w:t>
      </w:r>
      <w:r>
        <w:rPr>
          <w:rFonts w:ascii="Times New Roman" w:eastAsia="宋体" w:hAnsi="Times New Roman" w:cs="Times New Roman"/>
          <w:szCs w:val="21"/>
        </w:rPr>
        <w:t>”“</w:t>
      </w:r>
      <w:r>
        <w:rPr>
          <w:rFonts w:ascii="Times New Roman" w:eastAsia="宋体" w:hAnsi="Times New Roman" w:cs="Times New Roman"/>
          <w:szCs w:val="21"/>
        </w:rPr>
        <w:t>矿业权人严重违法名单</w:t>
      </w:r>
      <w:r>
        <w:rPr>
          <w:rFonts w:ascii="Times New Roman" w:eastAsia="宋体" w:hAnsi="Times New Roman" w:cs="Times New Roman"/>
          <w:szCs w:val="21"/>
        </w:rPr>
        <w:t>”</w:t>
      </w:r>
      <w:r>
        <w:rPr>
          <w:rFonts w:ascii="Times New Roman" w:eastAsia="宋体" w:hAnsi="Times New Roman" w:cs="Times New Roman"/>
          <w:szCs w:val="21"/>
        </w:rPr>
        <w:t>内；</w:t>
      </w:r>
    </w:p>
    <w:p w:rsidR="003130F0" w:rsidRDefault="00B42E68">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通过</w:t>
      </w:r>
      <w:r>
        <w:rPr>
          <w:rFonts w:ascii="Times New Roman" w:eastAsia="宋体" w:hAnsi="Times New Roman" w:cs="Times New Roman"/>
          <w:szCs w:val="21"/>
        </w:rPr>
        <w:t>“</w:t>
      </w:r>
      <w:r>
        <w:rPr>
          <w:rFonts w:ascii="Times New Roman" w:eastAsia="宋体" w:hAnsi="Times New Roman" w:cs="Times New Roman"/>
          <w:szCs w:val="21"/>
        </w:rPr>
        <w:t>信用中国</w:t>
      </w:r>
      <w:r>
        <w:rPr>
          <w:rFonts w:ascii="Times New Roman" w:eastAsia="宋体" w:hAnsi="Times New Roman" w:cs="Times New Roman"/>
          <w:szCs w:val="21"/>
        </w:rPr>
        <w:t>”</w:t>
      </w:r>
      <w:r>
        <w:rPr>
          <w:rFonts w:ascii="Times New Roman" w:eastAsia="宋体" w:hAnsi="Times New Roman" w:cs="Times New Roman"/>
          <w:szCs w:val="21"/>
        </w:rPr>
        <w:t>查询，在自然资源部联合惩戒备忘录或重庆市信用惩戒严重失信主体</w:t>
      </w:r>
      <w:r>
        <w:rPr>
          <w:rFonts w:ascii="Times New Roman" w:eastAsia="宋体" w:hAnsi="Times New Roman" w:cs="Times New Roman"/>
          <w:szCs w:val="21"/>
        </w:rPr>
        <w:t>“</w:t>
      </w:r>
      <w:r>
        <w:rPr>
          <w:rFonts w:ascii="Times New Roman" w:eastAsia="宋体" w:hAnsi="Times New Roman" w:cs="Times New Roman"/>
          <w:szCs w:val="21"/>
        </w:rPr>
        <w:t>黑名单</w:t>
      </w:r>
      <w:r>
        <w:rPr>
          <w:rFonts w:ascii="Times New Roman" w:eastAsia="宋体" w:hAnsi="Times New Roman" w:cs="Times New Roman"/>
          <w:szCs w:val="21"/>
        </w:rPr>
        <w:t>”</w:t>
      </w:r>
      <w:r>
        <w:rPr>
          <w:rFonts w:ascii="Times New Roman" w:eastAsia="宋体" w:hAnsi="Times New Roman" w:cs="Times New Roman"/>
          <w:szCs w:val="21"/>
        </w:rPr>
        <w:t>内限制禁止参与矿业权出让的；</w:t>
      </w:r>
    </w:p>
    <w:p w:rsidR="003130F0" w:rsidRDefault="00B42E68">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3.</w:t>
      </w:r>
      <w:r>
        <w:rPr>
          <w:rFonts w:ascii="Times New Roman" w:eastAsia="宋体" w:hAnsi="Times New Roman" w:cs="Times New Roman"/>
          <w:szCs w:val="21"/>
        </w:rPr>
        <w:t>被吊销采矿许可证且自吊销之日起未满</w:t>
      </w:r>
      <w:r>
        <w:rPr>
          <w:rFonts w:ascii="Times New Roman" w:eastAsia="宋体" w:hAnsi="Times New Roman" w:cs="Times New Roman"/>
          <w:szCs w:val="21"/>
        </w:rPr>
        <w:t>2</w:t>
      </w:r>
      <w:r>
        <w:rPr>
          <w:rFonts w:ascii="Times New Roman" w:eastAsia="宋体" w:hAnsi="Times New Roman" w:cs="Times New Roman"/>
          <w:szCs w:val="21"/>
        </w:rPr>
        <w:t>年的。</w:t>
      </w:r>
    </w:p>
    <w:p w:rsidR="003130F0" w:rsidRDefault="00B42E68">
      <w:pPr>
        <w:spacing w:line="360" w:lineRule="exact"/>
        <w:ind w:firstLineChars="200" w:firstLine="422"/>
        <w:rPr>
          <w:rFonts w:ascii="Times New Roman" w:eastAsia="宋体" w:hAnsi="Times New Roman" w:cs="Times New Roman"/>
          <w:b/>
          <w:bCs/>
          <w:szCs w:val="21"/>
        </w:rPr>
      </w:pPr>
      <w:r>
        <w:rPr>
          <w:rFonts w:ascii="Times New Roman" w:eastAsia="宋体" w:hAnsi="Times New Roman" w:cs="Times New Roman"/>
          <w:b/>
          <w:bCs/>
          <w:szCs w:val="21"/>
        </w:rPr>
        <w:t>四、网上报名申请</w:t>
      </w:r>
    </w:p>
    <w:p w:rsidR="003130F0" w:rsidRDefault="00B42E68">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本次公开出让的采矿权采取</w:t>
      </w:r>
      <w:r>
        <w:rPr>
          <w:rFonts w:ascii="Times New Roman" w:eastAsia="宋体" w:hAnsi="Times New Roman" w:cs="Times New Roman"/>
          <w:szCs w:val="21"/>
          <w:u w:val="single"/>
        </w:rPr>
        <w:t>网上报名</w:t>
      </w:r>
      <w:r>
        <w:rPr>
          <w:rFonts w:ascii="Times New Roman" w:eastAsia="宋体" w:hAnsi="Times New Roman" w:cs="Times New Roman"/>
          <w:szCs w:val="21"/>
        </w:rPr>
        <w:t>方式：</w:t>
      </w:r>
    </w:p>
    <w:p w:rsidR="003130F0" w:rsidRDefault="00B42E68">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（一）报名时限：</w:t>
      </w:r>
      <w:r>
        <w:rPr>
          <w:rFonts w:ascii="Times New Roman" w:eastAsia="宋体" w:hAnsi="Times New Roman" w:cs="Times New Roman"/>
          <w:szCs w:val="21"/>
        </w:rPr>
        <w:t>2024</w:t>
      </w:r>
      <w:r>
        <w:rPr>
          <w:rFonts w:ascii="Times New Roman" w:eastAsia="宋体" w:hAnsi="Times New Roman" w:cs="Times New Roman"/>
          <w:szCs w:val="21"/>
        </w:rPr>
        <w:t>年</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u w:val="single"/>
        </w:rPr>
        <w:t>8</w:t>
      </w:r>
      <w:r>
        <w:rPr>
          <w:rFonts w:ascii="Times New Roman" w:eastAsia="宋体" w:hAnsi="Times New Roman" w:cs="Times New Roman"/>
          <w:szCs w:val="21"/>
          <w:u w:val="single"/>
        </w:rPr>
        <w:t xml:space="preserve"> </w:t>
      </w:r>
      <w:r>
        <w:rPr>
          <w:rFonts w:ascii="Times New Roman" w:eastAsia="宋体" w:hAnsi="Times New Roman" w:cs="Times New Roman"/>
          <w:szCs w:val="21"/>
        </w:rPr>
        <w:t>月</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u w:val="single"/>
        </w:rPr>
        <w:t>5</w:t>
      </w:r>
      <w:r>
        <w:rPr>
          <w:rFonts w:ascii="Times New Roman" w:eastAsia="宋体" w:hAnsi="Times New Roman" w:cs="Times New Roman"/>
          <w:szCs w:val="21"/>
          <w:u w:val="single"/>
        </w:rPr>
        <w:t xml:space="preserve"> </w:t>
      </w:r>
      <w:r>
        <w:rPr>
          <w:rFonts w:ascii="Times New Roman" w:eastAsia="宋体" w:hAnsi="Times New Roman" w:cs="Times New Roman"/>
          <w:szCs w:val="21"/>
        </w:rPr>
        <w:t>日</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u w:val="single"/>
        </w:rPr>
        <w:t>9</w:t>
      </w:r>
      <w:r>
        <w:rPr>
          <w:rFonts w:ascii="Times New Roman" w:eastAsia="宋体" w:hAnsi="Times New Roman" w:cs="Times New Roman"/>
          <w:szCs w:val="21"/>
          <w:u w:val="single"/>
        </w:rPr>
        <w:t xml:space="preserve"> </w:t>
      </w:r>
      <w:r>
        <w:rPr>
          <w:rFonts w:ascii="Times New Roman" w:eastAsia="宋体" w:hAnsi="Times New Roman" w:cs="Times New Roman"/>
          <w:szCs w:val="21"/>
        </w:rPr>
        <w:t>时</w:t>
      </w:r>
      <w:r>
        <w:rPr>
          <w:rFonts w:ascii="Times New Roman" w:hAnsi="Times New Roman" w:cs="Times New Roman"/>
          <w:szCs w:val="21"/>
        </w:rPr>
        <w:t>－</w:t>
      </w:r>
      <w:r>
        <w:rPr>
          <w:rFonts w:ascii="Times New Roman" w:eastAsia="宋体" w:hAnsi="Times New Roman" w:cs="Times New Roman"/>
          <w:szCs w:val="21"/>
        </w:rPr>
        <w:t>2024</w:t>
      </w:r>
      <w:r>
        <w:rPr>
          <w:rFonts w:ascii="Times New Roman" w:eastAsia="宋体" w:hAnsi="Times New Roman" w:cs="Times New Roman"/>
          <w:szCs w:val="21"/>
        </w:rPr>
        <w:t>年</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u w:val="single"/>
        </w:rPr>
        <w:t>9</w:t>
      </w:r>
      <w:r>
        <w:rPr>
          <w:rFonts w:ascii="Times New Roman" w:eastAsia="宋体" w:hAnsi="Times New Roman" w:cs="Times New Roman"/>
          <w:szCs w:val="21"/>
          <w:u w:val="single"/>
        </w:rPr>
        <w:t xml:space="preserve"> </w:t>
      </w:r>
      <w:r>
        <w:rPr>
          <w:rFonts w:ascii="Times New Roman" w:eastAsia="宋体" w:hAnsi="Times New Roman" w:cs="Times New Roman"/>
          <w:szCs w:val="21"/>
        </w:rPr>
        <w:t>月</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u w:val="single"/>
        </w:rPr>
        <w:t>2</w:t>
      </w:r>
      <w:r>
        <w:rPr>
          <w:rFonts w:ascii="Times New Roman" w:eastAsia="宋体" w:hAnsi="Times New Roman" w:cs="Times New Roman"/>
          <w:szCs w:val="21"/>
          <w:u w:val="single"/>
        </w:rPr>
        <w:t xml:space="preserve"> </w:t>
      </w:r>
      <w:r>
        <w:rPr>
          <w:rFonts w:ascii="Times New Roman" w:eastAsia="宋体" w:hAnsi="Times New Roman" w:cs="Times New Roman"/>
          <w:szCs w:val="21"/>
        </w:rPr>
        <w:t>日</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u w:val="single"/>
        </w:rPr>
        <w:t>17</w:t>
      </w:r>
      <w:r>
        <w:rPr>
          <w:rFonts w:ascii="Times New Roman" w:eastAsia="宋体" w:hAnsi="Times New Roman" w:cs="Times New Roman"/>
          <w:szCs w:val="21"/>
          <w:u w:val="single"/>
        </w:rPr>
        <w:t xml:space="preserve"> </w:t>
      </w:r>
      <w:r>
        <w:rPr>
          <w:rFonts w:ascii="Times New Roman" w:eastAsia="宋体" w:hAnsi="Times New Roman" w:cs="Times New Roman"/>
          <w:szCs w:val="21"/>
        </w:rPr>
        <w:t>时。</w:t>
      </w:r>
    </w:p>
    <w:p w:rsidR="003130F0" w:rsidRDefault="00B42E68">
      <w:pPr>
        <w:spacing w:line="360" w:lineRule="exact"/>
        <w:ind w:firstLineChars="200" w:firstLine="420"/>
        <w:rPr>
          <w:rFonts w:ascii="Times New Roman" w:eastAsia="宋体" w:hAnsi="Times New Roman" w:cs="Times New Roman"/>
          <w:kern w:val="0"/>
          <w:szCs w:val="21"/>
        </w:rPr>
      </w:pPr>
      <w:r>
        <w:rPr>
          <w:rFonts w:ascii="Times New Roman" w:eastAsia="宋体" w:hAnsi="Times New Roman" w:cs="Times New Roman"/>
          <w:szCs w:val="21"/>
        </w:rPr>
        <w:t>（二）资料获取：申请人应在报名期限内登录</w:t>
      </w:r>
      <w:r>
        <w:rPr>
          <w:rFonts w:ascii="Times New Roman" w:eastAsia="宋体" w:hAnsi="Times New Roman" w:cs="Times New Roman"/>
          <w:kern w:val="0"/>
          <w:szCs w:val="21"/>
        </w:rPr>
        <w:t>重庆市公共资源交易中心</w:t>
      </w:r>
      <w:r>
        <w:rPr>
          <w:rFonts w:ascii="Times New Roman" w:eastAsia="宋体" w:hAnsi="Times New Roman" w:cs="Times New Roman"/>
          <w:szCs w:val="21"/>
        </w:rPr>
        <w:t>（网址：</w:t>
      </w:r>
      <w:r>
        <w:rPr>
          <w:rFonts w:ascii="Times New Roman" w:eastAsia="宋体" w:hAnsi="Times New Roman" w:cs="Times New Roman"/>
          <w:szCs w:val="21"/>
        </w:rPr>
        <w:t>https://www.cqggzy.com</w:t>
      </w:r>
      <w:r>
        <w:rPr>
          <w:rFonts w:ascii="Times New Roman" w:eastAsia="宋体" w:hAnsi="Times New Roman" w:cs="Times New Roman"/>
          <w:szCs w:val="21"/>
        </w:rPr>
        <w:t>），进入重庆市国有建设用地使用权和矿业权网上交易系统（网址：</w:t>
      </w:r>
      <w:hyperlink r:id="rId7" w:history="1">
        <w:r>
          <w:rPr>
            <w:rFonts w:ascii="Times New Roman" w:eastAsia="宋体" w:hAnsi="Times New Roman" w:cs="Times New Roman"/>
            <w:kern w:val="0"/>
            <w:szCs w:val="21"/>
          </w:rPr>
          <w:t>https://td.cqggzy.com/</w:t>
        </w:r>
        <w:r>
          <w:rPr>
            <w:rFonts w:ascii="Times New Roman" w:eastAsia="宋体" w:hAnsi="Times New Roman" w:cs="Times New Roman"/>
            <w:kern w:val="0"/>
            <w:szCs w:val="21"/>
          </w:rPr>
          <w:t>），查阅、下载出让资料。</w:t>
        </w:r>
      </w:hyperlink>
    </w:p>
    <w:p w:rsidR="003130F0" w:rsidRDefault="00B42E68">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（三）申请资料</w:t>
      </w:r>
    </w:p>
    <w:p w:rsidR="003130F0" w:rsidRDefault="00B42E68">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szCs w:val="21"/>
        </w:rPr>
        <w:t>《竞买申请书》（原件</w:t>
      </w:r>
      <w:r>
        <w:rPr>
          <w:rFonts w:ascii="Times New Roman" w:eastAsia="宋体" w:hAnsi="Times New Roman" w:cs="Times New Roman"/>
          <w:szCs w:val="21"/>
        </w:rPr>
        <w:t>1</w:t>
      </w:r>
      <w:r>
        <w:rPr>
          <w:rFonts w:ascii="Times New Roman" w:eastAsia="宋体" w:hAnsi="Times New Roman" w:cs="Times New Roman"/>
          <w:szCs w:val="21"/>
        </w:rPr>
        <w:t>份）（附件一）；</w:t>
      </w:r>
    </w:p>
    <w:p w:rsidR="003130F0" w:rsidRDefault="00B42E68">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工商营业执照副本（复印件</w:t>
      </w:r>
      <w:r>
        <w:rPr>
          <w:rFonts w:ascii="Times New Roman" w:eastAsia="宋体" w:hAnsi="Times New Roman" w:cs="Times New Roman"/>
          <w:szCs w:val="21"/>
        </w:rPr>
        <w:t>1</w:t>
      </w:r>
      <w:r>
        <w:rPr>
          <w:rFonts w:ascii="Times New Roman" w:eastAsia="宋体" w:hAnsi="Times New Roman" w:cs="Times New Roman"/>
          <w:szCs w:val="21"/>
        </w:rPr>
        <w:t>份）；</w:t>
      </w:r>
    </w:p>
    <w:p w:rsidR="003130F0" w:rsidRDefault="00B42E68">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3.</w:t>
      </w:r>
      <w:r>
        <w:rPr>
          <w:rFonts w:ascii="Times New Roman" w:eastAsia="宋体" w:hAnsi="Times New Roman" w:cs="Times New Roman"/>
          <w:szCs w:val="21"/>
        </w:rPr>
        <w:t>法人身份证明（复印件</w:t>
      </w:r>
      <w:r>
        <w:rPr>
          <w:rFonts w:ascii="Times New Roman" w:eastAsia="宋体" w:hAnsi="Times New Roman" w:cs="Times New Roman"/>
          <w:szCs w:val="21"/>
        </w:rPr>
        <w:t>1</w:t>
      </w:r>
      <w:r>
        <w:rPr>
          <w:rFonts w:ascii="Times New Roman" w:eastAsia="宋体" w:hAnsi="Times New Roman" w:cs="Times New Roman"/>
          <w:szCs w:val="21"/>
        </w:rPr>
        <w:t>份）；</w:t>
      </w:r>
    </w:p>
    <w:p w:rsidR="003130F0" w:rsidRDefault="00B42E68">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4.</w:t>
      </w:r>
      <w:r>
        <w:rPr>
          <w:rFonts w:ascii="Times New Roman" w:eastAsia="宋体" w:hAnsi="Times New Roman" w:cs="Times New Roman"/>
          <w:szCs w:val="21"/>
        </w:rPr>
        <w:t>法人不能亲自参加的应提供《授权委托书》（原件</w:t>
      </w:r>
      <w:r>
        <w:rPr>
          <w:rFonts w:ascii="Times New Roman" w:eastAsia="宋体" w:hAnsi="Times New Roman" w:cs="Times New Roman"/>
          <w:szCs w:val="21"/>
        </w:rPr>
        <w:t>1</w:t>
      </w:r>
      <w:r>
        <w:rPr>
          <w:rFonts w:ascii="Times New Roman" w:eastAsia="宋体" w:hAnsi="Times New Roman" w:cs="Times New Roman"/>
          <w:szCs w:val="21"/>
        </w:rPr>
        <w:t>份）（附件三）；</w:t>
      </w:r>
    </w:p>
    <w:p w:rsidR="003130F0" w:rsidRDefault="00B42E68">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5.</w:t>
      </w:r>
      <w:r>
        <w:rPr>
          <w:rFonts w:ascii="Times New Roman" w:eastAsia="宋体" w:hAnsi="Times New Roman" w:cs="Times New Roman"/>
          <w:szCs w:val="21"/>
        </w:rPr>
        <w:t>受托人身份证明（复印件</w:t>
      </w:r>
      <w:r>
        <w:rPr>
          <w:rFonts w:ascii="Times New Roman" w:eastAsia="宋体" w:hAnsi="Times New Roman" w:cs="Times New Roman"/>
          <w:szCs w:val="21"/>
        </w:rPr>
        <w:t>1</w:t>
      </w:r>
      <w:r>
        <w:rPr>
          <w:rFonts w:ascii="Times New Roman" w:eastAsia="宋体" w:hAnsi="Times New Roman" w:cs="Times New Roman"/>
          <w:szCs w:val="21"/>
        </w:rPr>
        <w:t>份）；</w:t>
      </w:r>
    </w:p>
    <w:p w:rsidR="003130F0" w:rsidRDefault="00B42E68">
      <w:pPr>
        <w:spacing w:line="360" w:lineRule="exact"/>
        <w:ind w:firstLineChars="200" w:firstLine="420"/>
        <w:rPr>
          <w:szCs w:val="21"/>
        </w:rPr>
      </w:pPr>
      <w:r>
        <w:rPr>
          <w:rFonts w:ascii="Times New Roman" w:eastAsia="宋体" w:hAnsi="Times New Roman" w:cs="Times New Roman"/>
          <w:szCs w:val="21"/>
        </w:rPr>
        <w:t>6.</w:t>
      </w:r>
      <w:r>
        <w:rPr>
          <w:rFonts w:ascii="Times New Roman" w:eastAsia="宋体" w:hAnsi="Times New Roman" w:cs="Times New Roman"/>
          <w:szCs w:val="21"/>
        </w:rPr>
        <w:t>竞买申请人签署意见的《出让文件》（原件</w:t>
      </w:r>
      <w:r>
        <w:rPr>
          <w:rFonts w:ascii="Times New Roman" w:eastAsia="宋体" w:hAnsi="Times New Roman" w:cs="Times New Roman"/>
          <w:szCs w:val="21"/>
        </w:rPr>
        <w:t>1</w:t>
      </w:r>
      <w:r>
        <w:rPr>
          <w:rFonts w:ascii="Times New Roman" w:eastAsia="宋体" w:hAnsi="Times New Roman" w:cs="Times New Roman"/>
          <w:szCs w:val="21"/>
        </w:rPr>
        <w:t>份）。</w:t>
      </w:r>
    </w:p>
    <w:p w:rsidR="003130F0" w:rsidRDefault="00B42E68">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（四）网上报名</w:t>
      </w:r>
    </w:p>
    <w:p w:rsidR="003130F0" w:rsidRDefault="00B42E68">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lastRenderedPageBreak/>
        <w:t>1.</w:t>
      </w:r>
      <w:r>
        <w:rPr>
          <w:rFonts w:ascii="Times New Roman" w:eastAsia="宋体" w:hAnsi="Times New Roman" w:cs="Times New Roman"/>
          <w:szCs w:val="21"/>
        </w:rPr>
        <w:t>在提交采矿权竞买申请之前，竞买申</w:t>
      </w:r>
      <w:r>
        <w:rPr>
          <w:rFonts w:ascii="Times New Roman" w:eastAsia="宋体" w:hAnsi="Times New Roman" w:cs="Times New Roman"/>
          <w:szCs w:val="21"/>
        </w:rPr>
        <w:t>请人应当仔细阅读《重庆市矿业权网上出让交易规程》、《重庆市国有建设用地使用权和矿业权网上交易应急处置暂行规定》、网上交易公告、出让文件和其他相关文件。如对网上交易相关文件及采矿权信息有疑问的，可以向重庆市公共资源交易中心咨询。此次交易不组织对网上出让采矿权的现场踏勘，竞买申请人可自行前往现场踏勘。</w:t>
      </w:r>
    </w:p>
    <w:p w:rsidR="003130F0" w:rsidRDefault="00B42E68">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竞买申请人应当取得有效数字证书，方能参与网上交易竞买活动。详情请登录网上交易系统网站查看数字证书办理指南或咨询</w:t>
      </w:r>
      <w:r>
        <w:rPr>
          <w:rFonts w:ascii="Times New Roman" w:eastAsia="宋体" w:hAnsi="Times New Roman" w:cs="Times New Roman"/>
          <w:kern w:val="0"/>
          <w:szCs w:val="21"/>
        </w:rPr>
        <w:t xml:space="preserve">CA </w:t>
      </w:r>
      <w:r>
        <w:rPr>
          <w:rFonts w:ascii="Times New Roman" w:eastAsia="宋体" w:hAnsi="Times New Roman" w:cs="Times New Roman"/>
          <w:kern w:val="0"/>
          <w:szCs w:val="21"/>
        </w:rPr>
        <w:t>证书办理机构</w:t>
      </w:r>
      <w:r>
        <w:rPr>
          <w:rFonts w:ascii="Times New Roman" w:eastAsia="宋体" w:hAnsi="Times New Roman" w:cs="Times New Roman"/>
          <w:szCs w:val="21"/>
        </w:rPr>
        <w:t>。</w:t>
      </w:r>
    </w:p>
    <w:p w:rsidR="003130F0" w:rsidRDefault="00B42E68">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3.</w:t>
      </w:r>
      <w:r>
        <w:rPr>
          <w:rFonts w:ascii="Times New Roman" w:eastAsia="宋体" w:hAnsi="Times New Roman" w:cs="Times New Roman"/>
          <w:szCs w:val="21"/>
        </w:rPr>
        <w:t>申请人可于报名期限内登录重庆市国有建设用地使用权和矿业权网上交易系统，按</w:t>
      </w:r>
      <w:r>
        <w:rPr>
          <w:rFonts w:ascii="Times New Roman" w:eastAsia="宋体" w:hAnsi="Times New Roman" w:cs="Times New Roman"/>
          <w:szCs w:val="21"/>
        </w:rPr>
        <w:t>规定提交竞买申请，在报名期限内足额交纳竞买保证金，并提交报名资料电子档。竞买申请一经提交，即视为对交易规程、应急处置办法、出让公告、出让文件、其他相关文件、采矿权现状等无异议，并对可能存在的风险完全接受。</w:t>
      </w:r>
    </w:p>
    <w:p w:rsidR="003130F0" w:rsidRDefault="00B42E68">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（五）保证金的交纳及相关规定</w:t>
      </w:r>
    </w:p>
    <w:p w:rsidR="003130F0" w:rsidRDefault="00B42E68">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szCs w:val="21"/>
        </w:rPr>
        <w:t>竞买保证金由申请人自行支付，不得代交。</w:t>
      </w:r>
    </w:p>
    <w:p w:rsidR="003130F0" w:rsidRDefault="00B42E68">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申请人在重庆市国有建设用地使用权和矿业权网上交易系统提交竞买申请后，系统自动随机生成唯一的保证金账号。申请人应在报名期限内，将竞买保证金交入随机生成的保证金账号。联合竞买的应在交纳保证金前约定由一家单位或各自按比例向保证金账号支</w:t>
      </w:r>
      <w:r>
        <w:rPr>
          <w:rFonts w:ascii="Times New Roman" w:eastAsia="宋体" w:hAnsi="Times New Roman" w:cs="Times New Roman"/>
          <w:szCs w:val="21"/>
        </w:rPr>
        <w:t>付，确保足额交纳保证金。</w:t>
      </w:r>
    </w:p>
    <w:p w:rsidR="003130F0" w:rsidRDefault="00B42E68">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申请人每次提交竞买申请及交纳竞买保证金只对应一宗采矿权，如申请人同时竞买多宗采矿权的，应分别提交申请并按时足额交纳竞买保证金。</w:t>
      </w:r>
      <w:r>
        <w:rPr>
          <w:rFonts w:ascii="Times New Roman" w:eastAsia="宋体" w:hAnsi="Times New Roman" w:cs="Times New Roman"/>
          <w:szCs w:val="21"/>
        </w:rPr>
        <w:t xml:space="preserve">    </w:t>
      </w:r>
    </w:p>
    <w:p w:rsidR="003130F0" w:rsidRDefault="00B42E68">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3.</w:t>
      </w:r>
      <w:r>
        <w:rPr>
          <w:rFonts w:ascii="Times New Roman" w:eastAsia="宋体" w:hAnsi="Times New Roman" w:cs="Times New Roman"/>
          <w:szCs w:val="21"/>
        </w:rPr>
        <w:t>申请人应于报名期限内交纳竞买保证金人民币大写</w:t>
      </w:r>
      <w:r>
        <w:rPr>
          <w:rFonts w:ascii="Times New Roman" w:eastAsia="宋体" w:hAnsi="Times New Roman" w:cs="Times New Roman" w:hint="eastAsia"/>
          <w:szCs w:val="21"/>
          <w:u w:val="single"/>
        </w:rPr>
        <w:t>贰佰壹拾柒万叁仟柒佰肆拾元整（小写</w:t>
      </w:r>
      <w:r>
        <w:rPr>
          <w:rFonts w:ascii="Times New Roman" w:eastAsia="宋体" w:hAnsi="Times New Roman" w:cs="Times New Roman" w:hint="eastAsia"/>
          <w:szCs w:val="21"/>
          <w:u w:val="single"/>
        </w:rPr>
        <w:t>217.374</w:t>
      </w:r>
      <w:r>
        <w:rPr>
          <w:rFonts w:ascii="Times New Roman" w:eastAsia="宋体" w:hAnsi="Times New Roman" w:cs="Times New Roman" w:hint="eastAsia"/>
          <w:szCs w:val="21"/>
          <w:u w:val="single"/>
        </w:rPr>
        <w:t>万元）</w:t>
      </w:r>
      <w:r>
        <w:rPr>
          <w:rFonts w:ascii="Times New Roman" w:eastAsia="宋体" w:hAnsi="Times New Roman" w:cs="Times New Roman"/>
          <w:szCs w:val="21"/>
        </w:rPr>
        <w:t>，竞买保证金交纳时间以银行确认的到账时间为准。竞买保证金到账截止时间为：</w:t>
      </w:r>
      <w:r>
        <w:rPr>
          <w:rFonts w:ascii="Times New Roman" w:eastAsia="宋体" w:hAnsi="Times New Roman" w:cs="Times New Roman"/>
          <w:iCs/>
          <w:szCs w:val="21"/>
          <w:u w:val="single"/>
        </w:rPr>
        <w:t>2024</w:t>
      </w:r>
      <w:r>
        <w:rPr>
          <w:rFonts w:ascii="Times New Roman" w:eastAsia="宋体" w:hAnsi="Times New Roman" w:cs="Times New Roman"/>
          <w:iCs/>
          <w:szCs w:val="21"/>
          <w:u w:val="single"/>
        </w:rPr>
        <w:t>年</w:t>
      </w:r>
      <w:r>
        <w:rPr>
          <w:rFonts w:ascii="Times New Roman" w:eastAsia="宋体" w:hAnsi="Times New Roman" w:cs="Times New Roman"/>
          <w:iCs/>
          <w:szCs w:val="21"/>
          <w:u w:val="single"/>
        </w:rPr>
        <w:t xml:space="preserve"> </w:t>
      </w:r>
      <w:r>
        <w:rPr>
          <w:rFonts w:ascii="Times New Roman" w:eastAsia="宋体" w:hAnsi="Times New Roman" w:cs="Times New Roman" w:hint="eastAsia"/>
          <w:iCs/>
          <w:szCs w:val="21"/>
          <w:u w:val="single"/>
        </w:rPr>
        <w:t>9</w:t>
      </w:r>
      <w:r>
        <w:rPr>
          <w:rFonts w:ascii="Times New Roman" w:eastAsia="宋体" w:hAnsi="Times New Roman" w:cs="Times New Roman"/>
          <w:iCs/>
          <w:szCs w:val="21"/>
          <w:u w:val="single"/>
        </w:rPr>
        <w:t xml:space="preserve"> </w:t>
      </w:r>
      <w:r>
        <w:rPr>
          <w:rFonts w:ascii="Times New Roman" w:eastAsia="宋体" w:hAnsi="Times New Roman" w:cs="Times New Roman"/>
          <w:iCs/>
          <w:szCs w:val="21"/>
          <w:u w:val="single"/>
        </w:rPr>
        <w:t>月</w:t>
      </w:r>
      <w:r>
        <w:rPr>
          <w:rFonts w:ascii="Times New Roman" w:eastAsia="宋体" w:hAnsi="Times New Roman" w:cs="Times New Roman"/>
          <w:iCs/>
          <w:szCs w:val="21"/>
          <w:u w:val="single"/>
        </w:rPr>
        <w:t xml:space="preserve"> </w:t>
      </w:r>
      <w:r>
        <w:rPr>
          <w:rFonts w:ascii="Times New Roman" w:eastAsia="宋体" w:hAnsi="Times New Roman" w:cs="Times New Roman" w:hint="eastAsia"/>
          <w:iCs/>
          <w:szCs w:val="21"/>
          <w:u w:val="single"/>
        </w:rPr>
        <w:t>2</w:t>
      </w:r>
      <w:r>
        <w:rPr>
          <w:rFonts w:ascii="Times New Roman" w:eastAsia="宋体" w:hAnsi="Times New Roman" w:cs="Times New Roman"/>
          <w:iCs/>
          <w:szCs w:val="21"/>
          <w:u w:val="single"/>
        </w:rPr>
        <w:t xml:space="preserve"> </w:t>
      </w:r>
      <w:r>
        <w:rPr>
          <w:rFonts w:ascii="Times New Roman" w:eastAsia="宋体" w:hAnsi="Times New Roman" w:cs="Times New Roman"/>
          <w:iCs/>
          <w:szCs w:val="21"/>
          <w:u w:val="single"/>
        </w:rPr>
        <w:t>日</w:t>
      </w:r>
      <w:r>
        <w:rPr>
          <w:rFonts w:ascii="Times New Roman" w:eastAsia="宋体" w:hAnsi="Times New Roman" w:cs="Times New Roman"/>
          <w:iCs/>
          <w:szCs w:val="21"/>
          <w:u w:val="single"/>
        </w:rPr>
        <w:t xml:space="preserve"> </w:t>
      </w:r>
      <w:r>
        <w:rPr>
          <w:rFonts w:ascii="Times New Roman" w:eastAsia="宋体" w:hAnsi="Times New Roman" w:cs="Times New Roman" w:hint="eastAsia"/>
          <w:iCs/>
          <w:szCs w:val="21"/>
          <w:u w:val="single"/>
        </w:rPr>
        <w:t>17</w:t>
      </w:r>
      <w:r>
        <w:rPr>
          <w:rFonts w:ascii="Times New Roman" w:eastAsia="宋体" w:hAnsi="Times New Roman" w:cs="Times New Roman"/>
          <w:iCs/>
          <w:szCs w:val="21"/>
          <w:u w:val="single"/>
        </w:rPr>
        <w:t>:00</w:t>
      </w:r>
      <w:r>
        <w:rPr>
          <w:rFonts w:ascii="Times New Roman" w:eastAsia="宋体" w:hAnsi="Times New Roman" w:cs="Times New Roman"/>
          <w:szCs w:val="21"/>
        </w:rPr>
        <w:t>。</w:t>
      </w:r>
    </w:p>
    <w:p w:rsidR="003130F0" w:rsidRDefault="00B42E68">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为避免因竞买保证金到账时间延误，影响申请人顺利获取交易竞买资格，建议申请人在报名期限截止时间的</w:t>
      </w:r>
      <w:r>
        <w:rPr>
          <w:rFonts w:ascii="Times New Roman" w:eastAsia="宋体" w:hAnsi="Times New Roman" w:cs="Times New Roman"/>
          <w:szCs w:val="21"/>
        </w:rPr>
        <w:t>1</w:t>
      </w:r>
      <w:r>
        <w:rPr>
          <w:rFonts w:ascii="Times New Roman" w:eastAsia="宋体" w:hAnsi="Times New Roman" w:cs="Times New Roman"/>
          <w:szCs w:val="21"/>
        </w:rPr>
        <w:t>日前交纳竞买保证金。</w:t>
      </w:r>
    </w:p>
    <w:p w:rsidR="003130F0" w:rsidRDefault="00B42E68">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4.</w:t>
      </w:r>
      <w:r>
        <w:rPr>
          <w:rFonts w:ascii="Times New Roman" w:eastAsia="宋体" w:hAnsi="Times New Roman" w:cs="Times New Roman"/>
          <w:szCs w:val="21"/>
        </w:rPr>
        <w:t>保证金账户只接受银行转账或电汇方式，不接受现金或现金汇款。</w:t>
      </w:r>
    </w:p>
    <w:p w:rsidR="003130F0" w:rsidRDefault="00B42E68">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5.</w:t>
      </w:r>
      <w:r>
        <w:rPr>
          <w:rFonts w:ascii="Times New Roman" w:eastAsia="宋体" w:hAnsi="Times New Roman" w:cs="Times New Roman"/>
          <w:szCs w:val="21"/>
        </w:rPr>
        <w:t>申请人在规定时间内足额交纳了竞买保证金至指定账户的（以保证金到达指定账户时间为准），重庆市国有建设用地使用权和矿业权网上交易系统将自动颁发《保证金到账确认书》。</w:t>
      </w:r>
    </w:p>
    <w:p w:rsidR="003130F0" w:rsidRDefault="00B42E68">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如成功竞得，已缴纳的保证金可抵作矿业权出让收益，在出让合同签订后由竞得人向矿产资源所在地的税务部门申报，竞买保证金账户管理单位在规定期限内代竞得人向税务部门缴款；如未竞得，在成交日之后</w:t>
      </w:r>
      <w:r>
        <w:rPr>
          <w:rFonts w:ascii="Times New Roman" w:eastAsia="宋体" w:hAnsi="Times New Roman" w:cs="Times New Roman"/>
          <w:szCs w:val="21"/>
        </w:rPr>
        <w:t>1</w:t>
      </w:r>
      <w:r>
        <w:rPr>
          <w:rFonts w:ascii="Times New Roman" w:eastAsia="宋体" w:hAnsi="Times New Roman" w:cs="Times New Roman"/>
          <w:szCs w:val="21"/>
        </w:rPr>
        <w:t>个工作日内办理退还手续（不计利息）。</w:t>
      </w:r>
    </w:p>
    <w:p w:rsidR="003130F0" w:rsidRDefault="00B42E68">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（六）网上报名资格审核相关程序：申请人在重庆市国有建设用地</w:t>
      </w:r>
      <w:r>
        <w:rPr>
          <w:rFonts w:ascii="Times New Roman" w:eastAsia="宋体" w:hAnsi="Times New Roman" w:cs="Times New Roman"/>
          <w:szCs w:val="21"/>
        </w:rPr>
        <w:t>使用权和矿业权网上交易系统按规定递交竞买申请，并按时足额交纳竞买保证金后，申请人在重庆市国有建设用地使用权和矿业权网上交易系统提交报名资料电子档。报名资料审查通过的，获得竞买资格，可参与竞价；报名资料审查未通过的，申请人可在报名期限内补充报名资料或消除违约行为，重新提交申请。如最终仍不能获得竞买资格，则不能参与竞价，可办理保证金退还手续。</w:t>
      </w:r>
    </w:p>
    <w:p w:rsidR="003130F0" w:rsidRDefault="00B42E68">
      <w:pPr>
        <w:spacing w:line="360" w:lineRule="exact"/>
        <w:ind w:firstLineChars="200" w:firstLine="422"/>
        <w:rPr>
          <w:rFonts w:ascii="Times New Roman" w:eastAsia="宋体" w:hAnsi="Times New Roman" w:cs="Times New Roman"/>
          <w:b/>
          <w:bCs/>
          <w:szCs w:val="21"/>
        </w:rPr>
      </w:pPr>
      <w:r>
        <w:rPr>
          <w:rFonts w:ascii="Times New Roman" w:eastAsia="宋体" w:hAnsi="Times New Roman" w:cs="Times New Roman"/>
          <w:b/>
          <w:bCs/>
          <w:szCs w:val="21"/>
        </w:rPr>
        <w:t>五、确定竞得人的标准和方法</w:t>
      </w:r>
    </w:p>
    <w:p w:rsidR="003130F0" w:rsidRDefault="00B42E68">
      <w:pPr>
        <w:spacing w:line="360" w:lineRule="exact"/>
        <w:ind w:firstLineChars="200" w:firstLine="420"/>
        <w:rPr>
          <w:rFonts w:ascii="Times New Roman" w:eastAsia="宋体" w:hAnsi="Times New Roman" w:cs="Times New Roman"/>
          <w:kern w:val="0"/>
          <w:szCs w:val="21"/>
        </w:rPr>
      </w:pPr>
      <w:r>
        <w:rPr>
          <w:rFonts w:ascii="Times New Roman" w:eastAsia="宋体" w:hAnsi="Times New Roman" w:cs="Times New Roman"/>
          <w:szCs w:val="21"/>
        </w:rPr>
        <w:t>（一）网上</w:t>
      </w:r>
      <w:r>
        <w:rPr>
          <w:rFonts w:ascii="Times New Roman" w:eastAsia="宋体" w:hAnsi="Times New Roman" w:cs="Times New Roman"/>
          <w:kern w:val="0"/>
          <w:szCs w:val="21"/>
        </w:rPr>
        <w:t>挂牌时间：</w:t>
      </w:r>
      <w:r>
        <w:rPr>
          <w:rFonts w:ascii="Times New Roman" w:eastAsia="宋体" w:hAnsi="Times New Roman" w:cs="Times New Roman"/>
          <w:kern w:val="0"/>
          <w:szCs w:val="21"/>
        </w:rPr>
        <w:t>2024</w:t>
      </w:r>
      <w:r>
        <w:rPr>
          <w:rFonts w:ascii="Times New Roman" w:eastAsia="宋体" w:hAnsi="Times New Roman" w:cs="Times New Roman"/>
          <w:kern w:val="0"/>
          <w:szCs w:val="21"/>
        </w:rPr>
        <w:t>年</w:t>
      </w:r>
      <w:r>
        <w:rPr>
          <w:rFonts w:ascii="Times New Roman" w:eastAsia="宋体" w:hAnsi="Times New Roman" w:cs="Times New Roman"/>
          <w:kern w:val="0"/>
          <w:szCs w:val="21"/>
          <w:u w:val="single"/>
        </w:rPr>
        <w:t xml:space="preserve"> </w:t>
      </w:r>
      <w:r>
        <w:rPr>
          <w:rFonts w:ascii="Times New Roman" w:eastAsia="宋体" w:hAnsi="Times New Roman" w:cs="Times New Roman" w:hint="eastAsia"/>
          <w:kern w:val="0"/>
          <w:szCs w:val="21"/>
          <w:u w:val="single"/>
        </w:rPr>
        <w:t>9</w:t>
      </w:r>
      <w:r>
        <w:rPr>
          <w:rFonts w:ascii="Times New Roman" w:eastAsia="宋体" w:hAnsi="Times New Roman" w:cs="Times New Roman"/>
          <w:kern w:val="0"/>
          <w:szCs w:val="21"/>
          <w:u w:val="single"/>
        </w:rPr>
        <w:t xml:space="preserve"> </w:t>
      </w:r>
      <w:r>
        <w:rPr>
          <w:rFonts w:ascii="Times New Roman" w:eastAsia="宋体" w:hAnsi="Times New Roman" w:cs="Times New Roman"/>
          <w:kern w:val="0"/>
          <w:szCs w:val="21"/>
        </w:rPr>
        <w:t>月</w:t>
      </w:r>
      <w:r>
        <w:rPr>
          <w:rFonts w:ascii="Times New Roman" w:eastAsia="宋体" w:hAnsi="Times New Roman" w:cs="Times New Roman"/>
          <w:kern w:val="0"/>
          <w:szCs w:val="21"/>
          <w:u w:val="single"/>
        </w:rPr>
        <w:t xml:space="preserve"> </w:t>
      </w:r>
      <w:r>
        <w:rPr>
          <w:rFonts w:ascii="Times New Roman" w:eastAsia="宋体" w:hAnsi="Times New Roman" w:cs="Times New Roman" w:hint="eastAsia"/>
          <w:kern w:val="0"/>
          <w:szCs w:val="21"/>
          <w:u w:val="single"/>
        </w:rPr>
        <w:t>3</w:t>
      </w:r>
      <w:r>
        <w:rPr>
          <w:rFonts w:ascii="Times New Roman" w:eastAsia="宋体" w:hAnsi="Times New Roman" w:cs="Times New Roman"/>
          <w:kern w:val="0"/>
          <w:szCs w:val="21"/>
          <w:u w:val="single"/>
        </w:rPr>
        <w:t xml:space="preserve"> </w:t>
      </w:r>
      <w:r>
        <w:rPr>
          <w:rFonts w:ascii="Times New Roman" w:eastAsia="宋体" w:hAnsi="Times New Roman" w:cs="Times New Roman"/>
          <w:kern w:val="0"/>
          <w:szCs w:val="21"/>
        </w:rPr>
        <w:t>日</w:t>
      </w:r>
      <w:r>
        <w:rPr>
          <w:rFonts w:ascii="Times New Roman" w:eastAsia="宋体" w:hAnsi="Times New Roman" w:cs="Times New Roman"/>
          <w:kern w:val="0"/>
          <w:szCs w:val="21"/>
          <w:u w:val="single"/>
        </w:rPr>
        <w:t xml:space="preserve"> </w:t>
      </w:r>
      <w:r>
        <w:rPr>
          <w:rFonts w:ascii="Times New Roman" w:eastAsia="宋体" w:hAnsi="Times New Roman" w:cs="Times New Roman" w:hint="eastAsia"/>
          <w:kern w:val="0"/>
          <w:szCs w:val="21"/>
          <w:u w:val="single"/>
        </w:rPr>
        <w:t>9</w:t>
      </w:r>
      <w:r>
        <w:rPr>
          <w:rFonts w:ascii="Times New Roman" w:eastAsia="宋体" w:hAnsi="Times New Roman" w:cs="Times New Roman"/>
          <w:kern w:val="0"/>
          <w:szCs w:val="21"/>
          <w:u w:val="single"/>
        </w:rPr>
        <w:t xml:space="preserve"> </w:t>
      </w:r>
      <w:r>
        <w:rPr>
          <w:rFonts w:ascii="Times New Roman" w:eastAsia="宋体" w:hAnsi="Times New Roman" w:cs="Times New Roman"/>
          <w:kern w:val="0"/>
          <w:szCs w:val="21"/>
        </w:rPr>
        <w:t>时</w:t>
      </w:r>
      <w:r>
        <w:rPr>
          <w:rFonts w:ascii="Times New Roman" w:hAnsi="Times New Roman" w:cs="Times New Roman"/>
          <w:szCs w:val="21"/>
        </w:rPr>
        <w:t>－</w:t>
      </w:r>
      <w:r>
        <w:rPr>
          <w:rFonts w:ascii="Times New Roman" w:hAnsi="Times New Roman" w:cs="Times New Roman"/>
          <w:szCs w:val="21"/>
        </w:rPr>
        <w:t>2024</w:t>
      </w:r>
      <w:r>
        <w:rPr>
          <w:rFonts w:ascii="Times New Roman" w:hAnsi="Times New Roman" w:cs="Times New Roman"/>
          <w:szCs w:val="21"/>
        </w:rPr>
        <w:t>年</w:t>
      </w:r>
      <w:r>
        <w:rPr>
          <w:rFonts w:ascii="Times New Roman" w:hAnsi="Times New Roman" w:cs="Times New Roman"/>
          <w:szCs w:val="21"/>
          <w:u w:val="single"/>
        </w:rPr>
        <w:t xml:space="preserve"> </w:t>
      </w:r>
      <w:r>
        <w:rPr>
          <w:rFonts w:ascii="Times New Roman" w:hAnsi="Times New Roman" w:cs="Times New Roman" w:hint="eastAsia"/>
          <w:szCs w:val="21"/>
          <w:u w:val="single"/>
        </w:rPr>
        <w:t>9</w:t>
      </w:r>
      <w:r>
        <w:rPr>
          <w:rFonts w:ascii="Times New Roman" w:hAnsi="Times New Roman" w:cs="Times New Roman"/>
          <w:szCs w:val="21"/>
          <w:u w:val="single"/>
        </w:rPr>
        <w:t xml:space="preserve"> </w:t>
      </w:r>
      <w:r>
        <w:rPr>
          <w:rFonts w:ascii="Times New Roman" w:hAnsi="Times New Roman" w:cs="Times New Roman"/>
          <w:szCs w:val="21"/>
        </w:rPr>
        <w:t>月</w:t>
      </w:r>
      <w:r>
        <w:rPr>
          <w:rFonts w:ascii="Times New Roman" w:hAnsi="Times New Roman" w:cs="Times New Roman"/>
          <w:szCs w:val="21"/>
          <w:u w:val="single"/>
        </w:rPr>
        <w:t xml:space="preserve"> </w:t>
      </w:r>
      <w:r>
        <w:rPr>
          <w:rFonts w:ascii="Times New Roman" w:hAnsi="Times New Roman" w:cs="Times New Roman" w:hint="eastAsia"/>
          <w:szCs w:val="21"/>
          <w:u w:val="single"/>
        </w:rPr>
        <w:t>14</w:t>
      </w:r>
      <w:r>
        <w:rPr>
          <w:rFonts w:ascii="Times New Roman" w:hAnsi="Times New Roman" w:cs="Times New Roman"/>
          <w:szCs w:val="21"/>
          <w:u w:val="single"/>
        </w:rPr>
        <w:t xml:space="preserve"> </w:t>
      </w:r>
      <w:r>
        <w:rPr>
          <w:rFonts w:ascii="Times New Roman" w:hAnsi="Times New Roman" w:cs="Times New Roman"/>
          <w:szCs w:val="21"/>
        </w:rPr>
        <w:t>日</w:t>
      </w:r>
      <w:r>
        <w:rPr>
          <w:rFonts w:ascii="Times New Roman" w:hAnsi="Times New Roman" w:cs="Times New Roman"/>
          <w:szCs w:val="21"/>
          <w:u w:val="single"/>
        </w:rPr>
        <w:t xml:space="preserve"> </w:t>
      </w:r>
      <w:r>
        <w:rPr>
          <w:rFonts w:ascii="Times New Roman" w:hAnsi="Times New Roman" w:cs="Times New Roman" w:hint="eastAsia"/>
          <w:szCs w:val="21"/>
          <w:u w:val="single"/>
        </w:rPr>
        <w:t>17</w:t>
      </w:r>
      <w:r>
        <w:rPr>
          <w:rFonts w:ascii="Times New Roman" w:hAnsi="Times New Roman" w:cs="Times New Roman"/>
          <w:szCs w:val="21"/>
          <w:u w:val="single"/>
        </w:rPr>
        <w:t xml:space="preserve"> </w:t>
      </w:r>
      <w:r>
        <w:rPr>
          <w:rFonts w:ascii="Times New Roman" w:hAnsi="Times New Roman" w:cs="Times New Roman"/>
          <w:szCs w:val="21"/>
        </w:rPr>
        <w:t>时</w:t>
      </w:r>
    </w:p>
    <w:p w:rsidR="003130F0" w:rsidRDefault="00B42E68">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lastRenderedPageBreak/>
        <w:t>（二）网上挂牌交易：</w:t>
      </w:r>
    </w:p>
    <w:p w:rsidR="003130F0" w:rsidRDefault="00B42E68">
      <w:pPr>
        <w:spacing w:line="360" w:lineRule="exact"/>
        <w:ind w:firstLineChars="200" w:firstLine="420"/>
        <w:rPr>
          <w:rFonts w:ascii="Times New Roman" w:eastAsia="宋体" w:hAnsi="Times New Roman" w:cs="Times New Roman"/>
          <w:kern w:val="0"/>
          <w:szCs w:val="21"/>
        </w:rPr>
      </w:pPr>
      <w:r>
        <w:rPr>
          <w:rFonts w:ascii="Times New Roman" w:eastAsia="宋体" w:hAnsi="Times New Roman" w:cs="Times New Roman"/>
          <w:szCs w:val="21"/>
        </w:rPr>
        <w:t>1.</w:t>
      </w:r>
      <w:r>
        <w:rPr>
          <w:rFonts w:ascii="Times New Roman" w:eastAsia="宋体" w:hAnsi="Times New Roman" w:cs="Times New Roman"/>
          <w:szCs w:val="21"/>
        </w:rPr>
        <w:t>本次网上挂牌出让</w:t>
      </w:r>
      <w:r w:rsidR="00A12C8E">
        <w:rPr>
          <w:rFonts w:ascii="Times New Roman" w:eastAsia="宋体" w:hAnsi="Times New Roman" w:cs="Times New Roman" w:hint="eastAsia"/>
          <w:szCs w:val="21"/>
        </w:rPr>
        <w:t>未设置</w:t>
      </w:r>
      <w:bookmarkStart w:id="0" w:name="_GoBack"/>
      <w:bookmarkEnd w:id="0"/>
      <w:r>
        <w:rPr>
          <w:rFonts w:ascii="Times New Roman" w:eastAsia="宋体" w:hAnsi="Times New Roman" w:cs="Times New Roman"/>
          <w:szCs w:val="21"/>
        </w:rPr>
        <w:t>底价，采用网上增价报</w:t>
      </w:r>
      <w:r>
        <w:rPr>
          <w:rFonts w:ascii="Times New Roman" w:eastAsia="宋体" w:hAnsi="Times New Roman" w:cs="Times New Roman"/>
          <w:kern w:val="0"/>
          <w:szCs w:val="21"/>
        </w:rPr>
        <w:t>价的方式，</w:t>
      </w:r>
      <w:r>
        <w:rPr>
          <w:rFonts w:ascii="Times New Roman" w:eastAsia="宋体" w:hAnsi="Times New Roman" w:cs="Times New Roman"/>
          <w:szCs w:val="21"/>
        </w:rPr>
        <w:t>挂牌起始价为出让收益起始价，</w:t>
      </w:r>
      <w:r>
        <w:rPr>
          <w:rFonts w:ascii="Times New Roman" w:eastAsia="宋体" w:hAnsi="Times New Roman" w:cs="Times New Roman"/>
          <w:kern w:val="0"/>
          <w:szCs w:val="21"/>
        </w:rPr>
        <w:t>增价幅度为</w:t>
      </w:r>
      <w:r>
        <w:rPr>
          <w:rFonts w:ascii="Times New Roman" w:eastAsia="宋体" w:hAnsi="Times New Roman" w:cs="Times New Roman"/>
          <w:kern w:val="0"/>
          <w:szCs w:val="21"/>
          <w:u w:val="single"/>
        </w:rPr>
        <w:t xml:space="preserve"> </w:t>
      </w:r>
      <w:r>
        <w:rPr>
          <w:rFonts w:ascii="Times New Roman" w:eastAsia="宋体" w:hAnsi="Times New Roman" w:cs="Times New Roman" w:hint="eastAsia"/>
          <w:kern w:val="0"/>
          <w:szCs w:val="21"/>
          <w:u w:val="single"/>
        </w:rPr>
        <w:t>20</w:t>
      </w:r>
      <w:r>
        <w:rPr>
          <w:rFonts w:ascii="Times New Roman" w:eastAsia="宋体" w:hAnsi="Times New Roman" w:cs="Times New Roman"/>
          <w:kern w:val="0"/>
          <w:szCs w:val="21"/>
          <w:u w:val="single"/>
        </w:rPr>
        <w:t xml:space="preserve"> </w:t>
      </w:r>
      <w:r>
        <w:rPr>
          <w:rFonts w:ascii="Times New Roman" w:eastAsia="宋体" w:hAnsi="Times New Roman" w:cs="Times New Roman"/>
          <w:kern w:val="0"/>
          <w:szCs w:val="21"/>
        </w:rPr>
        <w:t>万元或</w:t>
      </w:r>
      <w:r>
        <w:rPr>
          <w:rFonts w:ascii="Times New Roman" w:eastAsia="宋体" w:hAnsi="Times New Roman" w:cs="Times New Roman"/>
          <w:kern w:val="0"/>
          <w:szCs w:val="21"/>
          <w:u w:val="single"/>
        </w:rPr>
        <w:t xml:space="preserve"> </w:t>
      </w:r>
      <w:r>
        <w:rPr>
          <w:rFonts w:ascii="Times New Roman" w:eastAsia="宋体" w:hAnsi="Times New Roman" w:cs="Times New Roman" w:hint="eastAsia"/>
          <w:kern w:val="0"/>
          <w:szCs w:val="21"/>
          <w:u w:val="single"/>
        </w:rPr>
        <w:t>20</w:t>
      </w:r>
      <w:r>
        <w:rPr>
          <w:rFonts w:ascii="Times New Roman" w:eastAsia="宋体" w:hAnsi="Times New Roman" w:cs="Times New Roman"/>
          <w:kern w:val="0"/>
          <w:szCs w:val="21"/>
          <w:u w:val="single"/>
        </w:rPr>
        <w:t xml:space="preserve"> </w:t>
      </w:r>
      <w:r>
        <w:rPr>
          <w:rFonts w:ascii="Times New Roman" w:eastAsia="宋体" w:hAnsi="Times New Roman" w:cs="Times New Roman"/>
          <w:kern w:val="0"/>
          <w:szCs w:val="21"/>
        </w:rPr>
        <w:t>万元的整数倍，按照价高者得原则确定竞得人。</w:t>
      </w:r>
    </w:p>
    <w:p w:rsidR="003130F0" w:rsidRDefault="00B42E68">
      <w:pPr>
        <w:spacing w:line="360" w:lineRule="exact"/>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2.</w:t>
      </w:r>
      <w:r>
        <w:rPr>
          <w:rFonts w:ascii="Times New Roman" w:eastAsia="宋体" w:hAnsi="Times New Roman" w:cs="Times New Roman"/>
          <w:kern w:val="0"/>
          <w:szCs w:val="21"/>
        </w:rPr>
        <w:t>获得竞买资格的竞买人通过网上交易系统进行报价，初次报价不得低于起始价，初次报价后的每次报价应当比当前报价增加至少</w:t>
      </w:r>
      <w:r>
        <w:rPr>
          <w:rFonts w:ascii="Times New Roman" w:eastAsia="宋体" w:hAnsi="Times New Roman" w:cs="Times New Roman"/>
          <w:kern w:val="0"/>
          <w:szCs w:val="21"/>
        </w:rPr>
        <w:t>1</w:t>
      </w:r>
      <w:r>
        <w:rPr>
          <w:rFonts w:ascii="Times New Roman" w:eastAsia="宋体" w:hAnsi="Times New Roman" w:cs="Times New Roman"/>
          <w:kern w:val="0"/>
          <w:szCs w:val="21"/>
        </w:rPr>
        <w:t>个增价幅度。竞买人应当谨慎报价，报价一经提交，不得修改或撤回。</w:t>
      </w:r>
    </w:p>
    <w:p w:rsidR="003130F0" w:rsidRDefault="00B42E68">
      <w:pPr>
        <w:spacing w:line="360" w:lineRule="exact"/>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3.</w:t>
      </w:r>
      <w:r>
        <w:rPr>
          <w:rFonts w:ascii="Times New Roman" w:eastAsia="宋体" w:hAnsi="Times New Roman" w:cs="Times New Roman"/>
          <w:kern w:val="0"/>
          <w:szCs w:val="21"/>
        </w:rPr>
        <w:t>符合相关条件的报价，交易系统予以接受，并实时公布。</w:t>
      </w:r>
    </w:p>
    <w:p w:rsidR="003130F0" w:rsidRDefault="00B42E68">
      <w:pPr>
        <w:spacing w:line="360" w:lineRule="exact"/>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4.</w:t>
      </w:r>
      <w:r>
        <w:rPr>
          <w:rFonts w:ascii="Times New Roman" w:eastAsia="宋体" w:hAnsi="Times New Roman" w:cs="Times New Roman"/>
          <w:kern w:val="0"/>
          <w:szCs w:val="21"/>
        </w:rPr>
        <w:t>网上挂牌报价时间截止时无人提交有效报价的，网上挂牌不成交，系统自动终止该宗矿业权网上挂牌活动。</w:t>
      </w:r>
    </w:p>
    <w:p w:rsidR="003130F0" w:rsidRDefault="00B42E68">
      <w:pPr>
        <w:spacing w:line="360" w:lineRule="exact"/>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5..</w:t>
      </w:r>
      <w:r>
        <w:rPr>
          <w:rFonts w:ascii="Times New Roman" w:eastAsia="宋体" w:hAnsi="Times New Roman" w:cs="Times New Roman"/>
          <w:kern w:val="0"/>
          <w:szCs w:val="21"/>
        </w:rPr>
        <w:t>网上挂牌报</w:t>
      </w:r>
      <w:r>
        <w:rPr>
          <w:rFonts w:ascii="Times New Roman" w:eastAsia="宋体" w:hAnsi="Times New Roman" w:cs="Times New Roman"/>
          <w:kern w:val="0"/>
          <w:szCs w:val="21"/>
        </w:rPr>
        <w:t>价时间截止时只有</w:t>
      </w:r>
      <w:r>
        <w:rPr>
          <w:rFonts w:ascii="Times New Roman" w:eastAsia="宋体" w:hAnsi="Times New Roman" w:cs="Times New Roman"/>
          <w:kern w:val="0"/>
          <w:szCs w:val="21"/>
        </w:rPr>
        <w:t>1</w:t>
      </w:r>
      <w:r>
        <w:rPr>
          <w:rFonts w:ascii="Times New Roman" w:eastAsia="宋体" w:hAnsi="Times New Roman" w:cs="Times New Roman"/>
          <w:kern w:val="0"/>
          <w:szCs w:val="21"/>
        </w:rPr>
        <w:t>个有效竞买人报名并报价的，则该竞买人为竞得入选人。</w:t>
      </w:r>
    </w:p>
    <w:p w:rsidR="003130F0" w:rsidRDefault="00B42E68">
      <w:pPr>
        <w:spacing w:line="360" w:lineRule="exact"/>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6.</w:t>
      </w:r>
      <w:r>
        <w:rPr>
          <w:rFonts w:ascii="Times New Roman" w:eastAsia="宋体" w:hAnsi="Times New Roman" w:cs="Times New Roman"/>
          <w:kern w:val="0"/>
          <w:szCs w:val="21"/>
        </w:rPr>
        <w:t>网上挂牌报价时间截止时，有</w:t>
      </w:r>
      <w:r>
        <w:rPr>
          <w:rFonts w:ascii="Times New Roman" w:eastAsia="宋体" w:hAnsi="Times New Roman" w:cs="Times New Roman"/>
          <w:kern w:val="0"/>
          <w:szCs w:val="21"/>
        </w:rPr>
        <w:t>2</w:t>
      </w:r>
      <w:r>
        <w:rPr>
          <w:rFonts w:ascii="Times New Roman" w:eastAsia="宋体" w:hAnsi="Times New Roman" w:cs="Times New Roman"/>
          <w:kern w:val="0"/>
          <w:szCs w:val="21"/>
        </w:rPr>
        <w:t>个及以上竞买人报名，且有竞买人提交有效报价的。系统进入</w:t>
      </w:r>
      <w:r>
        <w:rPr>
          <w:rFonts w:ascii="Times New Roman" w:eastAsia="宋体" w:hAnsi="Times New Roman" w:cs="Times New Roman"/>
          <w:kern w:val="0"/>
          <w:szCs w:val="21"/>
          <w:u w:val="single"/>
        </w:rPr>
        <w:t xml:space="preserve"> </w:t>
      </w:r>
      <w:r>
        <w:rPr>
          <w:rFonts w:ascii="Times New Roman" w:eastAsia="宋体" w:hAnsi="Times New Roman" w:cs="Times New Roman" w:hint="eastAsia"/>
          <w:kern w:val="0"/>
          <w:szCs w:val="21"/>
          <w:u w:val="single"/>
        </w:rPr>
        <w:t>30</w:t>
      </w:r>
      <w:r>
        <w:rPr>
          <w:rFonts w:ascii="Times New Roman" w:eastAsia="宋体" w:hAnsi="Times New Roman" w:cs="Times New Roman"/>
          <w:kern w:val="0"/>
          <w:szCs w:val="21"/>
          <w:u w:val="single"/>
        </w:rPr>
        <w:t xml:space="preserve"> </w:t>
      </w:r>
      <w:r>
        <w:rPr>
          <w:rFonts w:ascii="Times New Roman" w:eastAsia="宋体" w:hAnsi="Times New Roman" w:cs="Times New Roman"/>
          <w:kern w:val="0"/>
          <w:szCs w:val="21"/>
        </w:rPr>
        <w:t>分钟询问期，若无竞买人继续竞价，则挂牌活动结束，报价最高者为竞得入选人。若还有继续竞价的，则转入限时竞价阶段。在询问期内同意继续竞价的所有有效竞买人均可在挂牌竞价阶段内参加限时竞价。</w:t>
      </w:r>
    </w:p>
    <w:p w:rsidR="003130F0" w:rsidRDefault="00B42E68">
      <w:pPr>
        <w:spacing w:line="360" w:lineRule="exact"/>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7.</w:t>
      </w:r>
      <w:r>
        <w:rPr>
          <w:rFonts w:ascii="Times New Roman" w:eastAsia="宋体" w:hAnsi="Times New Roman" w:cs="Times New Roman"/>
          <w:kern w:val="0"/>
          <w:szCs w:val="21"/>
        </w:rPr>
        <w:t>限时竞价阶段以</w:t>
      </w:r>
      <w:r>
        <w:rPr>
          <w:rFonts w:ascii="Times New Roman" w:eastAsia="宋体" w:hAnsi="Times New Roman" w:cs="Times New Roman"/>
          <w:kern w:val="0"/>
          <w:szCs w:val="21"/>
        </w:rPr>
        <w:t>4</w:t>
      </w:r>
      <w:r>
        <w:rPr>
          <w:rFonts w:ascii="Times New Roman" w:eastAsia="宋体" w:hAnsi="Times New Roman" w:cs="Times New Roman"/>
          <w:kern w:val="0"/>
          <w:szCs w:val="21"/>
        </w:rPr>
        <w:t>分钟倒计时为竞价时限，如在</w:t>
      </w:r>
      <w:r>
        <w:rPr>
          <w:rFonts w:ascii="Times New Roman" w:eastAsia="宋体" w:hAnsi="Times New Roman" w:cs="Times New Roman"/>
          <w:kern w:val="0"/>
          <w:szCs w:val="21"/>
        </w:rPr>
        <w:t>4</w:t>
      </w:r>
      <w:r>
        <w:rPr>
          <w:rFonts w:ascii="Times New Roman" w:eastAsia="宋体" w:hAnsi="Times New Roman" w:cs="Times New Roman"/>
          <w:kern w:val="0"/>
          <w:szCs w:val="21"/>
        </w:rPr>
        <w:t>分钟倒计时内有新的报价，网上交易系统即从接受新的报价起再重新倒计时</w:t>
      </w:r>
      <w:r>
        <w:rPr>
          <w:rFonts w:ascii="Times New Roman" w:eastAsia="宋体" w:hAnsi="Times New Roman" w:cs="Times New Roman"/>
          <w:kern w:val="0"/>
          <w:szCs w:val="21"/>
        </w:rPr>
        <w:t>4</w:t>
      </w:r>
      <w:r>
        <w:rPr>
          <w:rFonts w:ascii="Times New Roman" w:eastAsia="宋体" w:hAnsi="Times New Roman" w:cs="Times New Roman"/>
          <w:kern w:val="0"/>
          <w:szCs w:val="21"/>
        </w:rPr>
        <w:t>分钟。</w:t>
      </w:r>
    </w:p>
    <w:p w:rsidR="003130F0" w:rsidRDefault="00B42E68">
      <w:pPr>
        <w:spacing w:line="360" w:lineRule="exact"/>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8.4</w:t>
      </w:r>
      <w:r>
        <w:rPr>
          <w:rFonts w:ascii="Times New Roman" w:eastAsia="宋体" w:hAnsi="Times New Roman" w:cs="Times New Roman"/>
          <w:kern w:val="0"/>
          <w:szCs w:val="21"/>
        </w:rPr>
        <w:t>分钟倒计时截止无新的报价，则挂牌活动结束，报价最高者为竞得入选人。</w:t>
      </w:r>
    </w:p>
    <w:p w:rsidR="003130F0" w:rsidRDefault="00B42E68">
      <w:pPr>
        <w:spacing w:line="360" w:lineRule="exact"/>
        <w:ind w:firstLineChars="200" w:firstLine="420"/>
        <w:rPr>
          <w:rFonts w:ascii="Times New Roman" w:eastAsia="方正仿宋_GBK" w:hAnsi="Times New Roman" w:cs="Times New Roman"/>
          <w:szCs w:val="21"/>
        </w:rPr>
      </w:pPr>
      <w:r>
        <w:rPr>
          <w:rFonts w:ascii="Times New Roman" w:eastAsia="宋体" w:hAnsi="Times New Roman" w:cs="Times New Roman"/>
          <w:kern w:val="0"/>
          <w:szCs w:val="21"/>
        </w:rPr>
        <w:t>9.</w:t>
      </w:r>
      <w:r>
        <w:rPr>
          <w:rFonts w:ascii="Times New Roman" w:eastAsia="宋体" w:hAnsi="Times New Roman" w:cs="Times New Roman"/>
          <w:kern w:val="0"/>
          <w:szCs w:val="21"/>
        </w:rPr>
        <w:t>网上挂牌结束时，网上交易系统将自动关闭报价通道，并公布竞价结果同时网上交易系统将向竞得入选人自动核发《竞得入选人通知书》</w:t>
      </w:r>
      <w:r>
        <w:rPr>
          <w:rFonts w:ascii="Times New Roman" w:eastAsia="方正仿宋_GBK" w:hAnsi="Times New Roman" w:cs="Times New Roman"/>
          <w:szCs w:val="21"/>
        </w:rPr>
        <w:t>。</w:t>
      </w:r>
    </w:p>
    <w:p w:rsidR="003130F0" w:rsidRDefault="00B42E68">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（三）成交确认书签订：该宗采矿权网上交易实行竞买资格前审，竞得入选人须在竞价完成后</w:t>
      </w:r>
      <w:r>
        <w:rPr>
          <w:rFonts w:ascii="Times New Roman" w:eastAsia="宋体" w:hAnsi="Times New Roman" w:cs="Times New Roman"/>
          <w:szCs w:val="21"/>
        </w:rPr>
        <w:t>2</w:t>
      </w:r>
      <w:r>
        <w:rPr>
          <w:rFonts w:ascii="Times New Roman" w:eastAsia="宋体" w:hAnsi="Times New Roman" w:cs="Times New Roman"/>
          <w:szCs w:val="21"/>
        </w:rPr>
        <w:t>个工作日内持《</w:t>
      </w:r>
      <w:r>
        <w:rPr>
          <w:rFonts w:ascii="Times New Roman" w:eastAsia="宋体" w:hAnsi="Times New Roman" w:cs="Times New Roman"/>
          <w:kern w:val="0"/>
          <w:szCs w:val="21"/>
        </w:rPr>
        <w:t>竞得入选人通知书</w:t>
      </w:r>
      <w:r>
        <w:rPr>
          <w:rFonts w:ascii="Times New Roman" w:eastAsia="宋体" w:hAnsi="Times New Roman" w:cs="Times New Roman"/>
          <w:szCs w:val="21"/>
        </w:rPr>
        <w:t>》及报名资料纸质件与重庆市公共资源交易中心签订《采矿权出让成交确认书》。</w:t>
      </w:r>
    </w:p>
    <w:p w:rsidR="003130F0" w:rsidRDefault="00B42E68">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kern w:val="0"/>
          <w:szCs w:val="21"/>
        </w:rPr>
        <w:t>（四）成交公示：挂牌成交后</w:t>
      </w:r>
      <w:r>
        <w:rPr>
          <w:rFonts w:ascii="Times New Roman" w:eastAsia="宋体" w:hAnsi="Times New Roman" w:cs="Times New Roman"/>
          <w:szCs w:val="21"/>
        </w:rPr>
        <w:t>的竞得人按规定即时签订《成交确认书》，成交结果在相关网站公示</w:t>
      </w:r>
      <w:r>
        <w:rPr>
          <w:rFonts w:ascii="Times New Roman" w:eastAsia="宋体" w:hAnsi="Times New Roman" w:cs="Times New Roman"/>
          <w:szCs w:val="21"/>
        </w:rPr>
        <w:t>10</w:t>
      </w:r>
      <w:r>
        <w:rPr>
          <w:rFonts w:ascii="Times New Roman" w:eastAsia="宋体" w:hAnsi="Times New Roman" w:cs="Times New Roman"/>
          <w:szCs w:val="21"/>
        </w:rPr>
        <w:t>个工作日。</w:t>
      </w:r>
    </w:p>
    <w:p w:rsidR="003130F0" w:rsidRDefault="00B42E68">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（五）网上挂牌程序及</w:t>
      </w:r>
      <w:r>
        <w:rPr>
          <w:rFonts w:ascii="Times New Roman" w:eastAsia="宋体" w:hAnsi="Times New Roman" w:cs="Times New Roman"/>
          <w:szCs w:val="21"/>
        </w:rPr>
        <w:t>竞得方式按照国家及重庆市有关规定执行。如在挂牌程序中，本采矿权因监管部门要求需终止交易行为的，在告知竞买人后，退还采矿权竞买人已交纳的竞买保证金，不计利息。</w:t>
      </w:r>
    </w:p>
    <w:p w:rsidR="003130F0" w:rsidRDefault="00B42E68">
      <w:pPr>
        <w:spacing w:line="360" w:lineRule="exact"/>
        <w:ind w:firstLineChars="200" w:firstLine="422"/>
        <w:rPr>
          <w:rFonts w:ascii="Times New Roman" w:eastAsia="宋体" w:hAnsi="Times New Roman" w:cs="Times New Roman"/>
          <w:b/>
          <w:bCs/>
          <w:szCs w:val="21"/>
        </w:rPr>
      </w:pPr>
      <w:r>
        <w:rPr>
          <w:rFonts w:ascii="Times New Roman" w:eastAsia="宋体" w:hAnsi="Times New Roman" w:cs="Times New Roman"/>
          <w:b/>
          <w:bCs/>
          <w:szCs w:val="21"/>
        </w:rPr>
        <w:t>六、出让收益的缴纳</w:t>
      </w:r>
    </w:p>
    <w:p w:rsidR="003130F0" w:rsidRDefault="00B42E68">
      <w:pPr>
        <w:ind w:firstLineChars="200" w:firstLine="420"/>
        <w:rPr>
          <w:rFonts w:ascii="Times New Roman" w:hAnsi="Times New Roman" w:cs="Times New Roman"/>
          <w:szCs w:val="21"/>
        </w:rPr>
      </w:pPr>
      <w:r>
        <w:rPr>
          <w:rFonts w:ascii="Times New Roman" w:eastAsia="宋体" w:hAnsi="Times New Roman" w:cs="Times New Roman" w:hint="eastAsia"/>
          <w:kern w:val="0"/>
          <w:szCs w:val="21"/>
        </w:rPr>
        <w:t>竞得人可选择一次性缴纳或分期缴纳采矿权出让收益。竞得人选择一次性缴纳采矿权出让收益的在签订采矿权出让合同后</w:t>
      </w:r>
      <w:r>
        <w:rPr>
          <w:rFonts w:ascii="Times New Roman" w:eastAsia="宋体" w:hAnsi="Times New Roman" w:cs="Times New Roman" w:hint="eastAsia"/>
          <w:kern w:val="0"/>
          <w:szCs w:val="21"/>
        </w:rPr>
        <w:t>10</w:t>
      </w:r>
      <w:r>
        <w:rPr>
          <w:rFonts w:ascii="Times New Roman" w:eastAsia="宋体" w:hAnsi="Times New Roman" w:cs="Times New Roman" w:hint="eastAsia"/>
          <w:kern w:val="0"/>
          <w:szCs w:val="21"/>
        </w:rPr>
        <w:t>工作日内缴纳；选择分期缴纳采矿权出让收益的，在签订采矿权出让合同之日起</w:t>
      </w:r>
      <w:r>
        <w:rPr>
          <w:rFonts w:ascii="Times New Roman" w:eastAsia="宋体" w:hAnsi="Times New Roman" w:cs="Times New Roman" w:hint="eastAsia"/>
          <w:kern w:val="0"/>
          <w:szCs w:val="21"/>
        </w:rPr>
        <w:t>5</w:t>
      </w:r>
      <w:r>
        <w:rPr>
          <w:rFonts w:ascii="Times New Roman" w:eastAsia="宋体" w:hAnsi="Times New Roman" w:cs="Times New Roman" w:hint="eastAsia"/>
          <w:kern w:val="0"/>
          <w:szCs w:val="21"/>
        </w:rPr>
        <w:t>个工作日内支付成交金额的</w:t>
      </w:r>
      <w:r>
        <w:rPr>
          <w:rFonts w:ascii="Times New Roman" w:eastAsia="宋体" w:hAnsi="Times New Roman" w:cs="Times New Roman" w:hint="eastAsia"/>
          <w:kern w:val="0"/>
          <w:szCs w:val="21"/>
        </w:rPr>
        <w:t>10%</w:t>
      </w:r>
      <w:r>
        <w:rPr>
          <w:rFonts w:ascii="Times New Roman" w:eastAsia="宋体" w:hAnsi="Times New Roman" w:cs="Times New Roman" w:hint="eastAsia"/>
          <w:kern w:val="0"/>
          <w:szCs w:val="21"/>
        </w:rPr>
        <w:t>，剩余部分在</w:t>
      </w:r>
      <w:r>
        <w:rPr>
          <w:rFonts w:ascii="Times New Roman" w:eastAsia="宋体" w:hAnsi="Times New Roman" w:cs="Times New Roman" w:hint="eastAsia"/>
          <w:kern w:val="0"/>
          <w:szCs w:val="21"/>
        </w:rPr>
        <w:t>4</w:t>
      </w:r>
      <w:r>
        <w:rPr>
          <w:rFonts w:ascii="Times New Roman" w:eastAsia="宋体" w:hAnsi="Times New Roman" w:cs="Times New Roman" w:hint="eastAsia"/>
          <w:kern w:val="0"/>
          <w:szCs w:val="21"/>
        </w:rPr>
        <w:t>年内分年度均摊收取。一次性缴纳和分期缴纳出让收益仅为缴款方式的选择，与采矿权人是否动用或实际动用资源储量无关</w:t>
      </w:r>
      <w:r>
        <w:rPr>
          <w:rFonts w:ascii="Times New Roman" w:eastAsia="宋体" w:hAnsi="Times New Roman" w:cs="Times New Roman" w:hint="eastAsia"/>
          <w:kern w:val="0"/>
          <w:szCs w:val="21"/>
        </w:rPr>
        <w:t>，合同生效后，缴纳全部出让收益为采矿权人的义务。</w:t>
      </w:r>
    </w:p>
    <w:p w:rsidR="003130F0" w:rsidRDefault="00B42E68">
      <w:pPr>
        <w:spacing w:line="360" w:lineRule="exact"/>
        <w:ind w:firstLineChars="200" w:firstLine="422"/>
        <w:rPr>
          <w:rFonts w:ascii="Times New Roman" w:eastAsia="宋体" w:hAnsi="Times New Roman" w:cs="Times New Roman"/>
          <w:b/>
          <w:bCs/>
          <w:szCs w:val="21"/>
        </w:rPr>
      </w:pPr>
      <w:r>
        <w:rPr>
          <w:rFonts w:ascii="Times New Roman" w:eastAsia="宋体" w:hAnsi="Times New Roman" w:cs="Times New Roman"/>
          <w:b/>
          <w:bCs/>
          <w:szCs w:val="21"/>
        </w:rPr>
        <w:t>七、风险提示</w:t>
      </w:r>
    </w:p>
    <w:p w:rsidR="003130F0" w:rsidRDefault="00B42E68">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一）采矿权投资存在有不可预计的风险，包括出让文件所表述的有关矿产资源情况（矿层厚度、矿石质量、储量等）与实际开采有差距的风险，包括但不限于安全、地质灾害防治、环境保护等要求、对特定采矿方法、选矿方法限制以及国家产业政策或者矿产资源规划调整</w:t>
      </w:r>
      <w:r>
        <w:rPr>
          <w:rFonts w:ascii="Times New Roman" w:eastAsia="宋体" w:hAnsi="Times New Roman" w:cs="Times New Roman"/>
          <w:szCs w:val="21"/>
        </w:rPr>
        <w:lastRenderedPageBreak/>
        <w:t>的影响、不可抗力的影响等风险。</w:t>
      </w:r>
      <w:r>
        <w:rPr>
          <w:rFonts w:ascii="Times New Roman" w:eastAsia="宋体" w:hAnsi="Times New Roman" w:cs="Times New Roman" w:hint="eastAsia"/>
          <w:szCs w:val="21"/>
        </w:rPr>
        <w:t>竞买申请人参加竞买并提交申请，即视为竞买申请人对采矿权现状和出让文件、采矿权出让合同、以及所涉土地租用及建构筑物搬迁补偿已完全认知并自愿承担所有风险。</w:t>
      </w:r>
    </w:p>
    <w:p w:rsidR="003130F0" w:rsidRDefault="00B42E68">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（二）有关该宗采矿权的用地</w:t>
      </w:r>
      <w:r>
        <w:rPr>
          <w:rFonts w:ascii="Times New Roman" w:eastAsia="宋体" w:hAnsi="Times New Roman" w:cs="Times New Roman"/>
          <w:szCs w:val="21"/>
        </w:rPr>
        <w:t>、用水、用电、公路、环保、基础设施等工作，由竞得人自行负责解决并依法完善相关手续；</w:t>
      </w:r>
      <w:r>
        <w:rPr>
          <w:rFonts w:ascii="Times New Roman" w:eastAsia="宋体" w:hAnsi="Times New Roman" w:cs="Times New Roman" w:hint="eastAsia"/>
          <w:szCs w:val="21"/>
        </w:rPr>
        <w:t>采矿权竞买人竞得该宗采矿权后，须按照规划自然资源、生态环境、应急、水利、林业等相关部门要求履行方案报审义务，若履行不能，相关责任由采矿权竞得人承担。</w:t>
      </w:r>
    </w:p>
    <w:p w:rsidR="003130F0" w:rsidRDefault="00B42E68">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（三）若竞得人竞得该宗采矿权后，在办理采矿登记前进行安全、环境评价等认定为不适宜开采的，该宗采矿权按不成交处理。</w:t>
      </w:r>
    </w:p>
    <w:p w:rsidR="003130F0" w:rsidRDefault="00B42E68">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（四）网络安全风险提示。申请人或竞得人网上报名行为所产生的法律后果，由申请人或竞得人自行承担。</w:t>
      </w:r>
    </w:p>
    <w:p w:rsidR="003130F0" w:rsidRDefault="00B42E68">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szCs w:val="21"/>
        </w:rPr>
        <w:t>操作系统请使用</w:t>
      </w:r>
      <w:r>
        <w:rPr>
          <w:rFonts w:ascii="Times New Roman" w:eastAsia="宋体" w:hAnsi="Times New Roman" w:cs="Times New Roman"/>
          <w:szCs w:val="21"/>
        </w:rPr>
        <w:t>Win10</w:t>
      </w:r>
      <w:r>
        <w:rPr>
          <w:rFonts w:ascii="Times New Roman" w:eastAsia="宋体" w:hAnsi="Times New Roman" w:cs="Times New Roman"/>
          <w:szCs w:val="21"/>
        </w:rPr>
        <w:t>及以上；浏览器请使用</w:t>
      </w:r>
      <w:r>
        <w:rPr>
          <w:rFonts w:ascii="Times New Roman" w:eastAsia="宋体" w:hAnsi="Times New Roman" w:cs="Times New Roman"/>
          <w:szCs w:val="21"/>
        </w:rPr>
        <w:t>Edge</w:t>
      </w:r>
      <w:r>
        <w:rPr>
          <w:rFonts w:ascii="Times New Roman" w:eastAsia="宋体" w:hAnsi="Times New Roman" w:cs="Times New Roman"/>
          <w:szCs w:val="21"/>
        </w:rPr>
        <w:t>浏览器，其它操作系统与浏览器可能会影响申请人正常参与网上报名活动。因浏览器使用不当引致的后果由申请人自行承担；</w:t>
      </w:r>
    </w:p>
    <w:p w:rsidR="003130F0" w:rsidRDefault="00B42E68">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申请人应妥善保管数字证书及其密码，凡在互联网使用数字证书登录交易系统所实施的行为，视为申请人的真实意思表示或经过申请人的合法授权，行为所产生的法律后果及责任由申请人自行承担。</w:t>
      </w:r>
    </w:p>
    <w:p w:rsidR="003130F0" w:rsidRDefault="00B42E68">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因网上交易系统出现故障，造成采矿权网上交易出现异常情况的，按照《重庆市国有建设用地使用权和矿业权网上交易应急处置暂行规定》的有关规定进行处置。</w:t>
      </w:r>
    </w:p>
    <w:p w:rsidR="003130F0" w:rsidRDefault="00B42E68">
      <w:pPr>
        <w:spacing w:line="360" w:lineRule="exact"/>
        <w:ind w:firstLineChars="200" w:firstLine="422"/>
        <w:rPr>
          <w:rFonts w:ascii="Times New Roman" w:eastAsia="宋体" w:hAnsi="Times New Roman" w:cs="Times New Roman"/>
          <w:b/>
          <w:bCs/>
          <w:szCs w:val="21"/>
        </w:rPr>
      </w:pPr>
      <w:r>
        <w:rPr>
          <w:rFonts w:ascii="Times New Roman" w:eastAsia="宋体" w:hAnsi="Times New Roman" w:cs="Times New Roman"/>
          <w:b/>
          <w:bCs/>
          <w:szCs w:val="21"/>
        </w:rPr>
        <w:t>八、违约责任、公共资</w:t>
      </w:r>
      <w:r>
        <w:rPr>
          <w:rFonts w:ascii="Times New Roman" w:eastAsia="宋体" w:hAnsi="Times New Roman" w:cs="Times New Roman"/>
          <w:b/>
          <w:bCs/>
          <w:szCs w:val="21"/>
        </w:rPr>
        <w:t>源交易领域失信联合惩戒相关提示</w:t>
      </w:r>
    </w:p>
    <w:p w:rsidR="003130F0" w:rsidRDefault="00B42E68">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（一）对违反公共资源交易法律法规，违背诚实信用原则的竞买人，将按照《关于对公共资源领域严重失信主体开展联合惩戒备忘录》（发改法规〔</w:t>
      </w:r>
      <w:r>
        <w:rPr>
          <w:rFonts w:ascii="Times New Roman" w:eastAsia="宋体" w:hAnsi="Times New Roman" w:cs="Times New Roman"/>
          <w:szCs w:val="21"/>
        </w:rPr>
        <w:t>2018</w:t>
      </w:r>
      <w:r>
        <w:rPr>
          <w:rFonts w:ascii="Times New Roman" w:eastAsia="宋体" w:hAnsi="Times New Roman" w:cs="Times New Roman"/>
          <w:szCs w:val="21"/>
        </w:rPr>
        <w:t>〕</w:t>
      </w:r>
      <w:r>
        <w:rPr>
          <w:rFonts w:ascii="Times New Roman" w:eastAsia="宋体" w:hAnsi="Times New Roman" w:cs="Times New Roman"/>
          <w:szCs w:val="21"/>
        </w:rPr>
        <w:t>457</w:t>
      </w:r>
      <w:r>
        <w:rPr>
          <w:rFonts w:ascii="Times New Roman" w:eastAsia="宋体" w:hAnsi="Times New Roman" w:cs="Times New Roman"/>
          <w:szCs w:val="21"/>
        </w:rPr>
        <w:t>号）的规定，对相关失信企业和失信个人实施联合惩戒并按照公告约定承担相应的违约责任。</w:t>
      </w:r>
    </w:p>
    <w:p w:rsidR="003130F0" w:rsidRDefault="00B42E68">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（二）有下列情形之一的，视为竞买人、竞得人违约，竞得结果无效，并将其列入失信联合惩戒名单、竞买保证金不予退还，出让方有权不再签订出让合同或解除合同：</w:t>
      </w:r>
    </w:p>
    <w:p w:rsidR="003130F0" w:rsidRDefault="00B42E68">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szCs w:val="21"/>
        </w:rPr>
        <w:t>竞买人之间串通报价，损害国家利益、社会公共利益或者他人合法权益的；</w:t>
      </w:r>
    </w:p>
    <w:p w:rsidR="003130F0" w:rsidRDefault="00B42E68">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竞买人弄虚作假，骗取交易资格或竞得的；</w:t>
      </w:r>
    </w:p>
    <w:p w:rsidR="003130F0" w:rsidRDefault="00B42E68">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3.</w:t>
      </w:r>
      <w:r>
        <w:rPr>
          <w:rFonts w:ascii="Times New Roman" w:eastAsia="宋体" w:hAnsi="Times New Roman" w:cs="Times New Roman"/>
          <w:szCs w:val="21"/>
        </w:rPr>
        <w:t>采取行贿或其他不正当手段竞得的；</w:t>
      </w:r>
    </w:p>
    <w:p w:rsidR="003130F0" w:rsidRDefault="00B42E68">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4.</w:t>
      </w:r>
      <w:r>
        <w:rPr>
          <w:rFonts w:ascii="Times New Roman" w:eastAsia="宋体" w:hAnsi="Times New Roman" w:cs="Times New Roman"/>
          <w:szCs w:val="21"/>
        </w:rPr>
        <w:t>竞得人逾期不签订或者拒绝签订成交确认书的；</w:t>
      </w:r>
    </w:p>
    <w:p w:rsidR="003130F0" w:rsidRDefault="00B42E68">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5.</w:t>
      </w:r>
      <w:r>
        <w:rPr>
          <w:rFonts w:ascii="Times New Roman" w:eastAsia="宋体" w:hAnsi="Times New Roman" w:cs="Times New Roman"/>
          <w:szCs w:val="21"/>
        </w:rPr>
        <w:t>竞得人逾期不签订或者拒绝签订出让合同的；</w:t>
      </w:r>
    </w:p>
    <w:p w:rsidR="003130F0" w:rsidRDefault="00B42E68">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6.</w:t>
      </w:r>
      <w:r>
        <w:rPr>
          <w:rFonts w:ascii="Times New Roman" w:eastAsia="宋体" w:hAnsi="Times New Roman" w:cs="Times New Roman"/>
          <w:szCs w:val="21"/>
        </w:rPr>
        <w:t>其他依法应当认定为违约的情形。</w:t>
      </w:r>
    </w:p>
    <w:p w:rsidR="003130F0" w:rsidRDefault="00B42E68">
      <w:pPr>
        <w:spacing w:line="360" w:lineRule="exact"/>
        <w:ind w:firstLineChars="200" w:firstLine="422"/>
        <w:rPr>
          <w:rFonts w:ascii="Times New Roman" w:eastAsia="宋体" w:hAnsi="Times New Roman" w:cs="Times New Roman"/>
          <w:b/>
          <w:bCs/>
          <w:szCs w:val="21"/>
        </w:rPr>
      </w:pPr>
      <w:r>
        <w:rPr>
          <w:rFonts w:ascii="Times New Roman" w:eastAsia="宋体" w:hAnsi="Times New Roman" w:cs="Times New Roman"/>
          <w:b/>
          <w:bCs/>
          <w:szCs w:val="21"/>
        </w:rPr>
        <w:t>九、出让合同签订事宜说明</w:t>
      </w:r>
    </w:p>
    <w:p w:rsidR="003130F0" w:rsidRDefault="00B42E68">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竞得人应在取得成交确认书后的</w:t>
      </w:r>
      <w:r>
        <w:rPr>
          <w:rFonts w:ascii="Times New Roman" w:eastAsia="宋体" w:hAnsi="Times New Roman" w:cs="Times New Roman"/>
          <w:szCs w:val="21"/>
        </w:rPr>
        <w:t>15</w:t>
      </w:r>
      <w:r>
        <w:rPr>
          <w:rFonts w:ascii="Times New Roman" w:eastAsia="宋体" w:hAnsi="Times New Roman" w:cs="Times New Roman"/>
          <w:szCs w:val="21"/>
        </w:rPr>
        <w:t>个工作日内，持成交确认书、合同签订申请书</w:t>
      </w:r>
      <w:r>
        <w:rPr>
          <w:rFonts w:ascii="Times New Roman" w:eastAsia="宋体" w:hAnsi="Times New Roman" w:cs="Times New Roman" w:hint="eastAsia"/>
          <w:szCs w:val="21"/>
        </w:rPr>
        <w:t>、净矿出让相关费用的缴纳凭证</w:t>
      </w:r>
      <w:r>
        <w:rPr>
          <w:rFonts w:ascii="Times New Roman" w:eastAsia="宋体" w:hAnsi="Times New Roman" w:cs="Times New Roman"/>
          <w:szCs w:val="21"/>
        </w:rPr>
        <w:t>及其他相关资料向出让人申请签订《重庆市采矿权出让合同》。成交结果公示期满无异议的，竞得人应于取得成交确认书后的</w:t>
      </w:r>
      <w:r>
        <w:rPr>
          <w:rFonts w:ascii="Times New Roman" w:eastAsia="宋体" w:hAnsi="Times New Roman" w:cs="Times New Roman"/>
          <w:szCs w:val="21"/>
        </w:rPr>
        <w:t>30</w:t>
      </w:r>
      <w:r>
        <w:rPr>
          <w:rFonts w:ascii="Times New Roman" w:eastAsia="宋体" w:hAnsi="Times New Roman" w:cs="Times New Roman"/>
          <w:szCs w:val="21"/>
        </w:rPr>
        <w:t>个工作日内与出让人完成合同签订。若逾期未申请或拒不完成合同签</w:t>
      </w:r>
      <w:r>
        <w:rPr>
          <w:rFonts w:ascii="Times New Roman" w:eastAsia="宋体" w:hAnsi="Times New Roman" w:cs="Times New Roman"/>
          <w:szCs w:val="21"/>
        </w:rPr>
        <w:t>订的，则视为竞得人自动放弃竞得资格，出让人不予退还竞买保证金并有权另行出让该宗采矿权。合同签订申请资料如下：</w:t>
      </w:r>
    </w:p>
    <w:p w:rsidR="003130F0" w:rsidRDefault="00B42E68">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szCs w:val="21"/>
        </w:rPr>
        <w:t>采矿权出让合同签订申请书（原件</w:t>
      </w:r>
      <w:r>
        <w:rPr>
          <w:rFonts w:ascii="Times New Roman" w:eastAsia="宋体" w:hAnsi="Times New Roman" w:cs="Times New Roman"/>
          <w:szCs w:val="21"/>
        </w:rPr>
        <w:t>1</w:t>
      </w:r>
      <w:r>
        <w:rPr>
          <w:rFonts w:ascii="Times New Roman" w:eastAsia="宋体" w:hAnsi="Times New Roman" w:cs="Times New Roman"/>
          <w:szCs w:val="21"/>
        </w:rPr>
        <w:t>份）；</w:t>
      </w:r>
    </w:p>
    <w:p w:rsidR="003130F0" w:rsidRDefault="00B42E68">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采矿权成交确认书（复印件</w:t>
      </w:r>
      <w:r>
        <w:rPr>
          <w:rFonts w:ascii="Times New Roman" w:eastAsia="宋体" w:hAnsi="Times New Roman" w:cs="Times New Roman"/>
          <w:szCs w:val="21"/>
        </w:rPr>
        <w:t>1</w:t>
      </w:r>
      <w:r>
        <w:rPr>
          <w:rFonts w:ascii="Times New Roman" w:eastAsia="宋体" w:hAnsi="Times New Roman" w:cs="Times New Roman"/>
          <w:szCs w:val="21"/>
        </w:rPr>
        <w:t>份）；</w:t>
      </w:r>
    </w:p>
    <w:p w:rsidR="003130F0" w:rsidRDefault="00B42E68">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lastRenderedPageBreak/>
        <w:t>3.</w:t>
      </w:r>
      <w:r>
        <w:rPr>
          <w:rFonts w:ascii="Times New Roman" w:eastAsia="宋体" w:hAnsi="Times New Roman" w:cs="Times New Roman"/>
          <w:szCs w:val="21"/>
        </w:rPr>
        <w:t>工商营业执照副本（复印件</w:t>
      </w:r>
      <w:r>
        <w:rPr>
          <w:rFonts w:ascii="Times New Roman" w:eastAsia="宋体" w:hAnsi="Times New Roman" w:cs="Times New Roman"/>
          <w:szCs w:val="21"/>
        </w:rPr>
        <w:t>1</w:t>
      </w:r>
      <w:r>
        <w:rPr>
          <w:rFonts w:ascii="Times New Roman" w:eastAsia="宋体" w:hAnsi="Times New Roman" w:cs="Times New Roman"/>
          <w:szCs w:val="21"/>
        </w:rPr>
        <w:t>份）；</w:t>
      </w:r>
    </w:p>
    <w:p w:rsidR="003130F0" w:rsidRDefault="00B42E68">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4.</w:t>
      </w:r>
      <w:r>
        <w:rPr>
          <w:rFonts w:ascii="Times New Roman" w:eastAsia="宋体" w:hAnsi="Times New Roman" w:cs="Times New Roman"/>
          <w:szCs w:val="21"/>
        </w:rPr>
        <w:t>法人身份证明（复印件</w:t>
      </w:r>
      <w:r>
        <w:rPr>
          <w:rFonts w:ascii="Times New Roman" w:eastAsia="宋体" w:hAnsi="Times New Roman" w:cs="Times New Roman"/>
          <w:szCs w:val="21"/>
        </w:rPr>
        <w:t>1</w:t>
      </w:r>
      <w:r>
        <w:rPr>
          <w:rFonts w:ascii="Times New Roman" w:eastAsia="宋体" w:hAnsi="Times New Roman" w:cs="Times New Roman"/>
          <w:szCs w:val="21"/>
        </w:rPr>
        <w:t>份）；</w:t>
      </w:r>
    </w:p>
    <w:p w:rsidR="003130F0" w:rsidRDefault="00B42E68">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5.</w:t>
      </w:r>
      <w:r>
        <w:rPr>
          <w:rFonts w:ascii="Times New Roman" w:eastAsia="宋体" w:hAnsi="Times New Roman" w:cs="Times New Roman"/>
          <w:szCs w:val="21"/>
        </w:rPr>
        <w:t>法人不能亲自办理的应提供《授权委托书》（原件</w:t>
      </w:r>
      <w:r>
        <w:rPr>
          <w:rFonts w:ascii="Times New Roman" w:eastAsia="宋体" w:hAnsi="Times New Roman" w:cs="Times New Roman"/>
          <w:szCs w:val="21"/>
        </w:rPr>
        <w:t>1</w:t>
      </w:r>
      <w:r>
        <w:rPr>
          <w:rFonts w:ascii="Times New Roman" w:eastAsia="宋体" w:hAnsi="Times New Roman" w:cs="Times New Roman"/>
          <w:szCs w:val="21"/>
        </w:rPr>
        <w:t>份）；</w:t>
      </w:r>
    </w:p>
    <w:p w:rsidR="003130F0" w:rsidRDefault="00B42E68">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6.</w:t>
      </w:r>
      <w:r>
        <w:rPr>
          <w:rFonts w:ascii="Times New Roman" w:eastAsia="宋体" w:hAnsi="Times New Roman" w:cs="Times New Roman"/>
          <w:szCs w:val="21"/>
        </w:rPr>
        <w:t>受托人身份证明（复印件</w:t>
      </w:r>
      <w:r>
        <w:rPr>
          <w:rFonts w:ascii="Times New Roman" w:eastAsia="宋体" w:hAnsi="Times New Roman" w:cs="Times New Roman"/>
          <w:szCs w:val="21"/>
        </w:rPr>
        <w:t>1</w:t>
      </w:r>
      <w:r>
        <w:rPr>
          <w:rFonts w:ascii="Times New Roman" w:eastAsia="宋体" w:hAnsi="Times New Roman" w:cs="Times New Roman"/>
          <w:szCs w:val="21"/>
        </w:rPr>
        <w:t>份）；</w:t>
      </w:r>
    </w:p>
    <w:p w:rsidR="003130F0" w:rsidRDefault="00B42E68">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7.</w:t>
      </w:r>
      <w:r>
        <w:rPr>
          <w:rFonts w:ascii="Times New Roman" w:eastAsia="宋体" w:hAnsi="Times New Roman" w:cs="Times New Roman"/>
          <w:szCs w:val="21"/>
        </w:rPr>
        <w:t>按照成交结果完善的《重庆市采矿权出让合同》签章件</w:t>
      </w:r>
      <w:r>
        <w:rPr>
          <w:rFonts w:ascii="Times New Roman" w:eastAsia="宋体" w:hAnsi="Times New Roman" w:cs="Times New Roman"/>
          <w:szCs w:val="21"/>
        </w:rPr>
        <w:t>6</w:t>
      </w:r>
      <w:r>
        <w:rPr>
          <w:rFonts w:ascii="Times New Roman" w:eastAsia="宋体" w:hAnsi="Times New Roman" w:cs="Times New Roman"/>
          <w:szCs w:val="21"/>
        </w:rPr>
        <w:t>份（原件）。</w:t>
      </w:r>
    </w:p>
    <w:p w:rsidR="003130F0" w:rsidRDefault="00B42E68">
      <w:pPr>
        <w:pStyle w:val="a0"/>
        <w:rPr>
          <w:sz w:val="21"/>
          <w:szCs w:val="21"/>
        </w:rPr>
      </w:pPr>
      <w:r>
        <w:rPr>
          <w:rFonts w:hint="eastAsia"/>
          <w:sz w:val="21"/>
          <w:szCs w:val="21"/>
        </w:rPr>
        <w:t>8.</w:t>
      </w:r>
      <w:r>
        <w:rPr>
          <w:rFonts w:hint="eastAsia"/>
          <w:sz w:val="21"/>
          <w:szCs w:val="21"/>
        </w:rPr>
        <w:t>土地租赁、建构筑物搬迁、其他权益补偿等费用缴纳凭证（复印件加盖鲜章</w:t>
      </w:r>
      <w:r>
        <w:rPr>
          <w:rFonts w:hint="eastAsia"/>
          <w:sz w:val="21"/>
          <w:szCs w:val="21"/>
        </w:rPr>
        <w:t>1</w:t>
      </w:r>
      <w:r>
        <w:rPr>
          <w:rFonts w:hint="eastAsia"/>
          <w:sz w:val="21"/>
          <w:szCs w:val="21"/>
        </w:rPr>
        <w:t>份）。</w:t>
      </w:r>
    </w:p>
    <w:p w:rsidR="003130F0" w:rsidRDefault="00B42E68">
      <w:pPr>
        <w:spacing w:line="360" w:lineRule="exact"/>
        <w:ind w:firstLineChars="200" w:firstLine="422"/>
        <w:rPr>
          <w:rFonts w:ascii="Times New Roman" w:eastAsia="宋体" w:hAnsi="Times New Roman" w:cs="Times New Roman"/>
          <w:b/>
          <w:szCs w:val="21"/>
        </w:rPr>
      </w:pPr>
      <w:r>
        <w:rPr>
          <w:rFonts w:ascii="Times New Roman" w:eastAsia="宋体" w:hAnsi="Times New Roman" w:cs="Times New Roman"/>
          <w:b/>
          <w:szCs w:val="21"/>
        </w:rPr>
        <w:t>十、对交易矿业权异议的处理方式</w:t>
      </w:r>
    </w:p>
    <w:p w:rsidR="003130F0" w:rsidRDefault="00B42E68">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对本次出让的采矿权存有异议</w:t>
      </w:r>
      <w:r w:rsidR="00627049">
        <w:rPr>
          <w:rFonts w:ascii="Times New Roman" w:hAnsi="Times New Roman" w:cs="Times New Roman" w:hint="eastAsia"/>
          <w:sz w:val="22"/>
        </w:rPr>
        <w:t>、投诉或举报</w:t>
      </w:r>
      <w:r>
        <w:rPr>
          <w:rFonts w:ascii="Times New Roman" w:eastAsia="宋体" w:hAnsi="Times New Roman" w:cs="Times New Roman"/>
          <w:szCs w:val="21"/>
        </w:rPr>
        <w:t>的，应在公告期截止前以书面方式向重庆市</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u w:val="single"/>
        </w:rPr>
        <w:t>铜梁区</w:t>
      </w:r>
      <w:r>
        <w:rPr>
          <w:rFonts w:ascii="Times New Roman" w:eastAsia="宋体" w:hAnsi="Times New Roman" w:cs="Times New Roman"/>
          <w:szCs w:val="21"/>
          <w:u w:val="single"/>
        </w:rPr>
        <w:t xml:space="preserve"> </w:t>
      </w:r>
      <w:r>
        <w:rPr>
          <w:rFonts w:ascii="Times New Roman" w:eastAsia="宋体" w:hAnsi="Times New Roman" w:cs="Times New Roman"/>
          <w:szCs w:val="21"/>
        </w:rPr>
        <w:t>规划和自然资源局提出（联系人：</w:t>
      </w:r>
      <w:r>
        <w:rPr>
          <w:rFonts w:ascii="Times New Roman" w:eastAsia="宋体" w:hAnsi="Times New Roman" w:cs="Times New Roman"/>
          <w:szCs w:val="21"/>
          <w:u w:val="single"/>
        </w:rPr>
        <w:t xml:space="preserve"> </w:t>
      </w:r>
      <w:r>
        <w:rPr>
          <w:rFonts w:ascii="Times New Roman" w:hAnsi="Times New Roman" w:cs="Times New Roman" w:hint="eastAsia"/>
          <w:sz w:val="22"/>
          <w:u w:val="single"/>
        </w:rPr>
        <w:t>乐老师</w:t>
      </w:r>
      <w:r>
        <w:rPr>
          <w:rFonts w:ascii="Times New Roman" w:eastAsia="宋体" w:hAnsi="Times New Roman" w:cs="Times New Roman"/>
          <w:szCs w:val="21"/>
          <w:u w:val="single"/>
        </w:rPr>
        <w:t xml:space="preserve"> </w:t>
      </w:r>
      <w:r>
        <w:rPr>
          <w:rFonts w:ascii="Times New Roman" w:eastAsia="宋体" w:hAnsi="Times New Roman" w:cs="Times New Roman"/>
          <w:szCs w:val="21"/>
        </w:rPr>
        <w:t>，联系电话：</w:t>
      </w:r>
      <w:r>
        <w:rPr>
          <w:rFonts w:ascii="Times New Roman" w:eastAsia="宋体" w:hAnsi="Times New Roman" w:cs="Times New Roman"/>
          <w:szCs w:val="21"/>
          <w:u w:val="single"/>
        </w:rPr>
        <w:t xml:space="preserve"> </w:t>
      </w:r>
      <w:r>
        <w:rPr>
          <w:rFonts w:ascii="Times New Roman" w:hAnsi="Times New Roman" w:cs="Times New Roman" w:hint="eastAsia"/>
          <w:sz w:val="22"/>
          <w:u w:val="single"/>
        </w:rPr>
        <w:t>023-45632732</w:t>
      </w:r>
      <w:r>
        <w:rPr>
          <w:rFonts w:ascii="Times New Roman" w:eastAsia="宋体" w:hAnsi="Times New Roman" w:cs="Times New Roman"/>
          <w:szCs w:val="21"/>
          <w:u w:val="single"/>
        </w:rPr>
        <w:t xml:space="preserve"> </w:t>
      </w:r>
      <w:r>
        <w:rPr>
          <w:rFonts w:ascii="Times New Roman" w:eastAsia="宋体" w:hAnsi="Times New Roman" w:cs="Times New Roman"/>
          <w:szCs w:val="21"/>
        </w:rPr>
        <w:t>）。根据所提异议</w:t>
      </w:r>
      <w:r w:rsidR="00627049">
        <w:rPr>
          <w:rFonts w:ascii="Times New Roman" w:hAnsi="Times New Roman" w:cs="Times New Roman" w:hint="eastAsia"/>
          <w:sz w:val="22"/>
        </w:rPr>
        <w:t>、投诉或举报</w:t>
      </w:r>
      <w:r>
        <w:rPr>
          <w:rFonts w:ascii="Times New Roman" w:eastAsia="宋体" w:hAnsi="Times New Roman" w:cs="Times New Roman"/>
          <w:szCs w:val="21"/>
        </w:rPr>
        <w:t>的具体情况，按照《矿业权出让交易规则》（自然资规〔</w:t>
      </w:r>
      <w:r>
        <w:rPr>
          <w:rFonts w:ascii="Times New Roman" w:eastAsia="宋体" w:hAnsi="Times New Roman" w:cs="Times New Roman"/>
          <w:szCs w:val="21"/>
        </w:rPr>
        <w:t>2023</w:t>
      </w: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号）等相关规定进行妥善处置。</w:t>
      </w:r>
    </w:p>
    <w:p w:rsidR="003130F0" w:rsidRDefault="00B42E68">
      <w:pPr>
        <w:spacing w:line="360" w:lineRule="exact"/>
        <w:ind w:firstLineChars="200" w:firstLine="422"/>
        <w:rPr>
          <w:rFonts w:ascii="Times New Roman" w:eastAsia="宋体" w:hAnsi="Times New Roman" w:cs="Times New Roman"/>
          <w:b/>
          <w:bCs/>
          <w:szCs w:val="21"/>
        </w:rPr>
      </w:pPr>
      <w:r>
        <w:rPr>
          <w:rFonts w:ascii="Times New Roman" w:eastAsia="宋体" w:hAnsi="Times New Roman" w:cs="Times New Roman"/>
          <w:b/>
          <w:bCs/>
          <w:szCs w:val="21"/>
        </w:rPr>
        <w:t>十一、交易中止或终止</w:t>
      </w:r>
    </w:p>
    <w:p w:rsidR="003130F0" w:rsidRDefault="00B42E68">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有下列情形之一的，我中心将发布中止或者终止网上交易公告，并中止或者终止网上交易活动：</w:t>
      </w:r>
    </w:p>
    <w:p w:rsidR="003130F0" w:rsidRDefault="00B42E68">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（一）司法机关、监察机关依法要求中止或者终止网上交易活动的；</w:t>
      </w:r>
    </w:p>
    <w:p w:rsidR="003130F0" w:rsidRDefault="00B42E68">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（二）因相关政策、采矿权规划条件等发生变化，对采</w:t>
      </w:r>
      <w:r>
        <w:rPr>
          <w:rFonts w:ascii="Times New Roman" w:eastAsia="宋体" w:hAnsi="Times New Roman" w:cs="Times New Roman"/>
          <w:szCs w:val="21"/>
        </w:rPr>
        <w:t>矿权出让有重大影响的；</w:t>
      </w:r>
    </w:p>
    <w:p w:rsidR="003130F0" w:rsidRDefault="00B42E68">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（三）网上交易系统软、硬件故障，网上交易系统网络专线故障，网上交易</w:t>
      </w:r>
      <w:r>
        <w:rPr>
          <w:rFonts w:ascii="Times New Roman" w:eastAsia="宋体" w:hAnsi="Times New Roman" w:cs="Times New Roman"/>
          <w:szCs w:val="21"/>
        </w:rPr>
        <w:t>CA</w:t>
      </w:r>
      <w:r>
        <w:rPr>
          <w:rFonts w:ascii="Times New Roman" w:eastAsia="宋体" w:hAnsi="Times New Roman" w:cs="Times New Roman"/>
          <w:szCs w:val="21"/>
        </w:rPr>
        <w:t>认证系统故障，银行保证金交纳系统故障以及不可抗力因素等，导致网上交易系统不能正常运行的；</w:t>
      </w:r>
    </w:p>
    <w:p w:rsidR="003130F0" w:rsidRDefault="00B42E68">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（四）因网络入侵等非可控因素，导致网上交易系统不能正常运行的；</w:t>
      </w:r>
    </w:p>
    <w:p w:rsidR="003130F0" w:rsidRDefault="00B42E68">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（五）依法应当中止或者终止网上交易活动的其他情形。</w:t>
      </w:r>
    </w:p>
    <w:p w:rsidR="003130F0" w:rsidRDefault="00B42E68">
      <w:pPr>
        <w:spacing w:line="360" w:lineRule="exact"/>
        <w:ind w:firstLineChars="200" w:firstLine="420"/>
        <w:rPr>
          <w:rFonts w:ascii="Times New Roman" w:hAnsi="Times New Roman" w:cs="Times New Roman"/>
          <w:szCs w:val="21"/>
        </w:rPr>
      </w:pPr>
      <w:r>
        <w:rPr>
          <w:rFonts w:ascii="Times New Roman" w:eastAsia="宋体" w:hAnsi="Times New Roman" w:cs="Times New Roman" w:hint="eastAsia"/>
          <w:szCs w:val="21"/>
        </w:rPr>
        <w:t>如在挂牌程序中，</w:t>
      </w:r>
      <w:r>
        <w:rPr>
          <w:rFonts w:ascii="Times New Roman" w:eastAsia="宋体" w:hAnsi="Times New Roman" w:cs="Times New Roman" w:hint="eastAsia"/>
          <w:szCs w:val="21"/>
        </w:rPr>
        <w:t>如</w:t>
      </w:r>
      <w:r>
        <w:rPr>
          <w:rFonts w:ascii="Times New Roman" w:eastAsia="宋体" w:hAnsi="Times New Roman" w:cs="Times New Roman" w:hint="eastAsia"/>
          <w:szCs w:val="21"/>
        </w:rPr>
        <w:t>终止网上交易活动的</w:t>
      </w:r>
      <w:r>
        <w:rPr>
          <w:rFonts w:ascii="Times New Roman" w:eastAsia="宋体" w:hAnsi="Times New Roman" w:cs="Times New Roman" w:hint="eastAsia"/>
          <w:szCs w:val="21"/>
        </w:rPr>
        <w:t>，</w:t>
      </w:r>
      <w:r>
        <w:rPr>
          <w:rFonts w:ascii="Times New Roman" w:eastAsia="宋体" w:hAnsi="Times New Roman" w:cs="Times New Roman" w:hint="eastAsia"/>
          <w:szCs w:val="21"/>
        </w:rPr>
        <w:t>在告知竞买申请人后，退还采矿权竞买申请人已交纳的竞买保证金，不计利息。</w:t>
      </w:r>
      <w:r>
        <w:rPr>
          <w:rFonts w:ascii="Times New Roman" w:eastAsia="宋体" w:hAnsi="Times New Roman" w:cs="Times New Roman"/>
          <w:szCs w:val="21"/>
        </w:rPr>
        <w:t>网上交易中止时间超过</w:t>
      </w:r>
      <w:r>
        <w:rPr>
          <w:rFonts w:ascii="Times New Roman" w:eastAsia="宋体" w:hAnsi="Times New Roman" w:cs="Times New Roman"/>
          <w:szCs w:val="21"/>
        </w:rPr>
        <w:t>5</w:t>
      </w:r>
      <w:r>
        <w:rPr>
          <w:rFonts w:ascii="Times New Roman" w:eastAsia="宋体" w:hAnsi="Times New Roman" w:cs="Times New Roman"/>
          <w:szCs w:val="21"/>
        </w:rPr>
        <w:t>日内不能恢复交易的，该项交易自动终止。竞买人交纳的竞买保证金全额退还。网上交易中止事项消除后，将及时在网上交易系统发布恢复网上交易公告，重新明确交易时间，恢复网上交易。交易中止前已取得竞买资格的，其竞买资格在本次交易期内（含中止交易期及恢复交易后）有效。</w:t>
      </w:r>
    </w:p>
    <w:p w:rsidR="003130F0" w:rsidRDefault="00B42E68">
      <w:pPr>
        <w:spacing w:line="360" w:lineRule="exact"/>
        <w:ind w:firstLineChars="200" w:firstLine="422"/>
        <w:rPr>
          <w:rFonts w:ascii="Times New Roman" w:eastAsia="宋体" w:hAnsi="Times New Roman" w:cs="Times New Roman"/>
          <w:b/>
          <w:szCs w:val="21"/>
        </w:rPr>
      </w:pPr>
      <w:r>
        <w:rPr>
          <w:rFonts w:ascii="Times New Roman" w:eastAsia="宋体" w:hAnsi="Times New Roman" w:cs="Times New Roman"/>
          <w:b/>
          <w:szCs w:val="21"/>
        </w:rPr>
        <w:t>十二、其他重要提示</w:t>
      </w:r>
    </w:p>
    <w:p w:rsidR="003130F0" w:rsidRDefault="00B42E68">
      <w:pPr>
        <w:spacing w:line="360" w:lineRule="exact"/>
        <w:ind w:firstLineChars="200" w:firstLine="420"/>
        <w:rPr>
          <w:rFonts w:ascii="Times New Roman" w:hAnsi="Times New Roman" w:cs="Times New Roman"/>
          <w:szCs w:val="21"/>
        </w:rPr>
      </w:pPr>
      <w:r>
        <w:rPr>
          <w:rFonts w:ascii="Times New Roman" w:hAnsi="Times New Roman" w:cs="Times New Roman"/>
          <w:szCs w:val="21"/>
        </w:rPr>
        <w:t>（一）</w:t>
      </w:r>
      <w:r>
        <w:rPr>
          <w:rFonts w:ascii="宋体" w:hAnsi="宋体" w:cs="Times New Roman" w:hint="eastAsia"/>
          <w:kern w:val="0"/>
          <w:szCs w:val="21"/>
        </w:rPr>
        <w:t>该采矿权为新设矿山</w:t>
      </w:r>
      <w:r>
        <w:rPr>
          <w:rFonts w:ascii="Times New Roman" w:hAnsi="Times New Roman" w:cs="Times New Roman"/>
          <w:szCs w:val="21"/>
        </w:rPr>
        <w:t>。根据出让前期报告等资料，拟出让矿区范围内建筑石料用灰岩保有资源量约</w:t>
      </w:r>
      <w:r>
        <w:rPr>
          <w:rFonts w:ascii="Times New Roman" w:hAnsi="Times New Roman" w:cs="Times New Roman"/>
          <w:szCs w:val="21"/>
        </w:rPr>
        <w:t>627</w:t>
      </w:r>
      <w:r>
        <w:rPr>
          <w:rFonts w:ascii="Times New Roman" w:hAnsi="Times New Roman" w:cs="Times New Roman"/>
          <w:szCs w:val="21"/>
        </w:rPr>
        <w:t>万吨，其中可利用资源量</w:t>
      </w:r>
      <w:r>
        <w:rPr>
          <w:rFonts w:ascii="Times New Roman" w:hAnsi="Times New Roman" w:cs="Times New Roman"/>
          <w:szCs w:val="21"/>
        </w:rPr>
        <w:t>533</w:t>
      </w:r>
      <w:r>
        <w:rPr>
          <w:rFonts w:ascii="Times New Roman" w:hAnsi="Times New Roman" w:cs="Times New Roman"/>
          <w:szCs w:val="21"/>
        </w:rPr>
        <w:t>万吨，边坡资源量</w:t>
      </w:r>
      <w:r>
        <w:rPr>
          <w:rFonts w:ascii="Times New Roman" w:hAnsi="Times New Roman" w:cs="Times New Roman"/>
          <w:szCs w:val="21"/>
        </w:rPr>
        <w:t>94</w:t>
      </w:r>
      <w:r>
        <w:rPr>
          <w:rFonts w:ascii="Times New Roman" w:hAnsi="Times New Roman" w:cs="Times New Roman"/>
          <w:szCs w:val="21"/>
        </w:rPr>
        <w:t>万吨。由于地质情况的复杂性和勘查工作的局限性，划定矿区范围内的占用储量与实际情况有可能不相符合。受让方完全了解此种风险，并自愿承担该风险。</w:t>
      </w:r>
    </w:p>
    <w:p w:rsidR="003130F0" w:rsidRDefault="00B42E68">
      <w:pPr>
        <w:spacing w:line="340" w:lineRule="exact"/>
        <w:ind w:firstLineChars="200" w:firstLine="420"/>
        <w:rPr>
          <w:rFonts w:ascii="宋体" w:hAnsi="宋体" w:cs="Times New Roman"/>
          <w:kern w:val="0"/>
          <w:szCs w:val="21"/>
        </w:rPr>
      </w:pPr>
      <w:r>
        <w:rPr>
          <w:rFonts w:ascii="宋体" w:hAnsi="宋体" w:cs="Times New Roman" w:hint="eastAsia"/>
          <w:kern w:val="0"/>
          <w:szCs w:val="21"/>
        </w:rPr>
        <w:t>（二）</w:t>
      </w:r>
      <w:r>
        <w:rPr>
          <w:rFonts w:ascii="宋体" w:hAnsi="宋体" w:cs="Times New Roman" w:hint="eastAsia"/>
          <w:kern w:val="0"/>
          <w:szCs w:val="21"/>
        </w:rPr>
        <w:t>采矿权人须自行或委托编制矿山地质环境恢复治理和土地复垦方案并通过审查，同时按照《矿山地质环境保护规定》等相关文件规定履行矿山地质环境保护相关义务。矿山开采方式应符合区域生态建设与环境保护要求，做到资源分级利用，剥离的表土和废弃渣石存放在修建有挡</w:t>
      </w:r>
      <w:r>
        <w:rPr>
          <w:rFonts w:ascii="宋体" w:hAnsi="宋体" w:cs="Times New Roman" w:hint="eastAsia"/>
          <w:kern w:val="0"/>
          <w:szCs w:val="21"/>
        </w:rPr>
        <w:t>土墙的排土场内，按照“边开采、边恢复”的原则，及时治理恢复矿山地质环境，设立矿山地质环境治理恢复基金账户，及时、足额预存矿山地质环境治理恢复基金，</w:t>
      </w:r>
      <w:r>
        <w:rPr>
          <w:rFonts w:ascii="宋体" w:hAnsi="宋体" w:cs="Times New Roman"/>
          <w:kern w:val="0"/>
          <w:szCs w:val="21"/>
        </w:rPr>
        <w:t>采矿权资源开采完毕或出让到期终止后</w:t>
      </w:r>
      <w:r>
        <w:rPr>
          <w:rFonts w:ascii="宋体" w:hAnsi="宋体" w:cs="Times New Roman" w:hint="eastAsia"/>
          <w:kern w:val="0"/>
          <w:szCs w:val="21"/>
        </w:rPr>
        <w:t>按照编制的矿山地质环境治理恢复和土地复垦方案进行治理恢复。</w:t>
      </w:r>
    </w:p>
    <w:p w:rsidR="003130F0" w:rsidRDefault="00B42E68">
      <w:pPr>
        <w:spacing w:line="340" w:lineRule="exact"/>
        <w:ind w:firstLineChars="200" w:firstLine="420"/>
        <w:rPr>
          <w:rFonts w:ascii="宋体" w:hAnsi="宋体" w:cs="Times New Roman"/>
          <w:kern w:val="0"/>
          <w:szCs w:val="21"/>
        </w:rPr>
      </w:pPr>
      <w:r>
        <w:rPr>
          <w:rFonts w:ascii="宋体" w:hAnsi="宋体" w:cs="Times New Roman" w:hint="eastAsia"/>
          <w:kern w:val="0"/>
          <w:szCs w:val="21"/>
        </w:rPr>
        <w:t>（三）采矿权人在申请采矿登记前，应按照国家和重庆市绿色矿山建设标准，委托或自</w:t>
      </w:r>
      <w:r>
        <w:rPr>
          <w:rFonts w:ascii="宋体" w:hAnsi="宋体" w:cs="Times New Roman" w:hint="eastAsia"/>
          <w:kern w:val="0"/>
          <w:szCs w:val="21"/>
        </w:rPr>
        <w:lastRenderedPageBreak/>
        <w:t>行编制《绿色矿山建设实施方案》，以矿产资源清洁高效开发与生态环境协调发展为目标，采用高效、安全、节能、环保、先进的生产技术、工艺和设备，使生产中粉尘、废水、噪声的排放达到相关标准要求，在矿山投产时达到重庆市绿色矿山验收标准。</w:t>
      </w:r>
    </w:p>
    <w:p w:rsidR="003130F0" w:rsidRDefault="00B42E68">
      <w:pPr>
        <w:spacing w:line="360" w:lineRule="exact"/>
        <w:ind w:firstLineChars="200" w:firstLine="420"/>
        <w:rPr>
          <w:rFonts w:ascii="Times New Roman" w:hAnsi="Times New Roman" w:cs="Times New Roman"/>
          <w:szCs w:val="21"/>
        </w:rPr>
      </w:pPr>
      <w:r>
        <w:rPr>
          <w:rFonts w:ascii="Times New Roman" w:hAnsi="Times New Roman" w:cs="Times New Roman" w:hint="eastAsia"/>
          <w:szCs w:val="21"/>
        </w:rPr>
        <w:t>（四）矿山生产加工区须在政府规划区域布局，布局设计方案须经相关部门审定后方可实施建设，并在签订采矿权出让合同后一年内完成建设。</w:t>
      </w:r>
    </w:p>
    <w:p w:rsidR="003130F0" w:rsidRDefault="00B42E68">
      <w:pPr>
        <w:spacing w:line="360" w:lineRule="exact"/>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hint="eastAsia"/>
          <w:szCs w:val="21"/>
        </w:rPr>
        <w:t>五</w:t>
      </w:r>
      <w:r>
        <w:rPr>
          <w:rFonts w:ascii="Times New Roman" w:hAnsi="Times New Roman" w:cs="Times New Roman"/>
          <w:szCs w:val="21"/>
        </w:rPr>
        <w:t>）为确保采矿权人顺利实施矿山开发利用，由永嘉镇和围龙镇政府开展本宗采矿权土地租</w:t>
      </w:r>
      <w:r>
        <w:rPr>
          <w:rFonts w:ascii="Times New Roman" w:hAnsi="Times New Roman" w:cs="Times New Roman"/>
          <w:szCs w:val="21"/>
        </w:rPr>
        <w:t>用、建构筑物搬迁补偿和其他权益补偿等工作。本宗采矿权土地租金、农房搬迁、其他权益补偿共约</w:t>
      </w:r>
      <w:r>
        <w:rPr>
          <w:rFonts w:ascii="Times New Roman" w:hAnsi="Times New Roman" w:cs="Times New Roman"/>
          <w:szCs w:val="21"/>
        </w:rPr>
        <w:t>3500</w:t>
      </w:r>
      <w:r>
        <w:rPr>
          <w:rFonts w:ascii="Times New Roman" w:hAnsi="Times New Roman" w:cs="Times New Roman"/>
          <w:szCs w:val="21"/>
        </w:rPr>
        <w:t>万元（安全影响范围根据采矿权竞得人实施的开采方式确定，矿区范围外、安全影响范围内的建构筑物搬迁由永嘉镇和围龙镇政府负责搬迁，据实结算），为实施净矿出让所产的费用据实结算，多退少补，由采矿权人在采矿权出让收益之外另行支付，竞得人在签订《采矿权成交确认书》后</w:t>
      </w:r>
      <w:r>
        <w:rPr>
          <w:rFonts w:ascii="Times New Roman" w:hAnsi="Times New Roman" w:cs="Times New Roman"/>
          <w:szCs w:val="21"/>
        </w:rPr>
        <w:t>30</w:t>
      </w:r>
      <w:r>
        <w:rPr>
          <w:rFonts w:ascii="Times New Roman" w:hAnsi="Times New Roman" w:cs="Times New Roman"/>
          <w:szCs w:val="21"/>
        </w:rPr>
        <w:t>个工作日内预支付</w:t>
      </w:r>
      <w:r>
        <w:rPr>
          <w:rFonts w:ascii="Times New Roman" w:hAnsi="Times New Roman" w:cs="Times New Roman"/>
          <w:szCs w:val="21"/>
        </w:rPr>
        <w:t>3500</w:t>
      </w:r>
      <w:r>
        <w:rPr>
          <w:rFonts w:ascii="Times New Roman" w:hAnsi="Times New Roman" w:cs="Times New Roman"/>
          <w:szCs w:val="21"/>
        </w:rPr>
        <w:t>万元人民币至永嘉镇政府指定账户内。</w:t>
      </w:r>
    </w:p>
    <w:p w:rsidR="003130F0" w:rsidRDefault="00B42E68">
      <w:pPr>
        <w:spacing w:line="340" w:lineRule="exact"/>
        <w:ind w:firstLineChars="200" w:firstLine="420"/>
        <w:rPr>
          <w:rFonts w:ascii="Times New Roman" w:hAnsi="Times New Roman" w:cs="Times New Roman"/>
          <w:szCs w:val="21"/>
        </w:rPr>
      </w:pPr>
      <w:r>
        <w:rPr>
          <w:rFonts w:ascii="宋体" w:hAnsi="宋体" w:cs="Times New Roman" w:hint="eastAsia"/>
          <w:kern w:val="0"/>
          <w:szCs w:val="21"/>
        </w:rPr>
        <w:t>（六）加工区及其配套设施用地</w:t>
      </w:r>
      <w:r>
        <w:rPr>
          <w:rFonts w:ascii="宋体" w:hAnsi="宋体" w:cs="Times New Roman" w:hint="eastAsia"/>
          <w:kern w:val="0"/>
          <w:szCs w:val="21"/>
        </w:rPr>
        <w:t>占用农用地和未利用地的须办理农用地转用手续，由采矿权人按照相关规定缴纳</w:t>
      </w:r>
      <w:r>
        <w:rPr>
          <w:rFonts w:ascii="宋体" w:hAnsi="宋体" w:cs="Times New Roman" w:hint="eastAsia"/>
          <w:kern w:val="0"/>
          <w:szCs w:val="21"/>
        </w:rPr>
        <w:t>耕地开垦费、耕地占用税等相关税费。</w:t>
      </w:r>
      <w:r>
        <w:rPr>
          <w:rFonts w:ascii="宋体" w:hAnsi="宋体" w:cs="Times New Roman" w:hint="eastAsia"/>
          <w:kern w:val="0"/>
          <w:szCs w:val="21"/>
        </w:rPr>
        <w:t>采场与排土场、中转场地之间的临时连接便道和新修与现有公路相连接道路路面宽度不得超过</w:t>
      </w:r>
      <w:r>
        <w:rPr>
          <w:rFonts w:ascii="宋体" w:hAnsi="宋体" w:cs="Times New Roman" w:hint="eastAsia"/>
          <w:kern w:val="0"/>
          <w:szCs w:val="21"/>
        </w:rPr>
        <w:t>8</w:t>
      </w:r>
      <w:r>
        <w:rPr>
          <w:rFonts w:ascii="宋体" w:hAnsi="宋体" w:cs="Times New Roman" w:hint="eastAsia"/>
          <w:kern w:val="0"/>
          <w:szCs w:val="21"/>
        </w:rPr>
        <w:t>米。</w:t>
      </w:r>
    </w:p>
    <w:p w:rsidR="003130F0" w:rsidRDefault="00B42E68">
      <w:pPr>
        <w:spacing w:line="360" w:lineRule="exact"/>
        <w:ind w:firstLineChars="200" w:firstLine="420"/>
        <w:rPr>
          <w:rFonts w:ascii="Times New Roman" w:hAnsi="Times New Roman" w:cs="Times New Roman"/>
          <w:szCs w:val="21"/>
        </w:rPr>
      </w:pPr>
      <w:r>
        <w:rPr>
          <w:rFonts w:ascii="Times New Roman" w:hAnsi="Times New Roman" w:cs="Times New Roman" w:hint="eastAsia"/>
          <w:szCs w:val="21"/>
        </w:rPr>
        <w:t>（七）</w:t>
      </w:r>
      <w:r>
        <w:rPr>
          <w:rFonts w:ascii="宋体" w:hAnsi="宋体" w:cs="Times New Roman" w:hint="eastAsia"/>
          <w:kern w:val="0"/>
          <w:szCs w:val="21"/>
        </w:rPr>
        <w:t>竞买申请人须认真详读出让文件，现场踏勘并详细了解矿区、加工区及周边土地、山权、林权、道路、地下管线、水电供给、地上构建筑物、废渣占地堆放、地表附着物、社群关系等影响资源开采的外部条件，以及其他权益补偿情况</w:t>
      </w:r>
      <w:r>
        <w:rPr>
          <w:rFonts w:ascii="宋体" w:hAnsi="宋体" w:cs="Times New Roman"/>
          <w:kern w:val="0"/>
          <w:szCs w:val="21"/>
        </w:rPr>
        <w:t>。</w:t>
      </w:r>
      <w:r>
        <w:rPr>
          <w:rFonts w:ascii="Times New Roman" w:hAnsi="Times New Roman" w:cs="Times New Roman" w:hint="eastAsia"/>
          <w:szCs w:val="21"/>
        </w:rPr>
        <w:t>竞买申请人在报名期限内到永嘉镇政府、围龙镇政府、区规划自然资源局咨询相关资产情况、补偿金额、转接方式。竞买人报名参加竞买即视为对评估报告内容及相关资产补偿、转接要求全部认可。</w:t>
      </w:r>
    </w:p>
    <w:p w:rsidR="003130F0" w:rsidRDefault="00B42E68">
      <w:pPr>
        <w:spacing w:line="360" w:lineRule="exact"/>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hint="eastAsia"/>
          <w:szCs w:val="21"/>
        </w:rPr>
        <w:t>七</w:t>
      </w:r>
      <w:r>
        <w:rPr>
          <w:rFonts w:ascii="Times New Roman" w:hAnsi="Times New Roman" w:cs="Times New Roman"/>
          <w:szCs w:val="21"/>
        </w:rPr>
        <w:t>）竞得人必须按绿色矿山标准要求进行矿山规划、设计、建设和运营管理，确保矿山环境面貌、开发利用方式、资源节约集约利用、现代化矿山建设、矿地和谐和企业文化等各方面达到绿色矿山建设标准，并在矿山投产时同步完成绿色矿山建设。</w:t>
      </w:r>
    </w:p>
    <w:p w:rsidR="003130F0" w:rsidRDefault="00B42E68">
      <w:pPr>
        <w:spacing w:line="360" w:lineRule="exact"/>
        <w:ind w:firstLineChars="200" w:firstLine="420"/>
        <w:rPr>
          <w:rFonts w:ascii="Times New Roman" w:hAnsi="Times New Roman" w:cs="Times New Roman"/>
          <w:szCs w:val="21"/>
        </w:rPr>
      </w:pPr>
      <w:r>
        <w:rPr>
          <w:rFonts w:ascii="Times New Roman" w:hAnsi="Times New Roman" w:cs="Times New Roman" w:hint="eastAsia"/>
          <w:szCs w:val="21"/>
        </w:rPr>
        <w:t>（八）本采矿权资源开采完毕或出让到期终止后，采矿权人应在六个月内自行拆除矿区资产，无补偿。如未及时拆除，视为采矿权人违约，除自然灾害、不可抗力等因素影响外。采矿权有效期未满，若因政策性关闭等社会公共利益需要提前关闭矿山，不视为出让人违约。</w:t>
      </w:r>
    </w:p>
    <w:p w:rsidR="003130F0" w:rsidRDefault="003130F0">
      <w:pPr>
        <w:spacing w:line="360" w:lineRule="exact"/>
        <w:ind w:firstLineChars="200" w:firstLine="420"/>
        <w:rPr>
          <w:rFonts w:ascii="Times New Roman" w:eastAsia="宋体" w:hAnsi="Times New Roman" w:cs="Times New Roman"/>
          <w:szCs w:val="21"/>
          <w:u w:val="single"/>
        </w:rPr>
      </w:pPr>
    </w:p>
    <w:p w:rsidR="00627049" w:rsidRDefault="00B42E68">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附件</w:t>
      </w:r>
      <w:r w:rsidR="00627049">
        <w:rPr>
          <w:rFonts w:ascii="Times New Roman" w:eastAsia="宋体" w:hAnsi="Times New Roman" w:cs="Times New Roman" w:hint="eastAsia"/>
          <w:szCs w:val="21"/>
        </w:rPr>
        <w:t>：</w:t>
      </w:r>
    </w:p>
    <w:p w:rsidR="003130F0" w:rsidRDefault="00627049" w:rsidP="00627049">
      <w:pPr>
        <w:spacing w:line="360" w:lineRule="exact"/>
        <w:ind w:firstLineChars="400" w:firstLine="840"/>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szCs w:val="21"/>
        </w:rPr>
        <w:t>.</w:t>
      </w:r>
      <w:r w:rsidR="00B42E68">
        <w:rPr>
          <w:rFonts w:ascii="Times New Roman" w:eastAsia="宋体" w:hAnsi="Times New Roman" w:cs="Times New Roman"/>
          <w:szCs w:val="21"/>
        </w:rPr>
        <w:t>《竞买申请书》</w:t>
      </w:r>
    </w:p>
    <w:p w:rsidR="003130F0" w:rsidRDefault="00627049" w:rsidP="00627049">
      <w:pPr>
        <w:spacing w:line="360" w:lineRule="exact"/>
        <w:ind w:firstLineChars="400" w:firstLine="840"/>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szCs w:val="21"/>
        </w:rPr>
        <w:t>.</w:t>
      </w:r>
      <w:r w:rsidR="00B42E68">
        <w:rPr>
          <w:rFonts w:ascii="Times New Roman" w:eastAsia="宋体" w:hAnsi="Times New Roman" w:cs="Times New Roman"/>
          <w:szCs w:val="21"/>
        </w:rPr>
        <w:t>《授权委托书》</w:t>
      </w:r>
    </w:p>
    <w:p w:rsidR="003130F0" w:rsidRDefault="00627049" w:rsidP="00627049">
      <w:pPr>
        <w:spacing w:line="360" w:lineRule="exact"/>
        <w:ind w:firstLineChars="400" w:firstLine="840"/>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szCs w:val="21"/>
        </w:rPr>
        <w:t>.</w:t>
      </w:r>
      <w:r w:rsidR="00B42E68">
        <w:rPr>
          <w:rFonts w:ascii="Times New Roman" w:eastAsia="宋体" w:hAnsi="Times New Roman" w:cs="Times New Roman"/>
          <w:szCs w:val="21"/>
        </w:rPr>
        <w:t>重庆市采矿权出让合同（模板）</w:t>
      </w:r>
    </w:p>
    <w:p w:rsidR="003130F0" w:rsidRDefault="00627049" w:rsidP="00627049">
      <w:pPr>
        <w:spacing w:line="360" w:lineRule="exact"/>
        <w:ind w:firstLineChars="400" w:firstLine="840"/>
        <w:rPr>
          <w:rFonts w:ascii="Times New Roman" w:eastAsia="宋体" w:hAnsi="Times New Roman" w:cs="Times New Roman"/>
          <w:szCs w:val="21"/>
        </w:rPr>
      </w:pPr>
      <w:r>
        <w:rPr>
          <w:rFonts w:ascii="Times New Roman" w:eastAsia="宋体" w:hAnsi="Times New Roman" w:cs="Times New Roman" w:hint="eastAsia"/>
          <w:szCs w:val="21"/>
        </w:rPr>
        <w:t>4</w:t>
      </w:r>
      <w:r>
        <w:rPr>
          <w:rFonts w:ascii="Times New Roman" w:eastAsia="宋体" w:hAnsi="Times New Roman" w:cs="Times New Roman"/>
          <w:szCs w:val="21"/>
        </w:rPr>
        <w:t>.</w:t>
      </w:r>
      <w:r w:rsidR="00B42E68">
        <w:rPr>
          <w:rFonts w:ascii="Times New Roman" w:eastAsia="宋体" w:hAnsi="Times New Roman" w:cs="Times New Roman"/>
          <w:szCs w:val="21"/>
        </w:rPr>
        <w:t>《成交确认书》</w:t>
      </w:r>
    </w:p>
    <w:p w:rsidR="003130F0" w:rsidRDefault="003130F0">
      <w:pPr>
        <w:spacing w:line="360" w:lineRule="exact"/>
        <w:ind w:firstLineChars="200" w:firstLine="420"/>
        <w:jc w:val="right"/>
        <w:rPr>
          <w:rFonts w:ascii="Times New Roman" w:eastAsia="宋体" w:hAnsi="Times New Roman" w:cs="Times New Roman"/>
          <w:szCs w:val="21"/>
        </w:rPr>
      </w:pPr>
    </w:p>
    <w:p w:rsidR="003130F0" w:rsidRDefault="00B42E68">
      <w:pPr>
        <w:spacing w:line="360" w:lineRule="exact"/>
        <w:ind w:firstLineChars="200" w:firstLine="420"/>
        <w:jc w:val="right"/>
        <w:rPr>
          <w:rFonts w:ascii="Times New Roman" w:eastAsia="宋体" w:hAnsi="Times New Roman" w:cs="Times New Roman"/>
          <w:szCs w:val="21"/>
        </w:rPr>
      </w:pPr>
      <w:r>
        <w:rPr>
          <w:rFonts w:ascii="Times New Roman" w:eastAsia="宋体" w:hAnsi="Times New Roman" w:cs="Times New Roman"/>
          <w:szCs w:val="21"/>
        </w:rPr>
        <w:t xml:space="preserve">    </w:t>
      </w:r>
      <w:r>
        <w:rPr>
          <w:rFonts w:ascii="Times New Roman" w:eastAsia="宋体" w:hAnsi="Times New Roman" w:cs="Times New Roman"/>
          <w:szCs w:val="21"/>
        </w:rPr>
        <w:t>年</w:t>
      </w:r>
      <w:r>
        <w:rPr>
          <w:rFonts w:ascii="Times New Roman" w:eastAsia="宋体" w:hAnsi="Times New Roman" w:cs="Times New Roman"/>
          <w:szCs w:val="21"/>
        </w:rPr>
        <w:t xml:space="preserve">   </w:t>
      </w:r>
      <w:r>
        <w:rPr>
          <w:rFonts w:ascii="Times New Roman" w:eastAsia="宋体" w:hAnsi="Times New Roman" w:cs="Times New Roman"/>
          <w:szCs w:val="21"/>
        </w:rPr>
        <w:t>月</w:t>
      </w:r>
      <w:r>
        <w:rPr>
          <w:rFonts w:ascii="Times New Roman" w:eastAsia="宋体" w:hAnsi="Times New Roman" w:cs="Times New Roman"/>
          <w:szCs w:val="21"/>
        </w:rPr>
        <w:t xml:space="preserve">   </w:t>
      </w:r>
      <w:r>
        <w:rPr>
          <w:rFonts w:ascii="Times New Roman" w:eastAsia="宋体" w:hAnsi="Times New Roman" w:cs="Times New Roman"/>
          <w:szCs w:val="21"/>
        </w:rPr>
        <w:t>日</w:t>
      </w:r>
    </w:p>
    <w:tbl>
      <w:tblPr>
        <w:tblpPr w:leftFromText="180" w:rightFromText="180" w:vertAnchor="text" w:horzAnchor="margin" w:tblpY="426"/>
        <w:tblOverlap w:val="neve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tblGrid>
      <w:tr w:rsidR="003130F0">
        <w:trPr>
          <w:trHeight w:hRule="exact" w:val="4546"/>
        </w:trPr>
        <w:tc>
          <w:tcPr>
            <w:tcW w:w="8359" w:type="dxa"/>
          </w:tcPr>
          <w:p w:rsidR="003130F0" w:rsidRDefault="00B42E68">
            <w:pPr>
              <w:spacing w:line="600" w:lineRule="exact"/>
              <w:rPr>
                <w:rFonts w:ascii="Times New Roman" w:eastAsia="宋体" w:hAnsi="Times New Roman" w:cs="Times New Roman"/>
                <w:szCs w:val="21"/>
              </w:rPr>
            </w:pPr>
            <w:r>
              <w:rPr>
                <w:rFonts w:ascii="Times New Roman" w:eastAsia="宋体" w:hAnsi="Times New Roman" w:cs="Times New Roman"/>
                <w:szCs w:val="21"/>
              </w:rPr>
              <w:lastRenderedPageBreak/>
              <w:t>竞买申请人声明：</w:t>
            </w:r>
            <w:r>
              <w:rPr>
                <w:rFonts w:ascii="Times New Roman" w:eastAsia="宋体" w:hAnsi="Times New Roman" w:cs="Times New Roman"/>
                <w:szCs w:val="21"/>
                <w:u w:val="single"/>
              </w:rPr>
              <w:t xml:space="preserve"> </w:t>
            </w:r>
            <w:r>
              <w:rPr>
                <w:rFonts w:ascii="Times New Roman" w:eastAsia="宋体" w:hAnsi="Times New Roman" w:cs="Times New Roman"/>
                <w:i/>
                <w:szCs w:val="21"/>
                <w:u w:val="single"/>
              </w:rPr>
              <w:t>（填写已自行踏勘、知晓、自愿等声明）</w:t>
            </w:r>
            <w:r>
              <w:rPr>
                <w:rFonts w:ascii="Times New Roman" w:eastAsia="宋体" w:hAnsi="Times New Roman" w:cs="Times New Roman"/>
                <w:i/>
                <w:szCs w:val="21"/>
                <w:u w:val="single"/>
              </w:rPr>
              <w:t xml:space="preserve">       </w:t>
            </w:r>
            <w:r>
              <w:rPr>
                <w:rFonts w:ascii="Times New Roman" w:eastAsia="宋体" w:hAnsi="Times New Roman" w:cs="Times New Roman"/>
                <w:szCs w:val="21"/>
                <w:u w:val="single"/>
              </w:rPr>
              <w:t xml:space="preserve">                     </w:t>
            </w:r>
          </w:p>
          <w:p w:rsidR="003130F0" w:rsidRDefault="00B42E68">
            <w:pPr>
              <w:spacing w:line="600" w:lineRule="exact"/>
              <w:rPr>
                <w:rFonts w:ascii="Times New Roman" w:eastAsia="宋体" w:hAnsi="Times New Roman" w:cs="Times New Roman"/>
                <w:szCs w:val="21"/>
                <w:u w:val="single"/>
              </w:rPr>
            </w:pPr>
            <w:r>
              <w:rPr>
                <w:rFonts w:ascii="Times New Roman" w:eastAsia="宋体" w:hAnsi="Times New Roman" w:cs="Times New Roman"/>
                <w:szCs w:val="21"/>
                <w:u w:val="single"/>
              </w:rPr>
              <w:t xml:space="preserve">                                                                                 </w:t>
            </w:r>
          </w:p>
          <w:p w:rsidR="003130F0" w:rsidRDefault="00B42E68">
            <w:pPr>
              <w:spacing w:line="600" w:lineRule="exact"/>
              <w:rPr>
                <w:rFonts w:ascii="Times New Roman" w:eastAsia="宋体" w:hAnsi="Times New Roman" w:cs="Times New Roman"/>
                <w:szCs w:val="21"/>
                <w:u w:val="single"/>
              </w:rPr>
            </w:pPr>
            <w:r>
              <w:rPr>
                <w:rFonts w:ascii="Times New Roman" w:eastAsia="宋体" w:hAnsi="Times New Roman" w:cs="Times New Roman"/>
                <w:szCs w:val="21"/>
                <w:u w:val="single"/>
              </w:rPr>
              <w:t xml:space="preserve">                                                                        </w:t>
            </w:r>
            <w:r>
              <w:rPr>
                <w:rFonts w:ascii="Times New Roman" w:eastAsia="宋体" w:hAnsi="Times New Roman" w:cs="Times New Roman"/>
                <w:szCs w:val="21"/>
                <w:u w:val="single"/>
              </w:rPr>
              <w:t xml:space="preserve">         </w:t>
            </w:r>
          </w:p>
          <w:p w:rsidR="003130F0" w:rsidRDefault="00B42E68">
            <w:pPr>
              <w:spacing w:line="600" w:lineRule="exact"/>
              <w:rPr>
                <w:rFonts w:ascii="Times New Roman" w:eastAsia="宋体" w:hAnsi="Times New Roman" w:cs="Times New Roman"/>
                <w:szCs w:val="21"/>
                <w:u w:val="single"/>
              </w:rPr>
            </w:pPr>
            <w:r>
              <w:rPr>
                <w:rFonts w:ascii="Times New Roman" w:eastAsia="宋体" w:hAnsi="Times New Roman" w:cs="Times New Roman"/>
                <w:szCs w:val="21"/>
                <w:u w:val="single"/>
              </w:rPr>
              <w:t xml:space="preserve">                                                                                 </w:t>
            </w:r>
          </w:p>
          <w:p w:rsidR="003130F0" w:rsidRDefault="00B42E68">
            <w:pPr>
              <w:spacing w:line="520" w:lineRule="exact"/>
              <w:jc w:val="center"/>
              <w:rPr>
                <w:rFonts w:ascii="Times New Roman" w:eastAsia="宋体" w:hAnsi="Times New Roman" w:cs="Times New Roman"/>
                <w:szCs w:val="21"/>
              </w:rPr>
            </w:pPr>
            <w:r>
              <w:rPr>
                <w:rFonts w:ascii="Times New Roman" w:eastAsia="宋体" w:hAnsi="Times New Roman" w:cs="Times New Roman"/>
                <w:szCs w:val="21"/>
              </w:rPr>
              <w:t>竞买申请人（盖章）：</w:t>
            </w:r>
          </w:p>
          <w:p w:rsidR="003130F0" w:rsidRDefault="00B42E68">
            <w:pPr>
              <w:spacing w:line="520" w:lineRule="exact"/>
              <w:jc w:val="center"/>
              <w:rPr>
                <w:rFonts w:ascii="Times New Roman" w:eastAsia="宋体" w:hAnsi="Times New Roman" w:cs="Times New Roman"/>
                <w:szCs w:val="21"/>
              </w:rPr>
            </w:pPr>
            <w:r>
              <w:rPr>
                <w:rFonts w:ascii="Times New Roman" w:eastAsia="宋体" w:hAnsi="Times New Roman" w:cs="Times New Roman"/>
                <w:szCs w:val="21"/>
              </w:rPr>
              <w:t>法人代表或授权代理人（签名）：</w:t>
            </w:r>
          </w:p>
          <w:p w:rsidR="003130F0" w:rsidRDefault="003130F0">
            <w:pPr>
              <w:spacing w:line="240" w:lineRule="atLeast"/>
              <w:jc w:val="center"/>
              <w:rPr>
                <w:rFonts w:ascii="Times New Roman" w:eastAsia="宋体" w:hAnsi="Times New Roman" w:cs="Times New Roman"/>
                <w:szCs w:val="21"/>
              </w:rPr>
            </w:pPr>
          </w:p>
          <w:p w:rsidR="003130F0" w:rsidRDefault="003130F0">
            <w:pPr>
              <w:spacing w:line="240" w:lineRule="atLeast"/>
              <w:jc w:val="center"/>
              <w:rPr>
                <w:rFonts w:ascii="Times New Roman" w:eastAsia="宋体" w:hAnsi="Times New Roman" w:cs="Times New Roman"/>
                <w:szCs w:val="21"/>
              </w:rPr>
            </w:pPr>
          </w:p>
          <w:p w:rsidR="003130F0" w:rsidRDefault="00B42E68">
            <w:pPr>
              <w:wordWrap w:val="0"/>
              <w:spacing w:line="400" w:lineRule="exact"/>
              <w:ind w:rightChars="250" w:right="525"/>
              <w:jc w:val="right"/>
              <w:rPr>
                <w:rFonts w:ascii="Times New Roman" w:eastAsia="宋体" w:hAnsi="Times New Roman" w:cs="Times New Roman"/>
                <w:szCs w:val="21"/>
              </w:rPr>
            </w:pPr>
            <w:r>
              <w:rPr>
                <w:rFonts w:ascii="Times New Roman" w:eastAsia="宋体" w:hAnsi="Times New Roman" w:cs="Times New Roman"/>
                <w:szCs w:val="21"/>
              </w:rPr>
              <w:t>年</w:t>
            </w:r>
            <w:r>
              <w:rPr>
                <w:rFonts w:ascii="Times New Roman" w:eastAsia="宋体" w:hAnsi="Times New Roman" w:cs="Times New Roman"/>
                <w:szCs w:val="21"/>
              </w:rPr>
              <w:t xml:space="preserve">   </w:t>
            </w:r>
            <w:r>
              <w:rPr>
                <w:rFonts w:ascii="Times New Roman" w:eastAsia="宋体" w:hAnsi="Times New Roman" w:cs="Times New Roman"/>
                <w:szCs w:val="21"/>
              </w:rPr>
              <w:t>月</w:t>
            </w:r>
            <w:r>
              <w:rPr>
                <w:rFonts w:ascii="Times New Roman" w:eastAsia="宋体" w:hAnsi="Times New Roman" w:cs="Times New Roman"/>
                <w:szCs w:val="21"/>
              </w:rPr>
              <w:t xml:space="preserve">  </w:t>
            </w:r>
            <w:r>
              <w:rPr>
                <w:rFonts w:ascii="Times New Roman" w:eastAsia="宋体" w:hAnsi="Times New Roman" w:cs="Times New Roman"/>
                <w:szCs w:val="21"/>
              </w:rPr>
              <w:t>日</w:t>
            </w:r>
          </w:p>
        </w:tc>
      </w:tr>
    </w:tbl>
    <w:p w:rsidR="003130F0" w:rsidRDefault="003130F0">
      <w:pPr>
        <w:rPr>
          <w:rFonts w:ascii="Times New Roman" w:hAnsi="Times New Roman" w:cs="Times New Roman"/>
          <w:szCs w:val="21"/>
        </w:rPr>
      </w:pPr>
    </w:p>
    <w:sectPr w:rsidR="003130F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E68" w:rsidRDefault="00B42E68">
      <w:r>
        <w:separator/>
      </w:r>
    </w:p>
  </w:endnote>
  <w:endnote w:type="continuationSeparator" w:id="0">
    <w:p w:rsidR="00B42E68" w:rsidRDefault="00B42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824796"/>
    </w:sdtPr>
    <w:sdtEndPr/>
    <w:sdtContent>
      <w:p w:rsidR="003130F0" w:rsidRDefault="00B42E68">
        <w:pPr>
          <w:pStyle w:val="a0"/>
          <w:jc w:val="center"/>
        </w:pPr>
        <w:r>
          <w:fldChar w:fldCharType="begin"/>
        </w:r>
        <w:r>
          <w:instrText>PAGE   \* MERGEFORMAT</w:instrText>
        </w:r>
        <w:r>
          <w:fldChar w:fldCharType="separate"/>
        </w:r>
        <w:r w:rsidR="00A12C8E" w:rsidRPr="00A12C8E">
          <w:rPr>
            <w:noProof/>
            <w:lang w:val="zh-CN"/>
          </w:rPr>
          <w:t>4</w:t>
        </w:r>
        <w:r>
          <w:fldChar w:fldCharType="end"/>
        </w:r>
      </w:p>
    </w:sdtContent>
  </w:sdt>
  <w:p w:rsidR="003130F0" w:rsidRDefault="003130F0">
    <w:pPr>
      <w:pStyle w:val="a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E68" w:rsidRDefault="00B42E68">
      <w:r>
        <w:separator/>
      </w:r>
    </w:p>
  </w:footnote>
  <w:footnote w:type="continuationSeparator" w:id="0">
    <w:p w:rsidR="00B42E68" w:rsidRDefault="00B42E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revisionView w:inkAnnotation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NzI0MmZiZmVlM2Q4MzRlZTE2ZjYyMjI2NzgwMDUifQ=="/>
  </w:docVars>
  <w:rsids>
    <w:rsidRoot w:val="00D81F00"/>
    <w:rsid w:val="000C65BC"/>
    <w:rsid w:val="001A02D2"/>
    <w:rsid w:val="001F7988"/>
    <w:rsid w:val="00234D3B"/>
    <w:rsid w:val="002C4DBD"/>
    <w:rsid w:val="002D16F6"/>
    <w:rsid w:val="002D2BFF"/>
    <w:rsid w:val="003130F0"/>
    <w:rsid w:val="00442B6B"/>
    <w:rsid w:val="004C2040"/>
    <w:rsid w:val="00627049"/>
    <w:rsid w:val="00640BCD"/>
    <w:rsid w:val="006B2D1F"/>
    <w:rsid w:val="00895813"/>
    <w:rsid w:val="008B7E6E"/>
    <w:rsid w:val="00A12C8E"/>
    <w:rsid w:val="00A33D89"/>
    <w:rsid w:val="00B42E68"/>
    <w:rsid w:val="00BE4239"/>
    <w:rsid w:val="00D81F00"/>
    <w:rsid w:val="00D85BBF"/>
    <w:rsid w:val="00FA14CB"/>
    <w:rsid w:val="0176629F"/>
    <w:rsid w:val="02B57CC4"/>
    <w:rsid w:val="076003D5"/>
    <w:rsid w:val="0A6F1272"/>
    <w:rsid w:val="0B1504FC"/>
    <w:rsid w:val="0D716684"/>
    <w:rsid w:val="0F4B10E5"/>
    <w:rsid w:val="14F63BA5"/>
    <w:rsid w:val="1C6A5989"/>
    <w:rsid w:val="1E50663D"/>
    <w:rsid w:val="21E43012"/>
    <w:rsid w:val="234D390B"/>
    <w:rsid w:val="243A2F0D"/>
    <w:rsid w:val="26177D67"/>
    <w:rsid w:val="2BF135A6"/>
    <w:rsid w:val="2DCC1491"/>
    <w:rsid w:val="2F942603"/>
    <w:rsid w:val="2FD25F02"/>
    <w:rsid w:val="33C663C3"/>
    <w:rsid w:val="39C608DD"/>
    <w:rsid w:val="459B0E4D"/>
    <w:rsid w:val="46FA2825"/>
    <w:rsid w:val="47797541"/>
    <w:rsid w:val="4F8C5F7C"/>
    <w:rsid w:val="50716D51"/>
    <w:rsid w:val="514F7B3C"/>
    <w:rsid w:val="53107A90"/>
    <w:rsid w:val="54CC6D80"/>
    <w:rsid w:val="55022310"/>
    <w:rsid w:val="5676552E"/>
    <w:rsid w:val="5939619F"/>
    <w:rsid w:val="5AC1568D"/>
    <w:rsid w:val="5C5B00E2"/>
    <w:rsid w:val="5D5845B4"/>
    <w:rsid w:val="5D7E4748"/>
    <w:rsid w:val="5D9066B6"/>
    <w:rsid w:val="5DD12577"/>
    <w:rsid w:val="62CC52C4"/>
    <w:rsid w:val="63C15838"/>
    <w:rsid w:val="64B556C7"/>
    <w:rsid w:val="6931796D"/>
    <w:rsid w:val="70E61BC2"/>
    <w:rsid w:val="71871584"/>
    <w:rsid w:val="729E4B62"/>
    <w:rsid w:val="7431009B"/>
    <w:rsid w:val="7BAD4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59B458"/>
  <w15:docId w15:val="{8A238CCF-3215-4930-A40B-2EDAA0181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1"/>
    <w:next w:val="a4"/>
    <w:link w:val="a5"/>
    <w:uiPriority w:val="99"/>
    <w:qFormat/>
    <w:pPr>
      <w:tabs>
        <w:tab w:val="center" w:pos="4153"/>
        <w:tab w:val="right" w:pos="8306"/>
      </w:tabs>
      <w:jc w:val="left"/>
    </w:pPr>
    <w:rPr>
      <w:sz w:val="18"/>
      <w:szCs w:val="18"/>
    </w:rPr>
  </w:style>
  <w:style w:type="paragraph" w:customStyle="1" w:styleId="1">
    <w:name w:val="正文1"/>
    <w:basedOn w:val="a6"/>
    <w:qFormat/>
    <w:pPr>
      <w:snapToGrid w:val="0"/>
      <w:spacing w:line="360" w:lineRule="exact"/>
      <w:jc w:val="center"/>
    </w:pPr>
    <w:rPr>
      <w:snapToGrid w:val="0"/>
      <w:kern w:val="21"/>
    </w:rPr>
  </w:style>
  <w:style w:type="paragraph" w:styleId="a6">
    <w:name w:val="Body Text Indent"/>
    <w:basedOn w:val="a"/>
    <w:next w:val="a"/>
    <w:qFormat/>
    <w:pPr>
      <w:ind w:firstLine="435"/>
    </w:pPr>
    <w:rPr>
      <w:sz w:val="28"/>
    </w:rPr>
  </w:style>
  <w:style w:type="paragraph" w:customStyle="1" w:styleId="a4">
    <w:name w:val="报告正文"/>
    <w:basedOn w:val="a7"/>
    <w:qFormat/>
    <w:pPr>
      <w:spacing w:line="360" w:lineRule="auto"/>
      <w:ind w:firstLineChars="200" w:firstLine="480"/>
    </w:pPr>
    <w:rPr>
      <w:sz w:val="24"/>
    </w:rPr>
  </w:style>
  <w:style w:type="paragraph" w:styleId="a7">
    <w:name w:val="Body Text First Indent"/>
    <w:basedOn w:val="a8"/>
    <w:qFormat/>
    <w:pPr>
      <w:ind w:firstLineChars="100" w:firstLine="420"/>
    </w:pPr>
  </w:style>
  <w:style w:type="paragraph" w:styleId="a8">
    <w:name w:val="Body Text"/>
    <w:basedOn w:val="a"/>
    <w:next w:val="a"/>
    <w:qFormat/>
    <w:pPr>
      <w:ind w:left="100" w:firstLine="559"/>
      <w:jc w:val="left"/>
    </w:pPr>
    <w:rPr>
      <w:rFonts w:ascii="宋体" w:hAnsi="宋体"/>
      <w:kern w:val="0"/>
      <w:sz w:val="28"/>
      <w:szCs w:val="28"/>
      <w:lang w:eastAsia="en-US"/>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kern w:val="0"/>
      <w:sz w:val="24"/>
      <w:szCs w:val="24"/>
    </w:rPr>
  </w:style>
  <w:style w:type="character" w:styleId="ac">
    <w:name w:val="Strong"/>
    <w:basedOn w:val="a1"/>
    <w:uiPriority w:val="22"/>
    <w:qFormat/>
    <w:rPr>
      <w:b/>
      <w:bCs/>
    </w:rPr>
  </w:style>
  <w:style w:type="character" w:customStyle="1" w:styleId="aa">
    <w:name w:val="页眉 字符"/>
    <w:basedOn w:val="a1"/>
    <w:link w:val="a9"/>
    <w:qFormat/>
    <w:rPr>
      <w:rFonts w:asciiTheme="minorHAnsi" w:eastAsiaTheme="minorEastAsia" w:hAnsiTheme="minorHAnsi" w:cstheme="minorBidi"/>
      <w:kern w:val="2"/>
      <w:sz w:val="18"/>
      <w:szCs w:val="18"/>
    </w:rPr>
  </w:style>
  <w:style w:type="character" w:customStyle="1" w:styleId="a5">
    <w:name w:val="页脚 字符"/>
    <w:basedOn w:val="a1"/>
    <w:link w:val="a0"/>
    <w:uiPriority w:val="99"/>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d.cqggzy.com/&#65289;&#65292;&#26597;&#38405;&#12289;&#19979;&#36733;&#20986;&#35753;&#36164;&#26009;&#1229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8</Pages>
  <Words>1253</Words>
  <Characters>7143</Characters>
  <Application>Microsoft Office Word</Application>
  <DocSecurity>0</DocSecurity>
  <Lines>59</Lines>
  <Paragraphs>16</Paragraphs>
  <ScaleCrop>false</ScaleCrop>
  <Company>HP Inc.</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国土资源</cp:lastModifiedBy>
  <cp:revision>19</cp:revision>
  <dcterms:created xsi:type="dcterms:W3CDTF">2014-10-29T12:08:00Z</dcterms:created>
  <dcterms:modified xsi:type="dcterms:W3CDTF">2024-08-02T01:43:00Z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4E28D25094554BDA9D78319F98BD09E8_13</vt:lpwstr>
  </property>
</Properties>
</file>