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480"/>
        </w:tabs>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方正黑体_GBK" w:cs="Times New Roman"/>
          <w:sz w:val="32"/>
          <w:lang w:val="en-US" w:eastAsia="zh-CN"/>
        </w:rPr>
      </w:pPr>
      <w:bookmarkStart w:id="0" w:name="PO_TEXT"/>
    </w:p>
    <w:p>
      <w:pPr>
        <w:keepNext w:val="0"/>
        <w:keepLines w:val="0"/>
        <w:pageBreakBefore w:val="0"/>
        <w:widowControl w:val="0"/>
        <w:tabs>
          <w:tab w:val="left" w:pos="6480"/>
        </w:tabs>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lang w:val="en-US" w:eastAsia="zh-CN"/>
        </w:rPr>
        <w:tab/>
      </w:r>
    </w:p>
    <w:p>
      <w:pPr>
        <w:keepNext w:val="0"/>
        <w:keepLines w:val="0"/>
        <w:pageBreakBefore w:val="0"/>
        <w:widowControl w:val="0"/>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方正黑体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方正黑体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方正黑体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方正黑体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80" w:lineRule="exact"/>
        <w:jc w:val="left"/>
        <w:textAlignment w:val="auto"/>
        <w:rPr>
          <w:rFonts w:hint="default" w:ascii="Times New Roman" w:hAnsi="Times New Roman" w:eastAsia="方正黑体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80" w:lineRule="exact"/>
        <w:jc w:val="center"/>
        <w:textAlignment w:val="auto"/>
        <w:rPr>
          <w:rFonts w:hint="default" w:ascii="Times New Roman" w:hAnsi="Times New Roman" w:cs="Times New Roman"/>
          <w:sz w:val="21"/>
          <w:lang w:val="en-US" w:eastAsia="zh-CN"/>
        </w:rPr>
      </w:pPr>
      <w:r>
        <w:rPr>
          <w:rFonts w:hint="default" w:ascii="Times New Roman" w:hAnsi="Times New Roman" w:eastAsia="仿宋_GB2312" w:cs="Times New Roman"/>
          <w:sz w:val="32"/>
          <w:lang w:eastAsia="zh-CN"/>
        </w:rPr>
        <w:t>铜公警令〔</w:t>
      </w:r>
      <w:r>
        <w:rPr>
          <w:rFonts w:hint="default" w:ascii="Times New Roman" w:hAnsi="Times New Roman" w:eastAsia="仿宋_GB2312" w:cs="Times New Roman"/>
          <w:sz w:val="32"/>
          <w:lang w:val="en-US" w:eastAsia="zh-CN"/>
        </w:rPr>
        <w:t>2021〕</w:t>
      </w:r>
      <w:r>
        <w:rPr>
          <w:rFonts w:hint="eastAsia" w:ascii="Times New Roman" w:hAnsi="Times New Roman" w:eastAsia="仿宋_GB2312" w:cs="Times New Roman"/>
          <w:sz w:val="32"/>
          <w:lang w:val="en-US" w:eastAsia="zh-CN"/>
        </w:rPr>
        <w:t>83</w:t>
      </w:r>
      <w:r>
        <w:rPr>
          <w:rFonts w:hint="default" w:ascii="Times New Roman" w:hAnsi="Times New Roman" w:eastAsia="仿宋_GB2312" w:cs="Times New Roman"/>
          <w:sz w:val="32"/>
          <w:lang w:val="en-US" w:eastAsia="zh-CN"/>
        </w:rPr>
        <w:t>号</w:t>
      </w:r>
    </w:p>
    <w:p>
      <w:pPr>
        <w:pStyle w:val="9"/>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eastAsia="方正小标宋_GBK"/>
          <w:sz w:val="44"/>
          <w:szCs w:val="44"/>
        </w:rPr>
      </w:pPr>
      <w:r>
        <w:rPr>
          <w:rFonts w:hint="eastAsia" w:eastAsia="方正小标宋_GBK"/>
          <w:sz w:val="44"/>
          <w:szCs w:val="44"/>
          <w:lang w:eastAsia="zh-CN"/>
        </w:rPr>
        <w:t>重庆市铜梁区公安局警令处</w:t>
      </w:r>
      <w:r>
        <w:rPr>
          <w:rFonts w:eastAsia="方正小标宋_GBK"/>
          <w:sz w:val="44"/>
          <w:szCs w:val="44"/>
        </w:rPr>
        <w:t>关于</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eastAsia="方正小标宋_GBK"/>
          <w:sz w:val="44"/>
          <w:szCs w:val="44"/>
        </w:rPr>
      </w:pPr>
      <w:r>
        <w:rPr>
          <w:rFonts w:hint="eastAsia" w:eastAsia="方正小标宋_GBK"/>
          <w:sz w:val="44"/>
          <w:szCs w:val="44"/>
        </w:rPr>
        <w:t>开展</w:t>
      </w:r>
      <w:r>
        <w:rPr>
          <w:rFonts w:eastAsia="方正小标宋_GBK"/>
          <w:sz w:val="44"/>
          <w:szCs w:val="44"/>
        </w:rPr>
        <w:t>关注推广国家反诈中心</w:t>
      </w:r>
      <w:r>
        <w:rPr>
          <w:rFonts w:hint="eastAsia" w:eastAsia="方正小标宋_GBK"/>
          <w:sz w:val="44"/>
          <w:szCs w:val="44"/>
        </w:rPr>
        <w:t>官方政务号</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仿宋_GBK" w:eastAsia="方正仿宋_GBK"/>
        </w:rPr>
      </w:pPr>
      <w:r>
        <w:rPr>
          <w:rFonts w:hint="eastAsia" w:eastAsia="方正小标宋_GBK"/>
          <w:sz w:val="44"/>
          <w:szCs w:val="44"/>
        </w:rPr>
        <w:t>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ascii="方正仿宋_GBK" w:eastAsia="方正仿宋_GBK"/>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eastAsia" w:ascii="Times New Roman" w:hAnsi="Times New Roman" w:eastAsia="方正仿宋_GBK"/>
          <w:lang w:eastAsia="zh-CN"/>
        </w:rPr>
      </w:pPr>
      <w:r>
        <w:rPr>
          <w:rFonts w:hint="eastAsia" w:ascii="Times New Roman" w:hAnsi="Times New Roman" w:eastAsia="方正仿宋_GBK"/>
          <w:color w:val="202020"/>
          <w:shd w:val="clear" w:color="auto" w:fill="FFFFFF"/>
          <w:lang w:eastAsia="zh-CN"/>
        </w:rPr>
        <w:t>各所、队、处、室：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方正仿宋_GBK" w:hAnsi="方正仿宋_GBK" w:eastAsia="方正仿宋_GBK" w:cs="方正仿宋_GBK"/>
          <w:b w:val="0"/>
          <w:i w:val="0"/>
          <w:caps w:val="0"/>
          <w:color w:val="000000"/>
          <w:spacing w:val="0"/>
          <w:sz w:val="32"/>
          <w:szCs w:val="32"/>
          <w:shd w:val="clear" w:fill="D7ECFF"/>
          <w:lang w:val="en-US" w:eastAsia="zh-CN"/>
        </w:rPr>
      </w:pPr>
      <w:r>
        <w:rPr>
          <w:rFonts w:ascii="Times New Roman" w:hAnsi="Times New Roman" w:eastAsia="方正仿宋_GBK"/>
        </w:rPr>
        <w:t>今年2月1日，国务院打击治理电信网络新型违法犯罪工作部际联席会议办公室在微信视频号、新浪微博、抖音、快手等4个互联网新媒体平台同步开通“国家反诈中心”官方政务号。截至目前，“国家反诈中心”政务号已累计发布短视频2300余条，全网总播放量达20亿次，粉丝1922.5万人</w:t>
      </w:r>
      <w:r>
        <w:rPr>
          <w:rFonts w:hint="eastAsia" w:ascii="Times New Roman" w:hAnsi="Times New Roman" w:eastAsia="方正仿宋_GBK"/>
          <w:lang w:eastAsia="zh-CN"/>
        </w:rPr>
        <w:t>，在全国排名</w:t>
      </w:r>
      <w:r>
        <w:rPr>
          <w:rFonts w:hint="eastAsia" w:ascii="Times New Roman" w:hAnsi="Times New Roman" w:eastAsia="方正仿宋_GBK"/>
          <w:lang w:val="en-US" w:eastAsia="zh-CN"/>
        </w:rPr>
        <w:t>16。</w:t>
      </w:r>
      <w:r>
        <w:rPr>
          <w:rFonts w:hint="eastAsia" w:ascii="Times New Roman" w:hAnsi="Times New Roman" w:eastAsia="方正仿宋_GBK"/>
          <w:lang w:eastAsia="zh-CN"/>
        </w:rPr>
        <w:t>为此胡明朗副市长要求“督导此项工作，要见成效！”</w:t>
      </w:r>
      <w:r>
        <w:rPr>
          <w:rFonts w:hint="eastAsia" w:ascii="Times New Roman" w:hAnsi="Times New Roman" w:eastAsia="方正仿宋_GBK"/>
          <w:lang w:val="en-US" w:eastAsia="zh-CN"/>
        </w:rPr>
        <w:t>12月1日，市局召开了会议，吴</w:t>
      </w:r>
      <w:r>
        <w:rPr>
          <w:rFonts w:hint="eastAsia" w:ascii="方正仿宋_GBK" w:hAnsi="方正仿宋_GBK" w:eastAsia="方正仿宋_GBK" w:cs="方正仿宋_GBK"/>
          <w:b w:val="0"/>
          <w:i w:val="0"/>
          <w:caps w:val="0"/>
          <w:color w:val="000000"/>
          <w:spacing w:val="0"/>
          <w:sz w:val="32"/>
          <w:szCs w:val="32"/>
          <w:shd w:val="clear" w:fill="FFFFFF"/>
        </w:rPr>
        <w:t>立勋一级警务专员要求：“通过发通知，开调度会，要求各单位每周上报落实情况。要求半个月要看成效，并通过推进会巩固成果。</w:t>
      </w:r>
      <w:r>
        <w:rPr>
          <w:rFonts w:hint="eastAsia" w:ascii="方正仿宋_GBK" w:hAnsi="方正仿宋_GBK" w:eastAsia="方正仿宋_GBK" w:cs="方正仿宋_GBK"/>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rPr>
      </w:pPr>
      <w:r>
        <w:rPr>
          <w:rFonts w:ascii="Times New Roman" w:hAnsi="Times New Roman" w:eastAsia="方正仿宋_GBK"/>
        </w:rPr>
        <w:t>为进一步发挥“国家反诈中心”官方政务号这一国家层面宣传权威阵地的宣防作用，大力推进全民反诈专项行动，切实提高人民群众防骗意识和能力，</w:t>
      </w:r>
      <w:r>
        <w:rPr>
          <w:rFonts w:hint="eastAsia" w:ascii="Times New Roman" w:hAnsi="Times New Roman" w:eastAsia="方正仿宋_GBK"/>
          <w:lang w:eastAsia="zh-CN"/>
        </w:rPr>
        <w:t>区</w:t>
      </w:r>
      <w:r>
        <w:rPr>
          <w:rFonts w:hint="eastAsia" w:ascii="Times New Roman" w:hAnsi="Times New Roman" w:eastAsia="方正仿宋_GBK"/>
        </w:rPr>
        <w:t>局决定开展关注推广国家反诈中心官方政务号工作。</w:t>
      </w:r>
      <w:r>
        <w:rPr>
          <w:rFonts w:ascii="Times New Roman" w:hAnsi="Times New Roman" w:eastAsia="方正仿宋_GBK"/>
        </w:rPr>
        <w:t>现就有关</w:t>
      </w:r>
      <w:r>
        <w:rPr>
          <w:rFonts w:hint="eastAsia" w:ascii="Times New Roman" w:hAnsi="Times New Roman" w:eastAsia="方正仿宋_GBK"/>
        </w:rPr>
        <w:t>事宜通知</w:t>
      </w:r>
      <w:r>
        <w:rPr>
          <w:rFonts w:ascii="Times New Roman" w:hAnsi="Times New Roman" w:eastAsia="方正仿宋_GBK"/>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rPr>
      </w:pPr>
      <w:r>
        <w:rPr>
          <w:rFonts w:hint="eastAsia" w:ascii="方正黑体_GBK" w:hAnsi="方正黑体_GBK" w:eastAsia="方正黑体_GBK" w:cs="方正黑体_GBK"/>
        </w:rPr>
        <w:t>一、全警发动，全员覆盖。</w:t>
      </w:r>
      <w:r>
        <w:rPr>
          <w:rFonts w:ascii="Times New Roman" w:hAnsi="Times New Roman" w:eastAsia="方正仿宋_GBK"/>
        </w:rPr>
        <w:t>全</w:t>
      </w:r>
      <w:r>
        <w:rPr>
          <w:rFonts w:hint="eastAsia" w:ascii="Times New Roman" w:hAnsi="Times New Roman" w:eastAsia="方正仿宋_GBK"/>
          <w:lang w:eastAsia="zh-CN"/>
        </w:rPr>
        <w:t>局</w:t>
      </w:r>
      <w:r>
        <w:rPr>
          <w:rFonts w:ascii="Times New Roman" w:hAnsi="Times New Roman" w:eastAsia="方正仿宋_GBK"/>
        </w:rPr>
        <w:t>所有在职民警、辅警都</w:t>
      </w:r>
      <w:r>
        <w:rPr>
          <w:rFonts w:hint="eastAsia" w:ascii="Times New Roman" w:hAnsi="Times New Roman" w:eastAsia="方正仿宋_GBK"/>
        </w:rPr>
        <w:t>要</w:t>
      </w:r>
      <w:r>
        <w:rPr>
          <w:rFonts w:ascii="Times New Roman" w:hAnsi="Times New Roman" w:eastAsia="方正仿宋_GBK"/>
        </w:rPr>
        <w:t>关注“国家反诈中心”政务号，积极观看、转发相关视频，以此了解掌握相关“反诈知识”，提高自身反诈能力与水平，并将此作为反诈宣防的重要工具，在全社会广泛发动。各</w:t>
      </w:r>
      <w:r>
        <w:rPr>
          <w:rFonts w:hint="eastAsia" w:ascii="Times New Roman" w:hAnsi="Times New Roman" w:eastAsia="方正仿宋_GBK"/>
          <w:lang w:eastAsia="zh-CN"/>
        </w:rPr>
        <w:t>所、队、处、室</w:t>
      </w:r>
      <w:r>
        <w:rPr>
          <w:rFonts w:ascii="Times New Roman" w:hAnsi="Times New Roman" w:eastAsia="方正仿宋_GBK"/>
        </w:rPr>
        <w:t>要</w:t>
      </w:r>
      <w:r>
        <w:rPr>
          <w:rFonts w:ascii="Times New Roman" w:hAnsi="Times New Roman" w:eastAsia="方正仿宋_GBK"/>
          <w:kern w:val="0"/>
        </w:rPr>
        <w:t>加强对民</w:t>
      </w:r>
      <w:r>
        <w:rPr>
          <w:rFonts w:hint="eastAsia" w:ascii="Times New Roman" w:hAnsi="Times New Roman" w:eastAsia="方正仿宋_GBK"/>
          <w:kern w:val="0"/>
        </w:rPr>
        <w:t>警</w:t>
      </w:r>
      <w:r>
        <w:rPr>
          <w:rFonts w:ascii="Times New Roman" w:hAnsi="Times New Roman" w:eastAsia="方正仿宋_GBK"/>
          <w:kern w:val="0"/>
        </w:rPr>
        <w:t>、辅警及其家属的宣传发动，每个民</w:t>
      </w:r>
      <w:r>
        <w:rPr>
          <w:rFonts w:hint="eastAsia" w:ascii="Times New Roman" w:hAnsi="Times New Roman" w:eastAsia="方正仿宋_GBK"/>
          <w:kern w:val="0"/>
        </w:rPr>
        <w:t>警</w:t>
      </w:r>
      <w:r>
        <w:rPr>
          <w:rFonts w:ascii="Times New Roman" w:hAnsi="Times New Roman" w:eastAsia="方正仿宋_GBK"/>
          <w:kern w:val="0"/>
        </w:rPr>
        <w:t>、辅警至少关注一个平台的“国家反诈中心”政务号，实现在职民</w:t>
      </w:r>
      <w:r>
        <w:rPr>
          <w:rFonts w:hint="eastAsia" w:ascii="Times New Roman" w:hAnsi="Times New Roman" w:eastAsia="方正仿宋_GBK"/>
          <w:kern w:val="0"/>
        </w:rPr>
        <w:t>警</w:t>
      </w:r>
      <w:r>
        <w:rPr>
          <w:rFonts w:ascii="Times New Roman" w:hAnsi="Times New Roman" w:eastAsia="方正仿宋_GBK"/>
          <w:kern w:val="0"/>
        </w:rPr>
        <w:t>、辅警全员关注。</w:t>
      </w:r>
      <w:r>
        <w:rPr>
          <w:rFonts w:ascii="Times New Roman" w:hAnsi="Times New Roman" w:eastAsia="方正仿宋_GBK"/>
        </w:rPr>
        <w:t xml:space="preserve">官方政务号关注方式为：在微信视频号、新浪微博、抖音（ID：gjfzzx96110）、快手（ID：gjfzzx96110）等平台搜索“国家反诈中心”，点击关注。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Times New Roman" w:hAnsi="Times New Roman" w:eastAsia="方正楷体_GBK"/>
          <w:lang w:eastAsia="zh-CN"/>
        </w:rPr>
      </w:pPr>
      <w:r>
        <w:rPr>
          <w:rFonts w:hint="eastAsia" w:ascii="方正黑体_GBK" w:hAnsi="方正黑体_GBK" w:eastAsia="方正黑体_GBK" w:cs="方正黑体_GBK"/>
        </w:rPr>
        <w:t>二、社会联动，全民关注。</w:t>
      </w:r>
      <w:r>
        <w:rPr>
          <w:rFonts w:hint="eastAsia" w:ascii="Times New Roman" w:hAnsi="Times New Roman" w:eastAsia="方正仿宋_GBK"/>
        </w:rPr>
        <w:t>各</w:t>
      </w:r>
      <w:r>
        <w:rPr>
          <w:rFonts w:hint="eastAsia" w:ascii="Times New Roman" w:hAnsi="Times New Roman" w:eastAsia="方正仿宋_GBK"/>
          <w:lang w:eastAsia="zh-CN"/>
        </w:rPr>
        <w:t>所、队、处、室</w:t>
      </w:r>
      <w:r>
        <w:rPr>
          <w:rFonts w:hint="eastAsia" w:ascii="Times New Roman" w:hAnsi="Times New Roman" w:eastAsia="方正仿宋_GBK"/>
        </w:rPr>
        <w:t>在确保在职民警、辅警全员关注的</w:t>
      </w:r>
      <w:r>
        <w:rPr>
          <w:rFonts w:ascii="Times New Roman" w:hAnsi="Times New Roman" w:eastAsia="方正仿宋_GBK"/>
        </w:rPr>
        <w:t>同时，大力发动广大市民</w:t>
      </w:r>
      <w:r>
        <w:rPr>
          <w:rFonts w:hint="eastAsia" w:ascii="Times New Roman" w:hAnsi="Times New Roman" w:eastAsia="方正仿宋_GBK"/>
        </w:rPr>
        <w:t>关注</w:t>
      </w:r>
      <w:r>
        <w:rPr>
          <w:rFonts w:ascii="Times New Roman" w:hAnsi="Times New Roman" w:eastAsia="方正仿宋_GBK"/>
          <w:kern w:val="0"/>
        </w:rPr>
        <w:t>，</w:t>
      </w:r>
      <w:r>
        <w:rPr>
          <w:rFonts w:hint="eastAsia" w:ascii="Times New Roman" w:hAnsi="Times New Roman" w:eastAsia="方正仿宋_GBK"/>
          <w:kern w:val="0"/>
        </w:rPr>
        <w:t>努力营造全民关注氛围</w:t>
      </w:r>
      <w:r>
        <w:rPr>
          <w:rFonts w:ascii="Times New Roman" w:hAnsi="Times New Roman" w:eastAsia="方正仿宋_GBK"/>
        </w:rPr>
        <w:t>。</w:t>
      </w:r>
      <w:r>
        <w:rPr>
          <w:rFonts w:ascii="Times New Roman" w:hAnsi="Times New Roman" w:eastAsia="方正仿宋_GBK"/>
          <w:b/>
        </w:rPr>
        <w:t>一是</w:t>
      </w:r>
      <w:r>
        <w:rPr>
          <w:rFonts w:hint="eastAsia" w:ascii="Times New Roman" w:hAnsi="Times New Roman" w:eastAsia="方正仿宋_GBK"/>
        </w:rPr>
        <w:t>各</w:t>
      </w:r>
      <w:r>
        <w:rPr>
          <w:rFonts w:hint="eastAsia" w:ascii="Times New Roman" w:hAnsi="Times New Roman" w:eastAsia="方正仿宋_GBK"/>
          <w:lang w:eastAsia="zh-CN"/>
        </w:rPr>
        <w:t>所、队、处、室</w:t>
      </w:r>
      <w:r>
        <w:rPr>
          <w:rFonts w:ascii="Times New Roman" w:hAnsi="Times New Roman" w:eastAsia="方正仿宋_GBK"/>
        </w:rPr>
        <w:t>要立足自身职能职责，与</w:t>
      </w:r>
      <w:r>
        <w:rPr>
          <w:rFonts w:ascii="Times New Roman" w:hAnsi="Times New Roman" w:eastAsia="方正仿宋_GBK"/>
          <w:kern w:val="0"/>
        </w:rPr>
        <w:t>日常工作、窗口工作相结合，采取多种形式推广发动。</w:t>
      </w:r>
      <w:r>
        <w:rPr>
          <w:rFonts w:hint="eastAsia" w:ascii="Times New Roman" w:hAnsi="Times New Roman" w:eastAsia="方正仿宋_GBK"/>
          <w:kern w:val="0"/>
        </w:rPr>
        <w:t>治安</w:t>
      </w:r>
      <w:r>
        <w:rPr>
          <w:rFonts w:hint="eastAsia" w:ascii="Times New Roman" w:hAnsi="Times New Roman" w:eastAsia="方正仿宋_GBK"/>
          <w:kern w:val="0"/>
          <w:lang w:eastAsia="zh-CN"/>
        </w:rPr>
        <w:t>支队</w:t>
      </w:r>
      <w:r>
        <w:rPr>
          <w:rFonts w:ascii="Times New Roman" w:hAnsi="Times New Roman" w:eastAsia="方正仿宋_GBK"/>
          <w:kern w:val="0"/>
        </w:rPr>
        <w:t>要结合入户宣传和户籍办理，</w:t>
      </w:r>
      <w:r>
        <w:rPr>
          <w:rFonts w:ascii="Times New Roman" w:hAnsi="Times New Roman" w:eastAsia="方正仿宋_GBK"/>
        </w:rPr>
        <w:t>交巡警</w:t>
      </w:r>
      <w:r>
        <w:rPr>
          <w:rFonts w:hint="eastAsia" w:ascii="Times New Roman" w:hAnsi="Times New Roman" w:eastAsia="方正仿宋_GBK"/>
          <w:lang w:eastAsia="zh-CN"/>
        </w:rPr>
        <w:t>支队</w:t>
      </w:r>
      <w:r>
        <w:rPr>
          <w:rFonts w:ascii="Times New Roman" w:hAnsi="Times New Roman" w:eastAsia="方正仿宋_GBK"/>
        </w:rPr>
        <w:t>要结合安全教育、办理车驾、车检等服务，出入境</w:t>
      </w:r>
      <w:r>
        <w:rPr>
          <w:rFonts w:hint="eastAsia" w:ascii="Times New Roman" w:hAnsi="Times New Roman" w:eastAsia="方正仿宋_GBK"/>
          <w:lang w:eastAsia="zh-CN"/>
        </w:rPr>
        <w:t>支队</w:t>
      </w:r>
      <w:r>
        <w:rPr>
          <w:rFonts w:ascii="Times New Roman" w:hAnsi="Times New Roman" w:eastAsia="方正仿宋_GBK"/>
        </w:rPr>
        <w:t>要结合办证服务、外企走访等，大力推广，尽量覆盖所服务、宣传的每一个群众。</w:t>
      </w:r>
      <w:r>
        <w:rPr>
          <w:rFonts w:ascii="Times New Roman" w:hAnsi="Times New Roman" w:eastAsia="方正仿宋_GBK"/>
          <w:b/>
        </w:rPr>
        <w:t>二是</w:t>
      </w:r>
      <w:r>
        <w:rPr>
          <w:rFonts w:ascii="Times New Roman" w:hAnsi="Times New Roman" w:eastAsia="方正仿宋_GBK"/>
        </w:rPr>
        <w:t>各</w:t>
      </w:r>
      <w:r>
        <w:rPr>
          <w:rFonts w:hint="eastAsia" w:ascii="Times New Roman" w:hAnsi="Times New Roman" w:eastAsia="方正仿宋_GBK"/>
          <w:lang w:eastAsia="zh-CN"/>
        </w:rPr>
        <w:t>派出所</w:t>
      </w:r>
      <w:r>
        <w:rPr>
          <w:rFonts w:ascii="Times New Roman" w:hAnsi="Times New Roman" w:eastAsia="方正仿宋_GBK"/>
        </w:rPr>
        <w:t>要</w:t>
      </w:r>
      <w:r>
        <w:rPr>
          <w:rFonts w:hint="eastAsia" w:ascii="Times New Roman" w:hAnsi="Times New Roman" w:eastAsia="方正仿宋_GBK"/>
          <w:lang w:eastAsia="zh-CN"/>
        </w:rPr>
        <w:t>积极策动辖区党委政府牵头开展关注推广国家反诈中心官方政务号工作，同时</w:t>
      </w:r>
      <w:r>
        <w:rPr>
          <w:rFonts w:ascii="Times New Roman" w:hAnsi="Times New Roman" w:eastAsia="方正仿宋_GBK"/>
          <w:kern w:val="0"/>
        </w:rPr>
        <w:t>在</w:t>
      </w:r>
      <w:r>
        <w:rPr>
          <w:rFonts w:ascii="Times New Roman" w:hAnsi="Times New Roman" w:eastAsia="方正仿宋_GBK"/>
        </w:rPr>
        <w:t>群众办事场所、居民小区、社区、街道、村镇等公共场所，张贴或展示</w:t>
      </w:r>
      <w:r>
        <w:rPr>
          <w:rFonts w:ascii="Times New Roman" w:hAnsi="Times New Roman" w:eastAsia="方正仿宋_GBK"/>
          <w:kern w:val="0"/>
        </w:rPr>
        <w:t>“国家反诈中心”政务号二维码（附件1）；</w:t>
      </w:r>
      <w:r>
        <w:rPr>
          <w:rFonts w:hint="eastAsia" w:ascii="Times New Roman" w:hAnsi="Times New Roman" w:eastAsia="方正仿宋_GBK"/>
          <w:kern w:val="0"/>
          <w:lang w:eastAsia="zh-CN"/>
        </w:rPr>
        <w:t>全民反诈办</w:t>
      </w:r>
      <w:r>
        <w:rPr>
          <w:rFonts w:ascii="Times New Roman" w:hAnsi="Times New Roman" w:eastAsia="方正仿宋_GBK"/>
          <w:kern w:val="0"/>
        </w:rPr>
        <w:t>要</w:t>
      </w:r>
      <w:r>
        <w:rPr>
          <w:rFonts w:ascii="Times New Roman" w:hAnsi="Times New Roman" w:eastAsia="方正仿宋_GBK"/>
        </w:rPr>
        <w:t>主动</w:t>
      </w:r>
      <w:r>
        <w:rPr>
          <w:rFonts w:ascii="Times New Roman" w:hAnsi="Times New Roman" w:eastAsia="方正仿宋_GBK"/>
          <w:kern w:val="0"/>
        </w:rPr>
        <w:t>联动教委、</w:t>
      </w:r>
      <w:r>
        <w:rPr>
          <w:rFonts w:hint="eastAsia" w:ascii="Times New Roman" w:hAnsi="Times New Roman" w:eastAsia="方正仿宋_GBK"/>
          <w:kern w:val="0"/>
        </w:rPr>
        <w:t>卫计委</w:t>
      </w:r>
      <w:r>
        <w:rPr>
          <w:rFonts w:ascii="Times New Roman" w:hAnsi="Times New Roman" w:eastAsia="方正仿宋_GBK"/>
          <w:kern w:val="0"/>
        </w:rPr>
        <w:t>、</w:t>
      </w:r>
      <w:r>
        <w:rPr>
          <w:rFonts w:hint="eastAsia" w:ascii="Times New Roman" w:hAnsi="Times New Roman" w:eastAsia="方正仿宋_GBK"/>
          <w:kern w:val="0"/>
        </w:rPr>
        <w:t>国资委</w:t>
      </w:r>
      <w:r>
        <w:rPr>
          <w:rFonts w:ascii="Times New Roman" w:hAnsi="Times New Roman" w:eastAsia="方正仿宋_GBK"/>
          <w:kern w:val="0"/>
        </w:rPr>
        <w:t>等职能部门，充分发挥</w:t>
      </w:r>
      <w:r>
        <w:rPr>
          <w:rFonts w:hint="eastAsia" w:ascii="Times New Roman" w:hAnsi="Times New Roman" w:eastAsia="方正仿宋_GBK"/>
          <w:kern w:val="0"/>
        </w:rPr>
        <w:t>其职能职责</w:t>
      </w:r>
      <w:r>
        <w:rPr>
          <w:rFonts w:ascii="Times New Roman" w:hAnsi="Times New Roman" w:eastAsia="方正仿宋_GBK"/>
          <w:kern w:val="0"/>
        </w:rPr>
        <w:t>，针对</w:t>
      </w:r>
      <w:r>
        <w:rPr>
          <w:rFonts w:ascii="Times New Roman" w:hAnsi="Times New Roman" w:eastAsia="方正仿宋_GBK"/>
        </w:rPr>
        <w:t>大学生、财会人员、</w:t>
      </w:r>
      <w:r>
        <w:rPr>
          <w:rFonts w:hint="eastAsia" w:ascii="Times New Roman" w:hAnsi="Times New Roman" w:eastAsia="方正仿宋_GBK"/>
        </w:rPr>
        <w:t>医护人员</w:t>
      </w:r>
      <w:r>
        <w:rPr>
          <w:rFonts w:ascii="Times New Roman" w:hAnsi="Times New Roman" w:eastAsia="方正仿宋_GBK"/>
        </w:rPr>
        <w:t>、企业员工等易受骗群体，根据其平台使用习惯，</w:t>
      </w:r>
      <w:r>
        <w:rPr>
          <w:rFonts w:ascii="Times New Roman" w:hAnsi="Times New Roman" w:eastAsia="方正仿宋_GBK"/>
          <w:kern w:val="0"/>
        </w:rPr>
        <w:t>重点引导其关注相关平台的政务号；要以面对面讲解、微信或QQ群转发等形式将政务号发布的短视频</w:t>
      </w:r>
      <w:r>
        <w:rPr>
          <w:rFonts w:ascii="Times New Roman" w:hAnsi="Times New Roman" w:eastAsia="方正仿宋_GBK"/>
        </w:rPr>
        <w:t>推广到每个社区、每个群体，全力扩大宣传防范覆盖面，提高宣传防范触达率。</w:t>
      </w:r>
      <w:r>
        <w:rPr>
          <w:rFonts w:hint="eastAsia" w:ascii="Times New Roman" w:hAnsi="Times New Roman" w:eastAsia="方正仿宋_GBK"/>
          <w:lang w:eastAsia="zh-CN"/>
        </w:rPr>
        <w:t>政治处宣传室要</w:t>
      </w:r>
      <w:r>
        <w:rPr>
          <w:rFonts w:hint="eastAsia" w:ascii="方正仿宋_GBK" w:hAnsi="方正仿宋_GBK" w:eastAsia="方正仿宋_GBK" w:cs="方正仿宋_GBK"/>
          <w:b w:val="0"/>
          <w:bCs w:val="0"/>
          <w:sz w:val="32"/>
          <w:szCs w:val="32"/>
        </w:rPr>
        <w:t>聚焦新兴媒体，开展网上宣传</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kern w:val="0"/>
        </w:rPr>
      </w:pPr>
      <w:r>
        <w:rPr>
          <w:rFonts w:hint="eastAsia" w:ascii="方正黑体_GBK" w:hAnsi="方正黑体_GBK" w:eastAsia="方正黑体_GBK" w:cs="方正黑体_GBK"/>
        </w:rPr>
        <w:t>三、积极创作，及时报送。</w:t>
      </w:r>
      <w:r>
        <w:rPr>
          <w:rFonts w:hint="eastAsia" w:ascii="Times New Roman" w:hAnsi="Times New Roman" w:eastAsia="方正仿宋_GBK"/>
          <w:lang w:eastAsia="zh-CN"/>
        </w:rPr>
        <w:t>各单位要</w:t>
      </w:r>
      <w:r>
        <w:rPr>
          <w:rFonts w:ascii="Times New Roman" w:hAnsi="Times New Roman" w:eastAsia="方正仿宋_GBK"/>
          <w:color w:val="000000"/>
          <w:kern w:val="0"/>
        </w:rPr>
        <w:t>紧盯多发高发</w:t>
      </w:r>
      <w:r>
        <w:rPr>
          <w:rFonts w:ascii="Times New Roman" w:hAnsi="Times New Roman" w:eastAsia="方正仿宋_GBK"/>
        </w:rPr>
        <w:t>易发</w:t>
      </w:r>
      <w:r>
        <w:rPr>
          <w:rFonts w:ascii="Times New Roman" w:hAnsi="Times New Roman" w:eastAsia="方正仿宋_GBK"/>
          <w:color w:val="000000"/>
          <w:kern w:val="0"/>
        </w:rPr>
        <w:t>诈骗类型，</w:t>
      </w:r>
      <w:r>
        <w:rPr>
          <w:rFonts w:ascii="Times New Roman" w:hAnsi="Times New Roman" w:eastAsia="方正仿宋_GBK"/>
        </w:rPr>
        <w:t>在工作中发现新的诈骗手法，及时分析总结提炼，积极创作优秀反诈宣传片，并及时上报</w:t>
      </w:r>
      <w:r>
        <w:rPr>
          <w:rFonts w:hint="eastAsia" w:ascii="Times New Roman" w:hAnsi="Times New Roman" w:eastAsia="方正仿宋_GBK"/>
          <w:lang w:eastAsia="zh-CN"/>
        </w:rPr>
        <w:t>区</w:t>
      </w:r>
      <w:r>
        <w:rPr>
          <w:rFonts w:ascii="Times New Roman" w:hAnsi="Times New Roman" w:eastAsia="方正仿宋_GBK"/>
        </w:rPr>
        <w:t>全民反诈办</w:t>
      </w:r>
      <w:r>
        <w:rPr>
          <w:rFonts w:hint="eastAsia" w:ascii="Times New Roman" w:hAnsi="Times New Roman" w:eastAsia="方正仿宋_GBK"/>
        </w:rPr>
        <w:t>，</w:t>
      </w:r>
      <w:r>
        <w:rPr>
          <w:rFonts w:ascii="Times New Roman" w:hAnsi="Times New Roman" w:eastAsia="方正仿宋_GBK"/>
        </w:rPr>
        <w:t>由</w:t>
      </w:r>
      <w:r>
        <w:rPr>
          <w:rFonts w:hint="eastAsia" w:ascii="Times New Roman" w:hAnsi="Times New Roman" w:eastAsia="方正仿宋_GBK"/>
          <w:lang w:eastAsia="zh-CN"/>
        </w:rPr>
        <w:t>区</w:t>
      </w:r>
      <w:r>
        <w:rPr>
          <w:rFonts w:ascii="Times New Roman" w:hAnsi="Times New Roman" w:eastAsia="方正仿宋_GBK"/>
        </w:rPr>
        <w:t>全民反诈办统一上报</w:t>
      </w:r>
      <w:r>
        <w:rPr>
          <w:rFonts w:hint="eastAsia" w:ascii="Times New Roman" w:hAnsi="Times New Roman" w:eastAsia="方正仿宋_GBK"/>
          <w:lang w:eastAsia="zh-CN"/>
        </w:rPr>
        <w:t>市全民反诈办</w:t>
      </w:r>
      <w:r>
        <w:rPr>
          <w:rFonts w:ascii="Times New Roman" w:hAnsi="Times New Roman" w:eastAsia="方正仿宋_GBK"/>
          <w:kern w:val="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Times New Roman" w:hAnsi="Times New Roman" w:eastAsia="方正仿宋_GBK"/>
          <w:lang w:eastAsia="zh-CN"/>
        </w:rPr>
      </w:pPr>
      <w:r>
        <w:rPr>
          <w:rFonts w:ascii="Times New Roman" w:hAnsi="Times New Roman" w:eastAsia="方正仿宋_GBK"/>
        </w:rPr>
        <w:t>请各单位接此通知后，高度重视、迅速行动，多措并举、力争实效。</w:t>
      </w:r>
      <w:r>
        <w:rPr>
          <w:rFonts w:hint="eastAsia" w:ascii="Times New Roman" w:hAnsi="Times New Roman" w:eastAsia="方正仿宋_GBK"/>
          <w:lang w:eastAsia="zh-CN"/>
        </w:rPr>
        <w:t>督察支队要对此项工作开展督检，对开展不力的单位要按相关规定问责。</w:t>
      </w:r>
      <w:r>
        <w:rPr>
          <w:rFonts w:hint="eastAsia" w:ascii="Times New Roman" w:hAnsi="Times New Roman" w:eastAsia="方正仿宋_GBK"/>
          <w:kern w:val="0"/>
        </w:rPr>
        <w:t>2021年</w:t>
      </w:r>
      <w:r>
        <w:rPr>
          <w:rFonts w:ascii="Times New Roman" w:hAnsi="Times New Roman" w:eastAsia="方正仿宋_GBK"/>
        </w:rPr>
        <w:t>12月10日</w:t>
      </w:r>
      <w:r>
        <w:rPr>
          <w:rFonts w:hint="eastAsia" w:ascii="Times New Roman" w:hAnsi="Times New Roman" w:eastAsia="方正仿宋_GBK"/>
          <w:lang w:eastAsia="zh-CN"/>
        </w:rPr>
        <w:t>前</w:t>
      </w:r>
      <w:r>
        <w:rPr>
          <w:rFonts w:hint="eastAsia" w:ascii="Times New Roman" w:hAnsi="Times New Roman" w:eastAsia="方正仿宋_GBK"/>
        </w:rPr>
        <w:t>，请</w:t>
      </w:r>
      <w:r>
        <w:rPr>
          <w:rFonts w:ascii="Times New Roman" w:hAnsi="Times New Roman" w:eastAsia="方正仿宋_GBK"/>
        </w:rPr>
        <w:t>各单位</w:t>
      </w:r>
      <w:r>
        <w:rPr>
          <w:rFonts w:hint="eastAsia" w:ascii="Times New Roman" w:hAnsi="Times New Roman" w:eastAsia="方正仿宋_GBK"/>
          <w:lang w:eastAsia="zh-CN"/>
        </w:rPr>
        <w:t>的民警和辅警必须完成</w:t>
      </w:r>
      <w:r>
        <w:rPr>
          <w:rFonts w:hint="eastAsia" w:ascii="Times New Roman" w:hAnsi="Times New Roman" w:eastAsia="方正仿宋_GBK"/>
        </w:rPr>
        <w:t>关注“国家反诈中心”政务号工作</w:t>
      </w:r>
      <w:r>
        <w:rPr>
          <w:rFonts w:hint="eastAsia" w:ascii="Times New Roman" w:hAnsi="Times New Roman" w:eastAsia="方正仿宋_GBK"/>
          <w:lang w:eastAsia="zh-CN"/>
        </w:rPr>
        <w:t>并将</w:t>
      </w:r>
      <w:r>
        <w:rPr>
          <w:rFonts w:hint="eastAsia" w:ascii="Times New Roman" w:hAnsi="Times New Roman" w:eastAsia="方正仿宋_GBK"/>
        </w:rPr>
        <w:t>情况台账</w:t>
      </w:r>
      <w:r>
        <w:rPr>
          <w:rFonts w:ascii="Times New Roman" w:hAnsi="Times New Roman" w:eastAsia="方正仿宋_GBK"/>
        </w:rPr>
        <w:t>（附件</w:t>
      </w:r>
      <w:r>
        <w:rPr>
          <w:rFonts w:hint="eastAsia" w:ascii="Times New Roman" w:hAnsi="Times New Roman" w:eastAsia="方正仿宋_GBK"/>
          <w:lang w:val="en-US" w:eastAsia="zh-CN"/>
        </w:rPr>
        <w:t>2</w:t>
      </w:r>
      <w:r>
        <w:rPr>
          <w:rFonts w:ascii="Times New Roman" w:hAnsi="Times New Roman" w:eastAsia="方正仿宋_GBK"/>
        </w:rPr>
        <w:t>）</w:t>
      </w:r>
      <w:r>
        <w:rPr>
          <w:rFonts w:hint="eastAsia" w:ascii="Times New Roman" w:hAnsi="Times New Roman" w:eastAsia="方正仿宋_GBK"/>
          <w:lang w:eastAsia="zh-CN"/>
        </w:rPr>
        <w:t>及关注截图</w:t>
      </w:r>
      <w:r>
        <w:rPr>
          <w:rFonts w:ascii="Times New Roman" w:hAnsi="Times New Roman" w:eastAsia="方正仿宋_GBK"/>
        </w:rPr>
        <w:t>报送</w:t>
      </w:r>
      <w:r>
        <w:rPr>
          <w:rFonts w:hint="eastAsia" w:ascii="Times New Roman" w:hAnsi="Times New Roman" w:eastAsia="方正仿宋_GBK"/>
          <w:lang w:eastAsia="zh-CN"/>
        </w:rPr>
        <w:t>至</w:t>
      </w:r>
      <w:r>
        <w:rPr>
          <w:rFonts w:hint="eastAsia" w:ascii="Times New Roman" w:hAnsi="Times New Roman" w:eastAsia="方正仿宋_GBK"/>
          <w:lang w:val="en-US" w:eastAsia="zh-CN"/>
        </w:rPr>
        <w:t>ftp:77.100.23.98/国家反诈中心政务号文件夹</w:t>
      </w:r>
      <w:r>
        <w:rPr>
          <w:rFonts w:ascii="Times New Roman" w:hAnsi="Times New Roman" w:eastAsia="方正仿宋_GBK"/>
        </w:rPr>
        <w:t>。</w:t>
      </w:r>
      <w:r>
        <w:rPr>
          <w:rFonts w:hint="eastAsia" w:ascii="Times New Roman" w:hAnsi="Times New Roman" w:eastAsia="方正仿宋_GBK"/>
          <w:lang w:val="en-US" w:eastAsia="zh-CN"/>
        </w:rPr>
        <w:t>12月17日起</w:t>
      </w:r>
      <w:r>
        <w:rPr>
          <w:rFonts w:hint="eastAsia" w:ascii="Times New Roman" w:hAnsi="Times New Roman" w:eastAsia="方正仿宋_GBK"/>
          <w:lang w:eastAsia="zh-CN"/>
        </w:rPr>
        <w:t>，请各单位于每周五将</w:t>
      </w:r>
      <w:r>
        <w:rPr>
          <w:rFonts w:hint="eastAsia" w:ascii="Times New Roman" w:hAnsi="Times New Roman" w:eastAsia="方正仿宋_GBK"/>
        </w:rPr>
        <w:t>开展</w:t>
      </w:r>
      <w:r>
        <w:rPr>
          <w:rFonts w:hint="eastAsia" w:ascii="Times New Roman" w:hAnsi="Times New Roman" w:eastAsia="方正仿宋_GBK"/>
          <w:lang w:eastAsia="zh-CN"/>
        </w:rPr>
        <w:t>推广</w:t>
      </w:r>
      <w:r>
        <w:rPr>
          <w:rFonts w:hint="eastAsia" w:ascii="Times New Roman" w:hAnsi="Times New Roman" w:eastAsia="方正仿宋_GBK"/>
        </w:rPr>
        <w:t>关注“国家反诈中心”政务号工作情况台账</w:t>
      </w:r>
      <w:r>
        <w:rPr>
          <w:rFonts w:ascii="Times New Roman" w:hAnsi="Times New Roman" w:eastAsia="方正仿宋_GBK"/>
        </w:rPr>
        <w:t>（附件</w:t>
      </w:r>
      <w:r>
        <w:rPr>
          <w:rFonts w:hint="eastAsia" w:ascii="Times New Roman" w:hAnsi="Times New Roman" w:eastAsia="方正仿宋_GBK"/>
          <w:lang w:val="en-US" w:eastAsia="zh-CN"/>
        </w:rPr>
        <w:t>2</w:t>
      </w:r>
      <w:r>
        <w:rPr>
          <w:rFonts w:ascii="Times New Roman" w:hAnsi="Times New Roman" w:eastAsia="方正仿宋_GBK"/>
        </w:rPr>
        <w:t>）报送</w:t>
      </w:r>
      <w:r>
        <w:rPr>
          <w:rFonts w:hint="eastAsia" w:ascii="Times New Roman" w:hAnsi="Times New Roman" w:eastAsia="方正仿宋_GBK"/>
          <w:lang w:eastAsia="zh-CN"/>
        </w:rPr>
        <w:t>至</w:t>
      </w:r>
      <w:r>
        <w:rPr>
          <w:rFonts w:hint="eastAsia" w:ascii="Times New Roman" w:hAnsi="Times New Roman" w:eastAsia="方正仿宋_GBK"/>
          <w:lang w:val="en-US" w:eastAsia="zh-CN"/>
        </w:rPr>
        <w:t>ftp:77.100.23.98/国家反诈中心政务号文件夹</w:t>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rPr>
      </w:pPr>
      <w:r>
        <w:rPr>
          <w:rFonts w:ascii="Times New Roman" w:hAnsi="Times New Roman" w:eastAsia="方正仿宋_GBK"/>
        </w:rPr>
        <w:t>特此通知。</w:t>
      </w:r>
      <w:r>
        <w:rPr>
          <w:rFonts w:ascii="Times New Roman" w:hAnsi="Times New Roman" w:eastAsia="方正仿宋_GBK"/>
        </w:rPr>
        <w:tab/>
      </w:r>
    </w:p>
    <w:p>
      <w:pPr>
        <w:keepNext w:val="0"/>
        <w:keepLines w:val="0"/>
        <w:pageBreakBefore w:val="0"/>
        <w:widowControl w:val="0"/>
        <w:tabs>
          <w:tab w:val="left" w:pos="2730"/>
        </w:tabs>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rPr>
      </w:pP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rPr>
      </w:pPr>
      <w:r>
        <w:rPr>
          <w:rFonts w:ascii="Times New Roman" w:hAnsi="Times New Roman" w:eastAsia="方正仿宋_GBK"/>
        </w:rPr>
        <w:t>附件：</w:t>
      </w:r>
      <w:r>
        <w:rPr>
          <w:rFonts w:ascii="Times New Roman" w:hAnsi="Times New Roman" w:eastAsia="方正仿宋_GBK"/>
          <w:kern w:val="0"/>
        </w:rPr>
        <w:t>1.国家反诈中心政务号二维码</w:t>
      </w:r>
    </w:p>
    <w:p>
      <w:pPr>
        <w:keepNext w:val="0"/>
        <w:keepLines w:val="0"/>
        <w:pageBreakBefore w:val="0"/>
        <w:widowControl w:val="0"/>
        <w:kinsoku/>
        <w:wordWrap/>
        <w:overflowPunct/>
        <w:topLinePunct w:val="0"/>
        <w:autoSpaceDE/>
        <w:autoSpaceDN/>
        <w:bidi w:val="0"/>
        <w:adjustRightInd/>
        <w:snapToGrid/>
        <w:spacing w:line="560" w:lineRule="exact"/>
        <w:ind w:left="320" w:leftChars="100" w:right="0" w:firstLine="1280" w:firstLineChars="400"/>
        <w:textAlignment w:val="auto"/>
        <w:rPr>
          <w:rFonts w:hint="eastAsia" w:ascii="Times New Roman" w:hAnsi="Times New Roman" w:eastAsia="方正仿宋_GBK"/>
          <w:color w:val="333333"/>
          <w:spacing w:val="-6"/>
          <w:shd w:val="clear" w:color="auto" w:fill="FFFFFF"/>
        </w:rPr>
      </w:pPr>
      <w:r>
        <w:rPr>
          <w:rFonts w:hint="eastAsia" w:ascii="Times New Roman" w:hAnsi="Times New Roman" w:eastAsia="方正仿宋_GBK"/>
          <w:color w:val="333333"/>
          <w:shd w:val="clear" w:color="auto" w:fill="FFFFFF"/>
          <w:lang w:val="en-US" w:eastAsia="zh-CN"/>
        </w:rPr>
        <w:t>2.</w:t>
      </w:r>
      <w:r>
        <w:rPr>
          <w:rFonts w:hint="eastAsia" w:ascii="Times New Roman" w:hAnsi="Times New Roman" w:eastAsia="方正仿宋_GBK"/>
          <w:color w:val="333333"/>
          <w:spacing w:val="-6"/>
          <w:shd w:val="clear" w:color="auto" w:fill="FFFFFF"/>
        </w:rPr>
        <w:t>开展推广关注“国家</w:t>
      </w:r>
      <w:r>
        <w:rPr>
          <w:rFonts w:ascii="Times New Roman" w:hAnsi="Times New Roman" w:eastAsia="方正仿宋_GBK"/>
          <w:color w:val="333333"/>
          <w:spacing w:val="-6"/>
          <w:shd w:val="clear" w:color="auto" w:fill="FFFFFF"/>
        </w:rPr>
        <w:t>反诈中心</w:t>
      </w:r>
      <w:r>
        <w:rPr>
          <w:rFonts w:hint="eastAsia" w:ascii="Times New Roman" w:hAnsi="Times New Roman" w:eastAsia="方正仿宋_GBK"/>
          <w:color w:val="333333"/>
          <w:spacing w:val="-6"/>
          <w:shd w:val="clear" w:color="auto" w:fill="FFFFFF"/>
        </w:rPr>
        <w:t>”政务号工作情况台账</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ascii="Times New Roman" w:hAnsi="Times New Roman" w:eastAsia="方正仿宋_GBK"/>
          <w:color w:val="333333"/>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ascii="Times New Roman" w:hAnsi="Times New Roman" w:eastAsia="方正仿宋_GBK"/>
        </w:rPr>
      </w:pPr>
      <w:r>
        <w:rPr>
          <w:rFonts w:hint="eastAsia" w:ascii="Times New Roman" w:hAnsi="Times New Roman" w:eastAsia="方正仿宋_GBK"/>
          <w:lang w:val="en-US" w:eastAsia="zh-CN"/>
        </w:rPr>
        <w:t xml:space="preserve">            </w:t>
      </w:r>
      <w:r>
        <w:rPr>
          <w:rFonts w:hint="eastAsia" w:ascii="Times New Roman" w:hAnsi="Times New Roman" w:eastAsia="方正仿宋_GBK"/>
          <w:lang w:eastAsia="zh-CN"/>
        </w:rPr>
        <w:t>重庆市铜梁区</w:t>
      </w:r>
      <w:r>
        <w:rPr>
          <w:rFonts w:ascii="Times New Roman" w:hAnsi="Times New Roman" w:eastAsia="方正仿宋_GBK"/>
        </w:rPr>
        <w:t>公安局</w:t>
      </w:r>
      <w:r>
        <w:rPr>
          <w:rFonts w:hint="eastAsia" w:ascii="Times New Roman" w:hAnsi="Times New Roman" w:eastAsia="方正仿宋_GBK"/>
          <w:lang w:eastAsia="zh-CN"/>
        </w:rPr>
        <w:t>警令处</w:t>
      </w:r>
      <w:r>
        <w:rPr>
          <w:rFonts w:hint="eastAsia" w:ascii="Times New Roman" w:hAnsi="Times New Roman" w:eastAsia="方正仿宋_GBK"/>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ascii="Times New Roman" w:hAnsi="Times New Roman" w:eastAsia="方正仿宋_GBK"/>
        </w:rPr>
      </w:pPr>
      <w:r>
        <w:rPr>
          <w:rFonts w:hint="eastAsia" w:ascii="Times New Roman" w:hAnsi="Times New Roman" w:eastAsia="方正仿宋_GBK"/>
          <w:lang w:val="en-US" w:eastAsia="zh-CN"/>
        </w:rPr>
        <w:t xml:space="preserve">     </w:t>
      </w:r>
      <w:bookmarkStart w:id="1" w:name="_GoBack"/>
      <w:bookmarkEnd w:id="1"/>
      <w:r>
        <w:rPr>
          <w:rFonts w:hint="eastAsia" w:ascii="Times New Roman" w:hAnsi="Times New Roman" w:eastAsia="方正仿宋_GBK"/>
          <w:lang w:val="en-US" w:eastAsia="zh-CN"/>
        </w:rPr>
        <w:t xml:space="preserve">     </w:t>
      </w:r>
      <w:r>
        <w:rPr>
          <w:rFonts w:ascii="Times New Roman" w:hAnsi="Times New Roman" w:eastAsia="方正仿宋_GBK"/>
        </w:rPr>
        <w:t xml:space="preserve">  2021年12月</w:t>
      </w:r>
      <w:r>
        <w:rPr>
          <w:rFonts w:hint="eastAsia" w:ascii="Times New Roman" w:hAnsi="Times New Roman" w:eastAsia="方正仿宋_GBK"/>
          <w:lang w:val="en-US" w:eastAsia="zh-CN"/>
        </w:rPr>
        <w:t>8</w:t>
      </w:r>
      <w:r>
        <w:rPr>
          <w:rFonts w:ascii="Times New Roman" w:hAnsi="Times New Roman" w:eastAsia="方正仿宋_GBK"/>
        </w:rPr>
        <w:t>日</w:t>
      </w:r>
      <w:r>
        <w:rPr>
          <w:rFonts w:hint="eastAsia" w:ascii="Times New Roman" w:hAnsi="Times New Roman" w:eastAsia="方正仿宋_GBK"/>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ascii="Times New Roman" w:hAnsi="Times New Roman" w:eastAsia="方正仿宋_GBK"/>
        </w:rPr>
      </w:pPr>
      <w:r>
        <w:rPr>
          <w:rFonts w:ascii="Times New Roman" w:hAnsi="Times New Roman" w:eastAsia="方正仿宋_GBK"/>
        </w:rPr>
        <w:t>（联系人：</w:t>
      </w:r>
      <w:r>
        <w:rPr>
          <w:rFonts w:hint="eastAsia" w:ascii="Times New Roman" w:hAnsi="Times New Roman" w:eastAsia="方正仿宋_GBK"/>
          <w:lang w:eastAsia="zh-CN"/>
        </w:rPr>
        <w:t>区</w:t>
      </w:r>
      <w:r>
        <w:rPr>
          <w:rFonts w:hint="eastAsia" w:ascii="Times New Roman" w:hAnsi="Times New Roman" w:eastAsia="方正仿宋_GBK"/>
        </w:rPr>
        <w:t>全民反诈办</w:t>
      </w:r>
      <w:r>
        <w:rPr>
          <w:rFonts w:hint="eastAsia" w:ascii="Times New Roman" w:hAnsi="Times New Roman" w:eastAsia="方正仿宋_GBK"/>
          <w:lang w:eastAsia="zh-CN"/>
        </w:rPr>
        <w:t>鲜家刚、吴渝</w:t>
      </w:r>
      <w:r>
        <w:rPr>
          <w:rFonts w:ascii="Times New Roman" w:hAnsi="Times New Roman" w:eastAsia="方正仿宋_GBK"/>
        </w:rPr>
        <w:t>，联系电话：</w:t>
      </w:r>
      <w:r>
        <w:rPr>
          <w:rFonts w:hint="eastAsia" w:ascii="Times New Roman" w:hAnsi="Times New Roman" w:eastAsia="方正仿宋_GBK"/>
          <w:lang w:val="en-US" w:eastAsia="zh-CN"/>
        </w:rPr>
        <w:t>13883128700、15223222997</w:t>
      </w:r>
      <w:r>
        <w:rPr>
          <w:rFonts w:ascii="Times New Roman" w:hAnsi="Times New Roman" w:eastAsia="方正仿宋_GBK"/>
        </w:rPr>
        <w:t>）</w:t>
      </w:r>
    </w:p>
    <w:p>
      <w:pPr>
        <w:pStyle w:val="9"/>
        <w:bidi w:val="0"/>
      </w:pPr>
    </w:p>
    <w:p>
      <w:pPr>
        <w:pStyle w:val="9"/>
        <w:bidi w:val="0"/>
      </w:pPr>
    </w:p>
    <w:p>
      <w:pPr>
        <w:pStyle w:val="9"/>
        <w:bidi w:val="0"/>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firstLine="280" w:firstLineChars="100"/>
        <w:textAlignment w:val="auto"/>
        <w:rPr>
          <w:rFonts w:ascii="Times New Roman" w:hAnsi="Times New Roman" w:eastAsia="方正仿宋_GBK"/>
        </w:rPr>
      </w:pPr>
      <w:r>
        <w:rPr>
          <w:rFonts w:hint="default" w:ascii="Times New Roman" w:hAnsi="Times New Roman" w:eastAsia="方正仿宋_GBK" w:cs="Times New Roman"/>
          <w:sz w:val="28"/>
          <w:lang w:val="en-US" w:eastAsia="zh-CN"/>
        </w:rPr>
        <w:t xml:space="preserve">重庆市铜梁区公安局警令处               </w:t>
      </w:r>
      <w:r>
        <w:rPr>
          <w:rFonts w:hint="default" w:ascii="Times New Roman" w:hAnsi="Times New Roman" w:cs="Times New Roman"/>
          <w:sz w:val="28"/>
          <w:lang w:val="en-US" w:eastAsia="zh-CN"/>
        </w:rPr>
        <w:t xml:space="preserve">  </w:t>
      </w:r>
      <w:r>
        <w:rPr>
          <w:rFonts w:hint="default" w:ascii="Times New Roman" w:hAnsi="Times New Roman" w:eastAsia="方正仿宋_GBK" w:cs="Times New Roman"/>
          <w:sz w:val="28"/>
          <w:lang w:val="en-US" w:eastAsia="zh-CN"/>
        </w:rPr>
        <w:t>2021年</w:t>
      </w:r>
      <w:r>
        <w:rPr>
          <w:rFonts w:hint="eastAsia" w:ascii="Times New Roman" w:hAnsi="Times New Roman" w:cs="Times New Roman"/>
          <w:sz w:val="28"/>
          <w:lang w:val="en-US" w:eastAsia="zh-CN"/>
        </w:rPr>
        <w:t>12</w:t>
      </w:r>
      <w:r>
        <w:rPr>
          <w:rFonts w:hint="default" w:ascii="Times New Roman" w:hAnsi="Times New Roman" w:eastAsia="方正仿宋_GBK" w:cs="Times New Roman"/>
          <w:sz w:val="28"/>
          <w:lang w:val="en-US" w:eastAsia="zh-CN"/>
        </w:rPr>
        <w:t>月</w:t>
      </w:r>
      <w:r>
        <w:rPr>
          <w:rFonts w:hint="eastAsia" w:ascii="Times New Roman" w:hAnsi="Times New Roman" w:cs="Times New Roman"/>
          <w:sz w:val="28"/>
          <w:lang w:val="en-US" w:eastAsia="zh-CN"/>
        </w:rPr>
        <w:t>8</w:t>
      </w:r>
      <w:r>
        <w:rPr>
          <w:rFonts w:hint="default" w:ascii="Times New Roman" w:hAnsi="Times New Roman" w:eastAsia="方正仿宋_GBK" w:cs="Times New Roman"/>
          <w:sz w:val="28"/>
          <w:lang w:val="en-US" w:eastAsia="zh-CN"/>
        </w:rPr>
        <w:t>日印发</w:t>
      </w:r>
    </w:p>
    <w:sectPr>
      <w:footerReference r:id="rId3" w:type="default"/>
      <w:footerReference r:id="rId4" w:type="even"/>
      <w:pgSz w:w="11906" w:h="16838"/>
      <w:pgMar w:top="1984" w:right="1446" w:bottom="1644" w:left="1446" w:header="851" w:footer="992" w:gutter="0"/>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right"/>
                      <w:rPr>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4"/>
      <w:wordWrap w:val="0"/>
      <w:ind w:right="560" w:firstLine="280" w:firstLineChars="10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fldChar w:fldCharType="begin"/>
    </w:r>
    <w:r>
      <w:instrText xml:space="preserve"> PAGE   \* MERGEFORMAT </w:instrText>
    </w:r>
    <w: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220"/>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B1391"/>
    <w:rsid w:val="010233AC"/>
    <w:rsid w:val="08D85398"/>
    <w:rsid w:val="0AB10F63"/>
    <w:rsid w:val="137A771A"/>
    <w:rsid w:val="17B75A8E"/>
    <w:rsid w:val="1F4029EF"/>
    <w:rsid w:val="258D3204"/>
    <w:rsid w:val="26FB3917"/>
    <w:rsid w:val="270A543E"/>
    <w:rsid w:val="2C997369"/>
    <w:rsid w:val="2D401486"/>
    <w:rsid w:val="2DC03BE7"/>
    <w:rsid w:val="2E5F117F"/>
    <w:rsid w:val="305707AB"/>
    <w:rsid w:val="30C24AAD"/>
    <w:rsid w:val="37A729C2"/>
    <w:rsid w:val="3A7A3E29"/>
    <w:rsid w:val="3B2E7B7B"/>
    <w:rsid w:val="40902554"/>
    <w:rsid w:val="414A5548"/>
    <w:rsid w:val="445248A6"/>
    <w:rsid w:val="47FD1288"/>
    <w:rsid w:val="4F424225"/>
    <w:rsid w:val="5229205A"/>
    <w:rsid w:val="5AD70A68"/>
    <w:rsid w:val="5B3B1391"/>
    <w:rsid w:val="5D64136A"/>
    <w:rsid w:val="5F33508C"/>
    <w:rsid w:val="6A777D52"/>
    <w:rsid w:val="6B6019D8"/>
    <w:rsid w:val="6B71483A"/>
    <w:rsid w:val="72CE4CBF"/>
    <w:rsid w:val="766E1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Cambria"/>
      <w:sz w:val="24"/>
      <w:szCs w:val="24"/>
    </w:rPr>
  </w:style>
  <w:style w:type="paragraph" w:styleId="3">
    <w:name w:val="Body Text"/>
    <w:basedOn w:val="1"/>
    <w:unhideWhenUsed/>
    <w:qFormat/>
    <w:uiPriority w:val="99"/>
    <w:pPr>
      <w:spacing w:after="120" w:afterLines="0" w:afterAutospacing="0"/>
    </w:p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qFormat/>
    <w:uiPriority w:val="99"/>
    <w:rPr>
      <w:color w:val="0000FF"/>
      <w:u w:val="single"/>
    </w:rPr>
  </w:style>
  <w:style w:type="paragraph" w:customStyle="1" w:styleId="9">
    <w:name w:val="Body Text First Indent1"/>
    <w:unhideWhenUsed/>
    <w:qFormat/>
    <w:uiPriority w:val="0"/>
    <w:pPr>
      <w:widowControl w:val="0"/>
      <w:ind w:firstLine="420" w:firstLineChars="100"/>
      <w:jc w:val="both"/>
    </w:pPr>
    <w:rPr>
      <w:rFonts w:hint="eastAsia" w:ascii="仿宋_GB2312" w:hAnsi="Times New Roman" w:eastAsia="宋体" w:cs="Times New Roman"/>
      <w:b/>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2021-12-06T03:33:00Z</dcterms:created>
  <dc:creator>鲜家刚</dc:creator>
  <cp:lastModifiedBy>����</cp:lastModifiedBy>
  <cp:lastPrinted>2021-12-08T07:15:00Z</cp:lastPrinted>
  <dcterms:modified xsi:type="dcterms:W3CDTF">2021-12-08T09:01:43Z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