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 xml:space="preserve">财政局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发展和改革委员会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关于公布202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年行政事业性收费目录清单的公告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铜财〔2024〕3号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根据《重庆市行政事业性收费管理条例》和《财政部关于加强全国政府性基金和行政事业性收费目录清单“一张网”管理有关事项的通知》（财税〔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2017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69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号）等相关规定，结合我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年行政事业性收费目录清单，对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年实际执行的收费项目进行了全面清理，编制了《重庆市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年行政事业性收费目录清单》和《重庆市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年涉企行政事业性收费目录清单》（以下简称《目录清单》），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经区政府同意，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现对外公布，并就有关情况说明如下：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04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一、《目录清单》中的行政事业性收费项目为截至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仍在执行的项目，其具体征收范围、征收标准及资金管理方式等，按照《目录清单》中注明的文件规定执行。《目录清单》之外，各部门单位一律不得乱收费。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04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日以后，新增或调整的行政事业性收费项目，按照中央及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财政局、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发展改革委的相关文件规定执行。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04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三、《目录清单》在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铜梁区政府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官方网站上实行常态化公开。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财政局、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发展改革委负责《目录清单》的政策解释；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市场监督管理局受理收费投诉举报，投诉举报电话：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12315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.重庆市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年行政事业性收费目录清单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1395" w:leftChars="0" w:right="0" w:rightChars="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年涉企行政事业性收费目录清单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1395" w:leftChars="0" w:right="0" w:rightChars="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财政局     重庆市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发展和改革委员会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04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04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附件1</w:t>
      </w:r>
    </w:p>
    <w:tbl>
      <w:tblPr>
        <w:tblStyle w:val="6"/>
        <w:tblW w:w="13969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61"/>
        <w:gridCol w:w="672"/>
        <w:gridCol w:w="2316"/>
        <w:gridCol w:w="1476"/>
        <w:gridCol w:w="4404"/>
        <w:gridCol w:w="402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39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重庆市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铜梁区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2023年行政事业性收费目录清单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</w:pPr>
            <w:r>
              <w:rPr>
                <w:color w:val="333333"/>
                <w:sz w:val="19"/>
                <w:szCs w:val="19"/>
              </w:rPr>
              <w:t>序号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</w:pPr>
            <w:r>
              <w:rPr>
                <w:color w:val="333333"/>
                <w:sz w:val="19"/>
                <w:szCs w:val="19"/>
              </w:rPr>
              <w:t>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</w:pPr>
            <w:r>
              <w:rPr>
                <w:color w:val="333333"/>
                <w:sz w:val="19"/>
                <w:szCs w:val="19"/>
              </w:rPr>
              <w:t>项目序号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</w:pPr>
            <w:r>
              <w:rPr>
                <w:color w:val="333333"/>
                <w:sz w:val="19"/>
                <w:szCs w:val="19"/>
              </w:rPr>
              <w:t>收费项目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</w:pPr>
            <w:r>
              <w:rPr>
                <w:color w:val="333333"/>
                <w:sz w:val="19"/>
                <w:szCs w:val="19"/>
              </w:rPr>
              <w:t>管理方式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</w:pPr>
            <w:r>
              <w:rPr>
                <w:color w:val="333333"/>
                <w:sz w:val="19"/>
                <w:szCs w:val="19"/>
              </w:rPr>
              <w:t>收费依据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</w:pPr>
            <w:r>
              <w:rPr>
                <w:color w:val="333333"/>
                <w:sz w:val="19"/>
                <w:szCs w:val="19"/>
              </w:rPr>
              <w:t>收费标准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外交部门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认证费（含加急）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计价格〔1999〕466号，价费字〔1992〕198号，渝财预外字〔1999〕169号，渝价〔1999〕 614号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1.详见计价格〔1999〕466（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"http://fzggw.cq.gov.cn/zwgk/zfxxgkml/jgxx/jgzc/202112/t20211210_10143049.html"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2.详见价费字〔1992〕198号（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"http://fzggw.cq.gov.cn/zwgk/zfxxgkml/jgxx/jgzc/202112/t20211210_10143042.html"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3.详见渝价〔1999〕 614号（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"https://fzggw.cq.gov.cn/zwgk/zfxxgkml/jgxx/jgzc/202212/t20221229_11435897.html"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签证费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（1）代办外国签证(含加急，限于各国家机关收取的)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财综〔2003〕45号，计价格〔1999〕466号，价费字〔1992〕198号，渝价〔1999〕 614号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1.详见计价格〔1999〕466（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"http://fzggw.cq.gov.cn/zwgk/zfxxgkml/jgxx/jgzc/202112/t20211210_10143049.html"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2.详见价费字〔1992〕198号（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"http://fzggw.cq.gov.cn/zwgk/zfxxgkml/jgxx/jgzc/202112/t20211210_10143042.html"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3.详见渝价〔1999〕 614号（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"https://fzggw.cq.gov.cn/zwgk/zfxxgkml/jgxx/jgzc/202212/t20221229_11435897.html"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（2）代填外国签证申请表(限于国家机关)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财综〔2003〕45号，计价格〔1999〕466号，价费字〔1992〕198号，渝价〔1999〕 614号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1.详见计价格〔1999〕466（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"http://fzggw.cq.gov.cn/zwgk/zfxxgkml/jgxx/jgzc/202112/t20211210_10143049.html"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2.详见价费字〔1992〕198号（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"http://fzggw.cq.gov.cn/zwgk/zfxxgkml/jgxx/jgzc/202112/t20211210_10143042.html"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3.详见渝价〔1999〕 614号（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"https://fzggw.cq.gov.cn/zwgk/zfxxgkml/jgxx/jgzc/202212/t20221229_11435897.html"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二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教育部门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公办幼儿园保教费、住宿费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缴入地方财政专户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《幼儿园管理条例》，发改价格〔2011〕3207号，教财〔2020〕5号，渝价〔2012〕30号，渝发改规范〔2021〕1号，铜发改委〔2022〕21号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实行政府最高指导价标准。                                                                                                                                               1.市级示范幼儿园:750元/生·月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2.一级幼儿园：600元/生·月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3.二级幼儿园：500元/生·月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4.三级幼儿园：400元/生·月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5.未定级或未达等级：200元/生·月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1．未提供午餐午睡的收费标准，按照同等级全日制收费标准的70%收取；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2．寄宿制（含住宿费）收费标准在同等级全日制收费标准基础上上浮不超过30%；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3．市级示范幼儿园可在一级幼儿园收费标准基础上上浮不超过25%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义务教育住宿费、 普通高中学费、住宿费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缴入中央和地方财政专户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教育法》，教财〔1996〕101号，教财〔2003〕4号，教财〔2020〕5号，渝价〔2013〕71号，渝价〔2014〕265号，渝办发〔2006〕197号、渝价〔2014〕113号、渝价〔2014〕333号、渝发改收费〔2021〕868号、渝发改收费〔2022〕660号、渝发改收费〔2022〕1128号 铜发改委〔2014〕345号  铜发改委〔2017〕470 号　   铜价〔2003〕80号 铜价〔2003〕128号  铜价〔2002〕151号 铜价 〔2005〕26 号  铜发改委〔2011〕312号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1.公办城市义务教育住宿费：普通宿舍（初中）每生每期40元，初中学生公寓每生每期不超过200元。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2.普通高中学费：300～1200元/生·期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3.中外合作办学高中课程项目学费：10000～28000元/生·期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4.普通高中普通宿舍费：城市或城镇高中每生每期60元，农村高中每生每期40元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5.普通高中学生公寓住宿费：一级每生每期不超过450元；二级每生每期不超过350元；三级每生每期不超过200元                                   6.铜梁一中学生公寓住宿费：一级每生每期不超过450元；二级每生每期不超过350元；三级每生每期不超过200元。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7.铜梁二中住宿费300元/生.期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8.铜梁中学住宿一类450元/生.期；二类350元/生.期；高三校区300元/生.期；8人间200元/生.期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中等职业学校学费、住宿费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缴入中央和地方财政专户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《中华人民共和国教育法》，财综〔2004〕4号，教财〔1996〕101号，教财〔2003〕4号，教财〔2020〕5号， 渝价〔2013〕71号，渝价〔2014〕265号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1.艺术类相关表演专业（包括舞蹈表演、戏曲表演、曲艺表演、戏剧表演、杂技与魔术表演、木偶与皮影表演及制作等6个专业）：每生每期不超过4000元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2.普通中专、职业高中、成人中专普通宿舍：每生每期200元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3.技工学校住宿费：每生每期150-250元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4.学生公寓：一类学生公寓每生每期不超过600元；二类学生公寓每生每期不超过500元；三类学生公寓每生每期不超过400元。                         5.职教中心8人间200元/生.期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高等学校（含科研院所、各级党校等）学费、住宿费、委托培养费、函大电大夜大及短期培训费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缴入中央和地方财政专户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教育法》，《中华人民共和国高等教育法》，财教〔2013〕19号，发改价格〔2013〕887号，教财〔2006〕2号，发改价格〔2005〕2528号，教财〔2003〕4号，计价格〔2002〕665号，计办价格〔2000〕906号，教财〔1996〕101号，价费字〔1992〕367号，教财〔1992〕42号，发改价格〔2006〕702号，教财〔2006〕7号，教电〔2005〕333号，教财〔2005〕22号，教高〔2015〕6号，教财〔2020〕5号，渝教计〔1998〕109号、渝价〔1999〕334号， 渝价〔2000〕506号，渝价〔2000〕542号、渝价〔2002〕185号、渝价〔2002〕472号、渝价〔2002〕473号、渝价〔2002〕769号、渝办发〔2005〕110号，渝办〔2007〕26号，渝价〔2007〕398号、渝价〔2013〕119号、渝价〔2013〕307号、渝价〔2014〕265号、渝价〔2000〕384号、渝发改收费〔2020〕1392号、渝发改收费〔2021〕1128号、渝发改收费〔2022〕1129号、渝发改收费〔2022〕1130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1.研究生学费：6000～15000元/生·年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2.本、专科生学费：一般专业2000～5500元/生、年，艺术类不超过10000元/生·年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3.高等职业教育学费：一般专业4000-5000元/生.年,艺术类不超过10000元/生.年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4.）成人教育本、专科学费：按普通高校各相应专业学费收费标准的60-80%收取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5.应用技术本科生学费：理工科每生每年9000元以内；文科类每生每年8000元以内。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6.重庆大学美视电影学院学生学费：本科生每生每学年15000元；成人学历教育班每生每学年20000元；培训、进修班每生每学年25000元。专科、研究生艺术类专业每生每年不超过15000元。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7.普通宿舍住宿费：本专科生每生每学年300～500元；研究生每生每学年800元。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8.学生公寓住宿费：一级每生每年不超过1200元;二级每生每年不超过1000元;三级每生每年不超过800元。研究生学生公寓2人间每生每年不超过1800元，1人间每生每年不超过2500元。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国家开放大学收费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缴入中央和地方财政专户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财综〔2014〕21号，发改价格〔2009〕2555号，计价格〔2002〕838号，教财厅〔2000〕110号，财办综〔2003〕203号，教财〔2020〕5号，渝价〔2000〕445号，渝价〔2002〕185号，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1.理、工、医、外语类专业本科课程每学分80～100元、补修课程每学分20元；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2.文、法、财经类专业本科课程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每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学分60～85元，补修课程每学分20元；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3.艺术类专业本、专科开放教育每学分180—210元，补修课程每学分20元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三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公安部门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证照费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（1）外国人证件费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价费字〔1992〕240号，公办〔2022〕136号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①居留许可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财综〔2004〕60号，发改价格〔2004〕2230号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1.有效期不满1年的居留许可，每人400元；有效期1年（含1年）至3年以内的居留许可，每人800元；有效期3年（含3年）至5年（含5年）的居留许可，每人1000元。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2.增加偕行人，每增加1人按上述相应标准收费；减少偕行人，收费标准为每人次200元；居留许可变更的，收费标准为每次200元。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②永久居留申请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财综〔2004〕32号，发改价格〔2004〕1267号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1500元/人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③永久居留身份证工本费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财综〔2004〕32号，发改价格〔2004〕1267号，财税〔2018〕10号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1.每证300元。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2.换发（有效期满或内容变更）300元/证；丢失补发或损坏换发600元/证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④出入境证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公通字〔1996〕89号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100元/证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⑤旅行证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公通字〔1996〕89号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50元/证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（2）公民出入境证件费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《中华人民共和国护照法》，价费字〔1993〕164号，价费字〔1992〕240号，发改价格〔2017〕1186号，财税函〔2018〕1号，发改价格〔2019〕914号，公办〔2022〕136号，发改价格规〔2019〕1931号， 发改价格〔2020〕1516号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①因私护照（含护照贴纸加注）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发改价格〔2013〕1494号，价费字〔1993〕164号，发改价格〔2017〕1186号，发改价格〔2019〕914号，财政部公告〔2021〕22号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普通护照首次申领、补发、换发120元/证。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②出入境通行证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价费字〔1993〕164号，发改价格〔2017〕1186号，公办〔2022〕136号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1.每证15元。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2.多次出入境每证 80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③往来(含前往)港澳通行证(含签注)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发改价格〔2005〕77号，计价格〔2002〕1097号，发改价格〔2019〕914号，发改价格〔2017〕1186号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1.往来港澳通行证收费标准每证60 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2.前往港澳通行证收费标准每证 40 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3.内地居民赴港澳签注的收费标准，一次有效签注每件 15 元，二次有效签注每件 30 元，短期（不超过一年）多次有效签注每件 80 元，一年以上（不含一年）两年以下（含两年）多次有效签注每件 120 元，两年以上三年以下（不含三年）多次有效签注每件 160 元，长期（三年以上，含三年）多次有效签注每件 240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④台湾居民来往大陆通行证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计价格〔2001〕1835号，发改价格〔2004〕334号，价费字〔1993〕164号，发改价格〔2017〕1186号，发改价格规〔2019〕1931号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1.电子通行证每证 200 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2.一次有效通行证每证40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⑤台湾同胞定居证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发改价格〔2004〕2839号，价费字〔1993〕164号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每证 8 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⑥大陆居民往来台湾通行证(含签注)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发改价格〔2016〕352号，计价格〔2001〕1835号，价费字〔1993〕164号，发改价格〔2017〕1186号，发改价格规〔2019〕1931号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1.往来台湾通行证收费标准，电子通行证每证60元，一次有效通行证每证 15 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2.大陆居民前往台湾签注收费标准，一次有效签注每件 15 元，多次有效签注每件 80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⑦港澳居民往来内地通行证（限于补发、换发）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财税〔2020〕46号,发改价格〔2020〕1516号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成人每人350元，证件有效期10年；儿童每人230元。证件有效期5年。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（3）户籍管理证件工本费（限于丢失、补办和过期失效重办）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《中华人民共和国户口登记条例》， 财综〔2012〕97号，价费字〔1992〕240号，渝价[2001]272号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①居民户口簿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《中华人民共和国户口登记条例》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1.户口簿外壳工本费：每本6元。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2.户口页（非农业人口）:每页0.5元；户口页（农业人口）:每页0.2元。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②户口迁移证件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《中华人民共和国户口登记条例》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户口迁移证件费（准迁、迁移证）：每证4元。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（4）居民身份证工本费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《中华人民共和国居民身份证法》，财综〔2007〕34号，发改价格〔2005〕436号，财综〔2004〕8号，发改价格〔2003〕2322号，财税〔2018〕37号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1.申领、换领第二代居民身份证的居民收取工本费每证20元(其中：停征首次申领居民身份证工本费）。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2.对丢失补领或损坏换领第二代居民身份证的居民收取工本费每证40元。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3.为居民办理临时第二代居民身份证收费标准为每证10元。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（5）机动车号牌工本费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《中华人民共和国道路交通安全法》，发改价格〔2004〕2831号，计价格〔1994〕783号，价费字〔1992〕240号，行业标准GA36-2014，发改价格规〔2019〕1931号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①号牌(含临时)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1.汽车反光号牌每副100元、不反光号牌每副80元。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2.挂车反光号牌每面50元、不反光号牌每面30元。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3.三轮汽车、低速货车、拖拉机反光号牌每副40元、不反光号牌每副25元。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4.摩托车反光号牌每副35元、不反光号牌每副50元。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5.机动车临时号牌每张5元。　　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②号牌专用固封装置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上述号牌工本费标准均包括号牌专用固封装置(压有发牌机关代号)及号牌安装费用。单独补发号牌专用固封装置（压有发牌机关代号），每个1元。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③号牌架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车主自愿安装号牌架的，铁质号牌架及同类产品每只5元(含号牌安装费)，铝合金号牌架及同类产品每只10元(含号牌安装费)。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（6）机动车行驶证、登记证、驾驶证工本费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《中华人民共和国道路交通安全法》，发改价格〔2004〕2831号，财综〔2001〕67号，计价格〔1994〕783号，价费字〔1992〕240号，发改价格〔2017〕1186号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1.机动车行驶证工本费标准为每本 10 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2.机动车登记证书工本费每证10元。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3.驾驶证工本费为每证10元。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（7）临时入境机动车号牌和行驶证、临时机动车驾驶许可工本费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《中华人民共和国道路交通安全法》，财综〔2008〕36号，发改价格〔2008〕1575号，发改价格〔2017〕1186号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每本 10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外国人签证费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计价格〔2003〕392号，价费字〔1992〕240号，公办〔2022〕136号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按照国别对等、非对等签证收费标准执行。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四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规划和自然资源部门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土地复垦费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《中华人民共和国土地管理法》，《中华人民共和国土地复垦条例》，财税〔2014〕77号，财政部 税务总局 发展改革委 民政部 商务部 卫生健康委公告2019年第76号，渝价〔2001〕346号，渝财综〔2015〕78号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1.占用非基本农田：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一类区10—15元/㎡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二类区8—12元/㎡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三类区5—10元/㎡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2.占用基本农田：按占用非基本农田收费标准上浮50％—100％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具体标准由区/县(市）物价局确定报市物价局备案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土地闲置费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《中华人民共和国土地管理法》，《中华人民共和国城市房地产管理法》，国发〔2008〕3号，财税〔2014〕77号，财政部 税务总局 发展改革委 民政部 商务部 卫生健康委公告2019年第76号，财税〔2021〕8号，渝财综〔2015〕78号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渝发改收费〔2023〕854号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土地闲置满一年不满两年的，按照土地出让或者划拨价款的20%征缴土地闲置费。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不动产登记费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《中华人民共和国民法典》，财税〔2014〕77号，财税〔2016〕79号，发改价格规〔2016〕2559号，财税〔2019〕45号，财税〔2019〕53号，财政部 税务总局 发展改革委 民政部 商务部 卫生健康委公告2019年第76号，渝价〔2016〕242号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1.80元/件（住宅类）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2.550/件（非住宅类）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3.每增加一本证书加收证书工本费10元。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耕地开垦费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《中华人民共和国土地管理法》，《中华人民共和国土地管理法实施条例》，财税〔2014〕77号，财政部 税务总局 发展改革委 民政部 商务部 卫生健康委公告2019年第76号，渝价〔2001〕346号，渝财综〔2015〕78号，渝发改规范〔2021〕3号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详见渝发改规范〔2021〕3号（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"http://fzggw.cq.gov.cn/zwgk/zfxxgkml/jgxx/jgzc/202107/t20210713_9467986.html"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五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住房城乡建设部门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污水处理费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《中华人民共和国水污染防治法》,《城镇排水与污水处理条例》，财税〔2014〕151号，发改价格〔2015〕119号，渝财规〔2016〕8号，渝价〔2009〕455号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居民：1元/立方米；非居民：1.3元/立方米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六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城管部门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生活垃圾处置费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《中华人民共和国固体废物污染环境防治法》《城市市容和环境卫生管理条例》，国发〔2011〕9号，计价格〔2002〕872号，财税〔2021〕8号，渝价〔2011〕315号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详见渝价〔2011〕315号（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"http://fzggw.cq.gov.cn/zwgk/zfxxgkml/jgxx/jgzc/202003/t20200304_5579965.html"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城市道路占用、挖掘修复费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《城市道路管理条例》，建城〔1993〕410号，财税〔2015〕68号，渝价〔2001〕339号，渝价〔2009〕442号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1.城市占道费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占用城市道路（不含摊区、摊点），主干道每日每平方米0.30元，非主干道每日每平方米0.20元。主干道及非主干道的划分，以市政部门正式公布的为准。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2.占用挖掘修复费：详见渝价〔2009〕442号（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"http://fzggw.cq.gov.cn/zwgk/zfxxgkml/jgxx/jgzc/202003/t20200304_5581794.html"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经济和信息化部门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无线电频率占用费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无线电管理条例》，计价格〔2000〕1015号，发改价格〔2013〕2396号，发改价格〔2011〕749号，发改价格〔2005〕2812号，发改价格〔2003〕2300号，计价费〔1998〕218号，发改价格〔2017〕1186号，发改价格〔2018〕601号，发改价格〔2019〕914号，渝价〔2018〕66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1.详见发改价格〔2018〕601号（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"https://www.ndrc.gov.cn/xwdt/ztzl/gbmjcbzc/gjfzggw/201807/t20180704_1209050.html?code=&amp;state=123"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2.详见渝价〔2018〕66号（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"http://fzggw.cq.gov.cn/zwgk/zfxxgkml/jgxx/jgzc/202003/t20200304_5575467.html"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重庆市通信管理局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电信网码号资源占用费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缴入中央国库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《中华人民共和国电信条例》，信部联清〔2004〕517号，信部联清〔2005〕401号，发改价格〔2017〕1186号，渝价〔2017〕79号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1.详见发改价格〔2017〕1186号（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"https://www.ndrc.gov.cn/xwdt/ztzl/gbmjcbzc/gjfzggw/201807/t20180704_1209064.html?code=&amp;state=123"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2.详见渝价〔2017〕79号（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"http://fzggw.cq.gov.cn/zwxx/bmdt/202002/t20200212_5190409.html"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八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水利部门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水资源费(含三峡电站水资源费)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水法》，《取水许可和水资源费征收管理条例》，财税〔2020〕15号，财税〔2018〕147号,财税〔2016〕2号，发改价格〔2014〕1959号，发改价格〔2013〕29号，财综〔2011〕19号，发改价格〔2009〕1779号，财综〔2008〕79号，财综〔2003〕89号，价费字〔1992〕181号，渝财综〔2008〕209号，渝价〔2006〕136号，渝价〔2006〕365号，渝价〔2013〕394号，渝价〔2015〕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1.一般取水：地表水，0.12元/m3(永川、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铜梁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、潼南、大足、璧山、荣昌、双桥、梁平、垫江),其他区县0.10元/m3;地下水，每立方米0.25元永川、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铜梁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、潼南、大足、璧山、荣昌、双桥、梁平、垫江)，其他区县0.20元/m3. 2.发电取水：水力发电用水和火力发电贯流式冷却用水按实际发电量计征，其征收标准为每千瓦时0.005元；火力发电闭式循环取水按取水量计征，其征收标准按一般取水中地表水水资源费征收标准执行。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水土保持补偿费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《中华人民共和国水土保持法》，财综〔2014〕8号，发改价格〔2017〕1186号，财税〔2020〕58号,财税〔2023〕9号，渝财综〔2015〕101号，渝价〔2017〕81号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1.一般性生产建设项目：按照征占用土地面积一次性计征，收费标准为每平方米1.4元。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开采矿产资源的，建设期间，按照一般性生产建设项目标准执行。开采期间，石油、天然气（含页岩气），每平方米每年1.4元；石油、天然气（含页岩气）以外的矿产资源，按照开采量（采掘、采剥总量）每吨0.3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3.取土、挖砂（河道采砂除外）和采石及烧制砖、瓦、瓷（陶）、石灰，每立方米0.5元 4.排放废弃土、石、渣，每立方米0.5元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农业农村部门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渔业资源增殖保护费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《中华人民共和国渔业法》，财税〔2014〕101号，财综〔2012〕97号，计价格〔1994〕400号，价费字〔1992〕452号、 渝价〔2001〕184号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1.不使用渔船捕捞 100元／年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2.非机动捕捞渔船 150元／年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3.机动捕捞渔船 不足12马力按25元／马力·年收取，超过12马力的，超过部分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按10元／马力·年收取。 不足12马力的不得低于200元／年。双机渔船按总功率的75%计征。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4.网箱、流水养殖 2元／平方米·年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5.池塘养殖(6亩以上) 5元／亩·年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6.其他养殖100亩以下 1元／亩·年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7.101亩～1000亩 0.5元／亩·年 不得低于100元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8.1001亩～5000亩 0.4元／亩·年 不得低于500元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9.5001亩以上 0.3元／亩·年 不得低于2000元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说明：1.经批准使用鱼鹰、水獭及其他禁用渔具和市外渔船经批准在我市捕捞作业的，按上述标准的200%征收。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2.经批准捕捞禁止捕捞的有重要经济价值的水生野生动物种苗的，按渔获物价值的3～5%征收。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3.因科学研究等特殊需要，经批准在禁渔区、禁渔期捕捞，或者使用禁用的渔具和捕捞方法进行捕捞，或者捕捞禁止捕捞的渔业资源品种的，免收渔业资源费。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4.以出让方式取得养殖使用权的，不再收取渔业资源费。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卫生健康 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预防接种服务费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《中华人民共和国疫苗管理法》，财税〔2016〕14号，财综〔2008〕47号，发改价格〔2016〕488号，渝财综〔2016〕114号，渝价〔2018〕174号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20元/剂次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鉴定费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（1）医疗事故鉴定费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《医疗事故处理条例》，财税〔2016〕14号，财综〔2003〕27号，发改价格〔2016〕488号，渝价〔2003〕93号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市级医疗事故鉴定机构：4000元/每案例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区县（自治县）级医疗事故鉴定机构：2500元/每案例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（2）职业病诊断鉴定费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《中华人民共和国职业病防治法》，财税〔2016〕14号，发改价格〔2016〕488号，渝价〔2007〕690号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3500元/例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（3）预防接种异常反应鉴定费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《医疗事故处理条例》，财税〔2016〕14号，财综〔2008〕70号，发改价格〔2016〕488号，渝财综〔2016〕114号，渝发改收费〔2021〕1183号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5000元/例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非免疫规划疫苗储存运输费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《中华人民共和国疫苗管理法》，财税[2020]17号，渝财综〔2021〕62号 ，渝发改收费〔2022〕155号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10元/剂次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新冠病毒核酸检测费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联防联控机制综发〔2020〕230号、渝财综〔2021〕7号，渝发改收费〔2022〕697号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单人单检每人份16元，多人混检每人份3.5元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人防部门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防空地下室易地建设费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中发〔2001〕9号，计价格〔2000〕474号，财税〔2014〕77号，财税〔2019〕53号， 财政部 税务总局 发展改革委 民政部 商务部 卫生健康委公告2019年第76号，财税〔2020〕58号，综合处字〔2001〕 81号，渝价〔2010〕230号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易地建设费按建设项目地面规划设计总建筑面积计收，一类区域按每平方米45元收取；二类区域按每平方米35元收取；三类区域按每平方米25元收取。（一类区域：渝中区、大渡口区、江北区、沙坪坝区、九龙坡区、南岸区的全部行政区域内的城镇。渝北区：人和街道、龙溪街道、龙山街道、龙塔街道、天宫殿街道、翠云街道、大竹林街道、鸳鸯街道、回兴街道、双凤桥街道、双龙湖街道、悦来街道、礼嘉镇、玉峰山镇；巴南区：龙洲湾街道、李家沱街道、花溪街道、南泉街道、鱼洞街道、一品街道、惠民街道、南彭街道、界石镇；北碚区：东阳街道、天生街道、朝阳街道、龙凤街道、北温泉街道、歇马镇、施家梁镇、童家溪镇、蔡家岗镇。二类区域：渝北区、巴南区、北碚区除列入一类区域的城镇；万州区、涪陵区、长寿区、江津区、永川区、合川区、南川区的城镇。三类区域：除列入一、二类区域的其他设防区县（自治县）的城镇。一、二、三类区域内的农村农民自建房不在收费的范围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十二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法 院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诉讼费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《中华人民共和国民事诉讼法》，《中华人民共和国行政诉讼法》，《诉讼费用交纳办法》（国务院令481号），渝价〔2007〕413号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1.非财产案件中的离婚案件，每件240元。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2.非财产案件中侵害姓名权、名称权、肖像权、名誉权、荣誉权以及其他人格权的案件，每件400元。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3.其他非财产案件，每件80元。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4.知识产权民事案件，没有争议金额或者价额的，每件1000元。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5.当事人提出案件管辖权异议，异议不成立的，每件100元。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十三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市场监管 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特种设备检验检测费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特种设备安全法》，《特种设备安全监察条例》，发改价格〔2015〕1299号，财综〔2011〕16号，财综〔2001〕10号，渝财综〔2014〕69号，渝财综〔2009〕52号，渝价〔2009〕243号，渝价〔2009〕472号，渝价〔2015〕319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1.气瓶电子标签每枚15元，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2.其它收费详见渝价〔2009〕243号、渝价〔2015〕319号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渝价〔2009〕243号（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"http://fzggw.cq.gov.cn/zwgk/zfxxgkml/jgxx/jgzc/202003/t20200304_5580137.html"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渝价〔2015〕319号（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"http://fzggw.cq.gov.cn/zwgk/zfxxgkml/jgxx/jgzc/202003/t20200304_5577711.html"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十四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药品监管 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药品注册费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《中华人民共和国药品管理法实施条例》，财税〔2015〕2号，发改价格〔2015〕1006号，食药监公告2015第53号，财政部 国家发展改革委公告2020年第11号，食药监公告2020年75号，财政部 税务总局公告2020年第28号,财政部 国家发展改革委公告2021年第9号，财政部 发展改革委公告2022年第5号，渝发改收费〔2023〕1141号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药品注册收费按一个原料药或一个制剂为一个品种计收，如再增加一种规格，则增收20%注册费。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（1）补充申请注册费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（2）再注册费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药品再注册费（五年一次）：12000元/次。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（3）加急费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医疗器械产品注册费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《医疗器械监督管理条例》，财税〔2015〕2号，发改价格〔2015〕1006号，食药监公告2015第53号,财政部 国家发展改革委公告2020年第11号，财政部 税务总局公告2020年第28号,财政部 国家发展改革委公告2021年第9号，财政部 发展改革委公告2022年第5号，渝发改收费〔2023〕1141号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医疗器械产品注册收费按《医疗器械注册管理办法》《体外诊断试剂注册管理办法》确定的注册单元计收。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（1）首次注册费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首次注册费：39000元/次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（2）变更注册费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变更注册费 ：16000元/次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（3）延续注册费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延续注册费（五年一次）： 16000元/次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（4）加急费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十五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人社部门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专业技术职务资格评审费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渝财综〔2018〕76号，渝价〔2015〕123号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（1）初级职务评审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初级：120元/人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（2）中级职务评审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中级：240元/人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（3）高级职务评审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高级：420元/人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技工学校收费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缴入地方财政专户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综合处字〔2001〕66号，渝价〔2006〕251号，渝价〔2014〕265号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（1）学费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渝价〔2006〕251号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1.一般技校中级技工每生每期1100元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2.国家级、市级重点技校中级技工每生每期收费标准在一般技校的基础上上浮10%至15%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3.高级技校高级技工每生每期1500元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4.技师学院技师班学费每生每期2100元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（2）住宿费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渝价〔2014〕265号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1.普通宿舍：每生每期150～250元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2.学生公寓：一级每生每年不超过1200元；二级每生每年不超过1000元；三级每生每年不超过800元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劳动能力鉴定费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综合处〔2001〕66号，渝价〔2012〕382号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（1）机关事业单位工作人员因工丧失工作能力程度等级鉴定费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渝价〔2012〕382号</w:t>
            </w:r>
          </w:p>
        </w:tc>
        <w:tc>
          <w:tcPr>
            <w:tcW w:w="4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初次鉴定费400元/案例，委托鉴定费400元/例，再次鉴定费750元/案例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（2）机关事业单位工作人员伤病丧失工作能力鉴定费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渝价〔2012〕382号</w:t>
            </w:r>
          </w:p>
        </w:tc>
        <w:tc>
          <w:tcPr>
            <w:tcW w:w="4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（3）职工劳动能力鉴定收费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渝价〔2012〕382号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400元/人次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十六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财政部门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收费票据工本费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计价格〔2001〕604号，财预〔2002〕584号，渝财预〔2003〕12号，渝发改收费函〔2020〕491号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详见渝发改收费函〔2020〕491号（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"http://fzggw.cq.gov.cn/zwgk/zfxxgkml/jgxx/jgzc/202010/t20201010_7947328.html"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相关行政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机关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政府信息公开信息处理费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《中华人民共和国政府信息公开条例》、国办函〔2020〕109号、渝财综〔2021〕3号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1.按件计收：10件以下（含10件）的，不收费；11-30件（含30件）的部分：100元/件；31件以上的部分：以10件为一档，每增加一档，收费标准提高100元/件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2.按量计收：30页以下（含30页）的，不收费；31-100页（含100页）的部分：10元/页；101-200页（含200页）的部分：20元/页；201页以上的部分：40元/页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十八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相关部门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培训收费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财规〔2000〕47号，渝财综字〔2000〕68号，渝财综〔2008〕28号，财税〔2017〕20号，渝财综〔2017〕24号、渝价〔2000〕384号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详见渝价〔2000〕384号（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"http://fzggw.cq.gov.cn/zfxxgk/fdzdgknr/sfxm/sfyj/202112/t20211213_10155019.html"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IC卡（磁卡）工本费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渝财综〔2004〕226号，渝财综〔2010〕222号，渝价〔2008〕313号、渝价〔2010〕98号，渝价〔2013〕277号，渝财综〔2020〕58号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社会保障卡工本费：25元/卡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重庆市交通信息卡（电子牌）损毁换领工本费：35元/卡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考试考务费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缴入中央和地方国库或财政专户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见《重庆市考试考务费目录清单》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附件1附录</w:t>
      </w:r>
    </w:p>
    <w:tbl>
      <w:tblPr>
        <w:tblStyle w:val="6"/>
        <w:tblW w:w="1399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4"/>
        <w:gridCol w:w="793"/>
        <w:gridCol w:w="1840"/>
        <w:gridCol w:w="4632"/>
        <w:gridCol w:w="386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39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重庆市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铜梁区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考试考务费目录清单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类别和部门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考试项目名称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政策依据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一、专业技术人员职业资格、职称等考试考务费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（一）人社部门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专业技术人员计算机应用能力考试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财税〔2015〕69号，发改价格〔2015〕1217号，发改价格〔2015〕2673号，渝价函〔2006〕343号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1.报名考务费每人每科50元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2.考试费每人每科10元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注册城乡规划师职业资格考试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财税〔2015〕69号，财税〔2018〕87号，发改价格〔2015〕1217号，发改价格〔2015〕2673号，渝发改收费〔2022〕156号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专业技术人员职称外语等级考试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初级、中级、高级经济专业技术资格考试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财税〔2015〕69号，财税〔2020〕37号，发改价格〔2015〕1217号，发改价格〔2015〕2673号，渝财综〔2018〕97号，渝价函〔2005〕168号，渝发改收费〔2022〕156号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电子化考试每人每科60元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执业药师职业资格考试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财税〔2015〕69号，财税〔2020〕37号，发改价格〔2015〕1217号，发改价格〔2015〕2673号，渝发改收费〔2022〕156号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监理工程师职业资格考试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财税〔2015〕69号，发改价格〔2015〕1217号，发改价格〔2015〕2673号，财税〔2020〕37号，渝发改收费〔2022〕156号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一级、二级造价工程师职业资格考试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1.纸笔考试每人每科50元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2.主观（综合测评）题每人每科70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3.客观题每人每科50元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出版专业技术人员职业资格考试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初级、中级注册安全工程师职业资格考试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注册设备监理师执业资格考试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助理社会工作师、社会工作师、高级社会工作师职业水平考试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注册测绘师资格考试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一、二级注册计量师职业资格考试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财税〔2015〕69号，财税〔2020〕37号，发改价格〔2015〕1217号，发改价格〔2015〕2673号，渝发改收费〔2022〕156号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一级注册消防工程师资格考试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注册化工工程师执业资格基础考试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注册化工工程师执业资格专业考试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财税〔2018〕90号，发改价格〔2015〕1217号，渝发改收费〔2022〕156号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注册公用设备工程师执业资格基础考试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注册公用设备工程师执业资格专业考试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财税〔2018〕90号，发改价格〔2015〕1217号，渝发改收费〔2022〕156号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注册土木工程师（港口与航道工程）执业资格基础考试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注册电气工程师执业资格基础考试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注册电气工程师执业资格专业考试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财税〔2018〕90号，发改价格〔2015〕1217号，渝发改收费〔2022〕156号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注册土木工程师（岩土）执业资格（基础、专业）考试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一级、二级建造师执业资格考试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财税〔2015〕68号，财税〔2020〕37号，发改价格〔2015〕1217号，渝价函〔2007〕240号，渝财综〔2018〕97号，渝发改收费〔2022〕156号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纸笔考试：主观（综合测评）每人每科70，客观每人每科50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注册环保工程师执业资格基础、专业考试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财税〔2015〕68号，财税〔2018〕100号，发改价格〔2015〕1217号，渝发改收费〔2022〕156号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注册土木工程师（水利水电工程）执业资格基础、专业考试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财税〔2015〕68号，财综〔2006〕37号，发改价格〔2015〕1217号，渝发改收费〔2022〕156号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房地产估价师执业资格考试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一级注册结构工程师执业资格（基础、专业）考试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二级注册结构工程师执业资格（基础、专业）考试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注册机械工程师执业资格基础考试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注册冶金工程师执业资格基础考试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注册采矿/矿物工程师执业资格基础考试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注册石油天然气工程师执业资格基础考试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一级、二级注册建筑师执业资格考试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纸笔考试：主观（作图题）每人每科70元，客观每人每科50元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注册土木工程师（道路工程）执业资格基础考试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环境影响评价工程师职业资格考试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财综〔2007〕41号，发改价格〔2015〕1217号，渝发改收费〔2022〕156号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审计专业技术资格考试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价费字〔1992〕444号，发改价格〔2015〕1217号，渝发改收费〔2022〕156号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翻译专业资格(水平)考试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电子化考试每人每科60元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全国通信专业技术人员职业水平考试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财综〔2011〕90号，发改价格〔2015〕1217号，渝发改收费〔2022〕156号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统计专业技术资格考试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计价格〔2002〕964号，发改价格〔2015〕1217号，渝财函〔2021〕779号，渝发改收费〔2022〕520号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1.初级考试费每人每科50元，考务费每人每科15；考试科目2科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2.中级考试费每人每科50元，考务费每人每科13元；考试科目2科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新闻记者职业资格考试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财税〔2023〕23号，发改价格〔2015〕1217号，渝财综〔2023〕29号，渝发改收费〔2023〕1303号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《新闻基础知识》和《新闻采编实务》两个科目考试费50元/科.人，考务费19元/科·人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农业（畜牧、兽医）技术高中初级职务任职资格考试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风景园林专业人员资格考试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纸笔考试：主观（作图题）每人每科70元，客观每人每科50元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专利专业人员资格考试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标准化专业人员资格考试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事业单位招聘人员考试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国家公务员录用考试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渝财综〔2018〕97号，渝价〔2006〕144号，渝发改收费〔2022〕156号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乙种考试建档费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纸笔考试每人每科20元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园林工程专业人员资格考试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纸笔考试：主观（作图题）每人每科70元，客观每人每科50元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农机水电专业人员资格考试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纸笔考试每人每科50元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市级职称外语（英语、日语、俄语、古汉语、医古文）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渝财综〔2018〕97号，渝价函〔2006〕9号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报名考务费为每人每科50元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（二）住房和城乡建设部门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建设行业技术管理人员资格考试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渝财综〔2015〕77号，渝价函〔2016〕51号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详见渝价函〔2016〕51号（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"http://fzggw.cq.gov.cn/zwgk/zfxxgkml/jgxx/jgzc/202003/t20200304_5577525.html"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（三）卫生健康部门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卫生专业技术资格考试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财税〔2016〕14号，发改价格〔2015〕1217号，发改价格〔2016〕488号，渝财综〔2016〕48号，渝价〔2016〕111号，渝价〔2017〕60号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副高级资格专业能力考试每人次60元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初级和中级考试费每人每科50元，考务费每人每科20元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护士执业资格考试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财税〔2016〕14号，发改价格〔2015〕1217号，发改价格〔2016〕488号，渝价函〔2016〕94号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每人每科61元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医师资格考试（会同中医局）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财税〔2016〕105号，财税〔2016〕14号，发改价格〔2015〕1217号，发改价格〔2016〕488号，渝价〔2017〕59号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1.综合笔试费：64元/人·科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2.临床专业、公卫专业、中医类实践技能考试考务费249元/人·次；口腔专业实践技能考试考务费269元/人·次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（四）财政部门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会计专业技术资格考试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价费字〔1992〕333号，发改价格〔2015〕1217号，渝发改收费〔2023〕1148号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1.初级资格考试收费标准：考务费6元/科，考试费50元/科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2.中级资格考试收费标准：考务费6元/科，考试费70元/科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3.高级资格考试收费标准：考务费15元/科，考试费105元/科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注册会计师考试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发改价格〔2015〕1217号，渝价〔2018〕37号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1.考试费每人每科50元（含支付机考服务费）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2.考务费每人每科10元（上缴财政部考办，财政部考办对考务费另有规定的从其规定）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（五）交通运输部门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船员(含海船及内河船员)考试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价费字〔1992〕191号，发改价格〔2015〕1217号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机动车检测维修专业技术人员职业水平考试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财综〔2011〕10号，发改价格〔2015〕1217号，渝价〔2017〕58号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2.详见渝价〔2017〕58号（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"http://fzggw.cq.gov.cn/zwgk/zfxxgkml/jgxx/jgzc/202003/t20200304_5576280.html"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公路水运工程试验检测专业技术人员（含助理试验检测师和试验检测师）考试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财税〔2018〕66号，发改价格〔2015〕1217号，渝发改价格〔2019〕671号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2.详见渝发改价格〔2019〕671号（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"http://fzggw.cq.gov.cn/zwxx/tzgg/202002/t20200212_5185709.html"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勘察设计注册土木工程师（道路工程）专业考试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财税〔2018〕66号，发改价格〔2015〕1217号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（六）经济和信息化部门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计算机软件专业技术资格和水平考试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发改价格〔2015〕1217号，渝价〔2004〕363 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1.初级资格报名考试费100元/人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2.中级资格报名考试费120元/人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3.高级资格报名考试费180元/人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（七）农业农村部门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执业兽医资格考试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财综〔2009〕71号，发改价格〔2015〕1217号，渝价〔2012〕149号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执业兽医资格考试兽医综合知识考试考务费为每人每科50元。农业部所属中国动物疫病预防控制中心收取的兽医综合知识考试费，其中：兽医全科为每人每科15元，水生动物为每人每科20元。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（八）教育部门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教师资格考试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财综〔2012〕41号，发改价格〔2015〕1217号，渝价〔2015〕322号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1.笔试：70元/科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2.面试：280元/人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（九）公安部门、农业农村部门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驾驶许可考试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发改价格〔2004〕2831号，财税〔2014〕101号，渝发改收费〔2020〕1095号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详见渝发改收费[2020]1095号（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"http://fzggw.cq.gov.cn/zwgk/zfxxgkml/jgxx/jgzc/202007/t20200728_7731144.html"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（十）司法部门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法律职业资格考试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财税〔2018〕65号，发改价格〔2015〕1217号 ，渝价〔2018〕86号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法律职业资格考试：客观题考试费标准为每人145元（含上缴考务费）；主观题考试费标准为每人85元（含上缴考务费）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（十一）市场监管部门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特种设备作业人员资格考试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《特种设备安全法 》，《特种设备安全监察条例》（国务院令第549号），渝财综〔2011〕162号，渝价〔2012〕408号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详见渝价〔2012〕408号（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"http://fzggw.cq.gov.cn/zwgk/zfxxgkml/jgxx/jgzc/202003/t20200304_5581015.html"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特种设备检验检测人员资格考试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《特种设备安全法 》，《特种设备安全监察条例》（国务院令第549号），渝财综〔2011〕162号，渝价〔2012〕408号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详见渝价〔2012〕408号（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"http://fzggw.cq.gov.cn/zwgk/zfxxgkml/jgxx/jgzc/202003/t20200304_5581015.html"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（十二）应急管理部门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特种作业人员安全技术考试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发改价格〔2015〕1217号，财税函〔2020〕236号，渝财综〔2020〕72号，渝价〔2008〕271号，渝价〔2015〕320号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2.详见渝价〔2008〕271号（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"http://fzggw.cq.gov.cn/zwgk/zfxxgkml/jgxx/jgzc/202003/t20200304_5580311.html"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3.详见渝价〔2015〕320号（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"https://fzggw.cq.gov.cn/zwgk/zfxxgkml/jgxx/jgzc/202003/t20200304_5577710.html"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（十三）证监会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证券、期货、基金从业人员资格考试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财税〔2015〕20号，发改价格〔2015〕1217号，发改价格规〔2018〕917号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2.详见发改价格规〔2018〕917号（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"https://www.ndrc.gov.cn/xxgk/zcfb/ghxwj/201806/t20180627_960950.html?code=&amp;state=123"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（十四）知识产权部门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专利代理师资格考试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财税〔2017〕8号，财税〔2020〕37号，价费字〔1992〕332号，发改价格〔2015〕1217号，渝价函〔2011〕156号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2.详见渝价函〔2011〕156号（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"http://fzggw.cq.gov.cn/zwgk/zfxxgkml/jgxx/jgzc/202003/t20200304_5579826.html"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（十五）文化旅游部门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全国广播电视编辑记者、播音员、主持人资格考试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财综〔2008〕37号，发改价格〔2015〕1217号，财综〔2005〕33号，渝价〔2008〕377号，渝财函〔2021〕759号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1.广播电视编辑记者职业资格报名考试费：220元/人。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2.广播电视播音员主持人执业资格报名考试费：260元/人。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二、职业技能鉴定等考试考务费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（一）人社部门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职业技能鉴定考试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财税〔2015〕69号，发改价格〔2015〕1217号，发改价格〔2015〕2673号，渝财综〔2018〕62号，渝价〔2016〕128号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1.考务费：每人次9元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2.考试费：知识鉴定费35～50元/人·次，操作技能鉴定费140～340元/人·次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3.综合评审费：320～420元/人·次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（二）交通运输部门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交通行业特有职业技能资格鉴定考试（考核）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财综〔2006〕36号，发改价格〔2015〕1217号，渝财综〔2014〕31号，渝价〔2015〕32号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2.详见渝价〔2015〕32号（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"http://fzggw.cq.gov.cn/zwgk/zfxxgkml/jgxx/jgzc/202003/t20200304_5578308.html"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经营性道路客货运输驾驶员从业资格考试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财综〔2010〕39号，发改价格〔2015〕1217号,渝价〔2011〕192号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1.详见发改价格〔2015〕1217号（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"https://www.ndrc.gov.cn/xxgk/zcfb/tz/201506/t20150610_963870.html?code=&amp;state=123"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2.详见渝价〔2011〕192号（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"http://fzggw.cq.gov.cn/zwgk/zfxxgkml/jgxx/jgzc/202003/t20200304_5579872.html"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（三）公安部门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消防行业特有工种职业技能鉴定考试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财综〔2011〕59号，发改价格〔2015〕1217号，渝财综〔2013〕142号，渝价〔2014〕79号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1.理论知识考试费：每人每次初级35元、中级40元、高级45元、技师50元、高级技师50元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2.操作技能鉴定费：每人每次初级190元、中级240元、高级290元、技师340元、高级技师340元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3.综合评审费：每人每次技师320元、高级技师420元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4.上交国家考务费：每人每次初级、高级15元，技师、高级技师25元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保安员资格考试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财综〔2011〕60号，发改价格〔2015〕1217号，渝财综〔2011〕86号，渝价〔2012〕15号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保安员资格考试：每人每次70元，其中理论考试40元，军事列队训练考核30元。考试不合格者可免费补考一次。补考后仍不合格需重考的，对不合格科目按上述收费标准缴纳考试费。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（四）卫生健康部门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卫生行业国家职业技能鉴定考试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财税〔2016〕14号，发改价格〔2015〕1217号，发改价格〔2016〕488号，渝价〔2016〕128号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考务费：每人次9元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考试费：知识鉴定费35～50元/人·次，操作技能鉴定费140～340元/人·次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综合评审费：320～420元/人·次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三、教育考试考务费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教育部门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义务教育考试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渝价〔2013〕71号，渝价〔2013〕175号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1.初中毕业升学体育考试费每生每项4元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2.报考一般高中为每生80元，报考市级重点中学每生90元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普通高中考试考务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渝价〔2013〕71号，渝发改办函〔2019〕95号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1.高中学业水平考试合格性书面考试20元/生·科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2.高中学业水平考试等级性考试25元/生·科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中等职业学校考试考务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渝价〔2013〕71号，渝价〔2015〕55号，渝财综〔2014〕149号，渝价〔2000〕113号，渝价〔2005〕73号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1.普通中专、成人中专招生体检费：每生40元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2.报考普通中专的学生参加适应性练习费：每生8元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3.普通中专（含中师）招生报名考试费：每生55元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4.成人中专招生报名考试费：每生50元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5。成人中专招生不参加考试的报名费：每生35元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6.成人中专招生经费：40元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7.中职对口高职招生专业技能考试考务费：160元/生·次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高等学校考试考务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价费字〔1992〕367号，财综字〔1999〕110号，教财〔1992〕42号，教外来〔1998〕7号，计价格〔2000〕545号，计价格〔2000〕1553号，财综〔2003〕53号，发改价格〔2003〕2161号，发改价格〔2008〕3699号，教财〔2006〕2号，财综〔2008〕69号，财综〔2006〕4号，发改价格〔2010〕955号，渝财综函〔2007〕13号，渝财综函〔2018〕4号，渝价函〔2005〕81号，渝价〔2000〕113号，渝价〔2002〕165号，渝价〔2005〕73号，渝价〔2012〕412号，渝价〔2012〕413号，渝价〔2013〕310号，渝价〔2004〕636号、渝价〔2005〕134号、渝价〔2002〕408号、渝价〔2005〕374号、渝价〔2005〕375号、渝价函〔2007〕262号、渝价〔2009〕452号、渝价〔2015〕322号、渝发改收费〔2023〕1154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1.研究生招生报名考试费200元/人·次（含电子摄像费），推荐免试生招生报名考试费150元/人·次（含电子摄像费）。研究生复试费每生每项50元。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2.研究生、普通高校、成人高校、招生体检费每人40元。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3.自学考试报名考务费：每人每门课40元（含机读报名卡、课程合格证书）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4.成人高校高中起点本、专科生、专升本和高等职业技术教育班招生报名考试费每生140元（含电子摄像及制作电子档案费和PVC膜卡费10元）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5.英语教学水平考试报名考务费:每人40元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6.普通高校专升本统招考试收费：140元/生（含电子摄像费）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7.高等教育本科毕业生申请学士学位外国语水平考试收费：100元/生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8.学校艺术类专业报名考试音乐类兼报类别考试费的收费标准为100元/人·次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9.普通高等学校招生报名考试费（含高等职业技术教育招生和预科直升生、中职直升生）：报名费为60元/人·次（含电子摄像费)，考试费为25元/科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10.保送预备生（含中专、中师）报名费每生130元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11.高等学校艺术类、体育类专业报名考试费标准报名费：60元/人·次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高等学校艺术类、体育类专业报名考试费：美术类专业、书法类专业：160元/人·次；其他艺术类及体育类专业，220元/人·次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12.普通话水平测试费每人每次50元，证书工本费的收费标准为每本5元。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详见渝价〔2000〕113号（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"https://fzggw.cq.gov.cn/zwxx/bmdt/202002/t20200212_5203204.html"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详见渝价〔2005〕374号（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"https://fzggw.cq.gov.cn/zwgk/zfxxgkml/jgxx/jgzc/202003/t20200304_5585457.html"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详见渝价〔2002〕408号（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"https://fzggw.cq.gov.cn/zwgk/zfxxgkml/jgxx/jgzc/202212/t20221229_11435869.html"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C0C0C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自主招生报名考试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渝价函〔2015〕152号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每生120元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附件2</w:t>
      </w:r>
    </w:p>
    <w:tbl>
      <w:tblPr>
        <w:tblStyle w:val="6"/>
        <w:tblW w:w="13981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405"/>
        <w:gridCol w:w="487"/>
        <w:gridCol w:w="1514"/>
        <w:gridCol w:w="1213"/>
        <w:gridCol w:w="4403"/>
        <w:gridCol w:w="543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重庆市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铜梁区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2023年涉企行政事业性收费目录清单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项目序号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收费项目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资金管理方式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政策依据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公安部门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证照费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（1）机动车号牌工本费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《中华人民共和国道路交通安全法》，发改价格〔2004〕2831号，计价格〔1994〕783号，价费字〔1992〕240号，行业标准GA36-2014，发改价格规〔2019〕1931号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①号牌(含临时)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1.汽车反光号牌每副100元、不反光号牌每副80元。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2.挂车反光号牌每面50元、不反光号牌每面30元。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3.三轮汽车、低速货车、拖拉机反光号牌每副40元、不反光号牌每副25元。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4.摩托车反光号牌每副35元、不反光号牌每副50元。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5.机动车临时号牌每张5元。　　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②号牌专用固封装置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上述号牌工本费标准均包括号牌专用固封装置(压有发牌机关代号)及号牌安装费用。单独补发号牌专用固封装置（压有发牌机关代号），每个1元。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③号牌架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车主自愿安装号牌架的，铁质号牌架及同类产品每只5元(含号牌安装费)，铝合金号牌架及同类产品每只10元(含号牌安装费)。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（2）机动车行驶证、登记证、驾驶证工本费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《中华人民共和国道路交通安全法》，发改价格〔2004〕2831号，财综〔2001〕67号，计价格〔1994〕783号，价费字〔1992〕240号，发改价格〔2017〕1186号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1.机动车行驶证工本费标准为每本 10 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2.机动车登记证书工本费每证10元。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3.驾驶证工本费为每证10元。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（3）临时入境机动车号牌和行驶证、临时机动车驾驶许可工本费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《中华人民共和国道路交通安全法》，财综〔2008〕36号，发改价格〔2008〕1575号，发改价格〔2017〕1186号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每本 10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二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规划和自然资源部门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土地复垦费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《中华人民共和国土地管理法》，《中华人民共和国土地复垦条例》，财税〔2014〕77号，财政部 税务总局 发展改革委 民政部 商务部 卫生健康委公告2019年第76号，渝价〔2001〕346号，渝财综〔2015〕78号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1.占用非基本农田：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一类区10—15元/㎡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二类区8—12元/㎡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三类区5—10元/㎡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2.占用基本农田：按占用非基本农田收费标准上浮50％—100％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具体标准由区/县(市）物价局确定报市物价局备案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土地闲置费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《中华人民共和国土地管理法》，《中华人民共和国城市房地产管理法》，国发〔2008〕3号，财税〔2014〕77号，财政部 税务总局 发展改革委 民政部 商务部 卫生健康委公告2019年第76号，财税〔2021〕8号，渝财综〔2015〕78号,渝发改收费〔2023〕854号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土地闲置满一年不满两年的，按照土地出让或者划拨价款的20%征缴土地闲置费。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不动产登记费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《中华人民共和国民法典》，财税〔2014〕77号，财税〔2016〕79号，发改价格规〔2016〕2559号，财税〔2019〕45号，财税〔2019〕53号，财政部 税务总局 发展改革委 民政部 商务部 卫生健康委公告2019年第76号，渝价〔2016〕242号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1.80元/件（住宅类）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2.550/件（非住宅类）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3.每增加一本证书加收证书工本费10元。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耕地开垦费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《中华人民共和国土地管理法》，《中华人民共和国土地管理法实施条例》，财税〔2014〕77号，财政部 税务总局 发展改革委 民政部 商务部 卫生健康委公告2019年第76号，渝价〔2001〕346号，渝财综〔2015〕78号，渝发改规范〔2021〕3号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详见渝发改规范〔2021〕3号（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"http://fzggw.cq.gov.cn/zwgk/zfxxgkml/jgxx/jgzc/202107/t20210713_9467986.html"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住房和城乡建设部门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污水处理费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《中华人民共和国水污染防治法》,《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城镇排水与污水处理条例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》，财税〔2014〕151号，发改价格〔2015〕119号，渝价〔2009〕455号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非居民：1.3元/立方米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四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城管部门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城市道路占用、挖掘修复费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《城市道路管理条例》，建城〔1993〕410号，财税〔2015〕68号，渝价〔2001〕339号，渝价〔2009〕442号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1.城市占道费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占用城市道路（不含摊区、摊点），主干道每日每平方米0.30元，非主干道每日每平方米0.20元。主干道及非主干道的划分，以市政部门正式公布的为准。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2.占用挖掘修复费：详见渝价〔2009〕442号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五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经济和信息化部门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无线电频率占用费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无线电管理条例》，计价格〔2000〕1015号，发改价格〔2013〕2396号，发改价格〔2011〕749号，发改价格〔2005〕2812号，发改价格〔2003〕2300号，计价费〔1998〕218号，发改价格〔2017〕1186号，发改价格〔2018〕601号，发改价格〔2019〕914号，渝价〔2018〕66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1.详见发改价格〔2018〕601号（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"https://www.ndrc.gov.cn/xwdt/ztzl/gbmjcbzc/gjfzggw/201807/t20180704_1209050.html?code=&amp;state=123"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2.详见渝价〔2018〕66号（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"http://fzggw.cq.gov.cn/zwgk/zfxxgkml/jgxx/jgzc/202003/t20200304_5575467.html"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电信网码号资源占用费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缴入中央国库</w:t>
            </w:r>
          </w:p>
        </w:tc>
        <w:tc>
          <w:tcPr>
            <w:tcW w:w="4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《中华人民共和国电信条例》，信部联清〔2004〕517号，信部联清〔2005〕401号，发改价格〔2017〕1186号，渝价〔2017〕79号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1.详见发改价格〔2017〕1186号（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"https://www.ndrc.gov.cn/xwdt/ztzl/gbmjcbzc/gjfzggw/201807/t20180704_1209064.html?code=&amp;state=123"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2.详见渝价〔2017〕79号（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"http://fzggw.cq.gov.cn/zwxx/bmdt/202002/t20200212_5190409.html"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六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水利部门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水资源费(含三峡电站水资源费)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水法》，《取水许可和水资源费征收管理条例》，财税〔2016〕2号，发改价格〔2014〕1959号，发改价格〔2013〕29号，财综〔2011〕19号，发改价格〔2009〕1779号，财综〔2008〕79号，财综〔2003〕89号，价费字〔1992〕181号，财税〔2018〕147号,财税〔2020〕15号，渝财综〔2008〕209号，渝价〔2006〕136号，渝价〔2006〕365号，渝价〔2013〕394号，渝价〔2015〕5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1.一般取水：地表水，0.12元/m3(永川、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铜梁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、潼南、大足、璧山、荣昌、双桥、梁平、垫江),其他区县0.10元/m3;地下水，每立方米0.25元永川、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铜梁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、潼南、大足、璧山、荣昌、双桥、梁平、垫江)，其他区县0.20元/m3.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2.发电取水：水力发电用水和火力发电贯流式冷却用水按实际发电量计征，其征收标准为每千瓦时0.005元；火力发电闭式循环取水按取水量计征，其征收标准按一般取水中地表水水资源费征收标准执行。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水土保持补偿费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《中华人民共和国水土保持法》，财综〔2014〕8号，发改价格〔2017〕1186号，财税〔2020〕58号,财税〔2023〕9号，渝财综〔2015〕101号，渝价〔2017〕81号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1.一般性生产建设项目：按照征占用土地面积一次性计征，收费标准为每平方米1.4元。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开采矿产资源的，建设期间，按照一般性生产建设项目标准执行。开采期间，石油、天然气（含页岩气），每平方米每年1.4元；石油、天然气（含页岩气）以外的矿产资源，按照开采量（采掘、采剥总量）每吨0.3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3.取土、挖砂（河道采砂除外）和采石及烧制砖、瓦、瓷（陶）、石灰，每立方米0.5元 4.排放废弃土、石、渣，每立方米0.5元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七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农业农村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渔业资源增殖保护费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《中华人民共和国渔业法》，财税〔2014〕101号，财综〔2012〕97号，计价格〔1994〕400号，价费字〔1992〕452号、 渝价〔2001〕184号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1.不使用渔船捕捞 100元／年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2.非机动捕捞渔船 150元／年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3.机动捕捞渔船 不足12马力按25元／马力·年收取，超过12马力的，超过部分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按10元／马力·年收取。 不足12马力的不得低于200元／年。双机渔船按总功率的75%计征。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4.网箱、流水养殖 2元／平方米·年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5.池塘养殖(6亩以上) 5元／亩·年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6.其他养殖100亩以下 1元／亩·年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7.101亩～1000亩 0.5元／亩·年 不得低于100元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8.1001亩～5000亩 0.4元／亩·年 不得低于500元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9.5001亩以上 0.3元／亩·年 不得低于2000元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说明：1.经批准使用鱼鹰、水獭及其他禁用渔具和市外渔船经批准在我市捕捞作业的，按上述标准的200%征收。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2.经批准捕捞禁止捕捞的有重要经济价值的水生野生动物种苗的，按渔获物价值的3～5%征收。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3.因科学研究等特殊需要，经批准在禁渔区、禁渔期捕捞，或者使用禁用的渔具和捕捞方法进行捕捞，或者捕捞禁止捕捞的渔业资源品种的，免收渔业资源费。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4.以出让方式取得养殖使用权的，不再收取渔业资源费。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八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人防部门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防空地下室易地建设费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中发〔2001〕9号，计价格〔2000〕474号，财税〔2014〕77号，财税〔2019〕53号， 财政部 税务总局 发展改革委 民政部 商务部 卫生健康委公告2019年第76号，财税〔2020〕58号，综合处字〔2001〕 81号，渝价〔2010〕230号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易地建设费按建设项目地面规划设计总建筑面积计收，一类区域按每平方米45元收取；二类区域按每平方米35元收取；三类区域按每平方米25元收取。（一类区域：渝中区、大渡口区、江北区、沙坪坝区、九龙坡区、南岸区的全部行政区域内的城镇。渝北区：人和街道、龙溪街道、龙山街道、龙塔街道、天宫殿街道、翠云街道、大竹林街道、鸳鸯街道、回兴街道、双凤桥街道、双龙湖街道、悦来街道、礼嘉镇、玉峰山镇；巴南区：龙洲湾街道、李家沱街道、花溪街道、南泉街道、鱼洞街道、一品街道、惠民街道、南彭街道、界石镇；北碚区：东阳街道、天生街道、朝阳街道、龙凤街道、北温泉街道、歇马镇、施家梁镇、童家溪镇、蔡家岗镇。二类区域：渝北区、巴南区、北碚区除列入一类区域的城镇；万州区、涪陵区、长寿区、江津区、永川区、合川区、南川区的城镇。三类区域：除列入一、二类区域的其他设防区县（自治县）的城镇。一、二、三类区域内的农村农民自建房不在收费的范围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九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法 院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诉讼费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《中华人民共和国民事诉讼法》，《中华人民共和国行政诉讼法》，《诉讼费用交纳办法》（国务院令481号），渝价〔2007〕413号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1.非财产案件中的离婚案件，每件240元。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2.非财产案件中侵害姓名权、名称权、肖像权、名誉权、荣誉权以及其他人格权的案件，每件400元。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3.其他非财产案件，每件80元。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4.知识产权民事案件，没有争议金额或者价额的，每件1000元。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5.当事人提出案件管辖权异议，异议不成立的，每件100元。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市场监管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特种设备检验检测费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《中华人民共和国特种设备安全法》，《特种设备安全监察条例》，发改价格〔2015〕1299号，财综〔2011〕16号，财综〔2001〕10号，渝财综〔2014〕69号，渝价〔2009〕243号，渝价〔2009〕472号，渝价〔2015〕319号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1.气瓶电子标签每枚15元，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2.其它收费详见渝价〔2009〕243号、渝价〔2015〕319号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渝价〔2009〕243号（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"http://fzggw.cq.gov.cn/zwgk/zfxxgkml/jgxx/jgzc/202003/t20200304_5580137.html"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渝价〔2015〕319号（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"http://fzggw.cq.gov.cn/zwgk/zfxxgkml/jgxx/jgzc/202003/t20200304_5577711.html" \t "https://czj.cq.gov.cn/zwgk_268/fdzdgknr/sfxm/202312/_blank" </w:instrTex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B77CD"/>
                <w:sz w:val="19"/>
                <w:szCs w:val="19"/>
                <w:u w:val="none"/>
              </w:rPr>
              <w:t>点击打开</w:t>
            </w:r>
            <w:r>
              <w:rPr>
                <w:rFonts w:ascii="宋体" w:hAnsi="宋体" w:eastAsia="宋体" w:cs="宋体"/>
                <w:color w:val="0B77CD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十一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卫生健康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非免疫规划疫苗储存运输费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《中华人民共和国疫苗管理法》，财税[2020]17号，渝财综〔2021〕62号 ，渝发改收费〔2022〕155号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10元/剂次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十二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药品监管</w:t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部门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药品注册费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《中华人民共和国药品管理法实施条例》，财税〔2015〕2号，发改价格〔2015〕1006号，食药监公告2015第53号，财政部 国家发展改革委公告2020年第11号，食药监公告2020年75号，财政部 税务总局公告2020年第28号,财政部 国家发展改革委公告2021年第9号，财政部 发展改革委公告2022年第5号，渝发改收费〔2023〕1141号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药品注册收费按一个原料药或一个制剂为一个品种计收，如再增加一种规格，则增收20%注册费。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（1）补充申请注册费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（2）再注册费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药品再注册费（五年一次）：12000元/次。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（3）加急费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医疗器械产品注册费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缴入中央和地方国库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《医疗器械监督管理条例》，财税〔2015〕2号，发改价格〔2015〕1006号，食药监公告2015第53号,财政部 国家发展改革委公告2020年第11号，财政部 税务总局公告2020年第28号,财政部 国家发展改革委公告2021年第9号，财政部 发展改革委公告2022年第5号，渝发改收费〔2023〕1141号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医疗器械产品注册收费按《医疗器械注册管理办法》《体外诊断试剂注册管理办法》确定的注册单元计收。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（1）首次注册费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首次注册费：39000元/次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（2）变更注册费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变更注册费 ：16000元/次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（3）延续注册费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延续注册费（五年一次）： 16000元/次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  <w:lang w:val="en-US" w:eastAsia="zh-CN" w:bidi="ar"/>
              </w:rPr>
              <w:t>（4）加急费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rPr>
          <w:b/>
          <w:color w:val="FF0000"/>
          <w:sz w:val="14"/>
          <w:szCs w:val="14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14"/>
          <w:szCs w:val="14"/>
          <w:shd w:val="clear" w:fill="FFFFFF"/>
        </w:rPr>
        <w:t>附件下载：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"https://czj.cq.gov.cn/zwgk_268/fdzdgknr/sfxm/202212/W020221230654441973052.xlsx"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重庆市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202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3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年行政事业性收费目录清单.xlsx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"https://czj.cq.gov.cn/zwgk_268/fdzdgknr/sfxm/202212/W020221230600202497804.xlsx"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重庆市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202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3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年涉企行政事业性收费目录清单.xlsx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rPr>
          <w:b/>
          <w:color w:val="FF000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14"/>
          <w:szCs w:val="14"/>
          <w:shd w:val="clear" w:fill="FFFFFF"/>
        </w:rPr>
        <w:t>文件下载：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"https://czj.cq.gov.cn/zwgk_268/fdzdgknr/sfxm/202212/W020221230530112288114.pdf"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重庆市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财政局 重庆市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发展和改革委员会关于公布202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3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年行政事业性收费目录清单的公告（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铜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财〔202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4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〕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3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号）.pdf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left="0" w:right="0"/>
        <w:rPr>
          <w:b/>
          <w:color w:val="FF000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left="0" w:right="0"/>
        <w:rPr>
          <w:b/>
          <w:color w:val="FF000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u w:val="none"/>
          <w:shd w:val="clear" w:fill="FFFFFF"/>
        </w:rPr>
        <w:instrText xml:space="preserve"> HYPERLINK "https://czj.cq.gov.cn/zwgk_268/fdzdgknr/sfxm/202312/W020231229549100208456.docx"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u w:val="none"/>
          <w:shd w:val="clear" w:fill="FFFFFF"/>
        </w:rPr>
        <w:fldChar w:fldCharType="end"/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WY3NWE5NjdhZTQ5MGQ4ZDczN2QwODNjZWEyNDgifQ=="/>
  </w:docVars>
  <w:rsids>
    <w:rsidRoot w:val="65F11A0E"/>
    <w:rsid w:val="010C4793"/>
    <w:rsid w:val="06BE74C7"/>
    <w:rsid w:val="08AE6B91"/>
    <w:rsid w:val="0943307C"/>
    <w:rsid w:val="14640377"/>
    <w:rsid w:val="14F46952"/>
    <w:rsid w:val="15E86F8C"/>
    <w:rsid w:val="1F6E2D5F"/>
    <w:rsid w:val="246015AC"/>
    <w:rsid w:val="250220CD"/>
    <w:rsid w:val="252311BB"/>
    <w:rsid w:val="25242B0D"/>
    <w:rsid w:val="2DE458D7"/>
    <w:rsid w:val="30EB098E"/>
    <w:rsid w:val="335D2869"/>
    <w:rsid w:val="36DE12C3"/>
    <w:rsid w:val="3CB3297D"/>
    <w:rsid w:val="3CC74452"/>
    <w:rsid w:val="3D70447E"/>
    <w:rsid w:val="43841ECC"/>
    <w:rsid w:val="46903E23"/>
    <w:rsid w:val="47F44348"/>
    <w:rsid w:val="497239C7"/>
    <w:rsid w:val="4D171664"/>
    <w:rsid w:val="53090C0C"/>
    <w:rsid w:val="5A5463DD"/>
    <w:rsid w:val="5B322794"/>
    <w:rsid w:val="5E8767AB"/>
    <w:rsid w:val="65F11A0E"/>
    <w:rsid w:val="6E2F61D5"/>
    <w:rsid w:val="73E614B8"/>
    <w:rsid w:val="73F746F8"/>
    <w:rsid w:val="773719D5"/>
    <w:rsid w:val="7A7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2024-01-02T01:20:00Z</dcterms:created>
  <dc:creator>ff</dc:creator>
  <cp:lastModifiedBy>boicevecn</cp:lastModifiedBy>
  <cp:lastPrinted>2024-01-08T09:13:00Z</cp:lastPrinted>
  <dcterms:modified xsi:type="dcterms:W3CDTF">2024-01-29T11:20:18Z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A5BED6AD02D94DFA81B4EF1C08CD0852_13</vt:lpwstr>
  </property>
</Properties>
</file>