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仿宋_GB2312" w:cs="Times New Roman"/>
          <w:b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方正仿宋_GB2312" w:cs="Times New Roman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Times New Roman" w:cs="Times New Roman"/>
          <w:b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Times New Roman" w:cs="Times New Roman"/>
          <w:b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/>
        <w:textAlignment w:val="auto"/>
        <w:rPr>
          <w:rFonts w:hint="default" w:ascii="Times New Roman" w:hAnsi="Times New Roman" w:eastAsia="方正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/>
        <w:textAlignment w:val="auto"/>
        <w:rPr>
          <w:rFonts w:hint="default" w:ascii="Times New Roman" w:hAnsi="Times New Roman" w:eastAsia="方正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/>
        <w:textAlignment w:val="auto"/>
        <w:rPr>
          <w:rFonts w:hint="default" w:ascii="Times New Roman" w:hAnsi="Times New Roman" w:eastAsia="方正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铜发改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委</w:t>
      </w:r>
      <w:r>
        <w:rPr>
          <w:rFonts w:hint="default" w:ascii="Times New Roman" w:hAnsi="Times New Roman" w:eastAsia="方正仿宋_GBK" w:cs="Times New Roman"/>
          <w:sz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94" w:lineRule="exact"/>
        <w:ind w:left="0" w:leftChars="0"/>
        <w:rPr>
          <w:rFonts w:hint="default" w:ascii="Times New Roman" w:hAnsi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94" w:lineRule="exact"/>
        <w:ind w:left="0" w:leftChars="0"/>
        <w:rPr>
          <w:rFonts w:hint="default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重庆市铜梁区发展和改革委员会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jc w:val="center"/>
        <w:textAlignment w:val="baseline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于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2024年非采暖季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天然气销售价格的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jc w:val="center"/>
        <w:textAlignment w:val="baseline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通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重庆潜能燃气股份有限公司、重庆市铜梁区陆升天然气有限公司、重庆市铜梁区绿色洁能有限责任公司：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  <w:lang w:eastAsia="zh-CN"/>
        </w:rPr>
        <w:t>根据国家天然气价格形成机制的要求及上游供气企业调整</w:t>
      </w:r>
      <w:r>
        <w:rPr>
          <w:rFonts w:hint="eastAsia" w:ascii="Times New Roman" w:hAnsi="Times New Roman"/>
          <w:color w:val="000000"/>
          <w:lang w:val="en-US" w:eastAsia="zh-CN"/>
        </w:rPr>
        <w:t>我市天然气门站价格情况，按照</w:t>
      </w:r>
      <w:r>
        <w:rPr>
          <w:rFonts w:hint="eastAsia" w:ascii="Times New Roman" w:hAnsi="Times New Roman"/>
          <w:color w:val="000000"/>
          <w:lang w:eastAsia="zh-CN"/>
        </w:rPr>
        <w:t>我区现行居民和非居民用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天然气上下游价格联动机制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，经区政府同意，现就经城市燃气企业转供的2024年我区非采暖季天然气销售价格调整有关事宜通知如下。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baseline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一、非采暖季天然气销售价格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bCs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Cs/>
          <w:kern w:val="32"/>
          <w:sz w:val="32"/>
          <w:szCs w:val="32"/>
          <w:lang w:val="en-US" w:eastAsia="zh-CN"/>
        </w:rPr>
        <w:t>（一）居民用气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居民用气一、二、三阶梯最高销售价格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保持不变。一、二、三阶梯价格分别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238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元/立方米、2.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408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元/立方米、2.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768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元/立方米。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Cs w:val="32"/>
          <w:lang w:val="en-US" w:eastAsia="zh-CN"/>
        </w:rPr>
        <w:t>执行居民类用气价格的学校、养老福利机构和部队食堂等用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Cs w:val="32"/>
          <w:lang w:val="en-US" w:eastAsia="zh-CN"/>
        </w:rPr>
        <w:t>户用气最高销售价格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288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31"/>
        <w:textAlignment w:val="auto"/>
        <w:outlineLvl w:val="9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mallCaps w:val="0"/>
          <w:color w:val="000000"/>
          <w:kern w:val="0"/>
          <w:sz w:val="32"/>
          <w:szCs w:val="32"/>
          <w:lang w:val="en-US" w:eastAsia="zh-CN" w:bidi="ar-SA"/>
        </w:rPr>
        <w:t>为保障低保等困难群众基本生活，对低保用户和特困人员继续实施价格优惠措施，其用气价格仍按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2.00元/立方米执行。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/>
        </w:rPr>
        <w:t>（二）非居民用气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1.CNG原料气、车用CNG用气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采暖季期间，经城市燃气企业转供的</w:t>
      </w: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CNG</w:t>
      </w:r>
      <w:r>
        <w:rPr>
          <w:rFonts w:hint="default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原料气</w:t>
      </w: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、车用CNG最高销售价格</w:t>
      </w:r>
      <w:r>
        <w:rPr>
          <w:rFonts w:hint="eastAsia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暂不调整</w:t>
      </w:r>
      <w:r>
        <w:rPr>
          <w:rFonts w:hint="default" w:ascii="Times New Roman" w:hAnsi="Times New Roman" w:eastAsia="方正仿宋_GBK" w:cs="Times New Roman"/>
          <w:smallCaps w:val="0"/>
          <w:color w:val="000000"/>
          <w:sz w:val="32"/>
          <w:szCs w:val="32"/>
          <w:lang w:val="en-US" w:eastAsia="zh-CN"/>
        </w:rPr>
        <w:t>，即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>CNG</w:t>
      </w:r>
      <w:r>
        <w:rPr>
          <w:rFonts w:hint="default" w:ascii="Times New Roman" w:hAnsi="Times New Roman" w:cs="Times New Roman"/>
          <w:bCs/>
          <w:kern w:val="32"/>
          <w:sz w:val="32"/>
          <w:szCs w:val="32"/>
          <w:lang w:val="en-US" w:eastAsia="zh-CN"/>
        </w:rPr>
        <w:t>原料气最高销售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为2.51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车用CNG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最高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销售价格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3.686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元/立方米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按质量计算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5.42元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</w:rPr>
        <w:t>/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公斤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left="631" w:left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2.工业用气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工业用气最高销售价格由3.542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调整为2.991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mallCaps w:val="0"/>
          <w:color w:val="000000"/>
          <w:sz w:val="32"/>
          <w:szCs w:val="32"/>
          <w:lang w:val="en-US" w:eastAsia="zh-CN"/>
        </w:rPr>
        <w:t>3.商业用气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商业用气最高销售价格由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调整为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179</w:t>
      </w:r>
      <w:r>
        <w:rPr>
          <w:rFonts w:hint="default" w:ascii="Times New Roman" w:hAnsi="Times New Roman" w:eastAsia="方正仿宋_GBK" w:cs="Times New Roman"/>
          <w:bCs/>
          <w:color w:val="auto"/>
          <w:kern w:val="32"/>
          <w:sz w:val="32"/>
          <w:szCs w:val="32"/>
          <w:lang w:val="en-US" w:eastAsia="zh-CN"/>
        </w:rPr>
        <w:t>元/立方米</w:t>
      </w:r>
      <w:r>
        <w:rPr>
          <w:rFonts w:hint="default" w:ascii="Times New Roman" w:hAnsi="Times New Roman" w:cs="Times New Roman"/>
          <w:bCs/>
          <w:color w:val="auto"/>
          <w:kern w:val="32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二、政策执行时间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采暖季最高销售价格</w:t>
      </w:r>
      <w:r>
        <w:rPr>
          <w:rFonts w:hint="eastAsia" w:ascii="Times New Roman" w:hAnsi="Times New Roman" w:cs="Times New Roman"/>
          <w:b w:val="0"/>
          <w:bCs w:val="0"/>
          <w:kern w:val="32"/>
          <w:sz w:val="32"/>
          <w:szCs w:val="32"/>
          <w:lang w:val="en-US" w:eastAsia="zh-CN"/>
        </w:rPr>
        <w:t>自2024年4月1日起执行。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三、切实维护市场稳定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 w:cs="Times New Roman"/>
          <w:bCs/>
          <w:kern w:val="32"/>
          <w:sz w:val="32"/>
          <w:szCs w:val="32"/>
          <w:lang w:eastAsia="zh-CN"/>
        </w:rPr>
        <w:t>天然气价格调整涉及面广、政策性强，区内各燃气企业要严格执行价格政策，做好气费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清算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eastAsia="zh-CN"/>
        </w:rPr>
        <w:t>结算。有关部门和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城市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eastAsia="zh-CN"/>
        </w:rPr>
        <w:t>燃气企业要加强供需衔接，保障市场用气需求和安全，同时做好政策解释工作，及时回应社会关切，确保天然气市场供应平稳运行和价格政策平稳实施。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eastAsia="zh-CN"/>
        </w:rPr>
        <w:t>铜梁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区发展和改革委员会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ind w:firstLine="630"/>
        <w:jc w:val="right"/>
        <w:textAlignment w:val="auto"/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bCs/>
          <w:kern w:val="32"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年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月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kern w:val="32"/>
          <w:sz w:val="32"/>
          <w:szCs w:val="32"/>
        </w:rPr>
        <w:t>日</w:t>
      </w:r>
      <w:r>
        <w:rPr>
          <w:rFonts w:hint="eastAsia" w:ascii="Times New Roman" w:hAnsi="Times New Roman" w:cs="Times New Roman"/>
          <w:bCs/>
          <w:kern w:val="32"/>
          <w:sz w:val="32"/>
          <w:szCs w:val="32"/>
          <w:lang w:val="en-US" w:eastAsia="zh-CN"/>
        </w:rPr>
        <w:t xml:space="preserve">        </w:t>
      </w:r>
    </w:p>
    <w:p>
      <w:pPr>
        <w:spacing w:line="594" w:lineRule="exact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（此件公开发布</w:t>
      </w:r>
      <w:bookmarkStart w:id="0" w:name="_GoBack"/>
      <w:bookmarkEnd w:id="0"/>
      <w:r>
        <w:rPr>
          <w:rFonts w:hint="eastAsia" w:cs="Times New Roman"/>
          <w:u w:val="none"/>
          <w:lang w:val="en-US" w:eastAsia="zh-CN"/>
        </w:rPr>
        <w:t>）</w:t>
      </w: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mIzZTQ5ZjU5Mzk5MzY3MGEzZTMxNGFlNDlkNzkifQ=="/>
  </w:docVars>
  <w:rsids>
    <w:rsidRoot w:val="70BC33AB"/>
    <w:rsid w:val="031B4AE8"/>
    <w:rsid w:val="0449025D"/>
    <w:rsid w:val="09705250"/>
    <w:rsid w:val="11E3373F"/>
    <w:rsid w:val="16D7695E"/>
    <w:rsid w:val="1A6F6776"/>
    <w:rsid w:val="274D699C"/>
    <w:rsid w:val="2A952576"/>
    <w:rsid w:val="3123115A"/>
    <w:rsid w:val="3361251B"/>
    <w:rsid w:val="37170342"/>
    <w:rsid w:val="37A527DF"/>
    <w:rsid w:val="398A1A43"/>
    <w:rsid w:val="3C906478"/>
    <w:rsid w:val="460F5A22"/>
    <w:rsid w:val="488A25B5"/>
    <w:rsid w:val="4E727822"/>
    <w:rsid w:val="5028175A"/>
    <w:rsid w:val="61E645B1"/>
    <w:rsid w:val="67473417"/>
    <w:rsid w:val="6E3D7874"/>
    <w:rsid w:val="70246DB8"/>
    <w:rsid w:val="70BC33AB"/>
    <w:rsid w:val="70C37640"/>
    <w:rsid w:val="752B0629"/>
    <w:rsid w:val="753E197A"/>
    <w:rsid w:val="76604327"/>
    <w:rsid w:val="7C8F5648"/>
    <w:rsid w:val="7D9E7D3C"/>
    <w:rsid w:val="7FD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widowControl w:val="0"/>
      <w:adjustRightInd/>
      <w:spacing w:before="0" w:line="240" w:lineRule="auto"/>
      <w:ind w:firstLine="420" w:firstLineChars="100"/>
      <w:jc w:val="both"/>
      <w:textAlignment w:val="auto"/>
    </w:pPr>
    <w:rPr>
      <w:rFonts w:ascii="Calibri" w:hAnsi="Calibri" w:eastAsia="宋体" w:cs="Times New Roman"/>
      <w:b/>
      <w:spacing w:val="0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4">
    <w:name w:val="Body Text"/>
    <w:basedOn w:val="1"/>
    <w:qFormat/>
    <w:uiPriority w:val="0"/>
    <w:pPr>
      <w:spacing w:after="120" w:afterLines="0"/>
    </w:pPr>
    <w:rPr>
      <w:szCs w:val="2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1057</Characters>
  <Lines>0</Lines>
  <Paragraphs>0</Paragraphs>
  <TotalTime>11</TotalTime>
  <ScaleCrop>false</ScaleCrop>
  <LinksUpToDate>false</LinksUpToDate>
  <CharactersWithSpaces>1094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2020-03-19T00:55:00Z</dcterms:created>
  <dc:creator>Administrator</dc:creator>
  <cp:lastModifiedBy>Administrator</cp:lastModifiedBy>
  <cp:lastPrinted>2024-07-03T07:11:00Z</cp:lastPrinted>
  <dcterms:modified xsi:type="dcterms:W3CDTF">2024-07-05T06:34:07Z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1633ADB3AD6D4E40B883E1434E289802_13</vt:lpwstr>
  </property>
</Properties>
</file>