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eastAsia="方正小标宋_GBK"/>
          <w:sz w:val="48"/>
          <w:szCs w:val="48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50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铜发改委〔20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1320" w:firstLineChars="3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eastAsia="方正仿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我区低保残疾人生活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用水价格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</w:p>
    <w:p>
      <w:pPr>
        <w:widowControl/>
        <w:spacing w:line="640" w:lineRule="exact"/>
        <w:ind w:firstLine="0" w:firstLineChars="0"/>
        <w:rPr>
          <w:rFonts w:hint="eastAsia" w:ascii="方正仿宋_GBK" w:hAnsi="宋体" w:eastAsia="方正仿宋_GBK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重庆市铜梁区龙泽水务有限责任公司、重庆市铜梁区龙源乡镇供水有限责任公司、各有关单位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为</w:t>
      </w:r>
      <w:r>
        <w:rPr>
          <w:rFonts w:hint="eastAsia" w:cs="Times New Roman"/>
          <w:sz w:val="32"/>
          <w:szCs w:val="32"/>
          <w:lang w:eastAsia="zh-CN"/>
        </w:rPr>
        <w:t>减轻低保</w:t>
      </w:r>
      <w:r>
        <w:rPr>
          <w:rFonts w:hint="default" w:ascii="Times New Roman" w:hAnsi="Times New Roman" w:cs="Times New Roman"/>
          <w:sz w:val="32"/>
          <w:szCs w:val="32"/>
        </w:rPr>
        <w:t>残疾人家庭</w:t>
      </w:r>
      <w:r>
        <w:rPr>
          <w:rFonts w:hint="eastAsia" w:cs="Times New Roman"/>
          <w:sz w:val="32"/>
          <w:szCs w:val="32"/>
          <w:lang w:eastAsia="zh-CN"/>
        </w:rPr>
        <w:t>生活负担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eastAsia="方正仿宋_GBK" w:cs="Times New Roman"/>
          <w:sz w:val="32"/>
          <w:szCs w:val="32"/>
          <w:lang w:eastAsia="zh-CN"/>
        </w:rPr>
        <w:t>保障和改善困难残疾人基本生活，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结合我区实际情况，现将我</w:t>
      </w:r>
      <w:r>
        <w:rPr>
          <w:rFonts w:hint="default" w:ascii="Times New Roman" w:hAnsi="Times New Roman" w:cs="Times New Roman"/>
          <w:sz w:val="32"/>
          <w:szCs w:val="32"/>
        </w:rPr>
        <w:t>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低保残疾人生活用水价格有关事项通知如下：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1"/>
          <w:sz w:val="32"/>
          <w:szCs w:val="32"/>
          <w:lang w:eastAsia="zh-CN"/>
        </w:rPr>
        <w:t>低保残疾人生活用水政策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Cs/>
          <w:kern w:val="21"/>
          <w:sz w:val="32"/>
          <w:szCs w:val="32"/>
        </w:rPr>
        <w:t>2022年</w:t>
      </w:r>
      <w:r>
        <w:rPr>
          <w:rFonts w:hint="default" w:ascii="Times New Roman" w:hAnsi="Times New Roman" w:cs="Times New Roman"/>
          <w:bCs/>
          <w:kern w:val="21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kern w:val="21"/>
          <w:sz w:val="32"/>
          <w:szCs w:val="32"/>
        </w:rPr>
        <w:t>月1日起，</w:t>
      </w:r>
      <w:r>
        <w:rPr>
          <w:rFonts w:hint="default" w:ascii="Times New Roman" w:hAnsi="Times New Roman" w:cs="Times New Roman"/>
          <w:bCs/>
          <w:kern w:val="21"/>
          <w:sz w:val="32"/>
          <w:szCs w:val="32"/>
          <w:lang w:eastAsia="zh-CN"/>
        </w:rPr>
        <w:t>我</w:t>
      </w:r>
      <w:r>
        <w:rPr>
          <w:rFonts w:hint="default" w:ascii="Times New Roman" w:hAnsi="Times New Roman" w:cs="Times New Roman"/>
          <w:sz w:val="32"/>
          <w:szCs w:val="32"/>
        </w:rPr>
        <w:t>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低保残疾人</w:t>
      </w:r>
      <w:r>
        <w:rPr>
          <w:rFonts w:hint="default" w:ascii="Times New Roman" w:hAnsi="Times New Roman" w:cs="Times New Roman"/>
          <w:sz w:val="32"/>
          <w:szCs w:val="32"/>
        </w:rPr>
        <w:t>生活用水价格按照居民生活用水第一阶梯价格执行。低保残疾人家庭凭低保证、残疾证和户口簿，每年初到所在地供水企业营业厅申请办理。对于户籍所在地与常住地不一致的残疾人，须常住地所在派出所出具居住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二、相关工作要求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建立协同工作机制。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szCs w:val="32"/>
        </w:rPr>
        <w:t>民政局负责向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szCs w:val="32"/>
        </w:rPr>
        <w:t>残联提供低保人员名单；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szCs w:val="32"/>
        </w:rPr>
        <w:t>残联负责向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区内</w:t>
      </w:r>
      <w:r>
        <w:rPr>
          <w:rFonts w:hint="default" w:ascii="Times New Roman" w:hAnsi="Times New Roman" w:cs="Times New Roman"/>
          <w:sz w:val="32"/>
          <w:szCs w:val="32"/>
        </w:rPr>
        <w:t>供水企业提供低保残疾人甄别名单，并做好优惠政策宣传工作；区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cs="Times New Roman"/>
          <w:sz w:val="32"/>
          <w:szCs w:val="32"/>
        </w:rPr>
        <w:t>供水企业要严格落实低保残疾人家庭生活用水价格优惠政策，配合做好优惠政策宣传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重庆市铜梁区发展和改革委员会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5120" w:firstLineChars="1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2022年8月26日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0" w:leftChars="0" w:right="0" w:rightChars="0" w:hanging="1120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抄送：区民政局、区水利局、区残联、区市场监管局，各镇人民政府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街道办事处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各相关单位。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115" w:rightChars="-36" w:firstLine="280" w:firstLineChars="1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区发展和改革委员会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日印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3EEC4"/>
    <w:multiLevelType w:val="singleLevel"/>
    <w:tmpl w:val="3D43EEC4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52443"/>
    <w:rsid w:val="24552443"/>
    <w:rsid w:val="3A14458E"/>
    <w:rsid w:val="3AA56121"/>
    <w:rsid w:val="4E6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 Char"/>
    <w:basedOn w:val="1"/>
    <w:link w:val="5"/>
    <w:uiPriority w:val="0"/>
    <w:rPr>
      <w:sz w:val="24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2022-08-26T03:03:00Z</dcterms:created>
  <dc:creator>Administrator</dc:creator>
  <cp:lastModifiedBy>Administrator</cp:lastModifiedBy>
  <cp:lastPrinted>2022-08-30T02:12:38Z</cp:lastPrinted>
  <dcterms:modified xsi:type="dcterms:W3CDTF">2022-08-30T02:13:32Z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