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9"/>
        <w:keepNext w:val="0"/>
        <w:keepLines w:val="0"/>
        <w:pageBreakBefore w:val="0"/>
        <w:widowControl/>
        <w:shd w:val="clear" w:color="auto" w:fill="FFFFFF"/>
        <w:kinsoku/>
        <w:wordWrap/>
        <w:overflowPunct/>
        <w:topLinePunct w:val="0"/>
        <w:autoSpaceDE/>
        <w:autoSpaceDN/>
        <w:bidi w:val="0"/>
        <w:adjustRightInd/>
        <w:snapToGrid/>
        <w:spacing w:before="100" w:after="100" w:line="560" w:lineRule="exact"/>
        <w:ind w:left="0" w:right="0"/>
        <w:jc w:val="center"/>
        <w:textAlignment w:val="auto"/>
        <w:rPr>
          <w:rFonts w:hint="eastAsia" w:ascii="方正小标宋_GBK" w:hAnsi="宋体" w:eastAsia="方正小标宋_GBK" w:cs="宋体"/>
          <w:kern w:val="0"/>
          <w:sz w:val="44"/>
          <w:szCs w:val="44"/>
          <w:lang w:bidi="ar-SA"/>
        </w:rPr>
      </w:pPr>
      <w:r>
        <w:rPr>
          <w:rFonts w:hint="eastAsia" w:ascii="方正小标宋_GBK" w:hAnsi="宋体" w:eastAsia="方正小标宋_GBK" w:cs="宋体"/>
          <w:kern w:val="0"/>
          <w:sz w:val="44"/>
          <w:szCs w:val="44"/>
          <w:lang w:bidi="ar-SA"/>
        </w:rPr>
        <w:t>重庆市铜梁区虎峰初级中学校</w:t>
      </w:r>
    </w:p>
    <w:p>
      <w:pPr>
        <w:pStyle w:val="9"/>
        <w:keepNext w:val="0"/>
        <w:keepLines w:val="0"/>
        <w:pageBreakBefore w:val="0"/>
        <w:widowControl/>
        <w:shd w:val="clear" w:color="auto" w:fill="FFFFFF"/>
        <w:kinsoku/>
        <w:wordWrap/>
        <w:overflowPunct/>
        <w:topLinePunct w:val="0"/>
        <w:autoSpaceDE/>
        <w:autoSpaceDN/>
        <w:bidi w:val="0"/>
        <w:adjustRightInd/>
        <w:snapToGrid/>
        <w:spacing w:before="100" w:after="100" w:line="560" w:lineRule="exact"/>
        <w:ind w:left="0" w:right="0"/>
        <w:jc w:val="center"/>
        <w:textAlignment w:val="auto"/>
        <w:rPr>
          <w:rFonts w:hint="eastAsia" w:ascii="方正小标宋_GBK" w:hAnsi="宋体" w:eastAsia="方正小标宋_GBK" w:cs="宋体"/>
          <w:kern w:val="0"/>
          <w:sz w:val="44"/>
          <w:szCs w:val="44"/>
          <w:lang w:bidi="ar-SA"/>
        </w:rPr>
      </w:pPr>
      <w:r>
        <w:rPr>
          <w:rFonts w:hint="eastAsia" w:ascii="方正小标宋_GBK" w:hAnsi="宋体" w:eastAsia="方正小标宋_GBK" w:cs="宋体"/>
          <w:kern w:val="0"/>
          <w:sz w:val="44"/>
          <w:szCs w:val="44"/>
          <w:lang w:bidi="ar-SA"/>
        </w:rPr>
        <w:t>2022年度部门决算情况说明</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line="560" w:lineRule="exact"/>
        <w:ind w:left="0"/>
        <w:jc w:val="left"/>
        <w:textAlignment w:val="auto"/>
        <w:rPr>
          <w:rFonts w:hint="eastAsia" w:ascii="方正黑体_GBK" w:hAnsi="方正黑体_GBK" w:eastAsia="方正黑体_GBK" w:cs="方正黑体_GBK"/>
          <w:sz w:val="32"/>
          <w:szCs w:val="32"/>
        </w:rPr>
      </w:pPr>
      <w:r>
        <w:rPr>
          <w:rStyle w:val="12"/>
          <w:rFonts w:hint="eastAsia" w:ascii="方正黑体_GBK" w:hAnsi="方正黑体_GBK" w:eastAsia="方正黑体_GBK" w:cs="方正黑体_GBK"/>
          <w:sz w:val="32"/>
          <w:szCs w:val="32"/>
          <w:shd w:val="clear" w:fill="FFFFFF"/>
        </w:rPr>
        <w:t>一、部门基本情况</w:t>
      </w:r>
    </w:p>
    <w:p>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line="560" w:lineRule="exact"/>
        <w:ind w:right="0" w:rightChars="0"/>
        <w:jc w:val="left"/>
        <w:textAlignment w:val="auto"/>
        <w:rPr>
          <w:rStyle w:val="12"/>
          <w:rFonts w:hint="eastAsia" w:ascii="方正楷体_GBK" w:hAnsi="方正楷体_GBK" w:eastAsia="方正楷体_GBK" w:cs="方正楷体_GBK"/>
          <w:b w:val="0"/>
          <w:bCs/>
          <w:sz w:val="32"/>
          <w:szCs w:val="32"/>
          <w:shd w:val="clear" w:fill="FFFFFF"/>
        </w:rPr>
      </w:pPr>
      <w:r>
        <w:rPr>
          <w:rStyle w:val="12"/>
          <w:rFonts w:hint="eastAsia" w:ascii="方正楷体_GBK" w:hAnsi="方正楷体_GBK" w:eastAsia="方正楷体_GBK" w:cs="方正楷体_GBK"/>
          <w:b w:val="0"/>
          <w:bCs/>
          <w:sz w:val="32"/>
          <w:szCs w:val="32"/>
          <w:shd w:val="clear" w:fill="FFFFFF"/>
          <w:lang w:eastAsia="zh-CN"/>
        </w:rPr>
        <w:t>（一）</w:t>
      </w:r>
      <w:r>
        <w:rPr>
          <w:rStyle w:val="12"/>
          <w:rFonts w:hint="eastAsia" w:ascii="方正楷体_GBK" w:hAnsi="方正楷体_GBK" w:eastAsia="方正楷体_GBK" w:cs="方正楷体_GBK"/>
          <w:b w:val="0"/>
          <w:bCs/>
          <w:sz w:val="32"/>
          <w:szCs w:val="32"/>
          <w:shd w:val="clear" w:fill="FFFFFF"/>
        </w:rPr>
        <w:t>职能职责</w:t>
      </w:r>
    </w:p>
    <w:p>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line="560" w:lineRule="exact"/>
        <w:ind w:right="0" w:rightChars="0" w:firstLine="320" w:firstLineChars="100"/>
        <w:jc w:val="left"/>
        <w:textAlignment w:val="auto"/>
        <w:rPr>
          <w:rFonts w:hint="eastAsia" w:ascii="方正仿宋_GBK" w:eastAsia="方正仿宋_GBK"/>
          <w:sz w:val="32"/>
          <w:szCs w:val="32"/>
        </w:rPr>
      </w:pPr>
      <w:r>
        <w:rPr>
          <w:rFonts w:hint="eastAsia" w:ascii="方正仿宋_GBK" w:eastAsia="方正仿宋_GBK"/>
          <w:sz w:val="32"/>
          <w:szCs w:val="32"/>
        </w:rPr>
        <w:t>实施初中义务教育、促进基础教育发展、初中学历教育。</w:t>
      </w:r>
    </w:p>
    <w:p>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line="560" w:lineRule="exact"/>
        <w:ind w:right="0" w:rightChars="0"/>
        <w:jc w:val="left"/>
        <w:textAlignment w:val="auto"/>
        <w:rPr>
          <w:rStyle w:val="12"/>
          <w:rFonts w:hint="eastAsia" w:ascii="方正楷体_GBK" w:hAnsi="方正楷体_GBK" w:eastAsia="方正楷体_GBK" w:cs="方正楷体_GBK"/>
          <w:b w:val="0"/>
          <w:bCs/>
          <w:sz w:val="32"/>
          <w:szCs w:val="32"/>
          <w:shd w:val="clear" w:fill="FFFFFF"/>
          <w:lang w:eastAsia="zh-CN"/>
        </w:rPr>
      </w:pPr>
      <w:r>
        <w:rPr>
          <w:rStyle w:val="12"/>
          <w:rFonts w:hint="eastAsia" w:ascii="方正楷体_GBK" w:hAnsi="方正楷体_GBK" w:eastAsia="方正楷体_GBK" w:cs="方正楷体_GBK"/>
          <w:b w:val="0"/>
          <w:bCs/>
          <w:sz w:val="32"/>
          <w:szCs w:val="32"/>
          <w:shd w:val="clear" w:fill="FFFFFF"/>
          <w:lang w:eastAsia="zh-CN"/>
        </w:rPr>
        <w:t>（二）机构设置</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line="560" w:lineRule="exact"/>
        <w:ind w:left="0" w:firstLine="540" w:firstLineChars="200"/>
        <w:jc w:val="left"/>
        <w:textAlignment w:val="auto"/>
        <w:rPr>
          <w:rFonts w:hint="eastAsia" w:ascii="方正仿宋_GBK" w:hAnsi="宋体" w:eastAsia="方正仿宋_GBK" w:cs="宋体"/>
          <w:kern w:val="0"/>
          <w:sz w:val="32"/>
          <w:szCs w:val="32"/>
        </w:rPr>
      </w:pPr>
      <w:r>
        <w:rPr>
          <w:color w:val="FF0000"/>
          <w:sz w:val="27"/>
          <w:szCs w:val="27"/>
        </w:rPr>
        <w:t> </w:t>
      </w:r>
      <w:r>
        <w:rPr>
          <w:rFonts w:hint="eastAsia" w:ascii="方正仿宋_GBK" w:hAnsi="宋体" w:eastAsia="方正仿宋_GBK" w:cs="宋体"/>
          <w:kern w:val="0"/>
          <w:sz w:val="32"/>
          <w:szCs w:val="32"/>
        </w:rPr>
        <w:t>重庆市铜梁区虎峰初级中学校位于虎峰镇大十字街292号，是一所初中义务教育学校，202</w:t>
      </w:r>
      <w:r>
        <w:rPr>
          <w:rFonts w:hint="eastAsia" w:ascii="方正仿宋_GBK" w:hAnsi="宋体" w:eastAsia="方正仿宋_GBK" w:cs="宋体"/>
          <w:kern w:val="0"/>
          <w:sz w:val="32"/>
          <w:szCs w:val="32"/>
          <w:lang w:val="en-US" w:eastAsia="zh-CN"/>
        </w:rPr>
        <w:t>2</w:t>
      </w:r>
      <w:r>
        <w:rPr>
          <w:rFonts w:hint="eastAsia" w:ascii="方正仿宋_GBK" w:hAnsi="宋体" w:eastAsia="方正仿宋_GBK" w:cs="宋体"/>
          <w:kern w:val="0"/>
          <w:sz w:val="32"/>
          <w:szCs w:val="32"/>
        </w:rPr>
        <w:t>年12月止，在职教师8</w:t>
      </w:r>
      <w:r>
        <w:rPr>
          <w:rFonts w:hint="eastAsia" w:ascii="方正仿宋_GBK" w:hAnsi="宋体" w:eastAsia="方正仿宋_GBK" w:cs="宋体"/>
          <w:kern w:val="0"/>
          <w:sz w:val="32"/>
          <w:szCs w:val="32"/>
          <w:lang w:val="en-US" w:eastAsia="zh-CN"/>
        </w:rPr>
        <w:t>1</w:t>
      </w:r>
      <w:r>
        <w:rPr>
          <w:rFonts w:hint="eastAsia" w:ascii="方正仿宋_GBK" w:hAnsi="宋体" w:eastAsia="方正仿宋_GBK" w:cs="宋体"/>
          <w:kern w:val="0"/>
          <w:sz w:val="32"/>
          <w:szCs w:val="32"/>
        </w:rPr>
        <w:t>人，在校学生10</w:t>
      </w:r>
      <w:r>
        <w:rPr>
          <w:rFonts w:hint="eastAsia" w:ascii="方正仿宋_GBK" w:hAnsi="宋体" w:eastAsia="方正仿宋_GBK" w:cs="宋体"/>
          <w:kern w:val="0"/>
          <w:sz w:val="32"/>
          <w:szCs w:val="32"/>
          <w:lang w:val="en-US" w:eastAsia="zh-CN"/>
        </w:rPr>
        <w:t>82</w:t>
      </w:r>
      <w:r>
        <w:rPr>
          <w:rFonts w:hint="eastAsia" w:ascii="方正仿宋_GBK" w:hAnsi="宋体" w:eastAsia="方正仿宋_GBK" w:cs="宋体"/>
          <w:kern w:val="0"/>
          <w:sz w:val="32"/>
          <w:szCs w:val="32"/>
        </w:rPr>
        <w:t>人，校级领导</w:t>
      </w:r>
      <w:r>
        <w:rPr>
          <w:rFonts w:hint="eastAsia" w:ascii="方正仿宋_GBK" w:hAnsi="宋体" w:eastAsia="方正仿宋_GBK" w:cs="宋体"/>
          <w:kern w:val="0"/>
          <w:sz w:val="32"/>
          <w:szCs w:val="32"/>
          <w:lang w:val="en-US" w:eastAsia="zh-CN"/>
        </w:rPr>
        <w:t>3</w:t>
      </w:r>
      <w:r>
        <w:rPr>
          <w:rFonts w:hint="eastAsia" w:ascii="方正仿宋_GBK" w:hAnsi="宋体" w:eastAsia="方正仿宋_GBK" w:cs="宋体"/>
          <w:kern w:val="0"/>
          <w:sz w:val="32"/>
          <w:szCs w:val="32"/>
        </w:rPr>
        <w:t>人（校长书记一人、副校长2人），学校内设有行政办公室、教务处、总务处</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line="560" w:lineRule="exact"/>
        <w:ind w:left="0"/>
        <w:jc w:val="left"/>
        <w:textAlignment w:val="auto"/>
        <w:rPr>
          <w:rStyle w:val="12"/>
          <w:rFonts w:hint="eastAsia" w:ascii="方正黑体_GBK" w:hAnsi="方正黑体_GBK" w:eastAsia="方正黑体_GBK" w:cs="方正黑体_GBK"/>
          <w:sz w:val="32"/>
          <w:szCs w:val="32"/>
          <w:shd w:val="clear" w:fill="FFFFFF"/>
        </w:rPr>
      </w:pPr>
      <w:r>
        <w:rPr>
          <w:rStyle w:val="12"/>
          <w:rFonts w:hint="eastAsia" w:ascii="方正黑体_GBK" w:hAnsi="方正黑体_GBK" w:eastAsia="方正黑体_GBK" w:cs="方正黑体_GBK"/>
          <w:sz w:val="32"/>
          <w:szCs w:val="32"/>
          <w:shd w:val="clear" w:fill="FFFFFF"/>
        </w:rPr>
        <w:t>二、部门决算情况说明</w:t>
      </w:r>
    </w:p>
    <w:p>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line="560" w:lineRule="exact"/>
        <w:ind w:right="0" w:rightChars="0"/>
        <w:jc w:val="left"/>
        <w:textAlignment w:val="auto"/>
        <w:rPr>
          <w:rStyle w:val="12"/>
          <w:rFonts w:hint="eastAsia" w:ascii="方正楷体_GBK" w:hAnsi="方正楷体_GBK" w:eastAsia="方正楷体_GBK" w:cs="方正楷体_GBK"/>
          <w:b w:val="0"/>
          <w:bCs/>
          <w:sz w:val="32"/>
          <w:szCs w:val="32"/>
          <w:shd w:val="clear" w:fill="FFFFFF"/>
          <w:lang w:eastAsia="zh-CN"/>
        </w:rPr>
      </w:pPr>
      <w:r>
        <w:rPr>
          <w:rStyle w:val="12"/>
          <w:rFonts w:hint="eastAsia" w:ascii="方正楷体_GBK" w:hAnsi="方正楷体_GBK" w:eastAsia="方正楷体_GBK" w:cs="方正楷体_GBK"/>
          <w:b w:val="0"/>
          <w:bCs/>
          <w:sz w:val="32"/>
          <w:szCs w:val="32"/>
          <w:shd w:val="clear" w:fill="FFFFFF"/>
          <w:lang w:eastAsia="zh-CN"/>
        </w:rPr>
        <w:t>（一）收入支出决算总体情况说明</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line="560" w:lineRule="exact"/>
        <w:ind w:left="0"/>
        <w:jc w:val="left"/>
        <w:textAlignment w:val="auto"/>
        <w:rPr>
          <w:rFonts w:hint="eastAsia" w:ascii="方正仿宋_GBK" w:hAnsi="宋体" w:eastAsia="方正仿宋_GBK" w:cs="宋体"/>
          <w:kern w:val="0"/>
          <w:sz w:val="32"/>
          <w:szCs w:val="32"/>
          <w:lang w:val="en-US" w:eastAsia="zh-CN"/>
        </w:rPr>
      </w:pPr>
      <w:r>
        <w:rPr>
          <w:rFonts w:hint="eastAsia" w:ascii="方正仿宋_GBK" w:eastAsia="方正仿宋_GBK"/>
          <w:sz w:val="32"/>
          <w:szCs w:val="32"/>
        </w:rPr>
        <w:t>1.总体情况</w:t>
      </w:r>
      <w:r>
        <w:rPr>
          <w:rFonts w:hint="eastAsia" w:ascii="方正仿宋_GBK" w:eastAsia="方正仿宋_GBK"/>
          <w:sz w:val="32"/>
          <w:szCs w:val="32"/>
          <w:lang w:val="en-US" w:eastAsia="zh-CN"/>
        </w:rPr>
        <w:t>.</w:t>
      </w:r>
      <w:r>
        <w:rPr>
          <w:rFonts w:hint="eastAsia" w:ascii="方正仿宋_GBK" w:hAnsi="宋体" w:eastAsia="方正仿宋_GBK" w:cs="宋体"/>
          <w:kern w:val="0"/>
          <w:sz w:val="32"/>
          <w:szCs w:val="32"/>
        </w:rPr>
        <w:t>2022年度收入总计2,060.24万元，支出总计2,060.24万元。收支较上年决算数减少300.31万元,下降12.7%，主要原因是</w:t>
      </w:r>
      <w:r>
        <w:rPr>
          <w:rFonts w:hint="eastAsia" w:ascii="方正仿宋_GBK" w:hAnsi="宋体" w:eastAsia="方正仿宋_GBK" w:cs="宋体"/>
          <w:kern w:val="0"/>
          <w:sz w:val="32"/>
          <w:szCs w:val="32"/>
          <w:lang w:eastAsia="zh-CN"/>
        </w:rPr>
        <w:t>教师人数、学生人数减少。</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line="560" w:lineRule="exact"/>
        <w:ind w:left="0"/>
        <w:jc w:val="left"/>
        <w:textAlignment w:val="auto"/>
        <w:rPr>
          <w:rFonts w:hint="eastAsia" w:ascii="方正仿宋_GBK" w:hAnsi="宋体" w:eastAsia="方正仿宋_GBK" w:cs="宋体"/>
          <w:kern w:val="0"/>
          <w:sz w:val="32"/>
          <w:szCs w:val="32"/>
        </w:rPr>
      </w:pPr>
      <w:r>
        <w:rPr>
          <w:rFonts w:hint="eastAsia" w:ascii="方正仿宋_GBK" w:eastAsia="方正仿宋_GBK"/>
          <w:sz w:val="32"/>
          <w:szCs w:val="32"/>
        </w:rPr>
        <w:t>2.收入情况</w:t>
      </w:r>
      <w:r>
        <w:rPr>
          <w:rFonts w:hint="eastAsia" w:ascii="方正仿宋_GBK" w:eastAsia="方正仿宋_GBK"/>
          <w:sz w:val="32"/>
          <w:szCs w:val="32"/>
          <w:lang w:val="en-US" w:eastAsia="zh-CN"/>
        </w:rPr>
        <w:t>.</w:t>
      </w:r>
      <w:r>
        <w:rPr>
          <w:rFonts w:hint="eastAsia" w:ascii="方正仿宋_GBK" w:hAnsi="宋体" w:eastAsia="方正仿宋_GBK" w:cs="宋体"/>
          <w:kern w:val="0"/>
          <w:sz w:val="32"/>
          <w:szCs w:val="32"/>
        </w:rPr>
        <w:t>2022年度收入合计2,060.24万元，较上年决算数减少276.81万元，下降11.8%，主要原因是</w:t>
      </w:r>
      <w:r>
        <w:rPr>
          <w:rFonts w:hint="eastAsia" w:ascii="方正仿宋_GBK" w:hAnsi="宋体" w:eastAsia="方正仿宋_GBK" w:cs="宋体"/>
          <w:kern w:val="0"/>
          <w:sz w:val="32"/>
          <w:szCs w:val="32"/>
          <w:lang w:eastAsia="zh-CN"/>
        </w:rPr>
        <w:t>教师人数、学生人数减少</w:t>
      </w:r>
      <w:r>
        <w:rPr>
          <w:rFonts w:hint="eastAsia" w:ascii="方正仿宋_GBK" w:hAnsi="宋体" w:eastAsia="方正仿宋_GBK" w:cs="宋体"/>
          <w:kern w:val="0"/>
          <w:sz w:val="32"/>
          <w:szCs w:val="32"/>
        </w:rPr>
        <w:t xml:space="preserve"> 。其中：财政拨款收入2,060.24万元，占100%。</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line="560" w:lineRule="exact"/>
        <w:ind w:left="0"/>
        <w:jc w:val="left"/>
        <w:textAlignment w:val="auto"/>
        <w:rPr>
          <w:rFonts w:hint="eastAsia" w:ascii="方正仿宋_GBK" w:eastAsia="方正仿宋_GBK"/>
          <w:sz w:val="32"/>
          <w:szCs w:val="32"/>
        </w:rPr>
      </w:pPr>
      <w:r>
        <w:rPr>
          <w:rFonts w:hint="eastAsia" w:ascii="方正仿宋_GBK" w:eastAsia="方正仿宋_GBK"/>
          <w:sz w:val="32"/>
          <w:szCs w:val="32"/>
        </w:rPr>
        <w:t>3.支出情况</w:t>
      </w:r>
      <w:r>
        <w:rPr>
          <w:rFonts w:hint="eastAsia" w:ascii="方正仿宋_GBK" w:eastAsia="方正仿宋_GBK"/>
          <w:sz w:val="32"/>
          <w:szCs w:val="32"/>
          <w:lang w:val="en-US" w:eastAsia="zh-CN"/>
        </w:rPr>
        <w:t>.</w:t>
      </w:r>
      <w:r>
        <w:rPr>
          <w:rFonts w:hint="eastAsia" w:ascii="方正仿宋_GBK" w:eastAsia="方正仿宋_GBK"/>
          <w:sz w:val="32"/>
          <w:szCs w:val="32"/>
        </w:rPr>
        <w:t>2022年度支出合计2,060.24万元，较上年决算减少300.31万元，下降12.7%，主要原因是</w:t>
      </w:r>
      <w:r>
        <w:rPr>
          <w:rFonts w:hint="eastAsia" w:ascii="方正仿宋_GBK" w:hAnsi="宋体" w:eastAsia="方正仿宋_GBK" w:cs="宋体"/>
          <w:kern w:val="0"/>
          <w:sz w:val="32"/>
          <w:szCs w:val="32"/>
          <w:lang w:eastAsia="zh-CN"/>
        </w:rPr>
        <w:t>教师人数、学生人数减少</w:t>
      </w:r>
      <w:r>
        <w:rPr>
          <w:rFonts w:hint="eastAsia" w:ascii="方正仿宋_GBK" w:eastAsia="方正仿宋_GBK"/>
          <w:sz w:val="32"/>
          <w:szCs w:val="32"/>
        </w:rPr>
        <w:t>。其中：基本支出1,923.19万元，占93.3%；项目支出137.06万元，占6.7%。</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line="560" w:lineRule="exact"/>
        <w:ind w:left="0"/>
        <w:jc w:val="left"/>
        <w:textAlignment w:val="auto"/>
        <w:rPr>
          <w:rFonts w:hint="eastAsia" w:eastAsia="方正仿宋_GBK"/>
          <w:lang w:eastAsia="zh-CN"/>
        </w:rPr>
      </w:pPr>
      <w:r>
        <w:rPr>
          <w:rFonts w:hint="eastAsia" w:ascii="方正仿宋_GBK" w:eastAsia="方正仿宋_GBK"/>
          <w:sz w:val="32"/>
          <w:szCs w:val="32"/>
        </w:rPr>
        <w:t>4.结转结余情况</w:t>
      </w:r>
      <w:r>
        <w:rPr>
          <w:rFonts w:hint="eastAsia" w:ascii="方正仿宋_GBK" w:eastAsia="方正仿宋_GBK"/>
          <w:sz w:val="32"/>
          <w:szCs w:val="32"/>
          <w:lang w:val="en-US" w:eastAsia="zh-CN"/>
        </w:rPr>
        <w:t>.</w:t>
      </w:r>
      <w:r>
        <w:rPr>
          <w:rFonts w:hint="eastAsia" w:ascii="方正仿宋_GBK" w:hAnsi="宋体" w:eastAsia="方正仿宋_GBK" w:cs="宋体"/>
          <w:kern w:val="0"/>
          <w:sz w:val="32"/>
          <w:szCs w:val="32"/>
        </w:rPr>
        <w:t>2022年度年末结转和结余0.00万元，较上年决算数增加0.00万元，增长%，主要原因是</w:t>
      </w:r>
      <w:r>
        <w:rPr>
          <w:rFonts w:hint="eastAsia" w:ascii="方正仿宋_GBK" w:eastAsia="方正仿宋_GBK"/>
          <w:sz w:val="32"/>
          <w:szCs w:val="32"/>
        </w:rPr>
        <w:t>主要原因是本年度无结转和结余</w:t>
      </w:r>
      <w:r>
        <w:rPr>
          <w:rFonts w:hint="eastAsia" w:ascii="方正仿宋_GBK" w:eastAsia="方正仿宋_GBK"/>
          <w:sz w:val="32"/>
          <w:szCs w:val="32"/>
          <w:lang w:eastAsia="zh-CN"/>
        </w:rPr>
        <w:t>。</w:t>
      </w:r>
    </w:p>
    <w:p>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line="560" w:lineRule="exact"/>
        <w:ind w:right="0" w:rightChars="0"/>
        <w:jc w:val="both"/>
        <w:textAlignment w:val="auto"/>
        <w:rPr>
          <w:rStyle w:val="12"/>
          <w:rFonts w:hint="eastAsia" w:ascii="方正楷体_GBK" w:hAnsi="方正楷体_GBK" w:eastAsia="方正楷体_GBK" w:cs="方正楷体_GBK"/>
          <w:b w:val="0"/>
          <w:bCs/>
          <w:sz w:val="32"/>
          <w:szCs w:val="32"/>
          <w:shd w:val="clear" w:fill="FFFFFF"/>
          <w:lang w:eastAsia="zh-CN"/>
        </w:rPr>
      </w:pPr>
      <w:r>
        <w:rPr>
          <w:rStyle w:val="12"/>
          <w:rFonts w:hint="eastAsia" w:ascii="方正楷体_GBK" w:hAnsi="方正楷体_GBK" w:eastAsia="方正楷体_GBK" w:cs="方正楷体_GBK"/>
          <w:b w:val="0"/>
          <w:bCs/>
          <w:sz w:val="32"/>
          <w:szCs w:val="32"/>
          <w:shd w:val="clear" w:fill="FFFFFF"/>
          <w:lang w:eastAsia="zh-CN"/>
        </w:rPr>
        <w:t>（二）财政拨款收入支出决算总体情况说明</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line="560" w:lineRule="exact"/>
        <w:ind w:left="0" w:firstLine="640" w:firstLineChars="200"/>
        <w:jc w:val="left"/>
        <w:textAlignment w:val="auto"/>
      </w:pPr>
      <w:r>
        <w:rPr>
          <w:rFonts w:hint="eastAsia" w:ascii="方正仿宋_GBK" w:eastAsia="方正仿宋_GBK"/>
          <w:sz w:val="32"/>
          <w:szCs w:val="32"/>
        </w:rPr>
        <w:t>2022年度财政拨款收、支总计2,060.24万元。与2021年相比，财政拨款收、支总计各减少300.31万元，下降12.7%。主要原因是</w:t>
      </w:r>
      <w:r>
        <w:rPr>
          <w:rFonts w:hint="eastAsia" w:ascii="方正仿宋_GBK" w:hAnsi="宋体" w:eastAsia="方正仿宋_GBK" w:cs="宋体"/>
          <w:kern w:val="0"/>
          <w:sz w:val="32"/>
          <w:szCs w:val="32"/>
          <w:lang w:eastAsia="zh-CN"/>
        </w:rPr>
        <w:t>教师人数、学生人数减少。</w:t>
      </w:r>
    </w:p>
    <w:p>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line="560" w:lineRule="exact"/>
        <w:ind w:right="0" w:rightChars="0"/>
        <w:jc w:val="both"/>
        <w:textAlignment w:val="auto"/>
        <w:rPr>
          <w:rStyle w:val="12"/>
          <w:rFonts w:hint="eastAsia" w:ascii="方正楷体_GBK" w:hAnsi="方正楷体_GBK" w:eastAsia="方正楷体_GBK" w:cs="方正楷体_GBK"/>
          <w:b w:val="0"/>
          <w:bCs/>
          <w:sz w:val="32"/>
          <w:szCs w:val="32"/>
          <w:shd w:val="clear" w:fill="FFFFFF"/>
          <w:lang w:eastAsia="zh-CN"/>
        </w:rPr>
      </w:pPr>
      <w:r>
        <w:rPr>
          <w:rStyle w:val="12"/>
          <w:rFonts w:hint="eastAsia" w:ascii="方正楷体_GBK" w:hAnsi="方正楷体_GBK" w:eastAsia="方正楷体_GBK" w:cs="方正楷体_GBK"/>
          <w:b w:val="0"/>
          <w:bCs/>
          <w:sz w:val="32"/>
          <w:szCs w:val="32"/>
          <w:shd w:val="clear" w:fill="FFFFFF"/>
          <w:lang w:eastAsia="zh-CN"/>
        </w:rPr>
        <w:t>（三）一般公共预算财政拨款收入支出决算情况说明</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line="560" w:lineRule="exact"/>
        <w:ind w:left="0"/>
        <w:jc w:val="left"/>
        <w:textAlignment w:val="auto"/>
        <w:rPr>
          <w:rFonts w:hint="eastAsia" w:ascii="方正仿宋_GBK" w:eastAsia="方正仿宋_GBK"/>
          <w:sz w:val="32"/>
          <w:szCs w:val="32"/>
        </w:rPr>
      </w:pPr>
      <w:r>
        <w:rPr>
          <w:rFonts w:hint="eastAsia" w:ascii="方正仿宋_GBK" w:eastAsia="方正仿宋_GBK"/>
          <w:sz w:val="32"/>
          <w:szCs w:val="32"/>
        </w:rPr>
        <w:t>1.收入情况</w:t>
      </w:r>
      <w:r>
        <w:rPr>
          <w:rFonts w:hint="eastAsia" w:ascii="方正仿宋_GBK" w:eastAsia="方正仿宋_GBK"/>
          <w:sz w:val="32"/>
          <w:szCs w:val="32"/>
          <w:lang w:val="en-US" w:eastAsia="zh-CN"/>
        </w:rPr>
        <w:t>.</w:t>
      </w:r>
      <w:r>
        <w:rPr>
          <w:rFonts w:hint="eastAsia" w:ascii="方正仿宋_GBK" w:eastAsia="方正仿宋_GBK"/>
          <w:sz w:val="32"/>
          <w:szCs w:val="32"/>
        </w:rPr>
        <w:t>2022年度一般公共预算财政拨款收入2,060.24万元，较上年决算数减少276.81万元，下降11.8%。主要原因是</w:t>
      </w:r>
      <w:r>
        <w:rPr>
          <w:rFonts w:hint="eastAsia" w:ascii="方正仿宋_GBK" w:hAnsi="宋体" w:eastAsia="方正仿宋_GBK" w:cs="宋体"/>
          <w:kern w:val="0"/>
          <w:sz w:val="32"/>
          <w:szCs w:val="32"/>
          <w:lang w:eastAsia="zh-CN"/>
        </w:rPr>
        <w:t>教师人数、学生人数减少</w:t>
      </w:r>
      <w:r>
        <w:rPr>
          <w:rFonts w:hint="eastAsia" w:ascii="方正仿宋_GBK" w:eastAsia="方正仿宋_GBK"/>
          <w:sz w:val="32"/>
          <w:szCs w:val="32"/>
        </w:rPr>
        <w:t>。较年初预算数减少115.87万元，下降5.3%。主要原因是</w:t>
      </w:r>
      <w:r>
        <w:rPr>
          <w:rFonts w:hint="eastAsia" w:ascii="方正仿宋_GBK" w:hAnsi="宋体" w:eastAsia="方正仿宋_GBK" w:cs="宋体"/>
          <w:kern w:val="0"/>
          <w:sz w:val="32"/>
          <w:szCs w:val="32"/>
          <w:lang w:eastAsia="zh-CN"/>
        </w:rPr>
        <w:t>教师人数、学生人数减少</w:t>
      </w:r>
      <w:r>
        <w:rPr>
          <w:rFonts w:hint="eastAsia" w:ascii="方正仿宋_GBK" w:eastAsia="方正仿宋_GBK"/>
          <w:sz w:val="32"/>
          <w:szCs w:val="32"/>
        </w:rPr>
        <w:t>。此外，年初财政拨款结转和结余0.00万元。</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line="560" w:lineRule="exact"/>
        <w:ind w:left="0"/>
        <w:jc w:val="left"/>
        <w:textAlignment w:val="auto"/>
        <w:rPr>
          <w:rFonts w:hint="eastAsia" w:ascii="方正仿宋_GBK" w:hAnsi="宋体" w:eastAsia="方正仿宋_GBK" w:cs="宋体"/>
          <w:kern w:val="0"/>
          <w:sz w:val="32"/>
          <w:szCs w:val="32"/>
          <w:lang w:eastAsia="zh-CN"/>
        </w:rPr>
      </w:pPr>
      <w:r>
        <w:rPr>
          <w:rFonts w:hint="eastAsia" w:ascii="方正仿宋_GBK" w:eastAsia="方正仿宋_GBK"/>
          <w:sz w:val="32"/>
          <w:szCs w:val="32"/>
        </w:rPr>
        <w:t>2.支出情况</w:t>
      </w:r>
      <w:r>
        <w:rPr>
          <w:rFonts w:hint="eastAsia" w:ascii="方正仿宋_GBK" w:eastAsia="方正仿宋_GBK"/>
          <w:sz w:val="32"/>
          <w:szCs w:val="32"/>
          <w:lang w:val="en-US" w:eastAsia="zh-CN"/>
        </w:rPr>
        <w:t>.</w:t>
      </w:r>
      <w:r>
        <w:rPr>
          <w:rFonts w:hint="eastAsia" w:ascii="方正仿宋_GBK" w:hAnsi="宋体" w:eastAsia="方正仿宋_GBK" w:cs="宋体"/>
          <w:kern w:val="0"/>
          <w:sz w:val="32"/>
          <w:szCs w:val="32"/>
          <w:lang w:eastAsia="zh-CN"/>
        </w:rPr>
        <w:t>2022年度一般公共预算财政拨款支出2,060.24万元，较上年决算数减少300.31万元，下降12.7%。主要原因是教师人数、学生人数减少。较年初预算数减少115.87万元，下降5.3%。主要原因教师人数、学生人数减少。</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line="560" w:lineRule="exact"/>
        <w:ind w:left="0"/>
        <w:jc w:val="left"/>
        <w:textAlignment w:val="auto"/>
        <w:rPr>
          <w:rFonts w:hint="eastAsia" w:ascii="方正仿宋_GBK" w:hAnsi="宋体" w:eastAsia="方正仿宋_GBK" w:cs="宋体"/>
          <w:kern w:val="0"/>
          <w:sz w:val="32"/>
          <w:szCs w:val="32"/>
          <w:lang w:eastAsia="zh-CN"/>
        </w:rPr>
      </w:pPr>
      <w:r>
        <w:rPr>
          <w:rFonts w:hint="eastAsia" w:ascii="方正仿宋_GBK" w:eastAsia="方正仿宋_GBK"/>
          <w:sz w:val="32"/>
          <w:szCs w:val="32"/>
        </w:rPr>
        <w:t>3.结转结余情况</w:t>
      </w:r>
      <w:r>
        <w:rPr>
          <w:rFonts w:hint="eastAsia" w:ascii="方正仿宋_GBK" w:hAnsi="宋体" w:eastAsia="方正仿宋_GBK" w:cs="宋体"/>
          <w:kern w:val="0"/>
          <w:sz w:val="32"/>
          <w:szCs w:val="32"/>
          <w:lang w:val="en-US" w:eastAsia="zh-CN"/>
        </w:rPr>
        <w:t>.</w:t>
      </w:r>
      <w:r>
        <w:rPr>
          <w:rFonts w:hint="eastAsia" w:ascii="方正仿宋_GBK" w:hAnsi="宋体" w:eastAsia="方正仿宋_GBK" w:cs="宋体"/>
          <w:kern w:val="0"/>
          <w:sz w:val="32"/>
          <w:szCs w:val="32"/>
          <w:lang w:eastAsia="zh-CN"/>
        </w:rPr>
        <w:t>2022年度年末一般公共预算财政拨款结转和结余0.00万元，较上年决算数增加0.00万元，增长%，主要原因是</w:t>
      </w:r>
      <w:r>
        <w:rPr>
          <w:rFonts w:hint="eastAsia" w:ascii="方正仿宋_GBK" w:eastAsia="方正仿宋_GBK"/>
          <w:sz w:val="32"/>
          <w:szCs w:val="32"/>
        </w:rPr>
        <w:t>本年度无结转和结余</w:t>
      </w:r>
      <w:r>
        <w:rPr>
          <w:rFonts w:hint="eastAsia" w:ascii="方正仿宋_GBK" w:hAnsi="宋体" w:eastAsia="方正仿宋_GBK" w:cs="宋体"/>
          <w:kern w:val="0"/>
          <w:sz w:val="32"/>
          <w:szCs w:val="32"/>
          <w:lang w:eastAsia="zh-CN"/>
        </w:rPr>
        <w:t>。</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line="560" w:lineRule="exact"/>
        <w:ind w:left="0"/>
        <w:jc w:val="left"/>
        <w:textAlignment w:val="auto"/>
        <w:rPr>
          <w:rFonts w:hint="eastAsia" w:ascii="方正仿宋_GBK" w:eastAsia="方正仿宋_GBK"/>
          <w:sz w:val="32"/>
          <w:szCs w:val="32"/>
        </w:rPr>
      </w:pPr>
      <w:r>
        <w:rPr>
          <w:rFonts w:hint="eastAsia" w:ascii="方正仿宋_GBK" w:eastAsia="方正仿宋_GBK"/>
          <w:sz w:val="32"/>
          <w:szCs w:val="32"/>
        </w:rPr>
        <w:t>4.比较情况</w:t>
      </w:r>
      <w:r>
        <w:rPr>
          <w:rFonts w:hint="eastAsia" w:ascii="方正仿宋_GBK" w:eastAsia="方正仿宋_GBK"/>
          <w:sz w:val="32"/>
          <w:szCs w:val="32"/>
          <w:lang w:val="en-US" w:eastAsia="zh-CN"/>
        </w:rPr>
        <w:t>.</w:t>
      </w:r>
      <w:r>
        <w:rPr>
          <w:rFonts w:hint="eastAsia" w:ascii="方正仿宋_GBK" w:eastAsia="方正仿宋_GBK"/>
          <w:sz w:val="32"/>
          <w:szCs w:val="32"/>
        </w:rPr>
        <w:t>本部门2022年度一般公共预算财政拨款支出主要用于以下几个方面：</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line="560" w:lineRule="exact"/>
        <w:ind w:left="0"/>
        <w:jc w:val="left"/>
        <w:textAlignment w:val="auto"/>
        <w:rPr>
          <w:rFonts w:hint="eastAsia" w:ascii="方正仿宋_GBK" w:eastAsia="方正仿宋_GBK"/>
          <w:sz w:val="32"/>
          <w:szCs w:val="32"/>
        </w:rPr>
      </w:pPr>
      <w:r>
        <w:rPr>
          <w:rFonts w:hint="eastAsia" w:ascii="方正仿宋_GBK" w:eastAsia="方正仿宋_GBK"/>
          <w:sz w:val="32"/>
          <w:szCs w:val="32"/>
        </w:rPr>
        <w:t>（</w:t>
      </w:r>
      <w:r>
        <w:rPr>
          <w:rFonts w:hint="eastAsia" w:ascii="方正仿宋_GBK" w:eastAsia="方正仿宋_GBK"/>
          <w:sz w:val="32"/>
          <w:szCs w:val="32"/>
          <w:lang w:val="en-US" w:eastAsia="zh-CN"/>
        </w:rPr>
        <w:t>1</w:t>
      </w:r>
      <w:r>
        <w:rPr>
          <w:rFonts w:hint="eastAsia" w:ascii="方正仿宋_GBK" w:eastAsia="方正仿宋_GBK"/>
          <w:sz w:val="32"/>
          <w:szCs w:val="32"/>
        </w:rPr>
        <w:t>）教育支出1,595.80万元，占77.5%，较年初预算数减少83.31，下降5%，主要原因是</w:t>
      </w:r>
      <w:r>
        <w:rPr>
          <w:rFonts w:hint="eastAsia" w:ascii="方正仿宋_GBK" w:hAnsi="宋体" w:eastAsia="方正仿宋_GBK" w:cs="宋体"/>
          <w:kern w:val="0"/>
          <w:sz w:val="32"/>
          <w:szCs w:val="32"/>
          <w:lang w:eastAsia="zh-CN"/>
        </w:rPr>
        <w:t>教师人数、学生人数减少</w:t>
      </w:r>
      <w:r>
        <w:rPr>
          <w:rFonts w:hint="eastAsia" w:ascii="方正仿宋_GBK" w:eastAsia="方正仿宋_GBK"/>
          <w:sz w:val="32"/>
          <w:szCs w:val="32"/>
        </w:rPr>
        <w:t xml:space="preserve"> 。</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line="560" w:lineRule="exact"/>
        <w:ind w:left="0"/>
        <w:jc w:val="left"/>
        <w:textAlignment w:val="auto"/>
        <w:rPr>
          <w:rFonts w:hint="eastAsia" w:ascii="方正仿宋_GBK" w:eastAsia="方正仿宋_GBK"/>
          <w:sz w:val="32"/>
          <w:szCs w:val="32"/>
        </w:rPr>
      </w:pPr>
      <w:r>
        <w:rPr>
          <w:rFonts w:hint="eastAsia" w:ascii="方正仿宋_GBK" w:eastAsia="方正仿宋_GBK"/>
          <w:sz w:val="32"/>
          <w:szCs w:val="32"/>
        </w:rPr>
        <w:t>（</w:t>
      </w:r>
      <w:r>
        <w:rPr>
          <w:rFonts w:hint="eastAsia" w:ascii="方正仿宋_GBK" w:eastAsia="方正仿宋_GBK"/>
          <w:sz w:val="32"/>
          <w:szCs w:val="32"/>
          <w:lang w:val="en-US" w:eastAsia="zh-CN"/>
        </w:rPr>
        <w:t>2</w:t>
      </w:r>
      <w:r>
        <w:rPr>
          <w:rFonts w:hint="eastAsia" w:ascii="方正仿宋_GBK" w:eastAsia="方正仿宋_GBK"/>
          <w:sz w:val="32"/>
          <w:szCs w:val="32"/>
        </w:rPr>
        <w:t>）社会保障与就业支出298.32万元，占14.5%，较年初预算数增加4.96万元，增长1.7%，主要原因是</w:t>
      </w:r>
      <w:r>
        <w:rPr>
          <w:rFonts w:hint="eastAsia" w:ascii="方正仿宋_GBK" w:eastAsia="方正仿宋_GBK"/>
          <w:sz w:val="32"/>
          <w:szCs w:val="32"/>
          <w:lang w:eastAsia="zh-CN"/>
        </w:rPr>
        <w:t>发生工伤保险，缴费增加</w:t>
      </w:r>
      <w:r>
        <w:rPr>
          <w:rFonts w:hint="eastAsia" w:ascii="方正仿宋_GBK" w:eastAsia="方正仿宋_GBK"/>
          <w:sz w:val="32"/>
          <w:szCs w:val="32"/>
        </w:rPr>
        <w:t>。</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line="560" w:lineRule="exact"/>
        <w:ind w:left="0"/>
        <w:jc w:val="left"/>
        <w:textAlignment w:val="auto"/>
        <w:rPr>
          <w:rFonts w:hint="eastAsia" w:ascii="方正仿宋_GBK" w:eastAsia="方正仿宋_GBK"/>
          <w:sz w:val="32"/>
          <w:szCs w:val="32"/>
        </w:rPr>
      </w:pPr>
      <w:r>
        <w:rPr>
          <w:rFonts w:hint="eastAsia" w:ascii="方正仿宋_GBK" w:eastAsia="方正仿宋_GBK"/>
          <w:sz w:val="32"/>
          <w:szCs w:val="32"/>
        </w:rPr>
        <w:t>（</w:t>
      </w:r>
      <w:r>
        <w:rPr>
          <w:rFonts w:hint="eastAsia" w:ascii="方正仿宋_GBK" w:eastAsia="方正仿宋_GBK"/>
          <w:sz w:val="32"/>
          <w:szCs w:val="32"/>
          <w:lang w:val="en-US" w:eastAsia="zh-CN"/>
        </w:rPr>
        <w:t>3</w:t>
      </w:r>
      <w:r>
        <w:rPr>
          <w:rFonts w:hint="eastAsia" w:ascii="方正仿宋_GBK" w:eastAsia="方正仿宋_GBK"/>
          <w:sz w:val="32"/>
          <w:szCs w:val="32"/>
        </w:rPr>
        <w:t>）卫生健康支出74.35万元，占3.6%，较年初预算数减少36.45万元，下降32.9%，主要原因是</w:t>
      </w:r>
      <w:r>
        <w:rPr>
          <w:rFonts w:hint="eastAsia" w:ascii="方正仿宋_GBK" w:eastAsia="方正仿宋_GBK"/>
          <w:sz w:val="32"/>
          <w:szCs w:val="32"/>
          <w:lang w:eastAsia="zh-CN"/>
        </w:rPr>
        <w:t>人员减少</w:t>
      </w:r>
      <w:r>
        <w:rPr>
          <w:rFonts w:hint="eastAsia" w:ascii="方正仿宋_GBK" w:eastAsia="方正仿宋_GBK"/>
          <w:sz w:val="32"/>
          <w:szCs w:val="32"/>
        </w:rPr>
        <w:t>。</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line="560" w:lineRule="exact"/>
        <w:ind w:left="0"/>
        <w:jc w:val="left"/>
        <w:textAlignment w:val="auto"/>
        <w:rPr>
          <w:rFonts w:hint="eastAsia" w:ascii="方正仿宋_GBK" w:eastAsia="方正仿宋_GBK"/>
          <w:sz w:val="32"/>
          <w:szCs w:val="32"/>
        </w:rPr>
      </w:pPr>
      <w:r>
        <w:rPr>
          <w:rFonts w:hint="eastAsia" w:ascii="方正仿宋_GBK" w:eastAsia="方正仿宋_GBK"/>
          <w:sz w:val="32"/>
          <w:szCs w:val="32"/>
        </w:rPr>
        <w:t>（</w:t>
      </w:r>
      <w:r>
        <w:rPr>
          <w:rFonts w:hint="eastAsia" w:ascii="方正仿宋_GBK" w:eastAsia="方正仿宋_GBK"/>
          <w:sz w:val="32"/>
          <w:szCs w:val="32"/>
          <w:lang w:val="en-US" w:eastAsia="zh-CN"/>
        </w:rPr>
        <w:t>4</w:t>
      </w:r>
      <w:r>
        <w:rPr>
          <w:rFonts w:hint="eastAsia" w:ascii="方正仿宋_GBK" w:eastAsia="方正仿宋_GBK"/>
          <w:sz w:val="32"/>
          <w:szCs w:val="32"/>
        </w:rPr>
        <w:t>）住房保障支出91.77万元，占4.5%，较年初预算数减少1.07万元，下降1.2%，主要原因是</w:t>
      </w:r>
      <w:r>
        <w:rPr>
          <w:rFonts w:hint="eastAsia" w:ascii="方正仿宋_GBK" w:eastAsia="方正仿宋_GBK"/>
          <w:sz w:val="32"/>
          <w:szCs w:val="32"/>
          <w:lang w:eastAsia="zh-CN"/>
        </w:rPr>
        <w:t>人员减少</w:t>
      </w:r>
      <w:r>
        <w:rPr>
          <w:rFonts w:hint="eastAsia" w:ascii="方正仿宋_GBK" w:eastAsia="方正仿宋_GBK"/>
          <w:sz w:val="32"/>
          <w:szCs w:val="32"/>
        </w:rPr>
        <w:t>。</w:t>
      </w:r>
    </w:p>
    <w:p>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line="560" w:lineRule="exact"/>
        <w:ind w:right="0" w:rightChars="0"/>
        <w:jc w:val="both"/>
        <w:textAlignment w:val="auto"/>
        <w:rPr>
          <w:rStyle w:val="12"/>
          <w:rFonts w:hint="eastAsia" w:ascii="方正楷体_GBK" w:hAnsi="方正楷体_GBK" w:eastAsia="方正楷体_GBK" w:cs="方正楷体_GBK"/>
          <w:b w:val="0"/>
          <w:bCs/>
          <w:sz w:val="32"/>
          <w:szCs w:val="32"/>
          <w:shd w:val="clear" w:fill="FFFFFF"/>
          <w:lang w:eastAsia="zh-CN"/>
        </w:rPr>
      </w:pPr>
      <w:r>
        <w:rPr>
          <w:rStyle w:val="12"/>
          <w:rFonts w:hint="eastAsia" w:ascii="方正楷体_GBK" w:hAnsi="方正楷体_GBK" w:eastAsia="方正楷体_GBK" w:cs="方正楷体_GBK"/>
          <w:b w:val="0"/>
          <w:bCs/>
          <w:sz w:val="32"/>
          <w:szCs w:val="32"/>
          <w:shd w:val="clear" w:fill="FFFFFF"/>
          <w:lang w:eastAsia="zh-CN"/>
        </w:rPr>
        <w:t>（四）一般公共预算财政拨款基本支出决算情况说明</w:t>
      </w:r>
    </w:p>
    <w:p>
      <w:pPr>
        <w:pStyle w:val="9"/>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textAlignment w:val="auto"/>
        <w:rPr>
          <w:rFonts w:hint="eastAsia" w:ascii="方正仿宋_GBK" w:eastAsia="方正仿宋_GBK"/>
          <w:sz w:val="32"/>
          <w:szCs w:val="32"/>
        </w:rPr>
      </w:pPr>
      <w:r>
        <w:rPr>
          <w:rFonts w:hint="eastAsia" w:ascii="方正仿宋_GBK" w:eastAsia="方正仿宋_GBK"/>
          <w:sz w:val="32"/>
          <w:szCs w:val="32"/>
        </w:rPr>
        <w:t>2022年度一般公共预算财政拨款基本支出1,923.19万元。其中：人员经费1,685.80万元，较上年决算数减少241.97万元，下降12.6%，主要原因是</w:t>
      </w:r>
      <w:r>
        <w:rPr>
          <w:rFonts w:hint="eastAsia" w:ascii="方正仿宋_GBK" w:hAnsi="宋体" w:eastAsia="方正仿宋_GBK" w:cs="宋体"/>
          <w:kern w:val="0"/>
          <w:sz w:val="32"/>
          <w:szCs w:val="32"/>
          <w:lang w:eastAsia="zh-CN"/>
        </w:rPr>
        <w:t>教师人数、学生人数减少</w:t>
      </w:r>
      <w:r>
        <w:rPr>
          <w:rFonts w:hint="eastAsia" w:ascii="方正仿宋_GBK" w:eastAsia="方正仿宋_GBK"/>
          <w:sz w:val="32"/>
          <w:szCs w:val="32"/>
        </w:rPr>
        <w:t>。人员经费用途主要包括基本工资、津补贴、绩效工资、社会保障经费、住房公积金等。公用经费237.39万元，较上年决算数增加53.63万元，增长29.2%，主要原因是办公费、水电费增加。公用经费用途主要包括办公费、水电费、维修费、差旅费、培训费、材料费等。</w:t>
      </w:r>
    </w:p>
    <w:p>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line="560" w:lineRule="exact"/>
        <w:ind w:right="0" w:rightChars="0"/>
        <w:jc w:val="both"/>
        <w:textAlignment w:val="auto"/>
        <w:rPr>
          <w:rStyle w:val="12"/>
          <w:rFonts w:hint="eastAsia" w:ascii="方正楷体_GBK" w:hAnsi="方正楷体_GBK" w:eastAsia="方正楷体_GBK" w:cs="方正楷体_GBK"/>
          <w:b w:val="0"/>
          <w:bCs/>
          <w:sz w:val="32"/>
          <w:szCs w:val="32"/>
          <w:shd w:val="clear" w:fill="FFFFFF"/>
          <w:lang w:eastAsia="zh-CN"/>
        </w:rPr>
      </w:pPr>
      <w:r>
        <w:rPr>
          <w:rStyle w:val="12"/>
          <w:rFonts w:hint="eastAsia" w:ascii="方正楷体_GBK" w:hAnsi="方正楷体_GBK" w:eastAsia="方正楷体_GBK" w:cs="方正楷体_GBK"/>
          <w:b w:val="0"/>
          <w:bCs/>
          <w:sz w:val="32"/>
          <w:szCs w:val="32"/>
          <w:shd w:val="clear" w:fill="FFFFFF"/>
          <w:lang w:eastAsia="zh-CN"/>
        </w:rPr>
        <w:t>（五）政府性基金预算收支决算情况说明。</w:t>
      </w:r>
    </w:p>
    <w:p>
      <w:pPr>
        <w:pStyle w:val="9"/>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textAlignment w:val="auto"/>
        <w:rPr>
          <w:rFonts w:ascii="方正仿宋_GBK" w:eastAsia="方正仿宋_GBK"/>
          <w:sz w:val="32"/>
          <w:szCs w:val="32"/>
        </w:rPr>
      </w:pPr>
      <w:r>
        <w:rPr>
          <w:rFonts w:hint="eastAsia" w:ascii="方正仿宋_GBK" w:eastAsia="方正仿宋_GBK"/>
          <w:sz w:val="32"/>
          <w:szCs w:val="32"/>
        </w:rPr>
        <w:t>本部门202</w:t>
      </w:r>
      <w:r>
        <w:rPr>
          <w:rFonts w:hint="eastAsia" w:ascii="方正仿宋_GBK" w:eastAsia="方正仿宋_GBK"/>
          <w:sz w:val="32"/>
          <w:szCs w:val="32"/>
          <w:lang w:val="en-US" w:eastAsia="zh-CN"/>
        </w:rPr>
        <w:t>2</w:t>
      </w:r>
      <w:r>
        <w:rPr>
          <w:rFonts w:hint="eastAsia" w:ascii="方正仿宋_GBK" w:eastAsia="方正仿宋_GBK"/>
          <w:sz w:val="32"/>
          <w:szCs w:val="32"/>
        </w:rPr>
        <w:t>年度无政府性基金预算财政拨款收支。</w:t>
      </w:r>
    </w:p>
    <w:p>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line="560" w:lineRule="exact"/>
        <w:ind w:right="0" w:rightChars="0"/>
        <w:jc w:val="both"/>
        <w:textAlignment w:val="auto"/>
        <w:rPr>
          <w:rStyle w:val="12"/>
          <w:rFonts w:hint="eastAsia" w:ascii="方正楷体_GBK" w:hAnsi="方正楷体_GBK" w:eastAsia="方正楷体_GBK" w:cs="方正楷体_GBK"/>
          <w:b w:val="0"/>
          <w:bCs/>
          <w:sz w:val="32"/>
          <w:szCs w:val="32"/>
          <w:shd w:val="clear" w:fill="FFFFFF"/>
          <w:lang w:eastAsia="zh-CN"/>
        </w:rPr>
      </w:pPr>
      <w:r>
        <w:rPr>
          <w:rStyle w:val="12"/>
          <w:rFonts w:hint="eastAsia" w:ascii="方正楷体_GBK" w:hAnsi="方正楷体_GBK" w:eastAsia="方正楷体_GBK" w:cs="方正楷体_GBK"/>
          <w:b w:val="0"/>
          <w:bCs/>
          <w:sz w:val="32"/>
          <w:szCs w:val="32"/>
          <w:shd w:val="clear" w:fill="FFFFFF"/>
          <w:lang w:eastAsia="zh-CN"/>
        </w:rPr>
        <w:t>（六）国有资本经营预算财政拨款支出决算情况说明。</w:t>
      </w:r>
    </w:p>
    <w:p>
      <w:pPr>
        <w:pStyle w:val="9"/>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textAlignment w:val="auto"/>
        <w:rPr>
          <w:rFonts w:ascii="方正仿宋_GBK" w:eastAsia="方正仿宋_GBK"/>
          <w:sz w:val="32"/>
          <w:szCs w:val="32"/>
        </w:rPr>
      </w:pPr>
      <w:r>
        <w:rPr>
          <w:rFonts w:hint="eastAsia" w:ascii="方正仿宋_GBK" w:eastAsia="方正仿宋_GBK"/>
          <w:sz w:val="32"/>
          <w:szCs w:val="32"/>
        </w:rPr>
        <w:t>本部门202</w:t>
      </w:r>
      <w:r>
        <w:rPr>
          <w:rFonts w:hint="eastAsia" w:ascii="方正仿宋_GBK" w:eastAsia="方正仿宋_GBK"/>
          <w:sz w:val="32"/>
          <w:szCs w:val="32"/>
          <w:lang w:val="en-US" w:eastAsia="zh-CN"/>
        </w:rPr>
        <w:t>2</w:t>
      </w:r>
      <w:r>
        <w:rPr>
          <w:rFonts w:hint="eastAsia" w:ascii="方正仿宋_GBK" w:eastAsia="方正仿宋_GBK"/>
          <w:sz w:val="32"/>
          <w:szCs w:val="32"/>
        </w:rPr>
        <w:t>年度无国有资本经营预算财政拨款支出。</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line="560" w:lineRule="exact"/>
        <w:ind w:left="0"/>
        <w:jc w:val="left"/>
        <w:textAlignment w:val="auto"/>
        <w:rPr>
          <w:rStyle w:val="12"/>
          <w:rFonts w:hint="eastAsia" w:ascii="方正黑体_GBK" w:hAnsi="方正黑体_GBK" w:eastAsia="方正黑体_GBK" w:cs="方正黑体_GBK"/>
          <w:sz w:val="32"/>
          <w:szCs w:val="32"/>
          <w:shd w:val="clear" w:fill="FFFFFF"/>
        </w:rPr>
      </w:pPr>
      <w:r>
        <w:rPr>
          <w:rStyle w:val="12"/>
          <w:rFonts w:hint="eastAsia" w:ascii="方正黑体_GBK" w:hAnsi="方正黑体_GBK" w:eastAsia="方正黑体_GBK" w:cs="方正黑体_GBK"/>
          <w:sz w:val="32"/>
          <w:szCs w:val="32"/>
          <w:shd w:val="clear" w:fill="FFFFFF"/>
        </w:rPr>
        <w:t>三、“三公”经费情况说明</w:t>
      </w:r>
    </w:p>
    <w:p>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line="560" w:lineRule="exact"/>
        <w:ind w:right="0" w:rightChars="0"/>
        <w:jc w:val="both"/>
        <w:textAlignment w:val="auto"/>
        <w:rPr>
          <w:rStyle w:val="12"/>
          <w:rFonts w:hint="eastAsia" w:ascii="方正楷体_GBK" w:hAnsi="方正楷体_GBK" w:eastAsia="方正楷体_GBK" w:cs="方正楷体_GBK"/>
          <w:b w:val="0"/>
          <w:bCs/>
          <w:sz w:val="32"/>
          <w:szCs w:val="32"/>
          <w:shd w:val="clear" w:fill="FFFFFF"/>
          <w:lang w:eastAsia="zh-CN"/>
        </w:rPr>
      </w:pPr>
      <w:r>
        <w:rPr>
          <w:rStyle w:val="12"/>
          <w:rFonts w:hint="eastAsia" w:ascii="方正楷体_GBK" w:hAnsi="方正楷体_GBK" w:eastAsia="方正楷体_GBK" w:cs="方正楷体_GBK"/>
          <w:b w:val="0"/>
          <w:bCs/>
          <w:sz w:val="32"/>
          <w:szCs w:val="32"/>
          <w:shd w:val="clear" w:fill="FFFFFF"/>
          <w:lang w:eastAsia="zh-CN"/>
        </w:rPr>
        <w:t>（一）“三公”经费支出总体情况说明</w:t>
      </w:r>
    </w:p>
    <w:p>
      <w:pPr>
        <w:pStyle w:val="9"/>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left"/>
        <w:textAlignment w:val="auto"/>
        <w:rPr>
          <w:rFonts w:hint="eastAsia" w:ascii="方正仿宋_GBK" w:eastAsia="方正仿宋_GBK"/>
          <w:sz w:val="32"/>
          <w:szCs w:val="32"/>
        </w:rPr>
      </w:pPr>
      <w:r>
        <w:rPr>
          <w:rFonts w:hint="eastAsia" w:ascii="方正仿宋_GBK" w:eastAsia="方正仿宋_GBK"/>
          <w:sz w:val="32"/>
          <w:szCs w:val="32"/>
        </w:rPr>
        <w:t>2022年度“三公”经费支出共计0.00万元，较年初预算数增加0.00万元，增长</w:t>
      </w:r>
      <w:r>
        <w:rPr>
          <w:rFonts w:hint="eastAsia" w:ascii="方正仿宋_GBK" w:eastAsia="方正仿宋_GBK"/>
          <w:sz w:val="32"/>
          <w:szCs w:val="32"/>
          <w:lang w:val="en-US" w:eastAsia="zh-CN"/>
        </w:rPr>
        <w:t>0</w:t>
      </w:r>
      <w:r>
        <w:rPr>
          <w:rFonts w:hint="eastAsia" w:ascii="方正仿宋_GBK" w:eastAsia="方正仿宋_GBK"/>
          <w:sz w:val="32"/>
          <w:szCs w:val="32"/>
        </w:rPr>
        <w:t>%，主要原因是本单位2022年度未发生</w:t>
      </w:r>
      <w:r>
        <w:rPr>
          <w:rFonts w:hint="eastAsia" w:ascii="方正仿宋_GBK" w:eastAsia="方正仿宋_GBK"/>
          <w:sz w:val="32"/>
          <w:szCs w:val="32"/>
          <w:lang w:eastAsia="zh-CN"/>
        </w:rPr>
        <w:t>“三公”经费</w:t>
      </w:r>
      <w:r>
        <w:rPr>
          <w:rFonts w:hint="eastAsia" w:ascii="方正仿宋_GBK" w:eastAsia="方正仿宋_GBK"/>
          <w:sz w:val="32"/>
          <w:szCs w:val="32"/>
        </w:rPr>
        <w:t>支出，增长</w:t>
      </w:r>
      <w:r>
        <w:rPr>
          <w:rFonts w:hint="eastAsia" w:ascii="方正仿宋_GBK" w:eastAsia="方正仿宋_GBK"/>
          <w:sz w:val="32"/>
          <w:szCs w:val="32"/>
          <w:lang w:val="en-US" w:eastAsia="zh-CN"/>
        </w:rPr>
        <w:t>0</w:t>
      </w:r>
      <w:r>
        <w:rPr>
          <w:rFonts w:hint="eastAsia" w:ascii="方正仿宋_GBK" w:eastAsia="方正仿宋_GBK"/>
          <w:sz w:val="32"/>
          <w:szCs w:val="32"/>
        </w:rPr>
        <w:t>%，主要原因是本单位2022年度未发生</w:t>
      </w:r>
      <w:r>
        <w:rPr>
          <w:rFonts w:hint="eastAsia" w:ascii="方正仿宋_GBK" w:eastAsia="方正仿宋_GBK"/>
          <w:sz w:val="32"/>
          <w:szCs w:val="32"/>
          <w:lang w:eastAsia="zh-CN"/>
        </w:rPr>
        <w:t>“三公”经费</w:t>
      </w:r>
      <w:r>
        <w:rPr>
          <w:rFonts w:hint="eastAsia" w:ascii="方正仿宋_GBK" w:eastAsia="方正仿宋_GBK"/>
          <w:sz w:val="32"/>
          <w:szCs w:val="32"/>
        </w:rPr>
        <w:t>支出。</w:t>
      </w:r>
    </w:p>
    <w:p>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line="560" w:lineRule="exact"/>
        <w:ind w:right="0" w:rightChars="0"/>
        <w:jc w:val="both"/>
        <w:textAlignment w:val="auto"/>
        <w:rPr>
          <w:rStyle w:val="12"/>
          <w:rFonts w:hint="eastAsia" w:ascii="方正楷体_GBK" w:hAnsi="方正楷体_GBK" w:eastAsia="方正楷体_GBK" w:cs="方正楷体_GBK"/>
          <w:b w:val="0"/>
          <w:bCs/>
          <w:sz w:val="32"/>
          <w:szCs w:val="32"/>
          <w:shd w:val="clear" w:fill="FFFFFF"/>
          <w:lang w:eastAsia="zh-CN"/>
        </w:rPr>
      </w:pPr>
      <w:r>
        <w:rPr>
          <w:rStyle w:val="12"/>
          <w:rFonts w:hint="eastAsia" w:ascii="方正楷体_GBK" w:hAnsi="方正楷体_GBK" w:eastAsia="方正楷体_GBK" w:cs="方正楷体_GBK"/>
          <w:b w:val="0"/>
          <w:bCs/>
          <w:sz w:val="32"/>
          <w:szCs w:val="32"/>
          <w:shd w:val="clear" w:fill="FFFFFF"/>
          <w:lang w:eastAsia="zh-CN"/>
        </w:rPr>
        <w:t>（二）“三公”经费分项支出情况</w:t>
      </w:r>
    </w:p>
    <w:p>
      <w:pPr>
        <w:pStyle w:val="9"/>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left"/>
        <w:textAlignment w:val="auto"/>
        <w:rPr>
          <w:rFonts w:hint="eastAsia" w:ascii="方正仿宋_GBK" w:eastAsia="方正仿宋_GBK"/>
          <w:sz w:val="32"/>
          <w:szCs w:val="32"/>
        </w:rPr>
      </w:pPr>
      <w:r>
        <w:rPr>
          <w:rFonts w:hint="eastAsia" w:ascii="方正仿宋_GBK" w:eastAsia="方正仿宋_GBK"/>
          <w:sz w:val="32"/>
          <w:szCs w:val="32"/>
        </w:rPr>
        <w:t>2022年度本部门因公出国（境）费用0.00万元，主要是本单位2022年度未发生</w:t>
      </w:r>
      <w:r>
        <w:rPr>
          <w:rFonts w:hint="eastAsia" w:ascii="方正仿宋_GBK" w:eastAsia="方正仿宋_GBK"/>
          <w:sz w:val="32"/>
          <w:szCs w:val="32"/>
          <w:lang w:eastAsia="zh-CN"/>
        </w:rPr>
        <w:t>因公出国（境）费用</w:t>
      </w:r>
      <w:r>
        <w:rPr>
          <w:rFonts w:hint="eastAsia" w:ascii="方正仿宋_GBK" w:eastAsia="方正仿宋_GBK"/>
          <w:sz w:val="32"/>
          <w:szCs w:val="32"/>
        </w:rPr>
        <w:t>支出。费用支出较年初预算数增加0.00万元，增长</w:t>
      </w:r>
      <w:r>
        <w:rPr>
          <w:rFonts w:hint="eastAsia" w:ascii="方正仿宋_GBK" w:eastAsia="方正仿宋_GBK"/>
          <w:sz w:val="32"/>
          <w:szCs w:val="32"/>
          <w:lang w:val="en-US" w:eastAsia="zh-CN"/>
        </w:rPr>
        <w:t>0</w:t>
      </w:r>
      <w:r>
        <w:rPr>
          <w:rFonts w:hint="eastAsia" w:ascii="方正仿宋_GBK" w:eastAsia="方正仿宋_GBK"/>
          <w:sz w:val="32"/>
          <w:szCs w:val="32"/>
        </w:rPr>
        <w:t>%，主要原因是本单位2022年度未发生</w:t>
      </w:r>
      <w:r>
        <w:rPr>
          <w:rFonts w:hint="eastAsia" w:ascii="方正仿宋_GBK" w:eastAsia="方正仿宋_GBK"/>
          <w:sz w:val="32"/>
          <w:szCs w:val="32"/>
          <w:lang w:eastAsia="zh-CN"/>
        </w:rPr>
        <w:t>因公出国（境）费用</w:t>
      </w:r>
      <w:r>
        <w:rPr>
          <w:rFonts w:hint="eastAsia" w:ascii="方正仿宋_GBK" w:eastAsia="方正仿宋_GBK"/>
          <w:sz w:val="32"/>
          <w:szCs w:val="32"/>
        </w:rPr>
        <w:t>支出。较上年支出数增加0.00万元，增长</w:t>
      </w:r>
      <w:r>
        <w:rPr>
          <w:rFonts w:hint="eastAsia" w:ascii="方正仿宋_GBK" w:eastAsia="方正仿宋_GBK"/>
          <w:sz w:val="32"/>
          <w:szCs w:val="32"/>
          <w:lang w:val="en-US" w:eastAsia="zh-CN"/>
        </w:rPr>
        <w:t>0</w:t>
      </w:r>
      <w:r>
        <w:rPr>
          <w:rFonts w:hint="eastAsia" w:ascii="方正仿宋_GBK" w:eastAsia="方正仿宋_GBK"/>
          <w:sz w:val="32"/>
          <w:szCs w:val="32"/>
        </w:rPr>
        <w:t>%，主要原因是本单位2022年度未发生</w:t>
      </w:r>
      <w:r>
        <w:rPr>
          <w:rFonts w:hint="eastAsia" w:ascii="方正仿宋_GBK" w:eastAsia="方正仿宋_GBK"/>
          <w:sz w:val="32"/>
          <w:szCs w:val="32"/>
          <w:lang w:eastAsia="zh-CN"/>
        </w:rPr>
        <w:t>因公出国（境）费用</w:t>
      </w:r>
      <w:r>
        <w:rPr>
          <w:rFonts w:hint="eastAsia" w:ascii="方正仿宋_GBK" w:eastAsia="方正仿宋_GBK"/>
          <w:sz w:val="32"/>
          <w:szCs w:val="32"/>
        </w:rPr>
        <w:t>支出。</w:t>
      </w:r>
    </w:p>
    <w:p>
      <w:pPr>
        <w:pStyle w:val="9"/>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left"/>
        <w:textAlignment w:val="auto"/>
        <w:rPr>
          <w:rFonts w:hint="eastAsia" w:ascii="方正仿宋_GBK" w:eastAsia="方正仿宋_GBK"/>
          <w:sz w:val="32"/>
          <w:szCs w:val="32"/>
        </w:rPr>
      </w:pPr>
      <w:r>
        <w:rPr>
          <w:rFonts w:hint="eastAsia" w:ascii="方正仿宋_GBK" w:eastAsia="方正仿宋_GBK"/>
          <w:sz w:val="32"/>
          <w:szCs w:val="32"/>
        </w:rPr>
        <w:t>公务车购置费0.00万元，主要</w:t>
      </w:r>
      <w:r>
        <w:rPr>
          <w:rFonts w:hint="eastAsia" w:ascii="方正仿宋_GBK" w:eastAsia="方正仿宋_GBK"/>
          <w:sz w:val="32"/>
          <w:szCs w:val="32"/>
          <w:lang w:eastAsia="zh-CN"/>
        </w:rPr>
        <w:t>原因是</w:t>
      </w:r>
      <w:r>
        <w:rPr>
          <w:rFonts w:hint="eastAsia" w:ascii="方正仿宋_GBK" w:eastAsia="方正仿宋_GBK"/>
          <w:sz w:val="32"/>
          <w:szCs w:val="32"/>
        </w:rPr>
        <w:t>本单位2022年度未发生</w:t>
      </w:r>
      <w:r>
        <w:rPr>
          <w:rFonts w:hint="eastAsia" w:ascii="方正仿宋_GBK" w:eastAsia="方正仿宋_GBK"/>
          <w:sz w:val="32"/>
          <w:szCs w:val="32"/>
          <w:lang w:eastAsia="zh-CN"/>
        </w:rPr>
        <w:t>公务车购置费用</w:t>
      </w:r>
      <w:r>
        <w:rPr>
          <w:rFonts w:hint="eastAsia" w:ascii="方正仿宋_GBK" w:eastAsia="方正仿宋_GBK"/>
          <w:sz w:val="32"/>
          <w:szCs w:val="32"/>
        </w:rPr>
        <w:t>支出。</w:t>
      </w:r>
      <w:r>
        <w:rPr>
          <w:rFonts w:hint="eastAsia" w:ascii="方正仿宋_GBK" w:eastAsia="方正仿宋_GBK"/>
          <w:sz w:val="32"/>
          <w:szCs w:val="32"/>
          <w:lang w:eastAsia="zh-CN"/>
        </w:rPr>
        <w:t>公务车购置</w:t>
      </w:r>
      <w:r>
        <w:rPr>
          <w:rFonts w:hint="eastAsia" w:ascii="方正仿宋_GBK" w:eastAsia="方正仿宋_GBK"/>
          <w:sz w:val="32"/>
          <w:szCs w:val="32"/>
        </w:rPr>
        <w:t>费用支出较年初预算数增加0.00万元，增长</w:t>
      </w:r>
      <w:r>
        <w:rPr>
          <w:rFonts w:hint="eastAsia" w:ascii="方正仿宋_GBK" w:eastAsia="方正仿宋_GBK"/>
          <w:sz w:val="32"/>
          <w:szCs w:val="32"/>
          <w:lang w:val="en-US" w:eastAsia="zh-CN"/>
        </w:rPr>
        <w:t>0</w:t>
      </w:r>
      <w:r>
        <w:rPr>
          <w:rFonts w:hint="eastAsia" w:ascii="方正仿宋_GBK" w:eastAsia="方正仿宋_GBK"/>
          <w:sz w:val="32"/>
          <w:szCs w:val="32"/>
        </w:rPr>
        <w:t>%，主要原因是本单位2022年度未发生</w:t>
      </w:r>
      <w:r>
        <w:rPr>
          <w:rFonts w:hint="eastAsia" w:ascii="方正仿宋_GBK" w:eastAsia="方正仿宋_GBK"/>
          <w:sz w:val="32"/>
          <w:szCs w:val="32"/>
          <w:lang w:eastAsia="zh-CN"/>
        </w:rPr>
        <w:t>公务车购置费用</w:t>
      </w:r>
      <w:r>
        <w:rPr>
          <w:rFonts w:hint="eastAsia" w:ascii="方正仿宋_GBK" w:eastAsia="方正仿宋_GBK"/>
          <w:sz w:val="32"/>
          <w:szCs w:val="32"/>
        </w:rPr>
        <w:t>支出。较上年支出数增加0.00万元，增长</w:t>
      </w:r>
      <w:r>
        <w:rPr>
          <w:rFonts w:hint="eastAsia" w:ascii="方正仿宋_GBK" w:eastAsia="方正仿宋_GBK"/>
          <w:sz w:val="32"/>
          <w:szCs w:val="32"/>
          <w:lang w:val="en-US" w:eastAsia="zh-CN"/>
        </w:rPr>
        <w:t>0</w:t>
      </w:r>
      <w:r>
        <w:rPr>
          <w:rFonts w:hint="eastAsia" w:ascii="方正仿宋_GBK" w:eastAsia="方正仿宋_GBK"/>
          <w:sz w:val="32"/>
          <w:szCs w:val="32"/>
        </w:rPr>
        <w:t>%，主要原因是本单位2022年度未发生</w:t>
      </w:r>
      <w:r>
        <w:rPr>
          <w:rFonts w:hint="eastAsia" w:ascii="方正仿宋_GBK" w:eastAsia="方正仿宋_GBK"/>
          <w:sz w:val="32"/>
          <w:szCs w:val="32"/>
          <w:lang w:eastAsia="zh-CN"/>
        </w:rPr>
        <w:t>公务车购置费用</w:t>
      </w:r>
      <w:r>
        <w:rPr>
          <w:rFonts w:hint="eastAsia" w:ascii="方正仿宋_GBK" w:eastAsia="方正仿宋_GBK"/>
          <w:sz w:val="32"/>
          <w:szCs w:val="32"/>
        </w:rPr>
        <w:t>支出。</w:t>
      </w:r>
    </w:p>
    <w:p>
      <w:pPr>
        <w:pStyle w:val="9"/>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left"/>
        <w:textAlignment w:val="auto"/>
        <w:rPr>
          <w:rFonts w:hint="eastAsia" w:ascii="方正仿宋_GBK" w:eastAsia="方正仿宋_GBK"/>
          <w:sz w:val="32"/>
          <w:szCs w:val="32"/>
        </w:rPr>
      </w:pPr>
      <w:r>
        <w:rPr>
          <w:rFonts w:hint="eastAsia" w:ascii="方正仿宋_GBK" w:eastAsia="方正仿宋_GBK"/>
          <w:sz w:val="32"/>
          <w:szCs w:val="32"/>
        </w:rPr>
        <w:t>公务车运行维护费0.00万元，主要原因是本单位2022年度未发生</w:t>
      </w:r>
      <w:r>
        <w:rPr>
          <w:rFonts w:hint="eastAsia" w:ascii="方正仿宋_GBK" w:eastAsia="方正仿宋_GBK"/>
          <w:sz w:val="32"/>
          <w:szCs w:val="32"/>
          <w:lang w:eastAsia="zh-CN"/>
        </w:rPr>
        <w:t>公务车运行维护费用</w:t>
      </w:r>
      <w:r>
        <w:rPr>
          <w:rFonts w:hint="eastAsia" w:ascii="方正仿宋_GBK" w:eastAsia="方正仿宋_GBK"/>
          <w:sz w:val="32"/>
          <w:szCs w:val="32"/>
        </w:rPr>
        <w:t>支出。费用支出较年初预算数增加0.00万元，增长</w:t>
      </w:r>
      <w:r>
        <w:rPr>
          <w:rFonts w:hint="eastAsia" w:ascii="方正仿宋_GBK" w:eastAsia="方正仿宋_GBK"/>
          <w:sz w:val="32"/>
          <w:szCs w:val="32"/>
          <w:lang w:val="en-US" w:eastAsia="zh-CN"/>
        </w:rPr>
        <w:t>0</w:t>
      </w:r>
      <w:r>
        <w:rPr>
          <w:rFonts w:hint="eastAsia" w:ascii="方正仿宋_GBK" w:eastAsia="方正仿宋_GBK"/>
          <w:sz w:val="32"/>
          <w:szCs w:val="32"/>
        </w:rPr>
        <w:t>%，主要原因是本单位2022年度未发生</w:t>
      </w:r>
      <w:r>
        <w:rPr>
          <w:rFonts w:hint="eastAsia" w:ascii="方正仿宋_GBK" w:eastAsia="方正仿宋_GBK"/>
          <w:sz w:val="32"/>
          <w:szCs w:val="32"/>
          <w:lang w:eastAsia="zh-CN"/>
        </w:rPr>
        <w:t>公务车运行维护费用</w:t>
      </w:r>
      <w:r>
        <w:rPr>
          <w:rFonts w:hint="eastAsia" w:ascii="方正仿宋_GBK" w:eastAsia="方正仿宋_GBK"/>
          <w:sz w:val="32"/>
          <w:szCs w:val="32"/>
        </w:rPr>
        <w:t>支出。较上年支出数增加0.00万元，增长</w:t>
      </w:r>
      <w:r>
        <w:rPr>
          <w:rFonts w:hint="eastAsia" w:ascii="方正仿宋_GBK" w:eastAsia="方正仿宋_GBK"/>
          <w:sz w:val="32"/>
          <w:szCs w:val="32"/>
          <w:lang w:val="en-US" w:eastAsia="zh-CN"/>
        </w:rPr>
        <w:t>0</w:t>
      </w:r>
      <w:r>
        <w:rPr>
          <w:rFonts w:hint="eastAsia" w:ascii="方正仿宋_GBK" w:eastAsia="方正仿宋_GBK"/>
          <w:sz w:val="32"/>
          <w:szCs w:val="32"/>
        </w:rPr>
        <w:t>%，主要原因是本单位2022年度未发生</w:t>
      </w:r>
      <w:r>
        <w:rPr>
          <w:rFonts w:hint="eastAsia" w:ascii="方正仿宋_GBK" w:eastAsia="方正仿宋_GBK"/>
          <w:sz w:val="32"/>
          <w:szCs w:val="32"/>
          <w:lang w:eastAsia="zh-CN"/>
        </w:rPr>
        <w:t>公务车运行维护费用</w:t>
      </w:r>
      <w:r>
        <w:rPr>
          <w:rFonts w:hint="eastAsia" w:ascii="方正仿宋_GBK" w:eastAsia="方正仿宋_GBK"/>
          <w:sz w:val="32"/>
          <w:szCs w:val="32"/>
        </w:rPr>
        <w:t>支出。</w:t>
      </w:r>
    </w:p>
    <w:p>
      <w:pPr>
        <w:pStyle w:val="9"/>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left"/>
        <w:textAlignment w:val="auto"/>
        <w:rPr>
          <w:rFonts w:hint="eastAsia" w:ascii="方正仿宋_GBK" w:eastAsia="方正仿宋_GBK"/>
          <w:sz w:val="32"/>
          <w:szCs w:val="32"/>
        </w:rPr>
      </w:pPr>
      <w:r>
        <w:rPr>
          <w:rFonts w:hint="eastAsia" w:ascii="方正仿宋_GBK" w:eastAsia="方正仿宋_GBK"/>
          <w:sz w:val="32"/>
          <w:szCs w:val="32"/>
        </w:rPr>
        <w:t>公务接待费0.00万元，主要原因是本单位2022年度未发生公务接待费</w:t>
      </w:r>
      <w:r>
        <w:rPr>
          <w:rFonts w:hint="eastAsia" w:ascii="方正仿宋_GBK" w:eastAsia="方正仿宋_GBK"/>
          <w:sz w:val="32"/>
          <w:szCs w:val="32"/>
          <w:lang w:eastAsia="zh-CN"/>
        </w:rPr>
        <w:t>用</w:t>
      </w:r>
      <w:r>
        <w:rPr>
          <w:rFonts w:hint="eastAsia" w:ascii="方正仿宋_GBK" w:eastAsia="方正仿宋_GBK"/>
          <w:sz w:val="32"/>
          <w:szCs w:val="32"/>
        </w:rPr>
        <w:t>支出。费用支出较年初预算数增加0.00万元，增长</w:t>
      </w:r>
      <w:r>
        <w:rPr>
          <w:rFonts w:hint="eastAsia" w:ascii="方正仿宋_GBK" w:eastAsia="方正仿宋_GBK"/>
          <w:sz w:val="32"/>
          <w:szCs w:val="32"/>
          <w:lang w:val="en-US" w:eastAsia="zh-CN"/>
        </w:rPr>
        <w:t>0</w:t>
      </w:r>
      <w:r>
        <w:rPr>
          <w:rFonts w:hint="eastAsia" w:ascii="方正仿宋_GBK" w:eastAsia="方正仿宋_GBK"/>
          <w:sz w:val="32"/>
          <w:szCs w:val="32"/>
        </w:rPr>
        <w:t>%，主要原因是主要原因是本单位2022年度未发生公务接待费</w:t>
      </w:r>
      <w:r>
        <w:rPr>
          <w:rFonts w:hint="eastAsia" w:ascii="方正仿宋_GBK" w:eastAsia="方正仿宋_GBK"/>
          <w:sz w:val="32"/>
          <w:szCs w:val="32"/>
          <w:lang w:eastAsia="zh-CN"/>
        </w:rPr>
        <w:t>用</w:t>
      </w:r>
      <w:r>
        <w:rPr>
          <w:rFonts w:hint="eastAsia" w:ascii="方正仿宋_GBK" w:eastAsia="方正仿宋_GBK"/>
          <w:sz w:val="32"/>
          <w:szCs w:val="32"/>
        </w:rPr>
        <w:t>支出。较上年支出数增加0.00万元，增长</w:t>
      </w:r>
      <w:r>
        <w:rPr>
          <w:rFonts w:hint="eastAsia" w:ascii="方正仿宋_GBK" w:eastAsia="方正仿宋_GBK"/>
          <w:sz w:val="32"/>
          <w:szCs w:val="32"/>
          <w:lang w:val="en-US" w:eastAsia="zh-CN"/>
        </w:rPr>
        <w:t>0</w:t>
      </w:r>
      <w:r>
        <w:rPr>
          <w:rFonts w:hint="eastAsia" w:ascii="方正仿宋_GBK" w:eastAsia="方正仿宋_GBK"/>
          <w:sz w:val="32"/>
          <w:szCs w:val="32"/>
        </w:rPr>
        <w:t>%，主要原因是主要原因是本单位2022年度未发生公务接待费</w:t>
      </w:r>
      <w:r>
        <w:rPr>
          <w:rFonts w:hint="eastAsia" w:ascii="方正仿宋_GBK" w:eastAsia="方正仿宋_GBK"/>
          <w:sz w:val="32"/>
          <w:szCs w:val="32"/>
          <w:lang w:eastAsia="zh-CN"/>
        </w:rPr>
        <w:t>用</w:t>
      </w:r>
      <w:r>
        <w:rPr>
          <w:rFonts w:hint="eastAsia" w:ascii="方正仿宋_GBK" w:eastAsia="方正仿宋_GBK"/>
          <w:sz w:val="32"/>
          <w:szCs w:val="32"/>
        </w:rPr>
        <w:t>支出。</w:t>
      </w:r>
    </w:p>
    <w:p>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line="560" w:lineRule="exact"/>
        <w:ind w:right="0" w:rightChars="0"/>
        <w:jc w:val="both"/>
        <w:textAlignment w:val="auto"/>
        <w:rPr>
          <w:rStyle w:val="12"/>
          <w:rFonts w:hint="eastAsia" w:ascii="方正楷体_GBK" w:hAnsi="方正楷体_GBK" w:eastAsia="方正楷体_GBK" w:cs="方正楷体_GBK"/>
          <w:b w:val="0"/>
          <w:bCs/>
          <w:sz w:val="32"/>
          <w:szCs w:val="32"/>
          <w:shd w:val="clear" w:fill="FFFFFF"/>
          <w:lang w:eastAsia="zh-CN"/>
        </w:rPr>
      </w:pPr>
      <w:r>
        <w:rPr>
          <w:rStyle w:val="12"/>
          <w:rFonts w:hint="eastAsia" w:ascii="方正楷体_GBK" w:hAnsi="方正楷体_GBK" w:eastAsia="方正楷体_GBK" w:cs="方正楷体_GBK"/>
          <w:b w:val="0"/>
          <w:bCs/>
          <w:sz w:val="32"/>
          <w:szCs w:val="32"/>
          <w:shd w:val="clear" w:fill="FFFFFF"/>
          <w:lang w:eastAsia="zh-CN"/>
        </w:rPr>
        <w:t>（三）“三公”经费实物量情况</w:t>
      </w:r>
    </w:p>
    <w:p>
      <w:pPr>
        <w:pStyle w:val="9"/>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left"/>
        <w:textAlignment w:val="auto"/>
        <w:rPr>
          <w:rFonts w:hint="eastAsia" w:ascii="方正仿宋_GBK" w:eastAsia="方正仿宋_GBK"/>
          <w:sz w:val="32"/>
          <w:szCs w:val="32"/>
        </w:rPr>
      </w:pPr>
      <w:r>
        <w:rPr>
          <w:rFonts w:hint="eastAsia" w:ascii="方正仿宋_GBK" w:eastAsia="方正仿宋_GBK"/>
          <w:sz w:val="32"/>
          <w:szCs w:val="32"/>
        </w:rPr>
        <w:t>2022年度本部门因公出国（境）共计0个团组，0人；公务用车购置0辆，公务车保有量为0辆；国内公务接待0批次0人，其中：国内外事接待0批次，0人；国（境）外公务接待0批次，0人。2022年本部门人均接待费0.00元，车均购置费0.00万元，车均维护费0.00万元。</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line="560" w:lineRule="exact"/>
        <w:ind w:left="0"/>
        <w:jc w:val="left"/>
        <w:textAlignment w:val="auto"/>
        <w:rPr>
          <w:rStyle w:val="12"/>
          <w:rFonts w:hint="eastAsia" w:ascii="方正黑体_GBK" w:hAnsi="方正黑体_GBK" w:eastAsia="方正黑体_GBK" w:cs="方正黑体_GBK"/>
          <w:sz w:val="32"/>
          <w:szCs w:val="32"/>
          <w:shd w:val="clear" w:fill="FFFFFF"/>
          <w:lang w:eastAsia="zh-CN"/>
        </w:rPr>
      </w:pPr>
      <w:r>
        <w:rPr>
          <w:rStyle w:val="12"/>
          <w:rFonts w:hint="eastAsia" w:ascii="方正黑体_GBK" w:hAnsi="方正黑体_GBK" w:eastAsia="方正黑体_GBK" w:cs="方正黑体_GBK"/>
          <w:sz w:val="32"/>
          <w:szCs w:val="32"/>
          <w:shd w:val="clear" w:fill="FFFFFF"/>
          <w:lang w:eastAsia="zh-CN"/>
        </w:rPr>
        <w:t>四、其他需要说明的事项</w:t>
      </w:r>
    </w:p>
    <w:p>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line="560" w:lineRule="exact"/>
        <w:ind w:right="0" w:rightChars="0"/>
        <w:jc w:val="both"/>
        <w:textAlignment w:val="auto"/>
        <w:rPr>
          <w:rStyle w:val="12"/>
          <w:rFonts w:hint="eastAsia" w:ascii="方正楷体_GBK" w:hAnsi="方正楷体_GBK" w:eastAsia="方正楷体_GBK" w:cs="方正楷体_GBK"/>
          <w:b w:val="0"/>
          <w:bCs/>
          <w:sz w:val="32"/>
          <w:szCs w:val="32"/>
          <w:shd w:val="clear" w:fill="FFFFFF"/>
          <w:lang w:eastAsia="zh-CN"/>
        </w:rPr>
      </w:pPr>
      <w:r>
        <w:rPr>
          <w:rStyle w:val="12"/>
          <w:rFonts w:hint="eastAsia" w:ascii="方正楷体_GBK" w:hAnsi="方正楷体_GBK" w:eastAsia="方正楷体_GBK" w:cs="方正楷体_GBK"/>
          <w:b w:val="0"/>
          <w:bCs/>
          <w:sz w:val="32"/>
          <w:szCs w:val="32"/>
          <w:shd w:val="clear" w:fill="FFFFFF"/>
          <w:lang w:eastAsia="zh-CN"/>
        </w:rPr>
        <w:t>（一）财政拨款会议费和培训费情况说明</w:t>
      </w:r>
    </w:p>
    <w:p>
      <w:pPr>
        <w:pStyle w:val="9"/>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left"/>
        <w:textAlignment w:val="auto"/>
        <w:rPr>
          <w:rFonts w:hint="eastAsia" w:ascii="方正仿宋_GBK" w:eastAsia="方正仿宋_GBK"/>
          <w:sz w:val="32"/>
          <w:szCs w:val="32"/>
          <w:lang w:eastAsia="zh-CN"/>
        </w:rPr>
      </w:pPr>
      <w:r>
        <w:rPr>
          <w:rFonts w:hint="eastAsia" w:ascii="方正仿宋_GBK" w:eastAsia="方正仿宋_GBK"/>
          <w:sz w:val="32"/>
          <w:szCs w:val="32"/>
          <w:lang w:eastAsia="zh-CN"/>
        </w:rPr>
        <w:t>本年度会议费支出0.00万元，较上年决算数增加0.00万元，增长%，主要原因是财政未保障我单位会议费。本年度培训费支出1.52万元，较上年决算数减少3.64万元，下降70.5%，主要原因是线上培训增加，线下培训减少。</w:t>
      </w:r>
    </w:p>
    <w:p>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line="560" w:lineRule="exact"/>
        <w:ind w:right="0" w:rightChars="0"/>
        <w:jc w:val="both"/>
        <w:textAlignment w:val="auto"/>
        <w:rPr>
          <w:rStyle w:val="12"/>
          <w:rFonts w:hint="eastAsia" w:ascii="方正楷体_GBK" w:hAnsi="方正楷体_GBK" w:eastAsia="方正楷体_GBK" w:cs="方正楷体_GBK"/>
          <w:b w:val="0"/>
          <w:bCs/>
          <w:sz w:val="32"/>
          <w:szCs w:val="32"/>
          <w:shd w:val="clear" w:fill="FFFFFF"/>
          <w:lang w:eastAsia="zh-CN"/>
        </w:rPr>
      </w:pPr>
      <w:r>
        <w:rPr>
          <w:rStyle w:val="12"/>
          <w:rFonts w:hint="eastAsia" w:ascii="方正楷体_GBK" w:hAnsi="方正楷体_GBK" w:eastAsia="方正楷体_GBK" w:cs="方正楷体_GBK"/>
          <w:b w:val="0"/>
          <w:bCs/>
          <w:sz w:val="32"/>
          <w:szCs w:val="32"/>
          <w:shd w:val="clear" w:fill="FFFFFF"/>
          <w:lang w:eastAsia="zh-CN"/>
        </w:rPr>
        <w:t>（二）机关运行经费支出情况说明</w:t>
      </w:r>
    </w:p>
    <w:p>
      <w:pPr>
        <w:pStyle w:val="9"/>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left"/>
        <w:textAlignment w:val="auto"/>
        <w:rPr>
          <w:rFonts w:hint="eastAsia" w:ascii="方正仿宋_GBK" w:eastAsia="方正仿宋_GBK"/>
          <w:sz w:val="32"/>
          <w:szCs w:val="32"/>
          <w:lang w:eastAsia="zh-CN"/>
        </w:rPr>
      </w:pPr>
      <w:r>
        <w:rPr>
          <w:rFonts w:hint="eastAsia" w:ascii="方正仿宋_GBK" w:eastAsia="方正仿宋_GBK"/>
          <w:sz w:val="32"/>
          <w:szCs w:val="32"/>
          <w:lang w:eastAsia="zh-CN"/>
        </w:rPr>
        <w:t>2022年度本部门机关运行经费支出0.00万元，主要原因是</w:t>
      </w:r>
      <w:r>
        <w:rPr>
          <w:rFonts w:hint="eastAsia" w:ascii="方正仿宋_GBK" w:eastAsia="方正仿宋_GBK"/>
          <w:sz w:val="32"/>
          <w:szCs w:val="32"/>
          <w:u w:val="none"/>
          <w:lang w:eastAsia="zh-CN"/>
        </w:rPr>
        <w:t>按照部门决算列报口径，我单位不在机关运行经费统计范围之内。机</w:t>
      </w:r>
      <w:r>
        <w:rPr>
          <w:rFonts w:hint="eastAsia" w:ascii="方正仿宋_GBK" w:eastAsia="方正仿宋_GBK"/>
          <w:sz w:val="32"/>
          <w:szCs w:val="32"/>
          <w:lang w:eastAsia="zh-CN"/>
        </w:rPr>
        <w:t>关运行经费较上年决算数增加0.00万元，增长</w:t>
      </w:r>
      <w:r>
        <w:rPr>
          <w:rFonts w:hint="eastAsia" w:ascii="方正仿宋_GBK" w:eastAsia="方正仿宋_GBK"/>
          <w:sz w:val="32"/>
          <w:szCs w:val="32"/>
          <w:lang w:val="en-US" w:eastAsia="zh-CN"/>
        </w:rPr>
        <w:t>0</w:t>
      </w:r>
      <w:r>
        <w:rPr>
          <w:rFonts w:hint="eastAsia" w:ascii="方正仿宋_GBK" w:eastAsia="方正仿宋_GBK"/>
          <w:sz w:val="32"/>
          <w:szCs w:val="32"/>
          <w:lang w:eastAsia="zh-CN"/>
        </w:rPr>
        <w:t>%，主要原因是</w:t>
      </w:r>
      <w:r>
        <w:rPr>
          <w:rFonts w:hint="eastAsia" w:ascii="方正仿宋_GBK" w:eastAsia="方正仿宋_GBK"/>
          <w:sz w:val="32"/>
          <w:szCs w:val="32"/>
          <w:u w:val="none"/>
          <w:lang w:eastAsia="zh-CN"/>
        </w:rPr>
        <w:t>按照部门决算列报口径，我单位不在机关运行经费统计范围之内</w:t>
      </w:r>
      <w:r>
        <w:rPr>
          <w:rFonts w:hint="eastAsia" w:ascii="方正仿宋_GBK" w:eastAsia="方正仿宋_GBK"/>
          <w:sz w:val="32"/>
          <w:szCs w:val="32"/>
          <w:lang w:eastAsia="zh-CN"/>
        </w:rPr>
        <w:t>。</w:t>
      </w:r>
    </w:p>
    <w:p>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line="560" w:lineRule="exact"/>
        <w:ind w:right="0" w:rightChars="0"/>
        <w:jc w:val="both"/>
        <w:textAlignment w:val="auto"/>
        <w:rPr>
          <w:rStyle w:val="12"/>
          <w:rFonts w:hint="eastAsia" w:ascii="方正楷体_GBK" w:hAnsi="方正楷体_GBK" w:eastAsia="方正楷体_GBK" w:cs="方正楷体_GBK"/>
          <w:b w:val="0"/>
          <w:bCs/>
          <w:sz w:val="32"/>
          <w:szCs w:val="32"/>
          <w:shd w:val="clear" w:fill="FFFFFF"/>
          <w:lang w:eastAsia="zh-CN"/>
        </w:rPr>
      </w:pPr>
      <w:r>
        <w:rPr>
          <w:rStyle w:val="12"/>
          <w:rFonts w:hint="eastAsia" w:ascii="方正楷体_GBK" w:hAnsi="方正楷体_GBK" w:eastAsia="方正楷体_GBK" w:cs="方正楷体_GBK"/>
          <w:b w:val="0"/>
          <w:bCs/>
          <w:sz w:val="32"/>
          <w:szCs w:val="32"/>
          <w:shd w:val="clear" w:fill="FFFFFF"/>
          <w:lang w:eastAsia="zh-CN"/>
        </w:rPr>
        <w:t>（三）国有资产占用情况说明</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line="560" w:lineRule="exact"/>
        <w:ind w:left="0" w:firstLine="640" w:firstLineChars="200"/>
        <w:jc w:val="left"/>
        <w:textAlignment w:val="auto"/>
        <w:rPr>
          <w:rFonts w:hint="eastAsia" w:ascii="方正仿宋_GBK" w:eastAsia="方正仿宋_GBK"/>
          <w:sz w:val="32"/>
          <w:szCs w:val="32"/>
          <w:lang w:eastAsia="zh-CN"/>
        </w:rPr>
      </w:pPr>
      <w:r>
        <w:rPr>
          <w:rFonts w:hint="eastAsia" w:ascii="方正仿宋_GBK" w:eastAsia="方正仿宋_GBK"/>
          <w:sz w:val="32"/>
          <w:szCs w:val="32"/>
          <w:lang w:eastAsia="zh-CN"/>
        </w:rPr>
        <w:t>截至2022年12月31日，本部门共有车辆0辆，其中，副部（省）级及以上领导用车0辆、主要领导干部用车0辆、机要通信用车0辆、应急保障用车0辆、执法执勤用车0辆，特种专业技术用车0辆，离退休干部用车0辆，其他用车0辆。单价100万元（含）以上设备（不含车辆）0台（套）。</w:t>
      </w:r>
    </w:p>
    <w:p>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line="560" w:lineRule="exact"/>
        <w:ind w:right="0" w:rightChars="0"/>
        <w:jc w:val="both"/>
        <w:textAlignment w:val="auto"/>
        <w:rPr>
          <w:rStyle w:val="12"/>
          <w:rFonts w:hint="eastAsia" w:ascii="方正楷体_GBK" w:hAnsi="方正楷体_GBK" w:eastAsia="方正楷体_GBK" w:cs="方正楷体_GBK"/>
          <w:b w:val="0"/>
          <w:bCs/>
          <w:sz w:val="32"/>
          <w:szCs w:val="32"/>
          <w:shd w:val="clear" w:fill="FFFFFF"/>
          <w:lang w:eastAsia="zh-CN"/>
        </w:rPr>
      </w:pPr>
      <w:r>
        <w:rPr>
          <w:rStyle w:val="12"/>
          <w:rFonts w:hint="eastAsia" w:ascii="方正楷体_GBK" w:hAnsi="方正楷体_GBK" w:eastAsia="方正楷体_GBK" w:cs="方正楷体_GBK"/>
          <w:b w:val="0"/>
          <w:bCs/>
          <w:sz w:val="32"/>
          <w:szCs w:val="32"/>
          <w:shd w:val="clear" w:fill="FFFFFF"/>
          <w:lang w:eastAsia="zh-CN"/>
        </w:rPr>
        <w:t>（四）政府采购支出说明</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line="560" w:lineRule="exact"/>
        <w:ind w:left="0" w:firstLine="640" w:firstLineChars="200"/>
        <w:jc w:val="left"/>
        <w:textAlignment w:val="auto"/>
        <w:rPr>
          <w:rFonts w:hint="eastAsia" w:ascii="方正仿宋_GBK" w:eastAsia="方正仿宋_GBK"/>
          <w:sz w:val="32"/>
          <w:szCs w:val="32"/>
          <w:lang w:eastAsia="zh-CN"/>
        </w:rPr>
      </w:pPr>
      <w:r>
        <w:rPr>
          <w:rFonts w:hint="eastAsia" w:ascii="方正仿宋_GBK" w:eastAsia="方正仿宋_GBK"/>
          <w:sz w:val="32"/>
          <w:szCs w:val="32"/>
          <w:lang w:eastAsia="zh-CN"/>
        </w:rPr>
        <w:t>2022年度本部门政府采购支出总额10.78万元，其中：政府采购货物支出10.78万元、政府采购工程支出0.00万元、政府采购服务支出0.00万元。授予中小企业合同金额10.78万元，占政府采购支出总额的100%，其中：授予小微企业合同金额10.78万元，占政府采购支出总额的100%。主要用于采购电脑、空调、测温仪、体育器材等。</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line="560" w:lineRule="exact"/>
        <w:ind w:left="0"/>
        <w:jc w:val="left"/>
        <w:textAlignment w:val="auto"/>
      </w:pPr>
      <w:r>
        <w:rPr>
          <w:rStyle w:val="12"/>
          <w:rFonts w:hint="eastAsia" w:ascii="方正黑体_GBK" w:hAnsi="方正黑体_GBK" w:eastAsia="方正黑体_GBK" w:cs="方正黑体_GBK"/>
          <w:sz w:val="32"/>
          <w:szCs w:val="32"/>
          <w:shd w:val="clear" w:fill="FFFFFF"/>
          <w:lang w:eastAsia="zh-CN"/>
        </w:rPr>
        <w:t>五、预算绩效管理情况说明</w:t>
      </w:r>
    </w:p>
    <w:p>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line="560" w:lineRule="exact"/>
        <w:ind w:right="0" w:rightChars="0"/>
        <w:jc w:val="both"/>
        <w:textAlignment w:val="auto"/>
        <w:rPr>
          <w:rStyle w:val="12"/>
          <w:rFonts w:hint="eastAsia" w:ascii="方正楷体_GBK" w:hAnsi="方正楷体_GBK" w:eastAsia="方正楷体_GBK" w:cs="方正楷体_GBK"/>
          <w:b w:val="0"/>
          <w:bCs/>
          <w:sz w:val="32"/>
          <w:szCs w:val="32"/>
          <w:shd w:val="clear" w:fill="FFFFFF"/>
          <w:lang w:eastAsia="zh-CN"/>
        </w:rPr>
      </w:pPr>
      <w:r>
        <w:rPr>
          <w:rStyle w:val="12"/>
          <w:rFonts w:hint="eastAsia" w:ascii="方正楷体_GBK" w:hAnsi="方正楷体_GBK" w:eastAsia="方正楷体_GBK" w:cs="方正楷体_GBK"/>
          <w:b w:val="0"/>
          <w:bCs/>
          <w:sz w:val="32"/>
          <w:szCs w:val="32"/>
          <w:shd w:val="clear" w:fill="FFFFFF"/>
          <w:lang w:eastAsia="zh-CN"/>
        </w:rPr>
        <w:t>（一）预算绩效管理工作开展情况</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line="560" w:lineRule="exact"/>
        <w:ind w:left="0"/>
        <w:jc w:val="left"/>
        <w:textAlignment w:val="auto"/>
        <w:rPr>
          <w:rFonts w:hint="eastAsia" w:ascii="方正仿宋_GBK" w:eastAsia="方正仿宋_GBK"/>
          <w:sz w:val="32"/>
          <w:szCs w:val="32"/>
          <w:lang w:eastAsia="zh-CN"/>
        </w:rPr>
      </w:pPr>
      <w:r>
        <w:rPr>
          <w:shd w:val="clear" w:fill="FFFFFF"/>
        </w:rPr>
        <w:t> </w:t>
      </w:r>
      <w:r>
        <w:rPr>
          <w:rFonts w:hint="eastAsia" w:ascii="方正仿宋_GBK" w:eastAsia="方正仿宋_GBK"/>
          <w:sz w:val="32"/>
          <w:szCs w:val="32"/>
          <w:lang w:eastAsia="zh-CN"/>
        </w:rPr>
        <w:t xml:space="preserve"> 根据预算绩效管理要求，我单位对</w:t>
      </w:r>
      <w:r>
        <w:rPr>
          <w:rFonts w:hint="eastAsia" w:ascii="方正仿宋_GBK" w:eastAsia="方正仿宋_GBK"/>
          <w:sz w:val="32"/>
          <w:szCs w:val="32"/>
          <w:lang w:val="en-US" w:eastAsia="zh-CN"/>
        </w:rPr>
        <w:t>9</w:t>
      </w:r>
      <w:r>
        <w:rPr>
          <w:rFonts w:hint="eastAsia" w:ascii="方正仿宋_GBK" w:eastAsia="方正仿宋_GBK"/>
          <w:sz w:val="32"/>
          <w:szCs w:val="32"/>
          <w:lang w:eastAsia="zh-CN"/>
        </w:rPr>
        <w:t>个项目开展了绩效自评，其中，以填报自评表形式开展自评</w:t>
      </w:r>
      <w:r>
        <w:rPr>
          <w:rFonts w:hint="eastAsia" w:ascii="方正仿宋_GBK" w:eastAsia="方正仿宋_GBK"/>
          <w:sz w:val="32"/>
          <w:szCs w:val="32"/>
          <w:lang w:val="en-US" w:eastAsia="zh-CN"/>
        </w:rPr>
        <w:t>9</w:t>
      </w:r>
      <w:r>
        <w:rPr>
          <w:rFonts w:hint="eastAsia" w:ascii="方正仿宋_GBK" w:eastAsia="方正仿宋_GBK"/>
          <w:sz w:val="32"/>
          <w:szCs w:val="32"/>
          <w:lang w:eastAsia="zh-CN"/>
        </w:rPr>
        <w:t>项，涉及资金</w:t>
      </w:r>
      <w:r>
        <w:rPr>
          <w:rFonts w:hint="eastAsia" w:ascii="方正仿宋_GBK" w:eastAsia="方正仿宋_GBK"/>
          <w:sz w:val="32"/>
          <w:szCs w:val="32"/>
          <w:lang w:val="en-US" w:eastAsia="zh-CN"/>
        </w:rPr>
        <w:t>156.11</w:t>
      </w:r>
      <w:r>
        <w:rPr>
          <w:rFonts w:hint="eastAsia" w:ascii="方正仿宋_GBK" w:eastAsia="方正仿宋_GBK"/>
          <w:sz w:val="32"/>
          <w:szCs w:val="32"/>
          <w:lang w:eastAsia="zh-CN"/>
        </w:rPr>
        <w:t>万元。</w:t>
      </w:r>
    </w:p>
    <w:p>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line="560" w:lineRule="exact"/>
        <w:ind w:right="0" w:rightChars="0"/>
        <w:jc w:val="left"/>
        <w:textAlignment w:val="auto"/>
        <w:rPr>
          <w:rStyle w:val="12"/>
          <w:rFonts w:hint="eastAsia" w:ascii="方正楷体_GBK" w:hAnsi="方正楷体_GBK" w:eastAsia="方正楷体_GBK" w:cs="方正楷体_GBK"/>
          <w:b w:val="0"/>
          <w:bCs/>
          <w:sz w:val="32"/>
          <w:szCs w:val="32"/>
          <w:shd w:val="clear" w:fill="FFFFFF"/>
          <w:lang w:eastAsia="zh-CN"/>
        </w:rPr>
      </w:pPr>
      <w:r>
        <w:rPr>
          <w:rStyle w:val="12"/>
          <w:rFonts w:hint="eastAsia" w:ascii="方正楷体_GBK" w:hAnsi="方正楷体_GBK" w:eastAsia="方正楷体_GBK" w:cs="方正楷体_GBK"/>
          <w:b w:val="0"/>
          <w:bCs/>
          <w:sz w:val="32"/>
          <w:szCs w:val="32"/>
          <w:shd w:val="clear" w:fill="FFFFFF"/>
          <w:lang w:eastAsia="zh-CN"/>
        </w:rPr>
        <w:t>（二）绩效自评结果</w:t>
      </w:r>
    </w:p>
    <w:p>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line="560" w:lineRule="exact"/>
        <w:ind w:right="0" w:rightChars="0"/>
        <w:jc w:val="left"/>
        <w:textAlignment w:val="auto"/>
        <w:rPr>
          <w:rFonts w:hint="eastAsia" w:ascii="方正仿宋_GBK" w:eastAsia="方正仿宋_GBK"/>
          <w:sz w:val="32"/>
          <w:szCs w:val="32"/>
        </w:rPr>
      </w:pPr>
      <w:r>
        <w:rPr>
          <w:rFonts w:hint="eastAsia" w:ascii="方正仿宋_GBK" w:eastAsia="方正仿宋_GBK"/>
          <w:sz w:val="32"/>
          <w:szCs w:val="32"/>
        </w:rPr>
        <w:t>1.绩效目标自评表</w:t>
      </w:r>
    </w:p>
    <w:p>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line="560" w:lineRule="exact"/>
        <w:ind w:left="640" w:right="0" w:rightChars="0" w:hanging="640" w:hangingChars="200"/>
        <w:jc w:val="left"/>
        <w:textAlignment w:val="auto"/>
        <w:rPr>
          <w:rFonts w:hint="eastAsia" w:ascii="方正仿宋_GBK" w:eastAsia="方正仿宋_GBK"/>
          <w:sz w:val="32"/>
          <w:szCs w:val="32"/>
          <w:lang w:eastAsia="zh-CN"/>
        </w:rPr>
      </w:pPr>
      <w:r>
        <w:rPr>
          <w:rFonts w:hint="eastAsia" w:ascii="方正仿宋_GBK" w:eastAsia="方正仿宋_GBK"/>
          <w:sz w:val="32"/>
          <w:szCs w:val="32"/>
        </w:rPr>
        <w:t>（1）部门整体绩效自评表。</w:t>
      </w:r>
      <w:r>
        <w:rPr>
          <w:shd w:val="clear" w:fill="FFFFFF"/>
        </w:rPr>
        <w:br w:type="textWrapping"/>
      </w:r>
      <w:r>
        <w:rPr>
          <w:rFonts w:hint="eastAsia" w:ascii="方正仿宋_GBK" w:eastAsia="方正仿宋_GBK"/>
          <w:sz w:val="32"/>
          <w:szCs w:val="32"/>
          <w:lang w:eastAsia="zh-CN"/>
        </w:rPr>
        <w:t>我单位为二级预算单位，未进行部门整体绩效目标管理。</w:t>
      </w:r>
    </w:p>
    <w:p>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line="560" w:lineRule="exact"/>
        <w:ind w:left="640" w:right="0" w:rightChars="0" w:hanging="640" w:hangingChars="200"/>
        <w:jc w:val="left"/>
        <w:textAlignment w:val="auto"/>
        <w:rPr>
          <w:rFonts w:hint="eastAsia" w:ascii="方正仿宋_GBK" w:eastAsia="方正仿宋_GBK"/>
          <w:sz w:val="32"/>
          <w:szCs w:val="32"/>
        </w:rPr>
      </w:pPr>
      <w:r>
        <w:rPr>
          <w:rFonts w:hint="eastAsia" w:ascii="方正仿宋_GBK" w:eastAsia="方正仿宋_GBK"/>
          <w:sz w:val="32"/>
          <w:szCs w:val="32"/>
        </w:rPr>
        <w:t>（2）项目绩效自评表</w:t>
      </w:r>
    </w:p>
    <w:p>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line="560" w:lineRule="exact"/>
        <w:ind w:left="480" w:leftChars="200" w:right="0" w:rightChars="0" w:firstLine="0" w:firstLineChars="0"/>
        <w:jc w:val="left"/>
        <w:textAlignment w:val="auto"/>
        <w:rPr>
          <w:rFonts w:hint="eastAsia" w:ascii="方正仿宋_GBK" w:eastAsia="方正仿宋_GBK"/>
          <w:sz w:val="32"/>
          <w:szCs w:val="32"/>
          <w:lang w:eastAsia="zh-CN"/>
        </w:rPr>
      </w:pPr>
      <w:r>
        <w:rPr>
          <w:shd w:val="clear" w:fill="FFFFFF"/>
        </w:rPr>
        <w:t> </w:t>
      </w:r>
      <w:r>
        <w:rPr>
          <w:rFonts w:hint="eastAsia" w:ascii="方正仿宋_GBK" w:eastAsia="方正仿宋_GBK"/>
          <w:sz w:val="32"/>
          <w:szCs w:val="32"/>
          <w:lang w:eastAsia="zh-CN"/>
        </w:rPr>
        <w:t xml:space="preserve"> </w:t>
      </w:r>
      <w:r>
        <w:rPr>
          <w:rFonts w:hint="eastAsia" w:ascii="方正仿宋_GBK" w:eastAsia="方正仿宋_GBK"/>
          <w:sz w:val="32"/>
          <w:szCs w:val="32"/>
          <w:lang w:val="en-US" w:eastAsia="zh-CN"/>
        </w:rPr>
        <w:t xml:space="preserve">  </w:t>
      </w:r>
      <w:r>
        <w:rPr>
          <w:rFonts w:hint="eastAsia" w:ascii="方正仿宋_GBK" w:eastAsia="方正仿宋_GBK"/>
          <w:sz w:val="32"/>
          <w:szCs w:val="32"/>
          <w:lang w:eastAsia="zh-CN"/>
        </w:rPr>
        <w:t>详见附件</w:t>
      </w:r>
    </w:p>
    <w:p>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line="560" w:lineRule="exact"/>
        <w:ind w:right="0" w:rightChars="0" w:firstLine="320" w:firstLineChars="100"/>
        <w:jc w:val="left"/>
        <w:textAlignment w:val="auto"/>
        <w:rPr>
          <w:rFonts w:hint="eastAsia" w:ascii="方正仿宋_GBK" w:eastAsia="方正仿宋_GBK"/>
          <w:sz w:val="32"/>
          <w:szCs w:val="32"/>
        </w:rPr>
      </w:pPr>
      <w:r>
        <w:rPr>
          <w:rFonts w:hint="eastAsia" w:ascii="方正仿宋_GBK" w:eastAsia="方正仿宋_GBK"/>
          <w:sz w:val="32"/>
          <w:szCs w:val="32"/>
          <w:lang w:val="en-US" w:eastAsia="zh-CN"/>
        </w:rPr>
        <w:t>2.</w:t>
      </w:r>
      <w:r>
        <w:rPr>
          <w:rFonts w:hint="eastAsia" w:ascii="方正仿宋_GBK" w:eastAsia="方正仿宋_GBK"/>
          <w:sz w:val="32"/>
          <w:szCs w:val="32"/>
        </w:rPr>
        <w:t>绩效自评报告或案例</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line="560" w:lineRule="exact"/>
        <w:ind w:left="0" w:firstLine="960" w:firstLineChars="300"/>
        <w:jc w:val="left"/>
        <w:textAlignment w:val="auto"/>
        <w:rPr>
          <w:rFonts w:hint="eastAsia" w:ascii="方正仿宋_GBK" w:eastAsia="方正仿宋_GBK"/>
          <w:sz w:val="32"/>
          <w:szCs w:val="32"/>
          <w:lang w:val="en-US" w:eastAsia="zh-CN"/>
        </w:rPr>
      </w:pPr>
      <w:r>
        <w:rPr>
          <w:rFonts w:hint="eastAsia" w:ascii="方正仿宋_GBK" w:eastAsia="方正仿宋_GBK"/>
          <w:sz w:val="32"/>
          <w:szCs w:val="32"/>
          <w:lang w:eastAsia="zh-CN"/>
        </w:rPr>
        <w:t>我单位未委托第三方开展绩效评</w:t>
      </w:r>
      <w:r>
        <w:rPr>
          <w:rFonts w:hint="eastAsia" w:ascii="方正仿宋_GBK" w:eastAsia="方正仿宋_GBK"/>
          <w:sz w:val="32"/>
          <w:szCs w:val="32"/>
          <w:lang w:val="en-US" w:eastAsia="zh-CN"/>
        </w:rPr>
        <w:t>价</w:t>
      </w:r>
    </w:p>
    <w:p>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line="560" w:lineRule="exact"/>
        <w:ind w:leftChars="100" w:right="0" w:rightChars="0"/>
        <w:jc w:val="left"/>
        <w:textAlignment w:val="auto"/>
        <w:rPr>
          <w:rStyle w:val="12"/>
          <w:rFonts w:hint="eastAsia" w:ascii="方正楷体_GBK" w:hAnsi="方正楷体_GBK" w:eastAsia="方正楷体_GBK" w:cs="方正楷体_GBK"/>
          <w:b w:val="0"/>
          <w:bCs/>
          <w:sz w:val="32"/>
          <w:szCs w:val="32"/>
          <w:shd w:val="clear" w:fill="FFFFFF"/>
          <w:lang w:eastAsia="zh-CN"/>
        </w:rPr>
      </w:pPr>
      <w:r>
        <w:rPr>
          <w:rFonts w:hint="eastAsia" w:ascii="方正仿宋_GBK" w:eastAsia="方正仿宋_GBK"/>
          <w:sz w:val="32"/>
          <w:szCs w:val="32"/>
          <w:lang w:val="en-US" w:eastAsia="zh-CN"/>
        </w:rPr>
        <w:t>3.关于绩效自评结果的说明</w:t>
      </w:r>
      <w:r>
        <w:rPr>
          <w:rFonts w:hint="eastAsia" w:ascii="方正仿宋_GBK" w:eastAsia="方正仿宋_GBK"/>
          <w:sz w:val="32"/>
          <w:szCs w:val="32"/>
          <w:lang w:val="en-US" w:eastAsia="zh-CN"/>
        </w:rPr>
        <w:br w:type="textWrapping"/>
      </w:r>
      <w:r>
        <w:rPr>
          <w:shd w:val="clear" w:fill="FFFFFF"/>
        </w:rPr>
        <w:t>   </w:t>
      </w:r>
      <w:r>
        <w:rPr>
          <w:rFonts w:hint="eastAsia" w:ascii="方正仿宋_GBK" w:eastAsia="方正仿宋_GBK"/>
          <w:sz w:val="32"/>
          <w:szCs w:val="32"/>
          <w:lang w:eastAsia="zh-CN"/>
        </w:rPr>
        <w:t xml:space="preserve"> 我单位对</w:t>
      </w:r>
      <w:r>
        <w:rPr>
          <w:rFonts w:hint="eastAsia" w:ascii="方正仿宋_GBK" w:eastAsia="方正仿宋_GBK"/>
          <w:sz w:val="32"/>
          <w:szCs w:val="32"/>
          <w:lang w:val="en-US" w:eastAsia="zh-CN"/>
        </w:rPr>
        <w:t>9个</w:t>
      </w:r>
      <w:bookmarkStart w:id="0" w:name="_GoBack"/>
      <w:bookmarkEnd w:id="0"/>
      <w:r>
        <w:rPr>
          <w:rFonts w:hint="eastAsia" w:ascii="方正仿宋_GBK" w:eastAsia="方正仿宋_GBK"/>
          <w:sz w:val="32"/>
          <w:szCs w:val="32"/>
          <w:lang w:eastAsia="zh-CN"/>
        </w:rPr>
        <w:t>项目进行绩效自评，</w:t>
      </w:r>
      <w:r>
        <w:rPr>
          <w:rFonts w:hint="eastAsia" w:ascii="方正仿宋_GBK" w:eastAsia="方正仿宋_GBK"/>
          <w:sz w:val="32"/>
          <w:szCs w:val="32"/>
          <w:lang w:val="en-US" w:eastAsia="zh-CN"/>
        </w:rPr>
        <w:t>8</w:t>
      </w:r>
      <w:r>
        <w:rPr>
          <w:rFonts w:hint="eastAsia" w:ascii="方正仿宋_GBK" w:eastAsia="方正仿宋_GBK"/>
          <w:sz w:val="32"/>
          <w:szCs w:val="32"/>
          <w:lang w:eastAsia="zh-CN"/>
        </w:rPr>
        <w:t>个项目已完成年度绩</w:t>
      </w:r>
      <w:r>
        <w:rPr>
          <w:rStyle w:val="12"/>
          <w:rFonts w:hint="eastAsia" w:ascii="方正楷体_GBK" w:hAnsi="方正楷体_GBK" w:eastAsia="方正楷体_GBK" w:cs="方正楷体_GBK"/>
          <w:b w:val="0"/>
          <w:bCs/>
          <w:sz w:val="32"/>
          <w:szCs w:val="32"/>
          <w:shd w:val="clear" w:fill="FFFFFF"/>
          <w:lang w:eastAsia="zh-CN"/>
        </w:rPr>
        <w:t>效目标。</w:t>
      </w:r>
      <w:r>
        <w:rPr>
          <w:rStyle w:val="12"/>
          <w:rFonts w:hint="eastAsia" w:ascii="方正楷体_GBK" w:hAnsi="方正楷体_GBK" w:eastAsia="方正楷体_GBK" w:cs="方正楷体_GBK"/>
          <w:b w:val="0"/>
          <w:bCs/>
          <w:sz w:val="32"/>
          <w:szCs w:val="32"/>
          <w:shd w:val="clear" w:fill="FFFFFF"/>
          <w:lang w:val="en-US" w:eastAsia="zh-CN"/>
        </w:rPr>
        <w:t>2022年度校舍维修项目未完成资金支付，积极完善资金支付手续，资金下达后，及时完成支付。</w:t>
      </w:r>
    </w:p>
    <w:p>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line="560" w:lineRule="exact"/>
        <w:ind w:leftChars="100" w:right="0" w:rightChars="0"/>
        <w:jc w:val="left"/>
        <w:textAlignment w:val="auto"/>
        <w:rPr>
          <w:rStyle w:val="12"/>
          <w:rFonts w:hint="eastAsia" w:ascii="方正楷体_GBK" w:hAnsi="方正楷体_GBK" w:eastAsia="方正楷体_GBK" w:cs="方正楷体_GBK"/>
          <w:b w:val="0"/>
          <w:bCs/>
          <w:sz w:val="32"/>
          <w:szCs w:val="32"/>
          <w:shd w:val="clear" w:fill="FFFFFF"/>
          <w:lang w:eastAsia="zh-CN"/>
        </w:rPr>
      </w:pPr>
      <w:r>
        <w:rPr>
          <w:rStyle w:val="12"/>
          <w:rFonts w:hint="eastAsia" w:ascii="方正楷体_GBK" w:hAnsi="方正楷体_GBK" w:eastAsia="方正楷体_GBK" w:cs="方正楷体_GBK"/>
          <w:b w:val="0"/>
          <w:bCs/>
          <w:sz w:val="32"/>
          <w:szCs w:val="32"/>
          <w:shd w:val="clear" w:fill="FFFFFF"/>
          <w:lang w:eastAsia="zh-CN"/>
        </w:rPr>
        <w:t>（三）重点绩效评价结果。</w:t>
      </w:r>
      <w:r>
        <w:rPr>
          <w:rStyle w:val="12"/>
          <w:rFonts w:hint="eastAsia" w:ascii="方正楷体_GBK" w:hAnsi="方正楷体_GBK" w:eastAsia="方正楷体_GBK" w:cs="方正楷体_GBK"/>
          <w:b w:val="0"/>
          <w:bCs/>
          <w:sz w:val="32"/>
          <w:szCs w:val="32"/>
          <w:shd w:val="clear" w:fill="FFFFFF"/>
          <w:lang w:eastAsia="zh-CN"/>
        </w:rPr>
        <w:br w:type="textWrapping"/>
      </w:r>
      <w:r>
        <w:rPr>
          <w:rStyle w:val="12"/>
          <w:rFonts w:hint="eastAsia" w:ascii="方正楷体_GBK" w:hAnsi="方正楷体_GBK" w:eastAsia="方正楷体_GBK" w:cs="方正楷体_GBK"/>
          <w:b w:val="0"/>
          <w:bCs/>
          <w:sz w:val="32"/>
          <w:szCs w:val="32"/>
          <w:shd w:val="clear" w:fill="FFFFFF"/>
          <w:lang w:eastAsia="zh-CN"/>
        </w:rPr>
        <w:t>     我单位未开展重点绩效评价。</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line="560" w:lineRule="exact"/>
        <w:ind w:left="0"/>
        <w:jc w:val="left"/>
        <w:textAlignment w:val="auto"/>
        <w:rPr>
          <w:rStyle w:val="12"/>
          <w:rFonts w:hint="eastAsia" w:ascii="方正黑体_GBK" w:hAnsi="方正黑体_GBK" w:eastAsia="方正黑体_GBK" w:cs="方正黑体_GBK"/>
          <w:sz w:val="32"/>
          <w:szCs w:val="32"/>
          <w:shd w:val="clear" w:fill="FFFFFF"/>
          <w:lang w:eastAsia="zh-CN"/>
        </w:rPr>
      </w:pPr>
      <w:r>
        <w:rPr>
          <w:rStyle w:val="12"/>
          <w:rFonts w:hint="eastAsia" w:ascii="方正黑体_GBK" w:hAnsi="方正黑体_GBK" w:eastAsia="方正黑体_GBK" w:cs="方正黑体_GBK"/>
          <w:sz w:val="32"/>
          <w:szCs w:val="32"/>
          <w:shd w:val="clear" w:fill="FFFFFF"/>
          <w:lang w:eastAsia="zh-CN"/>
        </w:rPr>
        <w:t>六、专业名词解释</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line="560" w:lineRule="exact"/>
        <w:ind w:left="0"/>
        <w:jc w:val="left"/>
        <w:textAlignment w:val="auto"/>
        <w:rPr>
          <w:rFonts w:hint="eastAsia" w:ascii="方正仿宋_GBK" w:eastAsia="方正仿宋_GBK"/>
          <w:sz w:val="32"/>
          <w:szCs w:val="32"/>
          <w:lang w:eastAsia="zh-CN"/>
        </w:rPr>
      </w:pPr>
      <w:r>
        <w:rPr>
          <w:rStyle w:val="12"/>
          <w:rFonts w:hint="eastAsia" w:ascii="方正楷体_GBK" w:hAnsi="方正楷体_GBK" w:eastAsia="方正楷体_GBK" w:cs="方正楷体_GBK"/>
          <w:b w:val="0"/>
          <w:bCs/>
          <w:sz w:val="32"/>
          <w:szCs w:val="32"/>
          <w:shd w:val="clear" w:fill="FFFFFF"/>
          <w:lang w:eastAsia="zh-CN"/>
        </w:rPr>
        <w:t>（一）财政拨款收入：</w:t>
      </w:r>
      <w:r>
        <w:rPr>
          <w:rFonts w:hint="eastAsia" w:ascii="方正仿宋_GBK" w:eastAsia="方正仿宋_GBK"/>
          <w:sz w:val="32"/>
          <w:szCs w:val="32"/>
          <w:lang w:eastAsia="zh-CN"/>
        </w:rPr>
        <w:t>指本年度从本级财政部门取得的财政拨款，包括一般公共预算财政拨款和政府性基金预算财政拨款。</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line="560" w:lineRule="exact"/>
        <w:ind w:left="0"/>
        <w:jc w:val="left"/>
        <w:textAlignment w:val="auto"/>
        <w:rPr>
          <w:rFonts w:hint="eastAsia" w:ascii="方正仿宋_GBK" w:eastAsia="方正仿宋_GBK"/>
          <w:sz w:val="32"/>
          <w:szCs w:val="32"/>
          <w:lang w:eastAsia="zh-CN"/>
        </w:rPr>
      </w:pPr>
      <w:r>
        <w:rPr>
          <w:rStyle w:val="12"/>
          <w:rFonts w:hint="eastAsia" w:ascii="方正楷体_GBK" w:hAnsi="方正楷体_GBK" w:eastAsia="方正楷体_GBK" w:cs="方正楷体_GBK"/>
          <w:b w:val="0"/>
          <w:bCs/>
          <w:sz w:val="32"/>
          <w:szCs w:val="32"/>
          <w:shd w:val="clear" w:fill="FFFFFF"/>
          <w:lang w:eastAsia="zh-CN"/>
        </w:rPr>
        <w:t>（二）其他收入：</w:t>
      </w:r>
      <w:r>
        <w:rPr>
          <w:rFonts w:hint="eastAsia" w:ascii="方正仿宋_GBK" w:eastAsia="方正仿宋_GBK"/>
          <w:sz w:val="32"/>
          <w:szCs w:val="32"/>
          <w:lang w:eastAsia="zh-CN"/>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line="560" w:lineRule="exact"/>
        <w:ind w:left="0"/>
        <w:jc w:val="left"/>
        <w:textAlignment w:val="auto"/>
        <w:rPr>
          <w:rFonts w:hint="eastAsia" w:ascii="方正仿宋_GBK" w:eastAsia="方正仿宋_GBK"/>
          <w:sz w:val="32"/>
          <w:szCs w:val="32"/>
          <w:lang w:eastAsia="zh-CN"/>
        </w:rPr>
      </w:pPr>
      <w:r>
        <w:rPr>
          <w:rStyle w:val="12"/>
          <w:rFonts w:hint="eastAsia" w:ascii="方正楷体_GBK" w:hAnsi="方正楷体_GBK" w:eastAsia="方正楷体_GBK" w:cs="方正楷体_GBK"/>
          <w:b w:val="0"/>
          <w:bCs/>
          <w:sz w:val="32"/>
          <w:szCs w:val="32"/>
          <w:shd w:val="clear" w:fill="FFFFFF"/>
          <w:lang w:eastAsia="zh-CN"/>
        </w:rPr>
        <w:t>（三）年初结转和结余：</w:t>
      </w:r>
      <w:r>
        <w:rPr>
          <w:rFonts w:hint="eastAsia" w:ascii="方正仿宋_GBK" w:eastAsia="方正仿宋_GBK"/>
          <w:sz w:val="32"/>
          <w:szCs w:val="32"/>
          <w:lang w:eastAsia="zh-CN"/>
        </w:rPr>
        <w:t>指单位上年结转本年使用的基本支出结转、项目支出结转和结余、经营结余。</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line="560" w:lineRule="exact"/>
        <w:ind w:left="0"/>
        <w:jc w:val="left"/>
        <w:textAlignment w:val="auto"/>
        <w:rPr>
          <w:rFonts w:hint="eastAsia" w:ascii="方正仿宋_GBK" w:eastAsia="方正仿宋_GBK"/>
          <w:sz w:val="32"/>
          <w:szCs w:val="32"/>
          <w:lang w:eastAsia="zh-CN"/>
        </w:rPr>
      </w:pPr>
      <w:r>
        <w:rPr>
          <w:rStyle w:val="12"/>
          <w:rFonts w:hint="eastAsia" w:ascii="方正楷体_GBK" w:hAnsi="方正楷体_GBK" w:eastAsia="方正楷体_GBK" w:cs="方正楷体_GBK"/>
          <w:b w:val="0"/>
          <w:bCs/>
          <w:sz w:val="32"/>
          <w:szCs w:val="32"/>
          <w:shd w:val="clear" w:fill="FFFFFF"/>
          <w:lang w:eastAsia="zh-CN"/>
        </w:rPr>
        <w:t>（四）年末结转和结余：</w:t>
      </w:r>
      <w:r>
        <w:rPr>
          <w:rFonts w:hint="eastAsia" w:ascii="方正仿宋_GBK" w:eastAsia="方正仿宋_GBK"/>
          <w:sz w:val="32"/>
          <w:szCs w:val="32"/>
          <w:lang w:eastAsia="zh-CN"/>
        </w:rPr>
        <w:t>指单位结转下年的基本支出结转、项目支出结转和结余、经营结余。</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line="560" w:lineRule="exact"/>
        <w:ind w:left="0"/>
        <w:jc w:val="left"/>
        <w:textAlignment w:val="auto"/>
        <w:rPr>
          <w:rFonts w:hint="eastAsia" w:ascii="方正仿宋_GBK" w:eastAsia="方正仿宋_GBK"/>
          <w:sz w:val="32"/>
          <w:szCs w:val="32"/>
          <w:lang w:eastAsia="zh-CN"/>
        </w:rPr>
      </w:pPr>
      <w:r>
        <w:rPr>
          <w:rStyle w:val="12"/>
          <w:rFonts w:hint="eastAsia" w:ascii="方正楷体_GBK" w:hAnsi="方正楷体_GBK" w:eastAsia="方正楷体_GBK" w:cs="方正楷体_GBK"/>
          <w:b w:val="0"/>
          <w:bCs/>
          <w:sz w:val="32"/>
          <w:szCs w:val="32"/>
          <w:shd w:val="clear" w:fill="FFFFFF"/>
          <w:lang w:eastAsia="zh-CN"/>
        </w:rPr>
        <w:t>（五）基本支出：</w:t>
      </w:r>
      <w:r>
        <w:rPr>
          <w:rFonts w:hint="eastAsia" w:ascii="方正仿宋_GBK" w:eastAsia="方正仿宋_GBK"/>
          <w:sz w:val="32"/>
          <w:szCs w:val="32"/>
          <w:lang w:eastAsia="zh-CN"/>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line="560" w:lineRule="exact"/>
        <w:ind w:left="0"/>
        <w:jc w:val="left"/>
        <w:textAlignment w:val="auto"/>
        <w:rPr>
          <w:rFonts w:hint="eastAsia" w:ascii="方正仿宋_GBK" w:eastAsia="方正仿宋_GBK"/>
          <w:sz w:val="32"/>
          <w:szCs w:val="32"/>
          <w:lang w:eastAsia="zh-CN"/>
        </w:rPr>
      </w:pPr>
      <w:r>
        <w:rPr>
          <w:rStyle w:val="12"/>
          <w:rFonts w:hint="eastAsia" w:ascii="方正楷体_GBK" w:hAnsi="方正楷体_GBK" w:eastAsia="方正楷体_GBK" w:cs="方正楷体_GBK"/>
          <w:b w:val="0"/>
          <w:bCs/>
          <w:sz w:val="32"/>
          <w:szCs w:val="32"/>
          <w:shd w:val="clear" w:fill="FFFFFF"/>
          <w:lang w:eastAsia="zh-CN"/>
        </w:rPr>
        <w:t>（六）项目支出：</w:t>
      </w:r>
      <w:r>
        <w:rPr>
          <w:rFonts w:hint="eastAsia" w:ascii="方正仿宋_GBK" w:eastAsia="方正仿宋_GBK"/>
          <w:sz w:val="32"/>
          <w:szCs w:val="32"/>
          <w:lang w:eastAsia="zh-CN"/>
        </w:rPr>
        <w:t>指在基本支出之外为完成特定行政任务和事业发展目标所发生的支出。</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line="560" w:lineRule="exact"/>
        <w:ind w:left="0"/>
        <w:jc w:val="left"/>
        <w:textAlignment w:val="auto"/>
        <w:rPr>
          <w:rFonts w:hint="eastAsia" w:ascii="方正仿宋_GBK" w:eastAsia="方正仿宋_GBK"/>
          <w:sz w:val="32"/>
          <w:szCs w:val="32"/>
          <w:lang w:eastAsia="zh-CN"/>
        </w:rPr>
      </w:pPr>
      <w:r>
        <w:rPr>
          <w:rStyle w:val="12"/>
          <w:rFonts w:hint="eastAsia" w:ascii="方正楷体_GBK" w:hAnsi="方正楷体_GBK" w:eastAsia="方正楷体_GBK" w:cs="方正楷体_GBK"/>
          <w:b w:val="0"/>
          <w:bCs/>
          <w:sz w:val="32"/>
          <w:szCs w:val="32"/>
          <w:shd w:val="clear" w:fill="FFFFFF"/>
          <w:lang w:eastAsia="zh-CN"/>
        </w:rPr>
        <w:t>（七）“三公”经费：</w:t>
      </w:r>
      <w:r>
        <w:rPr>
          <w:rFonts w:hint="eastAsia" w:ascii="方正仿宋_GBK" w:eastAsia="方正仿宋_GBK"/>
          <w:sz w:val="32"/>
          <w:szCs w:val="32"/>
          <w:lang w:eastAsia="zh-CN"/>
        </w:rPr>
        <w:t>指用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line="560" w:lineRule="exact"/>
        <w:ind w:left="0"/>
        <w:jc w:val="left"/>
        <w:textAlignment w:val="auto"/>
        <w:rPr>
          <w:rFonts w:hint="eastAsia" w:ascii="方正仿宋_GBK" w:eastAsia="方正仿宋_GBK"/>
          <w:sz w:val="32"/>
          <w:szCs w:val="32"/>
          <w:lang w:eastAsia="zh-CN"/>
        </w:rPr>
      </w:pPr>
      <w:r>
        <w:rPr>
          <w:rStyle w:val="12"/>
          <w:rFonts w:hint="eastAsia" w:ascii="方正楷体_GBK" w:hAnsi="方正楷体_GBK" w:eastAsia="方正楷体_GBK" w:cs="方正楷体_GBK"/>
          <w:b w:val="0"/>
          <w:bCs/>
          <w:sz w:val="32"/>
          <w:szCs w:val="32"/>
          <w:shd w:val="clear" w:fill="FFFFFF"/>
          <w:lang w:eastAsia="zh-CN"/>
        </w:rPr>
        <w:t>（八）工资福利支出（支出经济分类科目类级）：</w:t>
      </w:r>
      <w:r>
        <w:rPr>
          <w:rFonts w:hint="eastAsia" w:ascii="方正仿宋_GBK" w:eastAsia="方正仿宋_GBK"/>
          <w:sz w:val="32"/>
          <w:szCs w:val="32"/>
          <w:lang w:eastAsia="zh-CN"/>
        </w:rPr>
        <w:t>反映单位开支的在职职工和编制外长期聘用人员的各类劳动报酬，以及为上述人员缴纳的各项社会保险费等。</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line="560" w:lineRule="exact"/>
        <w:ind w:left="0"/>
        <w:jc w:val="left"/>
        <w:textAlignment w:val="auto"/>
        <w:rPr>
          <w:rFonts w:hint="eastAsia" w:ascii="方正仿宋_GBK" w:eastAsia="方正仿宋_GBK"/>
          <w:sz w:val="32"/>
          <w:szCs w:val="32"/>
          <w:lang w:eastAsia="zh-CN"/>
        </w:rPr>
      </w:pPr>
      <w:r>
        <w:rPr>
          <w:rStyle w:val="12"/>
          <w:rFonts w:hint="eastAsia" w:ascii="方正楷体_GBK" w:hAnsi="方正楷体_GBK" w:eastAsia="方正楷体_GBK" w:cs="方正楷体_GBK"/>
          <w:b w:val="0"/>
          <w:bCs/>
          <w:sz w:val="32"/>
          <w:szCs w:val="32"/>
          <w:shd w:val="clear" w:fill="FFFFFF"/>
          <w:lang w:eastAsia="zh-CN"/>
        </w:rPr>
        <w:t>（九）商品和服务支出（支出经济分类科目类级）：</w:t>
      </w:r>
      <w:r>
        <w:rPr>
          <w:rFonts w:hint="eastAsia" w:ascii="方正仿宋_GBK" w:eastAsia="方正仿宋_GBK"/>
          <w:sz w:val="32"/>
          <w:szCs w:val="32"/>
          <w:lang w:eastAsia="zh-CN"/>
        </w:rPr>
        <w:t>反映单位购买商品和服务的支出（不包括用于购置固定资产的支出、战略性和应急储备支出）。</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line="560" w:lineRule="exact"/>
        <w:ind w:left="0"/>
        <w:jc w:val="left"/>
        <w:textAlignment w:val="auto"/>
        <w:rPr>
          <w:rFonts w:hint="eastAsia" w:ascii="方正仿宋_GBK" w:eastAsia="方正仿宋_GBK"/>
          <w:sz w:val="32"/>
          <w:szCs w:val="32"/>
          <w:lang w:eastAsia="zh-CN"/>
        </w:rPr>
      </w:pPr>
      <w:r>
        <w:rPr>
          <w:rStyle w:val="12"/>
          <w:rFonts w:hint="eastAsia" w:ascii="方正楷体_GBK" w:hAnsi="方正楷体_GBK" w:eastAsia="方正楷体_GBK" w:cs="方正楷体_GBK"/>
          <w:b w:val="0"/>
          <w:bCs/>
          <w:sz w:val="32"/>
          <w:szCs w:val="32"/>
          <w:shd w:val="clear" w:fill="FFFFFF"/>
          <w:lang w:eastAsia="zh-CN"/>
        </w:rPr>
        <w:t>（十）对个人和家庭的补助（支出经济分类科目类级）：</w:t>
      </w:r>
      <w:r>
        <w:rPr>
          <w:rFonts w:hint="eastAsia" w:ascii="方正仿宋_GBK" w:eastAsia="方正仿宋_GBK"/>
          <w:sz w:val="32"/>
          <w:szCs w:val="32"/>
          <w:lang w:eastAsia="zh-CN"/>
        </w:rPr>
        <w:t>反映用于对个人和家庭的补助支出。</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line="560" w:lineRule="exact"/>
        <w:ind w:left="0"/>
        <w:jc w:val="left"/>
        <w:textAlignment w:val="auto"/>
        <w:rPr>
          <w:rFonts w:hint="eastAsia" w:ascii="方正仿宋_GBK" w:eastAsia="方正仿宋_GBK"/>
          <w:sz w:val="32"/>
          <w:szCs w:val="32"/>
          <w:lang w:eastAsia="zh-CN"/>
        </w:rPr>
      </w:pPr>
      <w:r>
        <w:rPr>
          <w:rStyle w:val="12"/>
          <w:rFonts w:hint="eastAsia" w:ascii="方正楷体_GBK" w:hAnsi="方正楷体_GBK" w:eastAsia="方正楷体_GBK" w:cs="方正楷体_GBK"/>
          <w:b w:val="0"/>
          <w:bCs/>
          <w:sz w:val="32"/>
          <w:szCs w:val="32"/>
          <w:shd w:val="clear" w:fill="FFFFFF"/>
          <w:lang w:eastAsia="zh-CN"/>
        </w:rPr>
        <w:t>（十一）其他资本性支出（支出经济分类科目类级）：</w:t>
      </w:r>
      <w:r>
        <w:rPr>
          <w:rFonts w:hint="eastAsia" w:ascii="方正仿宋_GBK" w:eastAsia="方正仿宋_GBK"/>
          <w:sz w:val="32"/>
          <w:szCs w:val="32"/>
          <w:lang w:eastAsia="zh-CN"/>
        </w:rPr>
        <w:t>反映非各级发展与改革部门集中安排的用于购置固定资产、战略性和应急性储备、土地和无形资产，以及构建基础设施、大型修缮和财政支持企业更新改造所发生的支出。</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line="560" w:lineRule="exact"/>
        <w:ind w:left="0"/>
        <w:jc w:val="left"/>
        <w:textAlignment w:val="auto"/>
        <w:rPr>
          <w:rStyle w:val="12"/>
          <w:rFonts w:hint="eastAsia" w:ascii="方正黑体_GBK" w:hAnsi="方正黑体_GBK" w:eastAsia="方正黑体_GBK" w:cs="方正黑体_GBK"/>
          <w:sz w:val="32"/>
          <w:szCs w:val="32"/>
          <w:shd w:val="clear" w:fill="FFFFFF"/>
          <w:lang w:eastAsia="zh-CN"/>
        </w:rPr>
      </w:pPr>
      <w:r>
        <w:rPr>
          <w:rStyle w:val="12"/>
          <w:rFonts w:hint="eastAsia" w:ascii="方正黑体_GBK" w:hAnsi="方正黑体_GBK" w:eastAsia="方正黑体_GBK" w:cs="方正黑体_GBK"/>
          <w:sz w:val="32"/>
          <w:szCs w:val="32"/>
          <w:shd w:val="clear" w:fill="FFFFFF"/>
          <w:lang w:eastAsia="zh-CN"/>
        </w:rPr>
        <w:t>七、决算公开联系方式及信息反馈渠道</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line="560" w:lineRule="exact"/>
        <w:ind w:left="0"/>
        <w:jc w:val="left"/>
        <w:textAlignment w:val="auto"/>
        <w:rPr>
          <w:rStyle w:val="12"/>
          <w:rFonts w:hint="eastAsia" w:ascii="方正黑体_GBK" w:hAnsi="方正黑体_GBK" w:eastAsia="方正黑体_GBK" w:cs="方正黑体_GBK"/>
          <w:sz w:val="32"/>
          <w:szCs w:val="32"/>
          <w:shd w:val="clear" w:fill="FFFFFF"/>
          <w:lang w:eastAsia="zh-CN"/>
        </w:rPr>
      </w:pPr>
    </w:p>
    <w:p>
      <w:pPr>
        <w:pStyle w:val="9"/>
        <w:keepNext w:val="0"/>
        <w:keepLines w:val="0"/>
        <w:pageBreakBefore w:val="0"/>
        <w:widowControl/>
        <w:shd w:val="clear" w:color="auto" w:fill="FFFFFF"/>
        <w:kinsoku/>
        <w:wordWrap/>
        <w:overflowPunct/>
        <w:topLinePunct w:val="0"/>
        <w:autoSpaceDE/>
        <w:autoSpaceDN/>
        <w:bidi w:val="0"/>
        <w:adjustRightInd/>
        <w:snapToGrid/>
        <w:spacing w:line="560" w:lineRule="exact"/>
        <w:textAlignment w:val="auto"/>
        <w:rPr>
          <w:rFonts w:ascii="方正仿宋_GBK" w:eastAsia="方正仿宋_GBK"/>
          <w:sz w:val="32"/>
          <w:szCs w:val="32"/>
        </w:rPr>
      </w:pPr>
      <w:r>
        <w:rPr>
          <w:rFonts w:hint="eastAsia" w:ascii="方正仿宋_GBK" w:eastAsia="方正仿宋_GBK"/>
          <w:sz w:val="32"/>
          <w:szCs w:val="32"/>
        </w:rPr>
        <w:t>本单位决算公开信息反馈和联系方式：023-45511027</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line="560" w:lineRule="exact"/>
        <w:ind w:left="0"/>
        <w:jc w:val="left"/>
        <w:textAlignment w:val="auto"/>
        <w:rPr>
          <w:shd w:val="clear" w:fill="FFFFFF"/>
        </w:rPr>
      </w:pPr>
    </w:p>
    <w:sectPr>
      <w:pgSz w:w="11915" w:h="16851"/>
      <w:pgMar w:top="2098" w:right="1474" w:bottom="1984" w:left="1587"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_GBK">
    <w:altName w:val="Arial Unicode MS"/>
    <w:panose1 w:val="03000509000000000000"/>
    <w:charset w:val="86"/>
    <w:family w:val="auto"/>
    <w:pitch w:val="default"/>
    <w:sig w:usb0="00000000" w:usb1="00000000" w:usb2="00000000" w:usb3="00000000" w:csb0="00040000" w:csb1="00000000"/>
  </w:font>
  <w:font w:name="方正黑体_GBK">
    <w:altName w:val="Arial Unicode MS"/>
    <w:panose1 w:val="03000509000000000000"/>
    <w:charset w:val="86"/>
    <w:family w:val="auto"/>
    <w:pitch w:val="default"/>
    <w:sig w:usb0="00000000" w:usb1="00000000" w:usb2="00000000" w:usb3="00000000" w:csb0="00040000" w:csb1="00000000"/>
  </w:font>
  <w:font w:name="方正楷体_GBK">
    <w:altName w:val="Arial Unicode MS"/>
    <w:panose1 w:val="03000509000000000000"/>
    <w:charset w:val="86"/>
    <w:family w:val="auto"/>
    <w:pitch w:val="default"/>
    <w:sig w:usb0="00000000" w:usb1="00000000" w:usb2="00000000" w:usb3="00000000" w:csb0="00040000" w:csb1="00000000"/>
  </w:font>
  <w:font w:name="方正仿宋_GBK">
    <w:altName w:val="Arial Unicode MS"/>
    <w:panose1 w:val="03000509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BA7188"/>
    <w:rsid w:val="0FB9371E"/>
    <w:rsid w:val="12EA3BC2"/>
    <w:rsid w:val="177966FD"/>
    <w:rsid w:val="1DA34AD1"/>
    <w:rsid w:val="26153D26"/>
    <w:rsid w:val="27F50E7F"/>
    <w:rsid w:val="288628FB"/>
    <w:rsid w:val="2FD1309A"/>
    <w:rsid w:val="383916CE"/>
    <w:rsid w:val="3AFA1F57"/>
    <w:rsid w:val="4DE56E65"/>
    <w:rsid w:val="509E372F"/>
    <w:rsid w:val="53850D14"/>
    <w:rsid w:val="5BC85F7C"/>
    <w:rsid w:val="5CD76D7E"/>
    <w:rsid w:val="60EB0A63"/>
    <w:rsid w:val="62C7101C"/>
    <w:rsid w:val="635F25B8"/>
    <w:rsid w:val="63BA7728"/>
    <w:rsid w:val="66EA6DF2"/>
    <w:rsid w:val="6CA42AA4"/>
    <w:rsid w:val="6F227450"/>
    <w:rsid w:val="71217743"/>
    <w:rsid w:val="71B240C1"/>
    <w:rsid w:val="76AE3188"/>
    <w:rsid w:val="77397C9F"/>
    <w:rsid w:val="7CAA3B5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left"/>
    </w:pPr>
    <w:rPr>
      <w:rFonts w:asciiTheme="minorEastAsia" w:hAnsiTheme="minorEastAsia" w:eastAsiaTheme="minorEastAsia" w:cstheme="minorEastAsia"/>
      <w:kern w:val="0"/>
      <w:sz w:val="24"/>
      <w:szCs w:val="24"/>
      <w:lang w:val="en-US" w:eastAsia="zh-CN" w:bidi="ar"/>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paragraph" w:styleId="5">
    <w:name w:val="heading 4"/>
    <w:basedOn w:val="1"/>
    <w:next w:val="1"/>
    <w:semiHidden/>
    <w:unhideWhenUsed/>
    <w:qFormat/>
    <w:uiPriority w:val="0"/>
    <w:pPr>
      <w:spacing w:before="0" w:beforeAutospacing="1" w:after="0" w:afterAutospacing="1"/>
      <w:jc w:val="left"/>
    </w:pPr>
    <w:rPr>
      <w:rFonts w:hint="eastAsia" w:ascii="宋体" w:hAnsi="宋体" w:eastAsia="宋体" w:cs="宋体"/>
      <w:b/>
      <w:kern w:val="0"/>
      <w:sz w:val="24"/>
      <w:szCs w:val="24"/>
      <w:lang w:val="en-US" w:eastAsia="zh-CN" w:bidi="ar"/>
    </w:rPr>
  </w:style>
  <w:style w:type="paragraph" w:styleId="6">
    <w:name w:val="heading 5"/>
    <w:basedOn w:val="1"/>
    <w:next w:val="1"/>
    <w:semiHidden/>
    <w:unhideWhenUsed/>
    <w:qFormat/>
    <w:uiPriority w:val="0"/>
    <w:pPr>
      <w:spacing w:before="0" w:beforeAutospacing="1" w:after="0" w:afterAutospacing="1"/>
      <w:jc w:val="left"/>
    </w:pPr>
    <w:rPr>
      <w:rFonts w:hint="eastAsia" w:ascii="宋体" w:hAnsi="宋体" w:eastAsia="宋体" w:cs="宋体"/>
      <w:b/>
      <w:kern w:val="0"/>
      <w:sz w:val="20"/>
      <w:szCs w:val="20"/>
      <w:lang w:val="en-US" w:eastAsia="zh-CN" w:bidi="ar"/>
    </w:rPr>
  </w:style>
  <w:style w:type="paragraph" w:styleId="7">
    <w:name w:val="heading 6"/>
    <w:basedOn w:val="1"/>
    <w:next w:val="1"/>
    <w:semiHidden/>
    <w:unhideWhenUsed/>
    <w:qFormat/>
    <w:uiPriority w:val="0"/>
    <w:pPr>
      <w:spacing w:before="0" w:beforeAutospacing="1" w:after="0" w:afterAutospacing="1"/>
      <w:jc w:val="left"/>
    </w:pPr>
    <w:rPr>
      <w:rFonts w:hint="eastAsia" w:ascii="宋体" w:hAnsi="宋体" w:eastAsia="宋体" w:cs="宋体"/>
      <w:b/>
      <w:kern w:val="0"/>
      <w:sz w:val="15"/>
      <w:szCs w:val="15"/>
      <w:lang w:val="en-US" w:eastAsia="zh-CN" w:bidi="ar"/>
    </w:rPr>
  </w:style>
  <w:style w:type="character" w:default="1" w:styleId="11">
    <w:name w:val="Default Paragraph Font"/>
    <w:semiHidden/>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8">
    <w:name w:val="HTML Preformatted"/>
    <w:basedOn w:val="1"/>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2">
    <w:name w:val="Strong"/>
    <w:basedOn w:val="11"/>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108</TotalTime>
  <ScaleCrop>false</ScaleCrop>
  <LinksUpToDate>false</LinksUpToDate>
  <Application>WPS Office_11.8.2.8875_F1E327BC-269C-435d-A152-05C5408002CA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2023-10-14T02:34:00Z</dcterms:created>
  <dc:creator>Administrator</dc:creator>
  <cp:lastModifiedBy>王丹</cp:lastModifiedBy>
  <dcterms:modified xsi:type="dcterms:W3CDTF">2023-10-24T07:59:42Z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ies>
</file>