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342" w:tblpY="2223"/>
        <w:tblOverlap w:val="never"/>
        <w:tblW w:w="9262" w:type="dxa"/>
        <w:tblInd w:w="0" w:type="dxa"/>
        <w:tblLayout w:type="fixed"/>
        <w:tblCellMar>
          <w:top w:w="0" w:type="dxa"/>
          <w:left w:w="0" w:type="dxa"/>
          <w:bottom w:w="0" w:type="dxa"/>
          <w:right w:w="0" w:type="dxa"/>
        </w:tblCellMar>
      </w:tblPr>
      <w:tblGrid>
        <w:gridCol w:w="756"/>
        <w:gridCol w:w="761"/>
        <w:gridCol w:w="930"/>
        <w:gridCol w:w="929"/>
        <w:gridCol w:w="1830"/>
        <w:gridCol w:w="840"/>
        <w:gridCol w:w="780"/>
        <w:gridCol w:w="868"/>
        <w:gridCol w:w="1020"/>
        <w:gridCol w:w="548"/>
      </w:tblGrid>
      <w:tr>
        <w:tblPrEx>
          <w:tblLayout w:type="fixed"/>
          <w:tblCellMar>
            <w:top w:w="0" w:type="dxa"/>
            <w:left w:w="0" w:type="dxa"/>
            <w:bottom w:w="0" w:type="dxa"/>
            <w:right w:w="0" w:type="dxa"/>
          </w:tblCellMar>
        </w:tblPrEx>
        <w:trPr>
          <w:trHeight w:val="510" w:hRule="atLeast"/>
        </w:trPr>
        <w:tc>
          <w:tcPr>
            <w:tcW w:w="9262"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ind w:firstLine="960" w:firstLineChars="300"/>
              <w:jc w:val="center"/>
              <w:textAlignment w:val="center"/>
              <w:rPr>
                <w:rFonts w:hint="eastAsia" w:ascii="宋体" w:hAnsi="宋体" w:eastAsia="宋体" w:cs="宋体"/>
                <w:b/>
                <w:i w:val="0"/>
                <w:color w:val="000000"/>
                <w:sz w:val="40"/>
                <w:szCs w:val="40"/>
                <w:u w:val="none"/>
              </w:rPr>
            </w:pPr>
            <w:r>
              <w:rPr>
                <w:rFonts w:hint="eastAsia" w:ascii="方正黑体_GBK" w:hAnsi="方正黑体_GBK" w:eastAsia="方正黑体_GBK" w:cs="方正黑体_GBK"/>
                <w:color w:val="212121"/>
                <w:kern w:val="36"/>
                <w:sz w:val="32"/>
                <w:szCs w:val="32"/>
                <w:lang w:val="en-US" w:eastAsia="zh-CN"/>
              </w:rPr>
              <w:t>铜梁区2021年度项目资金绩效目标自评表</w:t>
            </w:r>
          </w:p>
        </w:tc>
      </w:tr>
      <w:tr>
        <w:tblPrEx>
          <w:tblLayout w:type="fixed"/>
          <w:tblCellMar>
            <w:top w:w="0" w:type="dxa"/>
            <w:left w:w="0" w:type="dxa"/>
            <w:bottom w:w="0" w:type="dxa"/>
            <w:right w:w="0" w:type="dxa"/>
          </w:tblCellMar>
        </w:tblPrEx>
        <w:trPr>
          <w:trHeight w:val="285" w:hRule="atLeast"/>
        </w:trPr>
        <w:tc>
          <w:tcPr>
            <w:tcW w:w="9262"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年度）</w:t>
            </w:r>
          </w:p>
        </w:tc>
      </w:tr>
      <w:tr>
        <w:tblPrEx>
          <w:tblLayout w:type="fixed"/>
          <w:tblCellMar>
            <w:top w:w="0" w:type="dxa"/>
            <w:left w:w="0" w:type="dxa"/>
            <w:bottom w:w="0" w:type="dxa"/>
            <w:right w:w="0" w:type="dxa"/>
          </w:tblCellMar>
        </w:tblPrEx>
        <w:trPr>
          <w:trHeight w:val="740" w:hRule="atLeast"/>
        </w:trPr>
        <w:tc>
          <w:tcPr>
            <w:tcW w:w="15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368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cs="宋体"/>
                <w:i w:val="0"/>
                <w:color w:val="000000"/>
                <w:kern w:val="0"/>
                <w:sz w:val="24"/>
                <w:szCs w:val="24"/>
                <w:u w:val="none"/>
                <w:lang w:val="en-US" w:eastAsia="zh-CN" w:bidi="ar"/>
              </w:rPr>
              <w:t>联系服务青年工作</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项目负责人及电话</w:t>
            </w:r>
          </w:p>
        </w:tc>
        <w:tc>
          <w:tcPr>
            <w:tcW w:w="243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cs="宋体"/>
                <w:i w:val="0"/>
                <w:color w:val="000000"/>
                <w:kern w:val="0"/>
                <w:sz w:val="24"/>
                <w:szCs w:val="24"/>
                <w:u w:val="none"/>
                <w:lang w:val="en-US" w:eastAsia="zh-CN" w:bidi="ar"/>
              </w:rPr>
              <w:t>王思强19923857750</w:t>
            </w:r>
          </w:p>
        </w:tc>
      </w:tr>
      <w:tr>
        <w:tblPrEx>
          <w:tblLayout w:type="fixed"/>
          <w:tblCellMar>
            <w:top w:w="0" w:type="dxa"/>
            <w:left w:w="0" w:type="dxa"/>
            <w:bottom w:w="0" w:type="dxa"/>
            <w:right w:w="0" w:type="dxa"/>
          </w:tblCellMar>
        </w:tblPrEx>
        <w:trPr>
          <w:trHeight w:val="360" w:hRule="atLeast"/>
        </w:trPr>
        <w:tc>
          <w:tcPr>
            <w:tcW w:w="15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368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w:t>
            </w:r>
            <w:r>
              <w:rPr>
                <w:rFonts w:hint="eastAsia" w:cs="宋体"/>
                <w:i w:val="0"/>
                <w:color w:val="000000"/>
                <w:kern w:val="0"/>
                <w:sz w:val="24"/>
                <w:szCs w:val="24"/>
                <w:u w:val="none"/>
                <w:lang w:val="en-US" w:eastAsia="zh-CN" w:bidi="ar"/>
              </w:rPr>
              <w:t>团委</w:t>
            </w: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243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w:t>
            </w:r>
            <w:r>
              <w:rPr>
                <w:rFonts w:hint="eastAsia" w:cs="宋体"/>
                <w:i w:val="0"/>
                <w:color w:val="000000"/>
                <w:kern w:val="0"/>
                <w:sz w:val="24"/>
                <w:szCs w:val="24"/>
                <w:u w:val="none"/>
                <w:lang w:val="en-US" w:eastAsia="zh-CN" w:bidi="ar"/>
              </w:rPr>
              <w:t>团委</w:t>
            </w:r>
          </w:p>
        </w:tc>
      </w:tr>
      <w:tr>
        <w:tblPrEx>
          <w:tblLayout w:type="fixed"/>
          <w:tblCellMar>
            <w:top w:w="0" w:type="dxa"/>
            <w:left w:w="0" w:type="dxa"/>
            <w:bottom w:w="0" w:type="dxa"/>
            <w:right w:w="0" w:type="dxa"/>
          </w:tblCellMar>
        </w:tblPrEx>
        <w:trPr>
          <w:trHeight w:val="570" w:hRule="atLeast"/>
        </w:trPr>
        <w:tc>
          <w:tcPr>
            <w:tcW w:w="1517" w:type="dxa"/>
            <w:gridSpan w:val="2"/>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1859"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399" w:hRule="atLeast"/>
        </w:trPr>
        <w:tc>
          <w:tcPr>
            <w:tcW w:w="1517"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资金总额：</w:t>
            </w:r>
          </w:p>
        </w:tc>
        <w:tc>
          <w:tcPr>
            <w:tcW w:w="183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cs="宋体"/>
                <w:i w:val="0"/>
                <w:color w:val="000000"/>
                <w:kern w:val="0"/>
                <w:sz w:val="24"/>
                <w:szCs w:val="24"/>
                <w:u w:val="none"/>
                <w:lang w:val="en-US" w:eastAsia="zh-CN" w:bidi="ar"/>
              </w:rPr>
              <w:t>23</w:t>
            </w:r>
          </w:p>
        </w:tc>
        <w:tc>
          <w:tcPr>
            <w:tcW w:w="1620"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cs="宋体"/>
                <w:i w:val="0"/>
                <w:color w:val="000000"/>
                <w:kern w:val="0"/>
                <w:sz w:val="24"/>
                <w:szCs w:val="24"/>
                <w:u w:val="none"/>
                <w:lang w:val="en-US" w:eastAsia="zh-CN" w:bidi="ar"/>
              </w:rPr>
              <w:t>23</w:t>
            </w:r>
          </w:p>
        </w:tc>
        <w:tc>
          <w:tcPr>
            <w:tcW w:w="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Layout w:type="fixed"/>
          <w:tblCellMar>
            <w:top w:w="0" w:type="dxa"/>
            <w:left w:w="0" w:type="dxa"/>
            <w:bottom w:w="0" w:type="dxa"/>
            <w:right w:w="0" w:type="dxa"/>
          </w:tblCellMar>
        </w:tblPrEx>
        <w:trPr>
          <w:trHeight w:val="399" w:hRule="atLeast"/>
        </w:trPr>
        <w:tc>
          <w:tcPr>
            <w:tcW w:w="1517"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其中：财政资金</w:t>
            </w:r>
          </w:p>
        </w:tc>
        <w:tc>
          <w:tcPr>
            <w:tcW w:w="183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cs="宋体"/>
                <w:i w:val="0"/>
                <w:color w:val="000000"/>
                <w:kern w:val="0"/>
                <w:sz w:val="24"/>
                <w:szCs w:val="24"/>
                <w:u w:val="none"/>
                <w:lang w:val="en-US" w:eastAsia="zh-CN" w:bidi="ar"/>
              </w:rPr>
              <w:t>23</w:t>
            </w:r>
          </w:p>
        </w:tc>
        <w:tc>
          <w:tcPr>
            <w:tcW w:w="1620"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cs="宋体"/>
                <w:i w:val="0"/>
                <w:color w:val="000000"/>
                <w:kern w:val="0"/>
                <w:sz w:val="24"/>
                <w:szCs w:val="24"/>
                <w:u w:val="none"/>
                <w:lang w:val="en-US" w:eastAsia="zh-CN" w:bidi="ar"/>
              </w:rPr>
              <w:t>23</w:t>
            </w:r>
          </w:p>
        </w:tc>
        <w:tc>
          <w:tcPr>
            <w:tcW w:w="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9" w:hRule="atLeast"/>
        </w:trPr>
        <w:tc>
          <w:tcPr>
            <w:tcW w:w="7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4450" w:type="dxa"/>
            <w:gridSpan w:val="4"/>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年初设定目标</w:t>
            </w:r>
          </w:p>
        </w:tc>
        <w:tc>
          <w:tcPr>
            <w:tcW w:w="405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年度总体目标完成综述</w:t>
            </w:r>
          </w:p>
        </w:tc>
      </w:tr>
      <w:tr>
        <w:tblPrEx>
          <w:tblLayout w:type="fixed"/>
          <w:tblCellMar>
            <w:top w:w="0" w:type="dxa"/>
            <w:left w:w="0" w:type="dxa"/>
            <w:bottom w:w="0" w:type="dxa"/>
            <w:right w:w="0" w:type="dxa"/>
          </w:tblCellMar>
        </w:tblPrEx>
        <w:trPr>
          <w:trHeight w:val="1240" w:hRule="atLeast"/>
        </w:trPr>
        <w:tc>
          <w:tcPr>
            <w:tcW w:w="7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450"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根据相关文件要求，在五四运动101周年之际，在全区开展形式多样的纪念活动，大力弘扬以爱国主义为核心的民族精神和以改革创新为核心的时代精神，引导广大青年积极践行社会主义核心价值观，不断巩固为实现中国梦而奋斗的共同思想道德基础。 </w:t>
            </w:r>
          </w:p>
        </w:tc>
        <w:tc>
          <w:tcPr>
            <w:tcW w:w="405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通过开展五四运动101周年纪念活动和仪式教育，在全区青少年中营造了浓厚的范围，进一步培养了青少年爱国热情，共青团员荣誉感和存在感进一步增强。</w:t>
            </w:r>
          </w:p>
        </w:tc>
      </w:tr>
      <w:tr>
        <w:tblPrEx>
          <w:tblLayout w:type="fixed"/>
          <w:tblCellMar>
            <w:top w:w="0" w:type="dxa"/>
            <w:left w:w="0" w:type="dxa"/>
            <w:bottom w:w="0" w:type="dxa"/>
            <w:right w:w="0" w:type="dxa"/>
          </w:tblCellMar>
        </w:tblPrEx>
        <w:trPr>
          <w:trHeight w:val="855" w:hRule="atLeast"/>
        </w:trPr>
        <w:tc>
          <w:tcPr>
            <w:tcW w:w="756"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绩效指标(90分)</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指标名称</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指标值</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实际值</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未完成原因及拟采取的改进措施</w:t>
            </w:r>
          </w:p>
        </w:tc>
      </w:tr>
      <w:tr>
        <w:tblPrEx>
          <w:tblLayout w:type="fixed"/>
          <w:tblCellMar>
            <w:top w:w="0" w:type="dxa"/>
            <w:left w:w="0" w:type="dxa"/>
            <w:bottom w:w="0" w:type="dxa"/>
            <w:right w:w="0" w:type="dxa"/>
          </w:tblCellMar>
        </w:tblPrEx>
        <w:trPr>
          <w:trHeight w:val="500" w:hRule="atLeast"/>
        </w:trPr>
        <w:tc>
          <w:tcPr>
            <w:tcW w:w="75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数量</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开展团日主题活动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20</w:t>
            </w:r>
          </w:p>
        </w:tc>
        <w:tc>
          <w:tcPr>
            <w:tcW w:w="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25</w:t>
            </w:r>
          </w:p>
        </w:tc>
        <w:tc>
          <w:tcPr>
            <w:tcW w:w="15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0" w:hRule="atLeast"/>
        </w:trPr>
        <w:tc>
          <w:tcPr>
            <w:tcW w:w="75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开展集中入团仪式</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cs="宋体"/>
                <w:i w:val="0"/>
                <w:color w:val="000000"/>
                <w:kern w:val="0"/>
                <w:sz w:val="24"/>
                <w:szCs w:val="24"/>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cs="宋体"/>
                <w:i w:val="0"/>
                <w:color w:val="000000"/>
                <w:kern w:val="0"/>
                <w:sz w:val="24"/>
                <w:szCs w:val="24"/>
                <w:u w:val="none"/>
                <w:lang w:val="en-US" w:eastAsia="zh-CN" w:bidi="ar"/>
              </w:rPr>
              <w:t>21</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cs="宋体"/>
                <w:i w:val="0"/>
                <w:color w:val="000000"/>
                <w:kern w:val="0"/>
                <w:sz w:val="24"/>
                <w:szCs w:val="24"/>
                <w:u w:val="none"/>
                <w:lang w:val="en-US" w:eastAsia="zh-CN" w:bidi="ar"/>
              </w:rPr>
              <w:t>21</w:t>
            </w:r>
          </w:p>
        </w:tc>
        <w:tc>
          <w:tcPr>
            <w:tcW w:w="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cs="宋体"/>
                <w:i w:val="0"/>
                <w:color w:val="000000"/>
                <w:kern w:val="0"/>
                <w:sz w:val="24"/>
                <w:szCs w:val="24"/>
                <w:u w:val="none"/>
                <w:lang w:val="en-US" w:eastAsia="zh-CN" w:bidi="ar"/>
              </w:rPr>
              <w:t>25</w:t>
            </w:r>
          </w:p>
        </w:tc>
        <w:tc>
          <w:tcPr>
            <w:tcW w:w="15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040" w:hRule="atLeast"/>
        </w:trPr>
        <w:tc>
          <w:tcPr>
            <w:tcW w:w="75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新发展团员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cs="宋体"/>
                <w:i w:val="0"/>
                <w:color w:val="000000"/>
                <w:kern w:val="0"/>
                <w:sz w:val="24"/>
                <w:szCs w:val="24"/>
                <w:u w:val="none"/>
                <w:lang w:val="en-US" w:eastAsia="zh-CN" w:bidi="ar"/>
              </w:rPr>
              <w:t>1500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cs="宋体"/>
                <w:i w:val="0"/>
                <w:color w:val="000000"/>
                <w:kern w:val="0"/>
                <w:sz w:val="24"/>
                <w:szCs w:val="24"/>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5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80" w:hRule="atLeast"/>
        </w:trPr>
        <w:tc>
          <w:tcPr>
            <w:tcW w:w="75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团员荣誉感和存在感增强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bookmarkStart w:id="0" w:name="_GoBack"/>
            <w:bookmarkEnd w:id="0"/>
            <w:r>
              <w:rPr>
                <w:rFonts w:hint="eastAsia" w:ascii="宋体" w:hAnsi="宋体" w:eastAsia="宋体" w:cs="宋体"/>
                <w:i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2" w:hRule="atLeast"/>
        </w:trPr>
        <w:tc>
          <w:tcPr>
            <w:tcW w:w="244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总分</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5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E5C9F"/>
    <w:rsid w:val="2FDE5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2022-10-17T07:10:00Z</dcterms:created>
  <dc:creator>Administrator</dc:creator>
  <cp:lastModifiedBy>Administrator</cp:lastModifiedBy>
  <dcterms:modified xsi:type="dcterms:W3CDTF">2022-10-17T07:20:34Z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