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铜财〔2024〕5号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31"/>
          <w:szCs w:val="31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</w:rPr>
        <w:t>重庆市铜梁区财政局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sz w:val="43"/>
          <w:szCs w:val="43"/>
        </w:rPr>
        <w:t>关于转发《重庆市财政局关于印发〈重庆市政府集中采购目录及采购限额标准〉的通知》的通知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各镇人民政府、街道办事处，区级各部门，有关单位：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3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现将《重庆市财政局关于印发＜重庆市政府集中采购目录及采购限额标准＞的通知》（渝财规〔2023〕10号）转发给你们，请遵照执行。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3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3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附件1：《重庆市财政局关于印发＜重庆市政府集中采购目录及采购限额标准＞的通知》（渝财规〔2023〕10号）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3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63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重庆市铜梁区财政局 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0"/>
        <w:jc w:val="right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2024年1月3日 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555" w:lineRule="atLeast"/>
        <w:ind w:left="0" w:right="0" w:firstLine="420"/>
        <w:jc w:val="left"/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1"/>
          <w:szCs w:val="31"/>
        </w:rPr>
        <w:t>（此件公开发布）​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A84B78"/>
    <w:rsid w:val="3FF0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2024-01-08T07:01:51Z</dcterms:created>
  <dc:creator>TongLiang</dc:creator>
  <cp:lastModifiedBy>TongLiang</cp:lastModifiedBy>
  <dcterms:modified xsi:type="dcterms:W3CDTF">2024-01-08T07:02:07Z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7E09E618BC614CBFB2230969C7264F7A</vt:lpwstr>
  </property>
</Properties>
</file>