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eastAsia" w:ascii="Times New Roman" w:hAnsi="Times New Roman" w:eastAsia="方正黑体_GBK" w:cs="方正黑体_GBK"/>
          <w:sz w:val="32"/>
          <w:szCs w:val="32"/>
          <w:lang w:eastAsia="zh-CN"/>
        </w:rPr>
      </w:pPr>
      <w:bookmarkStart w:id="0" w:name="_GoBack"/>
      <w:bookmarkEnd w:id="0"/>
      <w:r>
        <w:rPr>
          <w:rFonts w:hint="eastAsia" w:ascii="Times New Roman" w:hAnsi="Times New Roman" w:eastAsia="方正黑体_GBK" w:cs="方正黑体_GBK"/>
          <w:sz w:val="32"/>
          <w:szCs w:val="32"/>
          <w:lang w:eastAsia="zh-CN"/>
        </w:rPr>
        <w:t>附件4</w:t>
      </w:r>
    </w:p>
    <w:p>
      <w:pPr>
        <w:pStyle w:val="17"/>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baseline"/>
        <w:rPr>
          <w:rFonts w:hint="eastAsia" w:ascii="Times New Roman" w:hAnsi="Times New Roman" w:eastAsia="方正小标宋_GBK" w:cs="方正小标宋_GBK"/>
          <w:sz w:val="32"/>
          <w:szCs w:val="32"/>
          <w:lang w:eastAsia="zh-CN"/>
        </w:rPr>
      </w:pPr>
      <w:r>
        <w:rPr>
          <w:rFonts w:hint="eastAsia" w:ascii="Times New Roman" w:hAnsi="Times New Roman" w:eastAsia="方正小标宋_GBK" w:cs="方正小标宋_GBK"/>
          <w:bCs/>
          <w:sz w:val="32"/>
          <w:szCs w:val="32"/>
          <w:lang w:eastAsia="zh-CN"/>
        </w:rPr>
        <w:t>中央大气污染防治资金</w:t>
      </w:r>
      <w:r>
        <w:rPr>
          <w:rFonts w:hint="eastAsia" w:ascii="Times New Roman" w:hAnsi="Times New Roman" w:eastAsia="方正小标宋_GBK" w:cs="方正小标宋_GBK"/>
          <w:bCs/>
          <w:sz w:val="32"/>
          <w:szCs w:val="32"/>
        </w:rPr>
        <w:t>项目绩效目标表</w:t>
      </w:r>
      <w:r>
        <w:rPr>
          <w:rFonts w:hint="eastAsia" w:ascii="Times New Roman" w:hAnsi="Times New Roman" w:eastAsia="方正小标宋_GBK" w:cs="方正小标宋_GBK"/>
          <w:bCs/>
          <w:sz w:val="32"/>
          <w:szCs w:val="32"/>
          <w:lang w:eastAsia="zh-CN"/>
        </w:rPr>
        <w:t>（</w:t>
      </w:r>
      <w:r>
        <w:rPr>
          <w:rFonts w:hint="eastAsia" w:ascii="Times New Roman" w:hAnsi="Times New Roman" w:eastAsia="方正小标宋_GBK" w:cs="方正小标宋_GBK"/>
          <w:bCs/>
          <w:sz w:val="32"/>
          <w:szCs w:val="32"/>
          <w:lang w:val="en-US" w:eastAsia="zh-CN"/>
        </w:rPr>
        <w:t>1</w:t>
      </w:r>
      <w:r>
        <w:rPr>
          <w:rFonts w:hint="eastAsia" w:ascii="Times New Roman" w:hAnsi="Times New Roman" w:eastAsia="方正小标宋_GBK" w:cs="方正小标宋_GBK"/>
          <w:bCs/>
          <w:sz w:val="32"/>
          <w:szCs w:val="32"/>
          <w:lang w:eastAsia="zh-CN"/>
        </w:rPr>
        <w:t>）</w:t>
      </w:r>
    </w:p>
    <w:tbl>
      <w:tblPr>
        <w:tblStyle w:val="10"/>
        <w:tblW w:w="91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0"/>
        <w:gridCol w:w="323"/>
        <w:gridCol w:w="825"/>
        <w:gridCol w:w="1290"/>
        <w:gridCol w:w="721"/>
        <w:gridCol w:w="1531"/>
        <w:gridCol w:w="674"/>
        <w:gridCol w:w="24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58"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重庆福泰涂装技术有限公司废气设备升级改造项目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58"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9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36"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9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重庆福泰涂装技术有限公司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15"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4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1948万元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2115"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4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970.4万元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3" w:type="dxa"/>
            <w:gridSpan w:val="3"/>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2115"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4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2115"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4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977.6万元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9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本项目主要是对喷涂线、喷粉线和电泳线产生的喷涂废气、喷涂烘干废气、电泳废气、电泳烘干废气、喷粉烘干废气和打磨废气进行深度治理，污染因子为非甲烷总烃、颗粒物。2.现有治理设施为9套 “喷淋+光氧+活性炭”和1套“布袋除尘器”，合计处理风量约为152000m³/h。非甲烷总烃排放浓度约为48mg/m³，打磨废气颗粒物排放浓度约为42mg/m³，</w:t>
            </w:r>
            <w:r>
              <w:rPr>
                <w:rFonts w:hint="default" w:ascii="Times New Roman" w:hAnsi="Times New Roman" w:eastAsia="方正仿宋_GBK" w:cs="Times New Roman"/>
                <w:sz w:val="21"/>
                <w:szCs w:val="21"/>
                <w:lang w:val="en-US" w:eastAsia="zh-CN"/>
              </w:rPr>
              <w:t>喷涂线、电泳线和喷粉烘干参考</w:t>
            </w:r>
            <w:r>
              <w:rPr>
                <w:rFonts w:hint="default" w:ascii="Times New Roman" w:hAnsi="Times New Roman" w:eastAsia="方正仿宋_GBK" w:cs="Times New Roman"/>
                <w:sz w:val="21"/>
                <w:szCs w:val="21"/>
              </w:rPr>
              <w:t>《摩托车及汽车配件制造表面涂装大气污染物排放标准》（DB50/660-2016）表2其主城区排放限值和</w:t>
            </w:r>
            <w:r>
              <w:rPr>
                <w:rFonts w:hint="default" w:ascii="Times New Roman" w:hAnsi="Times New Roman" w:eastAsia="方正仿宋_GBK" w:cs="Times New Roman"/>
                <w:sz w:val="21"/>
                <w:szCs w:val="21"/>
                <w:lang w:val="en-US" w:eastAsia="zh-CN"/>
              </w:rPr>
              <w:t>喷粉线和打磨产生的颗粒物参考</w:t>
            </w:r>
            <w:r>
              <w:rPr>
                <w:rFonts w:hint="default" w:ascii="Times New Roman" w:hAnsi="Times New Roman" w:eastAsia="方正仿宋_GBK" w:cs="Times New Roman"/>
                <w:sz w:val="21"/>
                <w:szCs w:val="21"/>
              </w:rPr>
              <w:t>《重庆市大气污染物排放标准》（DB50 418-2016）表1主城区</w:t>
            </w:r>
            <w:r>
              <w:rPr>
                <w:rFonts w:hint="default" w:ascii="Times New Roman" w:hAnsi="Times New Roman" w:eastAsia="方正仿宋_GBK" w:cs="Times New Roman"/>
                <w:sz w:val="21"/>
                <w:szCs w:val="21"/>
                <w:lang w:val="en-US" w:eastAsia="zh-CN"/>
              </w:rPr>
              <w:t>排放限值</w:t>
            </w:r>
            <w:r>
              <w:rPr>
                <w:rFonts w:hint="default" w:ascii="Times New Roman" w:hAnsi="Times New Roman" w:eastAsia="方正仿宋_GBK" w:cs="Times New Roman"/>
                <w:sz w:val="21"/>
                <w:szCs w:val="21"/>
              </w:rPr>
              <w:t>；3.现计划将治理设施改造为2套20000m³/h的“气旋+活性炭吸附/脱附+CO催化燃烧（3000m³/h）”；1套40000m³/h的“气旋+活性炭吸附/脱附+CO催化燃烧（3000m³/h）”；1套20000m³/h的“气旋塔+干式过滤+活性炭吸附/脱附+（6000m³/h焦油电捕）+RTO（10000m³/h）”；1套20000m³/h的“气旋塔+干式过滤+活性炭吸附/脱附+（11000m³/h焦油电捕）+RTO（14000m³/h）”；1套48000m³/h的“气旋+干式过滤+活性炭吸附/脱附+CO催化燃烧（3000m³/h）”；1套45000m³/h“湿式水帘柜+布袋除尘器”，7套设备合计处理风量为229000m³/h。改造后非甲烷总烃排放值约为30mg/m³，打磨废气颗粒物排放值约为10mg/m³；4. 改造前非甲烷总烃排放量47.67吨/年，改造后污染物排放量28吨/年，预计减排19.67吨/年；改造前颗粒物排放量10.65吨/年，改造后污染物排放量4.56吨/年，预计减排6.09吨/年。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148"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4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20000m³/h的“气旋+活性炭吸附/脱附+CO催化燃烧（3000m³/h）”</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40000m³/h的“气旋+活性炭吸附/脱附+CO催化燃烧（3000m³/h）”</w:t>
            </w:r>
          </w:p>
        </w:tc>
        <w:tc>
          <w:tcPr>
            <w:tcW w:w="2417" w:type="dxa"/>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20000m³/h的“气旋塔+干式过滤+活性炭吸附/脱附+（6000m³/h焦油电捕）+RTO（10000m³/h）”</w:t>
            </w:r>
          </w:p>
        </w:tc>
        <w:tc>
          <w:tcPr>
            <w:tcW w:w="2417" w:type="dxa"/>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20000m³/h的“气旋塔+干式过滤+活性炭吸附/脱附+（11000m³/h焦油电捕）+RTO（14000m³/h）”</w:t>
            </w:r>
          </w:p>
        </w:tc>
        <w:tc>
          <w:tcPr>
            <w:tcW w:w="2417" w:type="dxa"/>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48000m³/h的“气旋+干式过滤+活性炭吸附/脱附+CO催化燃烧（3000m³/h）”</w:t>
            </w:r>
          </w:p>
        </w:tc>
        <w:tc>
          <w:tcPr>
            <w:tcW w:w="2417" w:type="dxa"/>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45000m³/h“湿式水帘柜+布袋除尘器”</w:t>
            </w:r>
          </w:p>
        </w:tc>
        <w:tc>
          <w:tcPr>
            <w:tcW w:w="2417" w:type="dxa"/>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2026年01月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2028年01月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7套设备合计处理风量为229000m³/h</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约1948万元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9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14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年减排非甲烷总</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约19.67吨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年减排颗粒物</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约6.09吨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14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bl>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w:t>
      </w:r>
    </w:p>
    <w:tbl>
      <w:tblPr>
        <w:tblStyle w:val="19"/>
        <w:tblW w:w="909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7"/>
        <w:gridCol w:w="960"/>
        <w:gridCol w:w="2389"/>
        <w:gridCol w:w="101"/>
        <w:gridCol w:w="1300"/>
        <w:gridCol w:w="1520"/>
        <w:gridCol w:w="19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jc w:val="center"/>
        </w:trPr>
        <w:tc>
          <w:tcPr>
            <w:tcW w:w="1787" w:type="dxa"/>
            <w:gridSpan w:val="2"/>
            <w:tcBorders>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06" w:type="dxa"/>
            <w:gridSpan w:val="5"/>
            <w:tcBorders>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喷漆</w:t>
            </w:r>
            <w:r>
              <w:rPr>
                <w:rFonts w:hint="default" w:ascii="Times New Roman" w:hAnsi="Times New Roman" w:eastAsia="方正仿宋_GBK" w:cs="Times New Roman"/>
                <w:sz w:val="21"/>
                <w:szCs w:val="21"/>
                <w:lang w:val="en-US" w:eastAsia="zh-CN"/>
              </w:rPr>
              <w:t>有机</w:t>
            </w:r>
            <w:r>
              <w:rPr>
                <w:rFonts w:hint="default" w:ascii="Times New Roman" w:hAnsi="Times New Roman" w:eastAsia="方正仿宋_GBK" w:cs="Times New Roman"/>
                <w:sz w:val="21"/>
                <w:szCs w:val="21"/>
                <w:lang w:eastAsia="zh-CN"/>
              </w:rPr>
              <w:t>废气深度治理项目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06" w:type="dxa"/>
            <w:gridSpan w:val="5"/>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jc w:val="center"/>
        </w:trPr>
        <w:tc>
          <w:tcPr>
            <w:tcW w:w="1787"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1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787" w:type="dxa"/>
            <w:gridSpan w:val="2"/>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w:t>
            </w:r>
          </w:p>
        </w:tc>
        <w:tc>
          <w:tcPr>
            <w:tcW w:w="3516"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重庆永盟泰工贸有限公司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restar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17" w:type="dxa"/>
            <w:gridSpan w:val="4"/>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348.145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17" w:type="dxa"/>
            <w:gridSpan w:val="4"/>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17" w:type="dxa"/>
            <w:gridSpan w:val="4"/>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17" w:type="dxa"/>
            <w:gridSpan w:val="4"/>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177.145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1" w:hRule="atLeast"/>
          <w:jc w:val="center"/>
        </w:trPr>
        <w:tc>
          <w:tcPr>
            <w:tcW w:w="827"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8266" w:type="dxa"/>
            <w:gridSpan w:val="6"/>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喷漆房产生的有机废气，原采用</w:t>
            </w:r>
            <w:r>
              <w:rPr>
                <w:rFonts w:hint="default" w:ascii="Times New Roman" w:hAnsi="Times New Roman" w:eastAsia="方正仿宋_GBK" w:cs="Times New Roman"/>
                <w:sz w:val="21"/>
                <w:szCs w:val="21"/>
                <w:lang w:val="en-US" w:eastAsia="zh-CN"/>
              </w:rPr>
              <w:t>水喷淋+干式过滤+ UV光解+活性炭吸附</w:t>
            </w:r>
            <w:r>
              <w:rPr>
                <w:rFonts w:hint="default" w:ascii="Times New Roman" w:hAnsi="Times New Roman" w:eastAsia="方正仿宋_GBK" w:cs="Times New Roman"/>
                <w:sz w:val="21"/>
                <w:szCs w:val="21"/>
              </w:rPr>
              <w:t>工艺处理达标后排放，现拟采用</w:t>
            </w:r>
            <w:r>
              <w:rPr>
                <w:rFonts w:hint="default" w:ascii="Times New Roman" w:hAnsi="Times New Roman" w:eastAsia="方正仿宋_GBK" w:cs="Times New Roman"/>
                <w:sz w:val="21"/>
                <w:szCs w:val="21"/>
                <w:lang w:val="en-US" w:eastAsia="zh-CN"/>
              </w:rPr>
              <w:t>气旋喷淋</w:t>
            </w:r>
            <w:r>
              <w:rPr>
                <w:rFonts w:hint="default" w:ascii="Times New Roman" w:hAnsi="Times New Roman" w:eastAsia="方正仿宋_GBK" w:cs="Times New Roman"/>
                <w:sz w:val="21"/>
                <w:szCs w:val="21"/>
              </w:rPr>
              <w:t>+干式过滤+活性炭吸附脱附+催化燃烧组合工艺进行处理，非甲烷总烃排放浓度低于重庆市《摩托车及汽车配件制造表面涂装大气污染物排放标准》（DB50/660-2016）排放限值30%以上，达到</w:t>
            </w:r>
            <w:r>
              <w:rPr>
                <w:rFonts w:hint="default" w:ascii="Times New Roman" w:hAnsi="Times New Roman" w:eastAsia="方正仿宋_GBK" w:cs="Times New Roman"/>
                <w:sz w:val="21"/>
                <w:szCs w:val="21"/>
                <w:lang w:val="en-US" w:eastAsia="zh-CN"/>
              </w:rPr>
              <w:t>15</w:t>
            </w:r>
            <w:r>
              <w:rPr>
                <w:rFonts w:hint="default" w:ascii="Times New Roman" w:hAnsi="Times New Roman" w:eastAsia="方正仿宋_GBK" w:cs="Times New Roman"/>
                <w:sz w:val="21"/>
                <w:szCs w:val="21"/>
              </w:rPr>
              <w:t>mg/m³以下，约减排挥发性有机物</w:t>
            </w:r>
            <w:r>
              <w:rPr>
                <w:rFonts w:hint="default" w:ascii="Times New Roman" w:hAnsi="Times New Roman" w:eastAsia="方正仿宋_GBK" w:cs="Times New Roman"/>
                <w:sz w:val="21"/>
                <w:szCs w:val="21"/>
                <w:lang w:val="en-US" w:eastAsia="zh-CN"/>
              </w:rPr>
              <w:t>3.557</w:t>
            </w:r>
            <w:r>
              <w:rPr>
                <w:rFonts w:hint="default" w:ascii="Times New Roman" w:hAnsi="Times New Roman" w:eastAsia="方正仿宋_GBK" w:cs="Times New Roman"/>
                <w:sz w:val="21"/>
                <w:szCs w:val="21"/>
              </w:rPr>
              <w:t>吨/年。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827" w:type="dxa"/>
            <w:vMerge w:val="restar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96"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jc w:val="center"/>
        </w:trPr>
        <w:tc>
          <w:tcPr>
            <w:tcW w:w="827" w:type="dxa"/>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气旋喷淋+干式过滤+</w:t>
            </w:r>
            <w:r>
              <w:rPr>
                <w:rFonts w:hint="default" w:ascii="Times New Roman" w:hAnsi="Times New Roman" w:eastAsia="方正仿宋_GBK" w:cs="Times New Roman"/>
                <w:sz w:val="21"/>
                <w:szCs w:val="21"/>
              </w:rPr>
              <w:t>活性炭吸附浓缩+脱附再生+催化燃烧（套）</w:t>
            </w:r>
          </w:p>
        </w:tc>
        <w:tc>
          <w:tcPr>
            <w:tcW w:w="1996"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827" w:type="dxa"/>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非甲烷总烃最高排放浓</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度（mg/m³）</w:t>
            </w:r>
          </w:p>
        </w:tc>
        <w:tc>
          <w:tcPr>
            <w:tcW w:w="1996"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27" w:type="dxa"/>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项目按进度完工率</w:t>
            </w:r>
          </w:p>
        </w:tc>
        <w:tc>
          <w:tcPr>
            <w:tcW w:w="1996"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按期完成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827" w:type="dxa"/>
            <w:vMerge w:val="continue"/>
            <w:tcBorders>
              <w:top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1996"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348.145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jc w:val="center"/>
        </w:trPr>
        <w:tc>
          <w:tcPr>
            <w:tcW w:w="827" w:type="dxa"/>
            <w:vMerge w:val="restart"/>
            <w:tcBorders>
              <w:top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VOCs减排量（t/a）</w:t>
            </w:r>
          </w:p>
        </w:tc>
        <w:tc>
          <w:tcPr>
            <w:tcW w:w="1996"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3.557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jc w:val="center"/>
        </w:trPr>
        <w:tc>
          <w:tcPr>
            <w:tcW w:w="827" w:type="dxa"/>
            <w:vMerge w:val="continue"/>
            <w:tcBorders>
              <w:top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490"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820"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996" w:type="dxa"/>
            <w:tcBorders>
              <w:top w:val="single" w:color="000000" w:sz="4" w:space="0"/>
              <w:lef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jc w:val="center"/>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sz w:val="21"/>
          <w:szCs w:val="21"/>
          <w:lang w:val="en-US" w:eastAsia="zh-CN"/>
        </w:rPr>
        <w:br w:type="page"/>
      </w:r>
      <w:r>
        <w:rPr>
          <w:rFonts w:hint="eastAsia" w:ascii="Times New Roman" w:hAnsi="Times New Roman" w:eastAsia="方正小标宋_GBK" w:cs="方正小标宋_GBK"/>
          <w:bCs/>
          <w:kern w:val="2"/>
          <w:sz w:val="32"/>
          <w:szCs w:val="32"/>
          <w:lang w:val="en-US" w:eastAsia="zh-CN" w:bidi="ar-SA"/>
        </w:rPr>
        <w:t>大气污染防治资金项目绩效目标申报表（3）</w:t>
      </w:r>
    </w:p>
    <w:tbl>
      <w:tblPr>
        <w:tblStyle w:val="10"/>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7"/>
        <w:gridCol w:w="303"/>
        <w:gridCol w:w="1632"/>
        <w:gridCol w:w="1160"/>
        <w:gridCol w:w="1667"/>
        <w:gridCol w:w="688"/>
        <w:gridCol w:w="2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4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10"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重庆誉铭模具有限公司车间有机废气深度治理项目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10"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大气污染防治领域项目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7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6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85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7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6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85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重庆誉铭模具有限公司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63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67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240.0759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48"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3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67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3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67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3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67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121.0759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40"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改造前喷漆工序废气采用1套40000m3/h的“喷淋塔+二级活性炭吸附装置”处理，改造前非甲烷总烃排放浓度37.8mg/m3。为进一步降低污染物排放，对现有喷漆工序废气治理设施进行升级改造，治理工艺升级为1套60000m3/h的“喷淋塔+干式过滤器+活性炭吸附+催化燃烧”处理设施，喷漆废气排放达《摩托车及汽车配件制造表面涂装大气污染物排放标准》（DB 50/660-2016）标准并严格80%以上执行（非甲烷总烃排放浓度小于10mg/m3），非甲烷总烃年减排量2.1888吨。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3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3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废气治理设备提升改造设施</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w:t>
            </w:r>
            <w:r>
              <w:rPr>
                <w:rFonts w:hint="default" w:ascii="Times New Roman" w:hAnsi="Times New Roman" w:eastAsia="方正仿宋_GBK" w:cs="Times New Roman"/>
                <w:sz w:val="21"/>
                <w:szCs w:val="21"/>
              </w:rPr>
              <w:t>率</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开工</w:t>
            </w:r>
            <w:r>
              <w:rPr>
                <w:rFonts w:hint="default" w:ascii="Times New Roman" w:hAnsi="Times New Roman" w:eastAsia="方正仿宋_GBK" w:cs="Times New Roman"/>
                <w:sz w:val="21"/>
                <w:szCs w:val="21"/>
              </w:rPr>
              <w:t>时间</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9</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项目完成时间</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投资不超过</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240.0759万元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1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3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年减少</w:t>
            </w:r>
            <w:r>
              <w:rPr>
                <w:rFonts w:hint="default" w:ascii="Times New Roman" w:hAnsi="Times New Roman" w:eastAsia="方正仿宋_GBK" w:cs="Times New Roman"/>
                <w:sz w:val="21"/>
                <w:szCs w:val="21"/>
                <w:lang w:eastAsia="zh-CN"/>
              </w:rPr>
              <w:t>非甲烷总烃</w:t>
            </w:r>
            <w:r>
              <w:rPr>
                <w:rFonts w:hint="default" w:ascii="Times New Roman" w:hAnsi="Times New Roman" w:eastAsia="方正仿宋_GBK" w:cs="Times New Roman"/>
                <w:sz w:val="21"/>
                <w:szCs w:val="21"/>
                <w:lang w:val="en-US" w:eastAsia="zh-CN"/>
              </w:rPr>
              <w:t>排放量</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2.1888吨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3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51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w:t>
            </w:r>
            <w:r>
              <w:rPr>
                <w:rFonts w:hint="default" w:ascii="Times New Roman" w:hAnsi="Times New Roman" w:eastAsia="方正仿宋_GBK" w:cs="Times New Roman"/>
                <w:sz w:val="21"/>
                <w:szCs w:val="21"/>
              </w:rPr>
              <w:t>群众满意度</w:t>
            </w:r>
          </w:p>
        </w:tc>
        <w:tc>
          <w:tcPr>
            <w:tcW w:w="21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大气污染防治资金项目绩效目标申报表（4）</w:t>
      </w:r>
    </w:p>
    <w:tbl>
      <w:tblPr>
        <w:tblStyle w:val="10"/>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
        <w:gridCol w:w="1096"/>
        <w:gridCol w:w="1788"/>
        <w:gridCol w:w="2575"/>
        <w:gridCol w:w="3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项目名称</w:t>
            </w:r>
          </w:p>
        </w:tc>
        <w:tc>
          <w:tcPr>
            <w:tcW w:w="75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重庆长安汽车股份有限公司模具事业部溴化锂机组电制冷、低氮改造项目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所属专项</w:t>
            </w:r>
          </w:p>
        </w:tc>
        <w:tc>
          <w:tcPr>
            <w:tcW w:w="75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中央主管部门</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财政部、生态环境部</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省级财政部门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省级主管部门</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重庆市生态环境局</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具体实施单位</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重庆长安汽车股份有限公司模具事业部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资金情况</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5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其中：财政资金</w:t>
            </w:r>
          </w:p>
        </w:tc>
        <w:tc>
          <w:tcPr>
            <w:tcW w:w="5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其他资金</w:t>
            </w:r>
          </w:p>
        </w:tc>
        <w:tc>
          <w:tcPr>
            <w:tcW w:w="5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体</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6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为深度削减NOX的排放，重庆长安汽车股份有限公司模具事业部计划对厂区3台溴化锂制冷直燃机实施改造。其中2台（冲焊车间直燃机、老站房直燃机）将转为电制冷，采用清洁能源，实现NOX零排放；1台（模具车间直燃机）开展低氮改造，进一步降低NOX排放量。通过改造，预计减少天然气消耗29万m3/年，减少氮氧化物排放223.14kg/年，减少碳排放561.3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出</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78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单台电制冷直燃机制冷量</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≥4500KW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氮氧化物排放浓度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电制冷：0mg/m3</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低氮改造：＜30mg/m3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开工日期</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2025年11月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完工日期</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项目总成本</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效益指标</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经济效益指标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运营费用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＜34.49万/年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大气污染防治公众认知度、获得感</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环境公共服务程度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减少区域NOX排放量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75" w:type="dxa"/>
            <w:tcBorders>
              <w:top w:val="nil"/>
              <w:left w:val="nil"/>
              <w:bottom w:val="nil"/>
              <w:right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二氧化碳减排量</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561.3t/年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氮氧化物减排量</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593.1kg/年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可持续影响指标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节省天然气</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预计节省29万m3/年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满意度指标</w:t>
            </w: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服务对象</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满意度指标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周边居民满意度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改造企业满意度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w:t>
            </w:r>
          </w:p>
        </w:tc>
      </w:tr>
    </w:tbl>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kern w:val="2"/>
          <w:sz w:val="21"/>
          <w:szCs w:val="21"/>
          <w:lang w:val="en-US" w:eastAsia="zh-CN" w:bidi="ar-SA"/>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中央大气污染防治资金项目绩效目标申报表（5）</w:t>
      </w:r>
    </w:p>
    <w:tbl>
      <w:tblPr>
        <w:tblStyle w:val="10"/>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09"/>
        <w:gridCol w:w="197"/>
        <w:gridCol w:w="2435"/>
        <w:gridCol w:w="125"/>
        <w:gridCol w:w="1658"/>
        <w:gridCol w:w="900"/>
        <w:gridCol w:w="20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3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北大医药重庆大新药业股份有限公司</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207车间挥发性有机物废气治理设施升级改造项目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3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生态环境部</w:t>
            </w:r>
          </w:p>
        </w:tc>
        <w:tc>
          <w:tcPr>
            <w:tcW w:w="17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2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市生态环境局</w:t>
            </w:r>
          </w:p>
        </w:tc>
        <w:tc>
          <w:tcPr>
            <w:tcW w:w="17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2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北大医药重庆大新药业股份有限公司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19"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48</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27</w:t>
            </w:r>
            <w:r>
              <w:rPr>
                <w:rFonts w:hint="default" w:ascii="Times New Roman" w:hAnsi="Times New Roman" w:eastAsia="方正仿宋_GBK" w:cs="Times New Roman"/>
                <w:sz w:val="21"/>
                <w:szCs w:val="21"/>
                <w:lang w:eastAsia="zh-C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248.27万元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47" w:type="dxa"/>
            <w:gridSpan w:val="7"/>
            <w:noWrap w:val="0"/>
            <w:vAlign w:val="top"/>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对207车间挥发性有机物废气治理设施进行升级改造项目。升级改造前，废气治理工艺为“两级水洗+UV光解”；升级改造后，治理工艺为“两级水洗+碱洗+降温除湿+三级活性炭吸附/蒸汽脱附”，脱附蒸汽通过两级冷凝回收有机溶剂。系统风量为10000 m³/h，改造后非甲烷总烃排放浓度降低至20mg/m³以下，年减排2.12吨。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废气深度治理设施</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非甲烷总烃</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不高于20</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=SUM(ABOVE) \* MERGEFORMAT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 w:val="21"/>
                <w:szCs w:val="21"/>
              </w:rPr>
              <w:fldChar w:fldCharType="end"/>
            </w:r>
            <w:r>
              <w:rPr>
                <w:rFonts w:hint="default" w:ascii="Times New Roman" w:hAnsi="Times New Roman" w:eastAsia="方正仿宋_GBK" w:cs="Times New Roman"/>
                <w:sz w:val="21"/>
                <w:szCs w:val="21"/>
                <w:lang w:val="en-US" w:eastAsia="zh-CN"/>
              </w:rPr>
              <w:t>488.27</w:t>
            </w:r>
            <w:r>
              <w:rPr>
                <w:rFonts w:hint="default" w:ascii="Times New Roman" w:hAnsi="Times New Roman" w:eastAsia="方正仿宋_GBK" w:cs="Times New Roman"/>
                <w:sz w:val="21"/>
                <w:szCs w:val="21"/>
                <w:lang w:eastAsia="zh-C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减排</w:t>
            </w:r>
            <w:r>
              <w:rPr>
                <w:rFonts w:hint="default" w:ascii="Times New Roman" w:hAnsi="Times New Roman" w:eastAsia="方正仿宋_GBK" w:cs="Times New Roman"/>
                <w:sz w:val="21"/>
                <w:szCs w:val="21"/>
                <w:lang w:eastAsia="zh-CN"/>
              </w:rPr>
              <w:t>挥发性有机物</w:t>
            </w:r>
            <w:r>
              <w:rPr>
                <w:rFonts w:hint="default" w:ascii="Times New Roman" w:hAnsi="Times New Roman" w:eastAsia="方正仿宋_GBK" w:cs="Times New Roman"/>
                <w:sz w:val="21"/>
                <w:szCs w:val="21"/>
              </w:rPr>
              <w:t>（吨</w:t>
            </w:r>
            <w:r>
              <w:rPr>
                <w:rFonts w:hint="default" w:ascii="Times New Roman" w:hAnsi="Times New Roman" w:eastAsia="方正仿宋_GBK" w:cs="Times New Roman"/>
                <w:sz w:val="21"/>
                <w:szCs w:val="21"/>
                <w:lang w:val="en-US" w:eastAsia="zh-CN"/>
              </w:rPr>
              <w:t>/年</w:t>
            </w:r>
            <w:r>
              <w:rPr>
                <w:rFonts w:hint="default" w:ascii="Times New Roman" w:hAnsi="Times New Roman" w:eastAsia="方正仿宋_GBK" w:cs="Times New Roman"/>
                <w:sz w:val="21"/>
                <w:szCs w:val="21"/>
              </w:rPr>
              <w:t>）</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度指标</w:t>
            </w: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中央大气污染防治资金项目绩效目标申报表（6）</w:t>
      </w:r>
    </w:p>
    <w:tbl>
      <w:tblPr>
        <w:tblStyle w:val="10"/>
        <w:tblW w:w="88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03"/>
        <w:gridCol w:w="90"/>
        <w:gridCol w:w="2512"/>
        <w:gridCol w:w="1733"/>
        <w:gridCol w:w="659"/>
        <w:gridCol w:w="2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145"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延锋彼欧富维VOCs深度治理项目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145"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工业污染治理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重庆市生态环境厅</w:t>
            </w:r>
          </w:p>
        </w:tc>
        <w:tc>
          <w:tcPr>
            <w:tcW w:w="17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重庆延锋彼欧富维汽车外 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5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63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63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63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63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138"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通过建设高效VOCs治理系统，解决现有活性炭工艺处理能力不足、无组织排放严重等问题，实现废气全流程密闭收集与深度净化，提升企业环保合规性及绿色制造水平。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7"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0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系统总处理风量</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106000m³/h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主要设备数量</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废气收集率</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质量指标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VOCs有组织排放浓度</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≤18.08mg/m³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质量指标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VOCs处理效率</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项目完成时间</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2025.12前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总投资控制</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≤780万元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7"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0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社会效益指标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员工满意度</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不低于95%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生态效益指标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活性炭危废削减量</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150吨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可持续影响指标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RTO稳定运行年限</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6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39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县级生态环境主管部门满意度</w:t>
            </w:r>
          </w:p>
        </w:tc>
        <w:tc>
          <w:tcPr>
            <w:tcW w:w="224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不低于95%</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中央大气污染防治资金项目绩效目标申报表（7）</w:t>
      </w:r>
    </w:p>
    <w:tbl>
      <w:tblPr>
        <w:tblStyle w:val="10"/>
        <w:tblW w:w="9159" w:type="dxa"/>
        <w:jc w:val="center"/>
        <w:tblLayout w:type="fixed"/>
        <w:tblCellMar>
          <w:top w:w="0" w:type="dxa"/>
          <w:left w:w="108" w:type="dxa"/>
          <w:bottom w:w="0" w:type="dxa"/>
          <w:right w:w="108" w:type="dxa"/>
        </w:tblCellMar>
      </w:tblPr>
      <w:tblGrid>
        <w:gridCol w:w="800"/>
        <w:gridCol w:w="898"/>
        <w:gridCol w:w="1520"/>
        <w:gridCol w:w="148"/>
        <w:gridCol w:w="866"/>
        <w:gridCol w:w="1825"/>
        <w:gridCol w:w="399"/>
        <w:gridCol w:w="2703"/>
      </w:tblGrid>
      <w:tr>
        <w:tblPrEx>
          <w:tblCellMar>
            <w:top w:w="0" w:type="dxa"/>
            <w:left w:w="108" w:type="dxa"/>
            <w:bottom w:w="0" w:type="dxa"/>
            <w:right w:w="108" w:type="dxa"/>
          </w:tblCellMar>
        </w:tblPrEx>
        <w:trPr>
          <w:trHeight w:val="397"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61"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挥发性有机物（VOCs）无组织排放</w:t>
            </w:r>
            <w:r>
              <w:rPr>
                <w:rFonts w:hint="default" w:ascii="Times New Roman" w:hAnsi="Times New Roman" w:eastAsia="方正仿宋_GBK" w:cs="Times New Roman"/>
                <w:sz w:val="21"/>
                <w:szCs w:val="21"/>
                <w:lang w:val="en-US" w:eastAsia="zh-CN"/>
              </w:rPr>
              <w:t>治理</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CellMar>
            <w:top w:w="0" w:type="dxa"/>
            <w:left w:w="108" w:type="dxa"/>
            <w:bottom w:w="0" w:type="dxa"/>
            <w:right w:w="108" w:type="dxa"/>
          </w:tblCellMar>
        </w:tblPrEx>
        <w:trPr>
          <w:trHeight w:val="397"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61"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4"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02"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重庆京东方显示技术有限公司</w:t>
            </w:r>
          </w:p>
        </w:tc>
      </w:tr>
      <w:tr>
        <w:tblPrEx>
          <w:tblCellMar>
            <w:top w:w="0" w:type="dxa"/>
            <w:left w:w="108" w:type="dxa"/>
            <w:bottom w:w="0" w:type="dxa"/>
            <w:right w:w="108" w:type="dxa"/>
          </w:tblCellMar>
        </w:tblPrEx>
        <w:trPr>
          <w:trHeight w:val="399" w:hRule="atLeast"/>
          <w:jc w:val="center"/>
        </w:trPr>
        <w:tc>
          <w:tcPr>
            <w:tcW w:w="1698"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1650</w:t>
            </w:r>
          </w:p>
        </w:tc>
      </w:tr>
      <w:tr>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825</w:t>
            </w:r>
          </w:p>
        </w:tc>
      </w:tr>
      <w:tr>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9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825</w:t>
            </w:r>
          </w:p>
        </w:tc>
      </w:tr>
      <w:tr>
        <w:tblPrEx>
          <w:tblCellMar>
            <w:top w:w="0" w:type="dxa"/>
            <w:left w:w="108" w:type="dxa"/>
            <w:bottom w:w="0" w:type="dxa"/>
            <w:right w:w="108" w:type="dxa"/>
          </w:tblCellMar>
        </w:tblPrEx>
        <w:trPr>
          <w:trHeight w:val="11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5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2026年6月前</w:t>
            </w:r>
            <w:r>
              <w:rPr>
                <w:rFonts w:hint="default" w:ascii="Times New Roman" w:hAnsi="Times New Roman" w:eastAsia="方正仿宋_GBK" w:cs="Times New Roman"/>
                <w:sz w:val="21"/>
                <w:szCs w:val="21"/>
              </w:rPr>
              <w:t>完成</w:t>
            </w:r>
            <w:r>
              <w:rPr>
                <w:rFonts w:hint="default" w:ascii="Times New Roman" w:hAnsi="Times New Roman" w:eastAsia="方正仿宋_GBK" w:cs="Times New Roman"/>
                <w:sz w:val="21"/>
                <w:szCs w:val="21"/>
                <w:lang w:val="en-US" w:eastAsia="zh-CN"/>
              </w:rPr>
              <w:t>Local VOC</w:t>
            </w:r>
            <w:r>
              <w:rPr>
                <w:rFonts w:hint="default" w:ascii="Times New Roman" w:hAnsi="Times New Roman" w:eastAsia="方正仿宋_GBK" w:cs="Times New Roman"/>
                <w:sz w:val="21"/>
                <w:szCs w:val="21"/>
              </w:rPr>
              <w:t>的安装调试及验收，配套电气、监测与防护设施同步完善。</w:t>
            </w:r>
            <w:r>
              <w:rPr>
                <w:rFonts w:hint="default" w:ascii="Times New Roman" w:hAnsi="Times New Roman" w:eastAsia="方正仿宋_GBK" w:cs="Times New Roman"/>
                <w:sz w:val="21"/>
                <w:szCs w:val="21"/>
                <w:lang w:val="en-US" w:eastAsia="zh-CN"/>
              </w:rPr>
              <w:t>建成后无组织废气收集风量为660000m3/h</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经</w:t>
            </w:r>
            <w:r>
              <w:rPr>
                <w:rFonts w:hint="default" w:ascii="Times New Roman" w:hAnsi="Times New Roman" w:eastAsia="方正仿宋_GBK" w:cs="Times New Roman"/>
                <w:sz w:val="21"/>
                <w:szCs w:val="21"/>
              </w:rPr>
              <w:t>处理后废气100%达标排放，</w:t>
            </w:r>
            <w:r>
              <w:rPr>
                <w:rFonts w:hint="default" w:ascii="Times New Roman" w:hAnsi="Times New Roman" w:eastAsia="方正仿宋_GBK" w:cs="Times New Roman"/>
                <w:sz w:val="21"/>
                <w:szCs w:val="21"/>
                <w:lang w:val="en-US" w:eastAsia="zh-CN"/>
              </w:rPr>
              <w:t>同时无组织废气</w:t>
            </w:r>
            <w:r>
              <w:rPr>
                <w:rFonts w:hint="default" w:ascii="Times New Roman" w:hAnsi="Times New Roman" w:eastAsia="方正仿宋_GBK" w:cs="Times New Roman"/>
                <w:sz w:val="21"/>
                <w:szCs w:val="21"/>
              </w:rPr>
              <w:t>排放量</w:t>
            </w:r>
            <w:r>
              <w:rPr>
                <w:rFonts w:hint="default" w:ascii="Times New Roman" w:hAnsi="Times New Roman" w:eastAsia="方正仿宋_GBK" w:cs="Times New Roman"/>
                <w:sz w:val="21"/>
                <w:szCs w:val="21"/>
                <w:lang w:val="en-US" w:eastAsia="zh-CN"/>
              </w:rPr>
              <w:t>减少1.37t/年</w:t>
            </w:r>
            <w:r>
              <w:rPr>
                <w:rFonts w:hint="default" w:ascii="Times New Roman" w:hAnsi="Times New Roman" w:eastAsia="方正仿宋_GBK" w:cs="Times New Roman"/>
                <w:sz w:val="21"/>
                <w:szCs w:val="21"/>
              </w:rPr>
              <w:t>。</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同时</w:t>
            </w:r>
            <w:r>
              <w:rPr>
                <w:rFonts w:hint="default" w:ascii="Times New Roman" w:hAnsi="Times New Roman" w:eastAsia="方正仿宋_GBK" w:cs="Times New Roman"/>
                <w:sz w:val="21"/>
                <w:szCs w:val="21"/>
              </w:rPr>
              <w:t>建立健全运维管理制度，</w:t>
            </w:r>
            <w:r>
              <w:rPr>
                <w:rFonts w:hint="default" w:ascii="Times New Roman" w:hAnsi="Times New Roman" w:eastAsia="方正仿宋_GBK" w:cs="Times New Roman"/>
                <w:sz w:val="21"/>
                <w:szCs w:val="21"/>
                <w:lang w:val="en-US" w:eastAsia="zh-CN"/>
              </w:rPr>
              <w:t>确保</w:t>
            </w:r>
            <w:r>
              <w:rPr>
                <w:rFonts w:hint="default" w:ascii="Times New Roman" w:hAnsi="Times New Roman" w:eastAsia="方正仿宋_GBK" w:cs="Times New Roman"/>
                <w:sz w:val="21"/>
                <w:szCs w:val="21"/>
              </w:rPr>
              <w:t>设施全年正常运行</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助力企业环保形象提升。</w:t>
            </w:r>
          </w:p>
        </w:tc>
      </w:tr>
      <w:tr>
        <w:tblPrEx>
          <w:tblCellMar>
            <w:top w:w="0" w:type="dxa"/>
            <w:left w:w="108" w:type="dxa"/>
            <w:bottom w:w="0" w:type="dxa"/>
            <w:right w:w="108" w:type="dxa"/>
          </w:tblCellMar>
        </w:tblPrEx>
        <w:trPr>
          <w:trHeight w:val="741" w:hRule="atLeast"/>
          <w:jc w:val="center"/>
        </w:trPr>
        <w:tc>
          <w:tcPr>
            <w:tcW w:w="80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0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57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3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废气治理设施</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治理后预计</w:t>
            </w:r>
            <w:r>
              <w:rPr>
                <w:rFonts w:hint="default" w:ascii="Times New Roman" w:hAnsi="Times New Roman" w:eastAsia="方正仿宋_GBK" w:cs="Times New Roman"/>
                <w:sz w:val="21"/>
                <w:szCs w:val="21"/>
                <w:lang w:val="en-US" w:eastAsia="zh-CN"/>
              </w:rPr>
              <w:t>无</w:t>
            </w:r>
            <w:r>
              <w:rPr>
                <w:rFonts w:hint="default" w:ascii="Times New Roman" w:hAnsi="Times New Roman" w:eastAsia="方正仿宋_GBK" w:cs="Times New Roman"/>
                <w:sz w:val="21"/>
                <w:szCs w:val="21"/>
              </w:rPr>
              <w:t>组织排放挥发性有机物浓度</w:t>
            </w:r>
          </w:p>
        </w:tc>
        <w:tc>
          <w:tcPr>
            <w:tcW w:w="270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≤500ppb</w:t>
            </w:r>
          </w:p>
        </w:tc>
      </w:tr>
      <w:tr>
        <w:tblPrEx>
          <w:tblCellMar>
            <w:top w:w="0" w:type="dxa"/>
            <w:left w:w="108" w:type="dxa"/>
            <w:bottom w:w="0" w:type="dxa"/>
            <w:right w:w="108" w:type="dxa"/>
          </w:tblCellMar>
        </w:tblPrEx>
        <w:trPr>
          <w:trHeight w:val="5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vMerge w:val="restart"/>
            <w:tcBorders>
              <w:top w:val="nil"/>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2025年9月</w:t>
            </w:r>
          </w:p>
        </w:tc>
      </w:tr>
      <w:tr>
        <w:tblPrEx>
          <w:tblCellMar>
            <w:top w:w="0" w:type="dxa"/>
            <w:left w:w="108" w:type="dxa"/>
            <w:bottom w:w="0" w:type="dxa"/>
            <w:right w:w="108" w:type="dxa"/>
          </w:tblCellMar>
        </w:tblPrEx>
        <w:trPr>
          <w:trHeight w:val="530"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vMerge w:val="continue"/>
            <w:tcBorders>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3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2026年6月</w:t>
            </w:r>
          </w:p>
        </w:tc>
      </w:tr>
      <w:tr>
        <w:tblPrEx>
          <w:tblCellMar>
            <w:top w:w="0" w:type="dxa"/>
            <w:left w:w="108" w:type="dxa"/>
            <w:bottom w:w="0" w:type="dxa"/>
            <w:right w:w="108" w:type="dxa"/>
          </w:tblCellMar>
        </w:tblPrEx>
        <w:trPr>
          <w:trHeight w:val="625"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3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总投资</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80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3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无组织</w:t>
            </w:r>
            <w:r>
              <w:rPr>
                <w:rFonts w:hint="default" w:ascii="Times New Roman" w:hAnsi="Times New Roman" w:eastAsia="方正仿宋_GBK" w:cs="Times New Roman"/>
                <w:sz w:val="21"/>
                <w:szCs w:val="21"/>
              </w:rPr>
              <w:t>挥发性有机物</w:t>
            </w:r>
            <w:r>
              <w:rPr>
                <w:rFonts w:hint="default" w:ascii="Times New Roman" w:hAnsi="Times New Roman" w:eastAsia="方正仿宋_GBK" w:cs="Times New Roman"/>
                <w:sz w:val="21"/>
                <w:szCs w:val="21"/>
                <w:lang w:val="en-US" w:eastAsia="zh-CN"/>
              </w:rPr>
              <w:t>预计</w:t>
            </w:r>
            <w:r>
              <w:rPr>
                <w:rFonts w:hint="default" w:ascii="Times New Roman" w:hAnsi="Times New Roman" w:eastAsia="方正仿宋_GBK" w:cs="Times New Roman"/>
                <w:sz w:val="21"/>
                <w:szCs w:val="21"/>
              </w:rPr>
              <w:t>减排量</w:t>
            </w:r>
          </w:p>
        </w:tc>
        <w:tc>
          <w:tcPr>
            <w:tcW w:w="270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1.37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80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3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70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中央大气污染防治资金项目绩效目标申报表（8）</w:t>
      </w:r>
    </w:p>
    <w:tbl>
      <w:tblPr>
        <w:tblStyle w:val="10"/>
        <w:tblW w:w="93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72"/>
        <w:gridCol w:w="2081"/>
        <w:gridCol w:w="464"/>
        <w:gridCol w:w="1410"/>
        <w:gridCol w:w="504"/>
        <w:gridCol w:w="32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780"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挥发性有机物污染治理升级改造项目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780"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75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75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重庆润意佳科技有限公司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5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6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中央财政资金</w:t>
            </w:r>
          </w:p>
        </w:tc>
        <w:tc>
          <w:tcPr>
            <w:tcW w:w="56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6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6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6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707"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改造前1#机器人自动喷涂线处理装置风量为35000m3/h，2#机器人自动喷涂线处理装置风量为35000m3/h、3#机器人自动喷涂线处理装置风量为65000m3/h，产生的喷漆废气分别采用“水喷淋+UV光催化+活性炭”工艺，满足《重庆市大气污染物综合排放标准》（DB50/418-2016）中表1规定的污染物排放限，VOC排放浓度＜50.35mg/m3。</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改造后采用一套“气旋塔+干式过滤+沸石吸附浓缩+高温脱附+催化燃烧”工艺，处理风量为135000m3/h，有组织废气排放浓度达到《重庆市大气污染物综合排放标准》（DB50/418-2016）标准限值要求低30%排放，VOC排放浓度＜34.97mg/m3。无组织废气排放浓度达到《挥发性有机物无组织排放控制标准》(GB37822-2019)中表A.1规定的标准限值要求低30%排放。改造完成后，满足超低排放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挥发性有机物污染治理</w:t>
            </w:r>
            <w:r>
              <w:rPr>
                <w:rFonts w:hint="default" w:ascii="Times New Roman" w:hAnsi="Times New Roman" w:eastAsia="方正仿宋_GBK" w:cs="Times New Roman"/>
                <w:sz w:val="21"/>
                <w:szCs w:val="21"/>
                <w:lang w:eastAsia="zh-CN"/>
              </w:rPr>
              <w:t>设施</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34.97</w:t>
            </w:r>
            <w:r>
              <w:rPr>
                <w:rFonts w:hint="default" w:ascii="Times New Roman" w:hAnsi="Times New Roman" w:eastAsia="方正仿宋_GBK" w:cs="Times New Roman"/>
                <w:sz w:val="21"/>
                <w:szCs w:val="21"/>
              </w:rPr>
              <w:t>mg/Nm3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完成时限</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月</w:t>
            </w:r>
            <w:r>
              <w:rPr>
                <w:rFonts w:hint="default" w:ascii="Times New Roman" w:hAnsi="Times New Roman" w:eastAsia="方正仿宋_GBK" w:cs="Times New Roman"/>
                <w:sz w:val="21"/>
                <w:szCs w:val="21"/>
                <w:lang w:val="en-US" w:eastAsia="zh-CN"/>
              </w:rPr>
              <w:t>30日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VOC减排量（t/a）</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20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37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324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中央大气污染防治资金项目绩效目标申报表（9）</w:t>
      </w:r>
    </w:p>
    <w:tbl>
      <w:tblPr>
        <w:tblStyle w:val="10"/>
        <w:tblpPr w:leftFromText="180" w:rightFromText="180" w:vertAnchor="text" w:horzAnchor="page" w:tblpX="1561" w:tblpY="36"/>
        <w:tblOverlap w:val="never"/>
        <w:tblW w:w="9158" w:type="dxa"/>
        <w:jc w:val="center"/>
        <w:tblLayout w:type="fixed"/>
        <w:tblCellMar>
          <w:top w:w="0" w:type="dxa"/>
          <w:left w:w="108" w:type="dxa"/>
          <w:bottom w:w="0" w:type="dxa"/>
          <w:right w:w="108" w:type="dxa"/>
        </w:tblCellMar>
      </w:tblPr>
      <w:tblGrid>
        <w:gridCol w:w="800"/>
        <w:gridCol w:w="97"/>
        <w:gridCol w:w="800"/>
        <w:gridCol w:w="720"/>
        <w:gridCol w:w="948"/>
        <w:gridCol w:w="866"/>
        <w:gridCol w:w="1424"/>
        <w:gridCol w:w="401"/>
        <w:gridCol w:w="3102"/>
      </w:tblGrid>
      <w:tr>
        <w:tblPrEx>
          <w:tblCellMar>
            <w:top w:w="0" w:type="dxa"/>
            <w:left w:w="108" w:type="dxa"/>
            <w:bottom w:w="0" w:type="dxa"/>
            <w:right w:w="108" w:type="dxa"/>
          </w:tblCellMar>
        </w:tblPrEx>
        <w:trPr>
          <w:trHeight w:val="397" w:hRule="exact"/>
          <w:jc w:val="center"/>
        </w:trPr>
        <w:tc>
          <w:tcPr>
            <w:tcW w:w="16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61"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新动力工厂溴化锂直燃制冷机组改造为离心式电制冷机组</w:t>
            </w:r>
          </w:p>
        </w:tc>
      </w:tr>
      <w:tr>
        <w:tblPrEx>
          <w:tblCellMar>
            <w:top w:w="0" w:type="dxa"/>
            <w:left w:w="108" w:type="dxa"/>
            <w:bottom w:w="0" w:type="dxa"/>
            <w:right w:w="108" w:type="dxa"/>
          </w:tblCellMar>
        </w:tblPrEx>
        <w:trPr>
          <w:trHeight w:val="397" w:hRule="exact"/>
          <w:jc w:val="center"/>
        </w:trPr>
        <w:tc>
          <w:tcPr>
            <w:tcW w:w="16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61"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CellMar>
            <w:top w:w="0" w:type="dxa"/>
            <w:left w:w="108" w:type="dxa"/>
            <w:bottom w:w="0" w:type="dxa"/>
            <w:right w:w="108" w:type="dxa"/>
          </w:tblCellMar>
        </w:tblPrEx>
        <w:trPr>
          <w:trHeight w:val="397" w:hRule="exact"/>
          <w:jc w:val="center"/>
        </w:trPr>
        <w:tc>
          <w:tcPr>
            <w:tcW w:w="1697"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397" w:hRule="exact"/>
          <w:jc w:val="center"/>
        </w:trPr>
        <w:tc>
          <w:tcPr>
            <w:tcW w:w="1697"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4"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5"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0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重庆长安汽车股份有限公司</w:t>
            </w:r>
          </w:p>
        </w:tc>
      </w:tr>
      <w:tr>
        <w:tblPrEx>
          <w:tblCellMar>
            <w:top w:w="0" w:type="dxa"/>
            <w:left w:w="108" w:type="dxa"/>
            <w:bottom w:w="0" w:type="dxa"/>
            <w:right w:w="108" w:type="dxa"/>
          </w:tblCellMar>
        </w:tblPrEx>
        <w:trPr>
          <w:trHeight w:val="399" w:hRule="atLeast"/>
          <w:jc w:val="center"/>
        </w:trPr>
        <w:tc>
          <w:tcPr>
            <w:tcW w:w="1697" w:type="dxa"/>
            <w:gridSpan w:val="3"/>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1542.6</w:t>
            </w:r>
          </w:p>
        </w:tc>
      </w:tr>
      <w:tr>
        <w:tblPrEx>
          <w:tblCellMar>
            <w:top w:w="0" w:type="dxa"/>
            <w:left w:w="108" w:type="dxa"/>
            <w:bottom w:w="0" w:type="dxa"/>
            <w:right w:w="108" w:type="dxa"/>
          </w:tblCellMar>
        </w:tblPrEx>
        <w:trPr>
          <w:trHeight w:val="399" w:hRule="atLeast"/>
          <w:jc w:val="center"/>
        </w:trPr>
        <w:tc>
          <w:tcPr>
            <w:tcW w:w="1697" w:type="dxa"/>
            <w:gridSpan w:val="3"/>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771.3</w:t>
            </w:r>
          </w:p>
        </w:tc>
      </w:tr>
      <w:tr>
        <w:tblPrEx>
          <w:tblCellMar>
            <w:top w:w="0" w:type="dxa"/>
            <w:left w:w="108" w:type="dxa"/>
            <w:bottom w:w="0" w:type="dxa"/>
            <w:right w:w="108" w:type="dxa"/>
          </w:tblCellMar>
        </w:tblPrEx>
        <w:trPr>
          <w:trHeight w:val="399" w:hRule="atLeast"/>
          <w:jc w:val="center"/>
        </w:trPr>
        <w:tc>
          <w:tcPr>
            <w:tcW w:w="1697" w:type="dxa"/>
            <w:gridSpan w:val="3"/>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399" w:hRule="atLeast"/>
          <w:jc w:val="center"/>
        </w:trPr>
        <w:tc>
          <w:tcPr>
            <w:tcW w:w="1697" w:type="dxa"/>
            <w:gridSpan w:val="3"/>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9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771.3</w:t>
            </w:r>
          </w:p>
        </w:tc>
      </w:tr>
      <w:tr>
        <w:tblPrEx>
          <w:tblCellMar>
            <w:top w:w="0" w:type="dxa"/>
            <w:left w:w="108" w:type="dxa"/>
            <w:bottom w:w="0" w:type="dxa"/>
            <w:right w:w="108" w:type="dxa"/>
          </w:tblCellMar>
        </w:tblPrEx>
        <w:trPr>
          <w:trHeight w:val="11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5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成5台低效的溴化锂直燃机组更新改造为高效的离心式电制冷机组并投入使用，实现年均能耗费用节约667万元，维修成本节约73万元，综合年均效益740万元，减少天然气消耗及氮氧化物排放，减排量预计达4.602吨，提升设备可靠性和站房智能化水平。</w:t>
            </w:r>
          </w:p>
        </w:tc>
      </w:tr>
      <w:tr>
        <w:tblPrEx>
          <w:tblCellMar>
            <w:top w:w="0" w:type="dxa"/>
            <w:left w:w="108" w:type="dxa"/>
            <w:bottom w:w="0" w:type="dxa"/>
            <w:right w:w="108" w:type="dxa"/>
          </w:tblCellMar>
        </w:tblPrEx>
        <w:trPr>
          <w:trHeight w:val="741" w:hRule="atLeast"/>
          <w:jc w:val="center"/>
        </w:trPr>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5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399" w:hRule="atLeast"/>
          <w:jc w:val="center"/>
        </w:trPr>
        <w:tc>
          <w:tcPr>
            <w:tcW w:w="897"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gridSpan w:val="2"/>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38"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制冷量</w:t>
            </w:r>
          </w:p>
        </w:tc>
        <w:tc>
          <w:tcPr>
            <w:tcW w:w="3503"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4070kw(350万大卡)</w:t>
            </w:r>
          </w:p>
        </w:tc>
      </w:tr>
      <w:tr>
        <w:tblPrEx>
          <w:tblCellMar>
            <w:top w:w="0" w:type="dxa"/>
            <w:left w:w="108" w:type="dxa"/>
            <w:bottom w:w="0" w:type="dxa"/>
            <w:right w:w="108" w:type="dxa"/>
          </w:tblCellMar>
        </w:tblPrEx>
        <w:trPr>
          <w:trHeight w:val="399" w:hRule="atLeast"/>
          <w:jc w:val="center"/>
        </w:trPr>
        <w:tc>
          <w:tcPr>
            <w:tcW w:w="897"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COP</w:t>
            </w:r>
          </w:p>
        </w:tc>
        <w:tc>
          <w:tcPr>
            <w:tcW w:w="35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89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3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碳减排量</w:t>
            </w:r>
          </w:p>
        </w:tc>
        <w:tc>
          <w:tcPr>
            <w:tcW w:w="350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3000吨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89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3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氮氧化物减排量</w:t>
            </w:r>
          </w:p>
        </w:tc>
        <w:tc>
          <w:tcPr>
            <w:tcW w:w="350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4.602t/a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89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3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二氧化硫减排量</w:t>
            </w:r>
          </w:p>
        </w:tc>
        <w:tc>
          <w:tcPr>
            <w:tcW w:w="350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0.226t/a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89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可持续影响指标</w:t>
            </w:r>
          </w:p>
        </w:tc>
        <w:tc>
          <w:tcPr>
            <w:tcW w:w="323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制冷剂环境影响系数</w:t>
            </w:r>
          </w:p>
        </w:tc>
        <w:tc>
          <w:tcPr>
            <w:tcW w:w="350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R134a，ODP值≤0</w:t>
            </w:r>
          </w:p>
        </w:tc>
      </w:tr>
    </w:tbl>
    <w:p>
      <w:pPr>
        <w:keepNext w:val="0"/>
        <w:keepLines w:val="0"/>
        <w:pageBreakBefore w:val="0"/>
        <w:tabs>
          <w:tab w:val="left" w:pos="1596"/>
        </w:tabs>
        <w:kinsoku/>
        <w:wordWrap/>
        <w:overflowPunct/>
        <w:topLinePunct w:val="0"/>
        <w:autoSpaceDE w:val="0"/>
        <w:autoSpaceDN w:val="0"/>
        <w:bidi w:val="0"/>
        <w:spacing w:line="300" w:lineRule="exact"/>
        <w:jc w:val="center"/>
        <w:rPr>
          <w:rFonts w:hint="default" w:ascii="Times New Roman" w:hAnsi="Times New Roman" w:eastAsia="方正仿宋_GBK" w:cs="Times New Roman"/>
          <w:sz w:val="21"/>
          <w:szCs w:val="21"/>
        </w:rPr>
      </w:pPr>
    </w:p>
    <w:p>
      <w:pPr>
        <w:pStyle w:val="20"/>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中央大气污染防治资金项目绩效目标申报表（10）</w:t>
      </w:r>
    </w:p>
    <w:tbl>
      <w:tblPr>
        <w:tblStyle w:val="10"/>
        <w:tblW w:w="92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34"/>
        <w:gridCol w:w="311"/>
        <w:gridCol w:w="1890"/>
        <w:gridCol w:w="639"/>
        <w:gridCol w:w="1763"/>
        <w:gridCol w:w="918"/>
        <w:gridCol w:w="2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7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91"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重庆诚创智联科技有限公司生产</w:t>
            </w:r>
            <w:r>
              <w:rPr>
                <w:rFonts w:hint="default" w:ascii="Times New Roman" w:hAnsi="Times New Roman" w:eastAsia="方正仿宋_GBK" w:cs="Times New Roman"/>
                <w:sz w:val="21"/>
                <w:szCs w:val="21"/>
              </w:rPr>
              <w:t>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7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91"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6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重庆诚创智联科技有限公司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9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60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75"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60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179万元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60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60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181万元</w:t>
            </w:r>
            <w:r>
              <w:rPr>
                <w:rFonts w:hint="default" w:ascii="Times New Roman" w:hAnsi="Times New Roman" w:eastAsia="方正仿宋_GBK" w:cs="Times New Roman"/>
                <w:sz w:val="21"/>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536"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目标1：将原有的1套7500m³/h风量喷淋+干式过滤器+活性炭吸附设备拆除，安装建设1套40000m3/h风量旋流塔（仅用于喷胶废气处理）+干式过滤+活性炭吸附/脱附+催化燃烧装置。</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目标2：将原有的1套24000m³/h风量干式过滤器+活性炭吸附设备拆除，安装建设1套40000m3/h风量旋流塔+干式过滤+活性炭吸附/脱附+催化燃烧装置。</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目标3：非甲烷总烃排放浓度＜15mg/m3</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目标4：非甲烷总烃年排放量减少3.5吨/年。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3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0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0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旋流塔（两套设备不同）+干式过滤+活性炭吸附/脱附+催化燃烧装置</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验收合格率</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w:t>
            </w:r>
            <w:r>
              <w:rPr>
                <w:rFonts w:hint="default" w:ascii="Times New Roman" w:hAnsi="Times New Roman" w:eastAsia="方正仿宋_GBK" w:cs="Times New Roman"/>
                <w:sz w:val="21"/>
                <w:szCs w:val="21"/>
              </w:rPr>
              <w:t>排放浓度</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w:t>
            </w:r>
            <w:r>
              <w:rPr>
                <w:rFonts w:hint="default" w:ascii="Times New Roman" w:hAnsi="Times New Roman" w:eastAsia="方正仿宋_GBK" w:cs="Times New Roman"/>
                <w:sz w:val="21"/>
                <w:szCs w:val="21"/>
              </w:rPr>
              <w:t>工时间</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项目完工时间</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投资不超过（万元）</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标</w:t>
            </w:r>
          </w:p>
        </w:tc>
        <w:tc>
          <w:tcPr>
            <w:tcW w:w="22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非甲烷总烃减排量</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3.5吨/年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0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3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周边群众满意度（%）</w:t>
            </w:r>
          </w:p>
        </w:tc>
        <w:tc>
          <w:tcPr>
            <w:tcW w:w="22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中央大气污染防治资金项目绩效目标申报表（11）</w:t>
      </w:r>
    </w:p>
    <w:tbl>
      <w:tblPr>
        <w:tblStyle w:val="10"/>
        <w:tblW w:w="9159" w:type="dxa"/>
        <w:jc w:val="center"/>
        <w:tblLayout w:type="fixed"/>
        <w:tblCellMar>
          <w:top w:w="0" w:type="dxa"/>
          <w:left w:w="108" w:type="dxa"/>
          <w:bottom w:w="0" w:type="dxa"/>
          <w:right w:w="108" w:type="dxa"/>
        </w:tblCellMar>
      </w:tblPr>
      <w:tblGrid>
        <w:gridCol w:w="800"/>
        <w:gridCol w:w="898"/>
        <w:gridCol w:w="1520"/>
        <w:gridCol w:w="148"/>
        <w:gridCol w:w="866"/>
        <w:gridCol w:w="1825"/>
        <w:gridCol w:w="399"/>
        <w:gridCol w:w="2703"/>
      </w:tblGrid>
      <w:tr>
        <w:tblPrEx>
          <w:tblCellMar>
            <w:top w:w="0" w:type="dxa"/>
            <w:left w:w="108" w:type="dxa"/>
            <w:bottom w:w="0" w:type="dxa"/>
            <w:right w:w="108" w:type="dxa"/>
          </w:tblCellMar>
        </w:tblPrEx>
        <w:trPr>
          <w:trHeight w:val="422"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61"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重庆北汽模塑VOCs深度治理项目</w:t>
            </w:r>
          </w:p>
        </w:tc>
      </w:tr>
      <w:tr>
        <w:tblPrEx>
          <w:tblCellMar>
            <w:top w:w="0" w:type="dxa"/>
            <w:left w:w="108" w:type="dxa"/>
            <w:bottom w:w="0" w:type="dxa"/>
            <w:right w:w="108" w:type="dxa"/>
          </w:tblCellMar>
        </w:tblPrEx>
        <w:trPr>
          <w:trHeight w:val="397"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61"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4"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02"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重庆北汽模塑科技有限公司</w:t>
            </w:r>
          </w:p>
        </w:tc>
      </w:tr>
      <w:tr>
        <w:tblPrEx>
          <w:tblCellMar>
            <w:top w:w="0" w:type="dxa"/>
            <w:left w:w="108" w:type="dxa"/>
            <w:bottom w:w="0" w:type="dxa"/>
            <w:right w:w="108" w:type="dxa"/>
          </w:tblCellMar>
        </w:tblPrEx>
        <w:trPr>
          <w:trHeight w:val="399" w:hRule="atLeast"/>
          <w:jc w:val="center"/>
        </w:trPr>
        <w:tc>
          <w:tcPr>
            <w:tcW w:w="1698"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w:t>
            </w:r>
          </w:p>
        </w:tc>
      </w:tr>
      <w:tr>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150</w:t>
            </w:r>
          </w:p>
        </w:tc>
      </w:tr>
      <w:tr>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9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150</w:t>
            </w:r>
          </w:p>
        </w:tc>
      </w:tr>
      <w:tr>
        <w:tblPrEx>
          <w:tblCellMar>
            <w:top w:w="0" w:type="dxa"/>
            <w:left w:w="108" w:type="dxa"/>
            <w:bottom w:w="0" w:type="dxa"/>
            <w:right w:w="108" w:type="dxa"/>
          </w:tblCellMar>
        </w:tblPrEx>
        <w:trPr>
          <w:trHeight w:val="11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5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喷涂车间涂装工艺产生V</w:t>
            </w:r>
            <w:r>
              <w:rPr>
                <w:rFonts w:hint="default" w:ascii="Times New Roman" w:hAnsi="Times New Roman" w:eastAsia="方正仿宋_GBK" w:cs="Times New Roman"/>
                <w:sz w:val="21"/>
                <w:szCs w:val="21"/>
                <w:lang w:val="en-US" w:eastAsia="zh-CN"/>
              </w:rPr>
              <w:t>O</w:t>
            </w:r>
            <w:r>
              <w:rPr>
                <w:rFonts w:hint="default" w:ascii="Times New Roman" w:hAnsi="Times New Roman" w:eastAsia="方正仿宋_GBK" w:cs="Times New Roman"/>
                <w:sz w:val="21"/>
                <w:szCs w:val="21"/>
              </w:rPr>
              <w:t>Cs污染物，执行60mg/m3排放标准，目前能达标排放。改造前采用过滤棉预处理+活性炭吸附，风量为15000m'/h;RTO蓄热式燃烧+进行治理，风量为30000m/h,排放浓度为20-40mg/m，改造后，新增一套20000m3/h风量的RTO首热式燃烧炉，过滤棉预处理+活性炭吸附作为应急备用排口，将排放浓度降低至10-30mg/m，减排约3.7吨V0C</w:t>
            </w:r>
            <w:r>
              <w:rPr>
                <w:rFonts w:hint="default" w:ascii="Times New Roman" w:hAnsi="Times New Roman" w:eastAsia="方正仿宋_GBK" w:cs="Times New Roman"/>
                <w:sz w:val="21"/>
                <w:szCs w:val="21"/>
                <w:lang w:val="en-US" w:eastAsia="zh-CN"/>
              </w:rPr>
              <w:t>s</w:t>
            </w:r>
            <w:r>
              <w:rPr>
                <w:rFonts w:hint="default" w:ascii="Times New Roman" w:hAnsi="Times New Roman" w:eastAsia="方正仿宋_GBK" w:cs="Times New Roman"/>
                <w:sz w:val="21"/>
                <w:szCs w:val="21"/>
              </w:rPr>
              <w:t>。</w:t>
            </w:r>
          </w:p>
        </w:tc>
      </w:tr>
      <w:tr>
        <w:tblPrEx>
          <w:tblCellMar>
            <w:top w:w="0" w:type="dxa"/>
            <w:left w:w="108" w:type="dxa"/>
            <w:bottom w:w="0" w:type="dxa"/>
            <w:right w:w="108" w:type="dxa"/>
          </w:tblCellMar>
        </w:tblPrEx>
        <w:trPr>
          <w:trHeight w:val="741" w:hRule="atLeast"/>
          <w:jc w:val="center"/>
        </w:trPr>
        <w:tc>
          <w:tcPr>
            <w:tcW w:w="80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0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3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挥发性有机物污染治理设施</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 VOC</w:t>
            </w:r>
            <w:r>
              <w:rPr>
                <w:rFonts w:hint="default" w:ascii="Times New Roman" w:hAnsi="Times New Roman" w:eastAsia="方正仿宋_GBK" w:cs="Times New Roman"/>
                <w:sz w:val="21"/>
                <w:szCs w:val="21"/>
                <w:lang w:val="en-US" w:eastAsia="zh-CN"/>
              </w:rPr>
              <w:t>s</w:t>
            </w:r>
          </w:p>
        </w:tc>
        <w:tc>
          <w:tcPr>
            <w:tcW w:w="270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3</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mg/Nm3</w:t>
            </w:r>
          </w:p>
        </w:tc>
      </w:tr>
      <w:tr>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nil"/>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完成时限</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2026年12月30日</w:t>
            </w:r>
          </w:p>
        </w:tc>
      </w:tr>
      <w:tr>
        <w:tblPrEx>
          <w:tblCellMar>
            <w:top w:w="0" w:type="dxa"/>
            <w:left w:w="108" w:type="dxa"/>
            <w:bottom w:w="0" w:type="dxa"/>
            <w:right w:w="108" w:type="dxa"/>
          </w:tblCellMar>
        </w:tblPrEx>
        <w:trPr>
          <w:trHeight w:val="415"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3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控制项目总投资</w:t>
            </w:r>
          </w:p>
        </w:tc>
        <w:tc>
          <w:tcPr>
            <w:tcW w:w="27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exact"/>
          <w:jc w:val="center"/>
        </w:trPr>
        <w:tc>
          <w:tcPr>
            <w:tcW w:w="80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3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VOC减排量(ta)</w:t>
            </w:r>
          </w:p>
        </w:tc>
        <w:tc>
          <w:tcPr>
            <w:tcW w:w="270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≥3.7吨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80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3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企业满意度</w:t>
            </w:r>
          </w:p>
        </w:tc>
        <w:tc>
          <w:tcPr>
            <w:tcW w:w="270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中央大气污染防治资金项目绩效目标申报表（12）</w:t>
      </w:r>
    </w:p>
    <w:tbl>
      <w:tblPr>
        <w:tblStyle w:val="10"/>
        <w:tblW w:w="93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91"/>
        <w:gridCol w:w="1600"/>
        <w:gridCol w:w="626"/>
        <w:gridCol w:w="1410"/>
        <w:gridCol w:w="504"/>
        <w:gridCol w:w="31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71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重庆索特盐化股份有限公司锅炉氮氧化物超低排放改造及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无组织扬尘治理项目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71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6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6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重庆索特盐化股份有限公司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1764.69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2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1264.69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45" w:type="dxa"/>
            <w:gridSpan w:val="7"/>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为实现</w:t>
            </w:r>
            <w:r>
              <w:rPr>
                <w:rFonts w:hint="default" w:ascii="Times New Roman" w:hAnsi="Times New Roman" w:eastAsia="方正仿宋_GBK" w:cs="Times New Roman"/>
                <w:sz w:val="21"/>
                <w:szCs w:val="21"/>
                <w:lang w:val="en-US" w:eastAsia="zh-CN"/>
              </w:rPr>
              <w:t>燃煤锅炉氮氧化物（</w:t>
            </w:r>
            <w:r>
              <w:rPr>
                <w:rFonts w:hint="default" w:ascii="Times New Roman" w:hAnsi="Times New Roman" w:eastAsia="方正仿宋_GBK" w:cs="Times New Roman"/>
                <w:sz w:val="21"/>
                <w:szCs w:val="21"/>
                <w:lang w:eastAsia="zh-CN"/>
              </w:rPr>
              <w:t>NOx</w:t>
            </w:r>
            <w:r>
              <w:rPr>
                <w:rFonts w:hint="default" w:ascii="Times New Roman" w:hAnsi="Times New Roman" w:eastAsia="方正仿宋_GBK" w:cs="Times New Roman"/>
                <w:sz w:val="21"/>
                <w:szCs w:val="21"/>
                <w:lang w:val="en-US" w:eastAsia="zh-CN"/>
              </w:rPr>
              <w:t>）浓度</w:t>
            </w:r>
            <w:r>
              <w:rPr>
                <w:rFonts w:hint="default" w:ascii="Times New Roman" w:hAnsi="Times New Roman" w:eastAsia="方正仿宋_GBK" w:cs="Times New Roman"/>
                <w:sz w:val="21"/>
                <w:szCs w:val="21"/>
                <w:lang w:eastAsia="zh-CN"/>
              </w:rPr>
              <w:t>稳定达到超低排放限值，</w:t>
            </w:r>
            <w:r>
              <w:rPr>
                <w:rFonts w:hint="default" w:ascii="Times New Roman" w:hAnsi="Times New Roman" w:eastAsia="方正仿宋_GBK" w:cs="Times New Roman"/>
                <w:sz w:val="21"/>
                <w:szCs w:val="21"/>
                <w:lang w:val="en-US" w:eastAsia="zh-CN"/>
              </w:rPr>
              <w:t>实现煤料堆场、灰渣料场满足无组织超低排放的控制要求，</w:t>
            </w:r>
            <w:r>
              <w:rPr>
                <w:rFonts w:hint="default" w:ascii="Times New Roman" w:hAnsi="Times New Roman" w:eastAsia="方正仿宋_GBK" w:cs="Times New Roman"/>
                <w:sz w:val="21"/>
                <w:szCs w:val="21"/>
                <w:lang w:eastAsia="zh-CN"/>
              </w:rPr>
              <w:t>现对4台</w:t>
            </w:r>
            <w:r>
              <w:rPr>
                <w:rFonts w:hint="default" w:ascii="Times New Roman" w:hAnsi="Times New Roman" w:eastAsia="方正仿宋_GBK" w:cs="Times New Roman"/>
                <w:sz w:val="21"/>
                <w:szCs w:val="21"/>
                <w:lang w:val="en-US" w:eastAsia="zh-CN"/>
              </w:rPr>
              <w:t>燃煤</w:t>
            </w:r>
            <w:r>
              <w:rPr>
                <w:rFonts w:hint="default" w:ascii="Times New Roman" w:hAnsi="Times New Roman" w:eastAsia="方正仿宋_GBK" w:cs="Times New Roman"/>
                <w:sz w:val="21"/>
                <w:szCs w:val="21"/>
                <w:lang w:eastAsia="zh-CN"/>
              </w:rPr>
              <w:t>锅炉烟气</w:t>
            </w:r>
            <w:r>
              <w:rPr>
                <w:rFonts w:hint="default" w:ascii="Times New Roman" w:hAnsi="Times New Roman" w:eastAsia="方正仿宋_GBK" w:cs="Times New Roman"/>
                <w:sz w:val="21"/>
                <w:szCs w:val="21"/>
                <w:lang w:val="en-US" w:eastAsia="zh-CN"/>
              </w:rPr>
              <w:t>进行</w:t>
            </w:r>
            <w:r>
              <w:rPr>
                <w:rFonts w:hint="default" w:ascii="Times New Roman" w:hAnsi="Times New Roman" w:eastAsia="方正仿宋_GBK" w:cs="Times New Roman"/>
                <w:sz w:val="21"/>
                <w:szCs w:val="21"/>
                <w:lang w:eastAsia="zh-CN"/>
              </w:rPr>
              <w:t>SNCR+SCR脱硝</w:t>
            </w:r>
            <w:r>
              <w:rPr>
                <w:rFonts w:hint="default" w:ascii="Times New Roman" w:hAnsi="Times New Roman" w:eastAsia="方正仿宋_GBK" w:cs="Times New Roman"/>
                <w:sz w:val="21"/>
                <w:szCs w:val="21"/>
                <w:lang w:val="en-US" w:eastAsia="zh-CN"/>
              </w:rPr>
              <w:t>改造</w:t>
            </w:r>
            <w:r>
              <w:rPr>
                <w:rFonts w:hint="default" w:ascii="Times New Roman" w:hAnsi="Times New Roman" w:eastAsia="方正仿宋_GBK" w:cs="Times New Roman"/>
                <w:sz w:val="21"/>
                <w:szCs w:val="21"/>
                <w:lang w:eastAsia="zh-CN"/>
              </w:rPr>
              <w:t>，同时对</w:t>
            </w:r>
            <w:r>
              <w:rPr>
                <w:rFonts w:hint="default" w:ascii="Times New Roman" w:hAnsi="Times New Roman" w:eastAsia="方正仿宋_GBK" w:cs="Times New Roman"/>
                <w:sz w:val="21"/>
                <w:szCs w:val="21"/>
                <w:lang w:val="en-US" w:eastAsia="zh-CN"/>
              </w:rPr>
              <w:t>煤料堆场、灰渣料场</w:t>
            </w:r>
            <w:r>
              <w:rPr>
                <w:rFonts w:hint="default" w:ascii="Times New Roman" w:hAnsi="Times New Roman" w:eastAsia="方正仿宋_GBK" w:cs="Times New Roman"/>
                <w:sz w:val="21"/>
                <w:szCs w:val="21"/>
                <w:lang w:eastAsia="zh-CN"/>
              </w:rPr>
              <w:t>等</w:t>
            </w:r>
            <w:r>
              <w:rPr>
                <w:rFonts w:hint="default" w:ascii="Times New Roman" w:hAnsi="Times New Roman" w:eastAsia="方正仿宋_GBK" w:cs="Times New Roman"/>
                <w:sz w:val="21"/>
                <w:szCs w:val="21"/>
                <w:lang w:val="en-US" w:eastAsia="zh-CN"/>
              </w:rPr>
              <w:t>进行无组织排放控制措施升级改造</w:t>
            </w:r>
            <w:r>
              <w:rPr>
                <w:rFonts w:hint="default" w:ascii="Times New Roman" w:hAnsi="Times New Roman" w:eastAsia="方正仿宋_GBK" w:cs="Times New Roman"/>
                <w:sz w:val="21"/>
                <w:szCs w:val="21"/>
                <w:lang w:eastAsia="zh-CN"/>
              </w:rPr>
              <w:t>。改造后，</w:t>
            </w:r>
            <w:r>
              <w:rPr>
                <w:rFonts w:hint="default" w:ascii="Times New Roman" w:hAnsi="Times New Roman" w:eastAsia="方正仿宋_GBK" w:cs="Times New Roman"/>
                <w:sz w:val="21"/>
                <w:szCs w:val="21"/>
                <w:lang w:val="en-US" w:eastAsia="zh-CN"/>
              </w:rPr>
              <w:t>燃煤锅炉</w:t>
            </w:r>
            <w:r>
              <w:rPr>
                <w:rFonts w:hint="default" w:ascii="Times New Roman" w:hAnsi="Times New Roman" w:eastAsia="方正仿宋_GBK" w:cs="Times New Roman"/>
                <w:sz w:val="21"/>
                <w:szCs w:val="21"/>
                <w:lang w:eastAsia="zh-CN"/>
              </w:rPr>
              <w:t>烟气中NOx排放浓度≤50mg/Nm³，稳定达到超低排放标准，</w:t>
            </w:r>
            <w:r>
              <w:rPr>
                <w:rFonts w:hint="default" w:ascii="Times New Roman" w:hAnsi="Times New Roman" w:eastAsia="方正仿宋_GBK" w:cs="Times New Roman"/>
                <w:sz w:val="21"/>
                <w:szCs w:val="21"/>
                <w:lang w:val="en-US" w:eastAsia="zh-CN"/>
              </w:rPr>
              <w:t>有效降低煤料堆场、灰渣料场</w:t>
            </w:r>
            <w:r>
              <w:rPr>
                <w:rFonts w:hint="default" w:ascii="Times New Roman" w:hAnsi="Times New Roman" w:eastAsia="方正仿宋_GBK" w:cs="Times New Roman"/>
                <w:sz w:val="21"/>
                <w:szCs w:val="21"/>
                <w:lang w:eastAsia="zh-CN"/>
              </w:rPr>
              <w:t>无组织粉尘排放。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SNCR+SCR脱硝</w:t>
            </w:r>
            <w:r>
              <w:rPr>
                <w:rFonts w:hint="default" w:ascii="Times New Roman" w:hAnsi="Times New Roman" w:eastAsia="方正仿宋_GBK" w:cs="Times New Roman"/>
                <w:sz w:val="21"/>
                <w:szCs w:val="21"/>
              </w:rPr>
              <w:t>装置</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SNCR：2套</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SCR：4</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eastAsia="zh-CN"/>
              </w:rPr>
              <w:t>排放浓度</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建成投运时间</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1764.69</w:t>
            </w: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0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eastAsia="zh-CN"/>
              </w:rPr>
              <w:t>减排量（</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219.7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318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中央大气污染防治资金项目绩效目标申报表（13）</w:t>
      </w:r>
    </w:p>
    <w:tbl>
      <w:tblPr>
        <w:tblStyle w:val="10"/>
        <w:tblW w:w="92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91"/>
        <w:gridCol w:w="1600"/>
        <w:gridCol w:w="626"/>
        <w:gridCol w:w="1410"/>
        <w:gridCol w:w="504"/>
        <w:gridCol w:w="31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705"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重庆索特盐化股份有限公司热电锅炉烟气氨法脱硫B系统优化改造项目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705"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6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6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重庆索特盐化股份有限公司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32" w:type="dxa"/>
            <w:gridSpan w:val="7"/>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为</w:t>
            </w:r>
            <w:r>
              <w:rPr>
                <w:rFonts w:hint="default" w:ascii="Times New Roman" w:hAnsi="Times New Roman" w:eastAsia="方正仿宋_GBK" w:cs="Times New Roman"/>
                <w:sz w:val="21"/>
                <w:szCs w:val="21"/>
                <w:lang w:val="en-US" w:eastAsia="zh-CN"/>
              </w:rPr>
              <w:t>达到燃煤锅炉</w:t>
            </w:r>
            <w:r>
              <w:rPr>
                <w:rFonts w:hint="default" w:ascii="Times New Roman" w:hAnsi="Times New Roman" w:eastAsia="方正仿宋_GBK" w:cs="Times New Roman"/>
                <w:sz w:val="21"/>
                <w:szCs w:val="21"/>
                <w:lang w:eastAsia="zh-CN"/>
              </w:rPr>
              <w:t>超低排放</w:t>
            </w:r>
            <w:r>
              <w:rPr>
                <w:rFonts w:hint="default" w:ascii="Times New Roman" w:hAnsi="Times New Roman" w:eastAsia="方正仿宋_GBK" w:cs="Times New Roman"/>
                <w:sz w:val="21"/>
                <w:szCs w:val="21"/>
                <w:lang w:val="en-US" w:eastAsia="zh-CN"/>
              </w:rPr>
              <w:t>水平</w:t>
            </w:r>
            <w:r>
              <w:rPr>
                <w:rFonts w:hint="default" w:ascii="Times New Roman" w:hAnsi="Times New Roman" w:eastAsia="方正仿宋_GBK" w:cs="Times New Roman"/>
                <w:sz w:val="21"/>
                <w:szCs w:val="21"/>
                <w:lang w:eastAsia="zh-CN"/>
              </w:rPr>
              <w:t>，对</w:t>
            </w:r>
            <w:r>
              <w:rPr>
                <w:rFonts w:hint="default" w:ascii="Times New Roman" w:hAnsi="Times New Roman" w:eastAsia="方正仿宋_GBK" w:cs="Times New Roman"/>
                <w:sz w:val="21"/>
                <w:szCs w:val="21"/>
                <w:lang w:val="en-US" w:eastAsia="zh-CN"/>
              </w:rPr>
              <w:t>燃煤</w:t>
            </w:r>
            <w:r>
              <w:rPr>
                <w:rFonts w:hint="default" w:ascii="Times New Roman" w:hAnsi="Times New Roman" w:eastAsia="方正仿宋_GBK" w:cs="Times New Roman"/>
                <w:sz w:val="21"/>
                <w:szCs w:val="21"/>
                <w:lang w:eastAsia="zh-CN"/>
              </w:rPr>
              <w:t>锅炉烟气</w:t>
            </w:r>
            <w:r>
              <w:rPr>
                <w:rFonts w:hint="default" w:ascii="Times New Roman" w:hAnsi="Times New Roman" w:eastAsia="方正仿宋_GBK" w:cs="Times New Roman"/>
                <w:sz w:val="21"/>
                <w:szCs w:val="21"/>
                <w:lang w:val="en-US" w:eastAsia="zh-CN"/>
              </w:rPr>
              <w:t>B脱硫塔进行氨法脱硫（回收硫酸铵副产品）升级改造，</w:t>
            </w:r>
            <w:r>
              <w:rPr>
                <w:rFonts w:hint="default" w:ascii="Times New Roman" w:hAnsi="Times New Roman" w:eastAsia="方正仿宋_GBK" w:cs="Times New Roman"/>
                <w:sz w:val="21"/>
                <w:szCs w:val="21"/>
                <w:lang w:eastAsia="zh-CN"/>
              </w:rPr>
              <w:t>改造后，</w:t>
            </w:r>
            <w:r>
              <w:rPr>
                <w:rFonts w:hint="default" w:ascii="Times New Roman" w:hAnsi="Times New Roman" w:eastAsia="方正仿宋_GBK" w:cs="Times New Roman"/>
                <w:sz w:val="21"/>
                <w:szCs w:val="21"/>
                <w:lang w:val="en-US" w:eastAsia="zh-CN"/>
              </w:rPr>
              <w:t>B脱硫塔排口烟气中SO2</w:t>
            </w:r>
            <w:r>
              <w:rPr>
                <w:rFonts w:hint="default" w:ascii="Times New Roman" w:hAnsi="Times New Roman" w:eastAsia="方正仿宋_GBK" w:cs="Times New Roman"/>
                <w:sz w:val="21"/>
                <w:szCs w:val="21"/>
                <w:lang w:eastAsia="zh-CN"/>
              </w:rPr>
              <w:t>排放浓度≤</w:t>
            </w:r>
            <w:r>
              <w:rPr>
                <w:rFonts w:hint="default" w:ascii="Times New Roman" w:hAnsi="Times New Roman" w:eastAsia="方正仿宋_GBK" w:cs="Times New Roman"/>
                <w:sz w:val="21"/>
                <w:szCs w:val="21"/>
                <w:lang w:val="en-US" w:eastAsia="zh-CN"/>
              </w:rPr>
              <w:t>35</w:t>
            </w:r>
            <w:r>
              <w:rPr>
                <w:rFonts w:hint="default" w:ascii="Times New Roman" w:hAnsi="Times New Roman" w:eastAsia="方正仿宋_GBK" w:cs="Times New Roman"/>
                <w:sz w:val="21"/>
                <w:szCs w:val="21"/>
                <w:lang w:eastAsia="zh-CN"/>
              </w:rPr>
              <w:t>mg/Nm</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eastAsia="zh-CN"/>
              </w:rPr>
              <w:t>，稳定</w:t>
            </w:r>
            <w:r>
              <w:rPr>
                <w:rFonts w:hint="default" w:ascii="Times New Roman" w:hAnsi="Times New Roman" w:eastAsia="方正仿宋_GBK" w:cs="Times New Roman"/>
                <w:sz w:val="21"/>
                <w:szCs w:val="21"/>
                <w:lang w:val="en-US" w:eastAsia="zh-CN"/>
              </w:rPr>
              <w:t>达到</w:t>
            </w:r>
            <w:r>
              <w:rPr>
                <w:rFonts w:hint="default" w:ascii="Times New Roman" w:hAnsi="Times New Roman" w:eastAsia="方正仿宋_GBK" w:cs="Times New Roman"/>
                <w:sz w:val="21"/>
                <w:szCs w:val="21"/>
                <w:lang w:eastAsia="zh-CN"/>
              </w:rPr>
              <w:t>超低排放标准。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氨法脱硫</w:t>
            </w:r>
            <w:r>
              <w:rPr>
                <w:rFonts w:hint="default" w:ascii="Times New Roman" w:hAnsi="Times New Roman" w:eastAsia="方正仿宋_GBK" w:cs="Times New Roman"/>
                <w:sz w:val="21"/>
                <w:szCs w:val="21"/>
              </w:rPr>
              <w:t>装置</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二氧化硫</w:t>
            </w:r>
            <w:r>
              <w:rPr>
                <w:rFonts w:hint="default" w:ascii="Times New Roman" w:hAnsi="Times New Roman" w:eastAsia="方正仿宋_GBK" w:cs="Times New Roman"/>
                <w:sz w:val="21"/>
                <w:szCs w:val="21"/>
                <w:lang w:eastAsia="zh-CN"/>
              </w:rPr>
              <w:t>排放浓度</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35</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建成投运时间</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788</w:t>
            </w: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二氧化硫</w:t>
            </w:r>
            <w:r>
              <w:rPr>
                <w:rFonts w:hint="default" w:ascii="Times New Roman" w:hAnsi="Times New Roman" w:eastAsia="方正仿宋_GBK" w:cs="Times New Roman"/>
                <w:sz w:val="21"/>
                <w:szCs w:val="21"/>
                <w:lang w:eastAsia="zh-CN"/>
              </w:rPr>
              <w:t>减排量（</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317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pStyle w:val="9"/>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highlight w:val="yellow"/>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中央大气污染防治资金项目绩效目标申报表（14）</w:t>
      </w:r>
    </w:p>
    <w:tbl>
      <w:tblPr>
        <w:tblStyle w:val="10"/>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566"/>
        <w:gridCol w:w="278"/>
        <w:gridCol w:w="1059"/>
        <w:gridCol w:w="393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8000"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重庆万州西南水泥有限公司无组织超低改造项目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8000"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w:t>
            </w:r>
            <w:r>
              <w:rPr>
                <w:rFonts w:hint="default" w:ascii="Times New Roman" w:hAnsi="Times New Roman" w:eastAsia="方正仿宋_GBK" w:cs="Times New Roman"/>
                <w:sz w:val="21"/>
                <w:szCs w:val="21"/>
              </w:rPr>
              <w:t>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18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0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509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18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0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509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重庆万州西南水泥有限公司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资金情况（万元）</w:t>
            </w:r>
          </w:p>
        </w:tc>
        <w:tc>
          <w:tcPr>
            <w:tcW w:w="18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615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1344.18万元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615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225.83万元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615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615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1118.35万元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8000" w:type="dxa"/>
            <w:gridSpan w:val="5"/>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对物料储存、物料输送、生产工艺过程污染物</w:t>
            </w:r>
            <w:r>
              <w:rPr>
                <w:rFonts w:hint="default" w:ascii="Times New Roman" w:hAnsi="Times New Roman" w:eastAsia="方正仿宋_GBK" w:cs="Times New Roman"/>
                <w:sz w:val="21"/>
                <w:szCs w:val="21"/>
                <w:lang w:val="en-US" w:eastAsia="zh-CN"/>
              </w:rPr>
              <w:t>无组织</w:t>
            </w:r>
            <w:r>
              <w:rPr>
                <w:rFonts w:hint="default" w:ascii="Times New Roman" w:hAnsi="Times New Roman" w:eastAsia="方正仿宋_GBK" w:cs="Times New Roman"/>
                <w:sz w:val="21"/>
                <w:szCs w:val="21"/>
              </w:rPr>
              <w:t>排放源，在保障安全生产的前提下，采取升级或新增收尘设备、堆棚环保降尘治理、密闭、封闭等有效控制设施。改造后在物料储存、物料输送、生产工艺过程等无组织排放源实现全密闭，实现无组织排放控制设施与生产设施同步正常运行，产尘点及生产设施无可见烟尘外逸。厂区整洁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156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3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33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喷降尘系统</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输送皮带廊道密封</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25000m3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收尘器</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项目验收合格率</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项目建设周期（2025年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月-20</w:t>
            </w:r>
            <w:r>
              <w:rPr>
                <w:rFonts w:hint="default" w:ascii="Times New Roman" w:hAnsi="Times New Roman" w:eastAsia="方正仿宋_GBK" w:cs="Times New Roman"/>
                <w:sz w:val="21"/>
                <w:szCs w:val="21"/>
                <w:lang w:val="en-US" w:eastAsia="zh-CN"/>
              </w:rPr>
              <w:t>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重庆万州西南水泥有限公司无组织超低改造</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1344.18</w:t>
            </w:r>
            <w:r>
              <w:rPr>
                <w:rFonts w:hint="default" w:ascii="Times New Roman" w:hAnsi="Times New Roman" w:eastAsia="方正仿宋_GBK" w:cs="Times New Roman"/>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3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减少颗粒物排放量</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w:t>
            </w: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满意度指标</w:t>
            </w:r>
          </w:p>
        </w:tc>
        <w:tc>
          <w:tcPr>
            <w:tcW w:w="13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9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提高群众满意度</w:t>
            </w:r>
          </w:p>
        </w:tc>
        <w:tc>
          <w:tcPr>
            <w:tcW w:w="116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中央大气污染防治资金项目绩效目标表（15）</w:t>
      </w:r>
    </w:p>
    <w:tbl>
      <w:tblPr>
        <w:tblStyle w:val="10"/>
        <w:tblW w:w="9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08"/>
        <w:gridCol w:w="1570"/>
        <w:gridCol w:w="1269"/>
        <w:gridCol w:w="927"/>
        <w:gridCol w:w="3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项目名称</w:t>
            </w:r>
          </w:p>
        </w:tc>
        <w:tc>
          <w:tcPr>
            <w:tcW w:w="746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窑头电收尘改造及皮带输送扬尘治理项目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所属专项</w:t>
            </w:r>
          </w:p>
        </w:tc>
        <w:tc>
          <w:tcPr>
            <w:tcW w:w="746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中央主管部门</w:t>
            </w:r>
          </w:p>
        </w:tc>
        <w:tc>
          <w:tcPr>
            <w:tcW w:w="283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生态环境部</w:t>
            </w:r>
          </w:p>
        </w:tc>
        <w:tc>
          <w:tcPr>
            <w:tcW w:w="9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省级财政部门</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省级主管部门</w:t>
            </w:r>
          </w:p>
        </w:tc>
        <w:tc>
          <w:tcPr>
            <w:tcW w:w="283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重庆市生态环境局</w:t>
            </w:r>
          </w:p>
        </w:tc>
        <w:tc>
          <w:tcPr>
            <w:tcW w:w="9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具体实施单位</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华新水泥重庆涪陵有限公司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15"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资金情况</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（万元）</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项目总投资</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342.34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其中：中央财政资金</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171.17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15"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地方财政资金</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15"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其他资金</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171.17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总</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体</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目</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tc>
        <w:tc>
          <w:tcPr>
            <w:tcW w:w="847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both"/>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对现有窑头电除尘系统和</w:t>
            </w:r>
            <w:r>
              <w:rPr>
                <w:rFonts w:hint="default" w:ascii="Times New Roman" w:hAnsi="Times New Roman" w:eastAsia="方正仿宋_GBK" w:cs="Times New Roman"/>
                <w:kern w:val="0"/>
                <w:sz w:val="21"/>
                <w:szCs w:val="21"/>
                <w:lang w:val="en-US" w:eastAsia="zh-CN"/>
              </w:rPr>
              <w:t>转运设施</w:t>
            </w:r>
            <w:r>
              <w:rPr>
                <w:rFonts w:hint="default" w:ascii="Times New Roman" w:hAnsi="Times New Roman" w:eastAsia="方正仿宋_GBK" w:cs="Times New Roman"/>
                <w:kern w:val="0"/>
                <w:sz w:val="21"/>
                <w:szCs w:val="21"/>
              </w:rPr>
              <w:t>进行</w:t>
            </w:r>
            <w:r>
              <w:rPr>
                <w:rFonts w:hint="default" w:ascii="Times New Roman" w:hAnsi="Times New Roman" w:eastAsia="方正仿宋_GBK" w:cs="Times New Roman"/>
                <w:kern w:val="0"/>
                <w:sz w:val="21"/>
                <w:szCs w:val="21"/>
                <w:lang w:val="en-US" w:eastAsia="zh-CN"/>
              </w:rPr>
              <w:t>升级</w:t>
            </w:r>
            <w:r>
              <w:rPr>
                <w:rFonts w:hint="default" w:ascii="Times New Roman" w:hAnsi="Times New Roman" w:eastAsia="方正仿宋_GBK" w:cs="Times New Roman"/>
                <w:kern w:val="0"/>
                <w:sz w:val="21"/>
                <w:szCs w:val="21"/>
              </w:rPr>
              <w:t>改造，</w:t>
            </w:r>
            <w:r>
              <w:rPr>
                <w:rFonts w:hint="default" w:ascii="Times New Roman" w:hAnsi="Times New Roman" w:eastAsia="方正仿宋_GBK" w:cs="Times New Roman"/>
                <w:kern w:val="0"/>
                <w:sz w:val="21"/>
                <w:szCs w:val="21"/>
                <w:lang w:val="en-US" w:eastAsia="zh-CN"/>
              </w:rPr>
              <w:t>进一步满足</w:t>
            </w:r>
            <w:r>
              <w:rPr>
                <w:rFonts w:hint="default" w:ascii="Times New Roman" w:hAnsi="Times New Roman" w:eastAsia="方正仿宋_GBK" w:cs="Times New Roman"/>
                <w:kern w:val="0"/>
                <w:sz w:val="21"/>
                <w:szCs w:val="21"/>
                <w:lang w:eastAsia="zh-CN"/>
              </w:rPr>
              <w:t>《关于推进实施水泥行业超低排放的意见》（环大气〔2024〕5号）</w:t>
            </w:r>
            <w:r>
              <w:rPr>
                <w:rFonts w:hint="default" w:ascii="Times New Roman" w:hAnsi="Times New Roman" w:eastAsia="方正仿宋_GBK" w:cs="Times New Roman"/>
                <w:kern w:val="0"/>
                <w:sz w:val="21"/>
                <w:szCs w:val="21"/>
              </w:rPr>
              <w:t>小于10mg/Nm</w:t>
            </w:r>
            <w:r>
              <w:rPr>
                <w:rFonts w:hint="default" w:ascii="Times New Roman" w:hAnsi="Times New Roman" w:eastAsia="方正仿宋_GBK" w:cs="Times New Roman"/>
                <w:kern w:val="0"/>
                <w:sz w:val="21"/>
                <w:szCs w:val="21"/>
                <w:vertAlign w:val="superscript"/>
              </w:rPr>
              <w:t>3</w:t>
            </w:r>
            <w:r>
              <w:rPr>
                <w:rFonts w:hint="default" w:ascii="Times New Roman" w:hAnsi="Times New Roman" w:eastAsia="方正仿宋_GBK" w:cs="Times New Roman"/>
                <w:kern w:val="0"/>
                <w:sz w:val="21"/>
                <w:szCs w:val="21"/>
              </w:rPr>
              <w:t>的超低排放目标。在保持现有生产规模、工艺路线、厂址占地不变的基础上，经过本次改造，</w:t>
            </w:r>
            <w:r>
              <w:rPr>
                <w:rFonts w:hint="default" w:ascii="Times New Roman" w:hAnsi="Times New Roman" w:eastAsia="方正仿宋_GBK" w:cs="Times New Roman"/>
                <w:kern w:val="0"/>
                <w:sz w:val="21"/>
                <w:szCs w:val="21"/>
                <w:lang w:eastAsia="zh-CN"/>
              </w:rPr>
              <w:t>烟尘（有组织）排放浓度由≤</w:t>
            </w:r>
            <w:r>
              <w:rPr>
                <w:rFonts w:hint="default" w:ascii="Times New Roman" w:hAnsi="Times New Roman" w:eastAsia="方正仿宋_GBK" w:cs="Times New Roman"/>
                <w:kern w:val="0"/>
                <w:sz w:val="21"/>
                <w:szCs w:val="21"/>
                <w:lang w:val="en-US" w:eastAsia="zh-CN"/>
              </w:rPr>
              <w:t>10mg/Nm³降低至≤8mg/Nm³</w:t>
            </w:r>
            <w:r>
              <w:rPr>
                <w:rFonts w:hint="default" w:ascii="Times New Roman" w:hAnsi="Times New Roman" w:eastAsia="方正仿宋_GBK" w:cs="Times New Roman"/>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绩</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效</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指</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tc>
        <w:tc>
          <w:tcPr>
            <w:tcW w:w="100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一级</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二级指标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三级指标</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产出</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数量指标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指标1：废气治理设施</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除尘：将原有电除尘器改造成为一台电袋复合收尘器，即：保留第一电场原有结构，保留电场使用功能，将剩余电场改为一台纯TDM型袋式收尘器。即改造为电改袋复合除尘器。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质量指标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vertAlign w:val="baseline"/>
                <w:lang w:val="en-US" w:eastAsia="zh-CN"/>
              </w:rPr>
            </w:pPr>
            <w:r>
              <w:rPr>
                <w:rFonts w:hint="default" w:ascii="Times New Roman" w:hAnsi="Times New Roman" w:eastAsia="方正仿宋_GBK" w:cs="Times New Roman"/>
                <w:kern w:val="0"/>
                <w:sz w:val="21"/>
                <w:szCs w:val="21"/>
              </w:rPr>
              <w:t>指标1：</w:t>
            </w:r>
            <w:r>
              <w:rPr>
                <w:rFonts w:hint="default" w:ascii="Times New Roman" w:hAnsi="Times New Roman" w:eastAsia="方正仿宋_GBK" w:cs="Times New Roman"/>
                <w:kern w:val="0"/>
                <w:sz w:val="21"/>
                <w:szCs w:val="21"/>
                <w:vertAlign w:val="baseline"/>
                <w:lang w:val="en-US" w:eastAsia="zh-CN"/>
              </w:rPr>
              <w:t>烟尘浓度</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vertAlign w:val="superscript"/>
                <w:lang w:val="en-US"/>
              </w:rPr>
            </w:pPr>
            <w:r>
              <w:rPr>
                <w:rFonts w:hint="default" w:ascii="Times New Roman" w:hAnsi="Times New Roman" w:eastAsia="方正仿宋_GBK" w:cs="Times New Roman"/>
                <w:kern w:val="0"/>
                <w:sz w:val="21"/>
                <w:szCs w:val="21"/>
              </w:rPr>
              <w:t>预计</w:t>
            </w:r>
            <w:r>
              <w:rPr>
                <w:rFonts w:hint="default" w:ascii="Times New Roman" w:hAnsi="Times New Roman" w:eastAsia="方正仿宋_GBK" w:cs="Times New Roman"/>
                <w:kern w:val="0"/>
                <w:sz w:val="21"/>
                <w:szCs w:val="21"/>
                <w:lang w:eastAsia="zh-CN"/>
              </w:rPr>
              <w:t>升级改造</w:t>
            </w:r>
            <w:r>
              <w:rPr>
                <w:rFonts w:hint="default" w:ascii="Times New Roman" w:hAnsi="Times New Roman" w:eastAsia="方正仿宋_GBK" w:cs="Times New Roman"/>
                <w:kern w:val="0"/>
                <w:sz w:val="21"/>
                <w:szCs w:val="21"/>
              </w:rPr>
              <w:t>后</w:t>
            </w:r>
            <w:r>
              <w:rPr>
                <w:rFonts w:hint="default" w:ascii="Times New Roman" w:hAnsi="Times New Roman" w:eastAsia="方正仿宋_GBK" w:cs="Times New Roman"/>
                <w:sz w:val="21"/>
                <w:szCs w:val="21"/>
                <w:lang w:val="en-US" w:eastAsia="zh-CN"/>
              </w:rPr>
              <w:t>烟尘排放浓度小于8mg/Nm</w:t>
            </w:r>
            <w:r>
              <w:rPr>
                <w:rFonts w:hint="default" w:ascii="Times New Roman" w:hAnsi="Times New Roman" w:eastAsia="方正仿宋_GBK" w:cs="Times New Roman"/>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指标2：</w:t>
            </w:r>
            <w:r>
              <w:rPr>
                <w:rFonts w:hint="default" w:ascii="Times New Roman" w:hAnsi="Times New Roman" w:eastAsia="方正仿宋_GBK" w:cs="Times New Roman"/>
                <w:kern w:val="0"/>
                <w:sz w:val="21"/>
                <w:szCs w:val="21"/>
                <w:lang w:val="en-US" w:eastAsia="zh-CN"/>
              </w:rPr>
              <w:t>除尘效率</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除尘效率99.99%以上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时效指标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指标1：开工时间</w:t>
            </w:r>
          </w:p>
        </w:tc>
        <w:tc>
          <w:tcPr>
            <w:tcW w:w="369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指标2：完工时间</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202</w:t>
            </w:r>
            <w:r>
              <w:rPr>
                <w:rFonts w:hint="default" w:ascii="Times New Roman" w:hAnsi="Times New Roman" w:eastAsia="方正仿宋_GBK" w:cs="Times New Roman"/>
                <w:kern w:val="0"/>
                <w:sz w:val="21"/>
                <w:szCs w:val="21"/>
                <w:lang w:val="en-US" w:eastAsia="zh-CN"/>
              </w:rPr>
              <w:t>6</w:t>
            </w:r>
            <w:r>
              <w:rPr>
                <w:rFonts w:hint="default" w:ascii="Times New Roman" w:hAnsi="Times New Roman" w:eastAsia="方正仿宋_GBK" w:cs="Times New Roman"/>
                <w:kern w:val="0"/>
                <w:sz w:val="21"/>
                <w:szCs w:val="21"/>
              </w:rPr>
              <w:t>年</w:t>
            </w:r>
            <w:r>
              <w:rPr>
                <w:rFonts w:hint="default" w:ascii="Times New Roman" w:hAnsi="Times New Roman" w:eastAsia="方正仿宋_GBK" w:cs="Times New Roman"/>
                <w:kern w:val="0"/>
                <w:sz w:val="21"/>
                <w:szCs w:val="21"/>
                <w:lang w:val="en-US" w:eastAsia="zh-CN"/>
              </w:rPr>
              <w:t>12</w:t>
            </w:r>
            <w:r>
              <w:rPr>
                <w:rFonts w:hint="default" w:ascii="Times New Roman" w:hAnsi="Times New Roman" w:eastAsia="方正仿宋_GBK" w:cs="Times New Roman"/>
                <w:kern w:val="0"/>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成本指标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指标1：总投资</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342.34</w:t>
            </w:r>
            <w:r>
              <w:rPr>
                <w:rFonts w:hint="default" w:ascii="Times New Roman" w:hAnsi="Times New Roman" w:eastAsia="方正仿宋_GBK" w:cs="Times New Roman"/>
                <w:kern w:val="0"/>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效益指标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生态效益</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指标1：</w:t>
            </w:r>
            <w:r>
              <w:rPr>
                <w:rFonts w:hint="default" w:ascii="Times New Roman" w:hAnsi="Times New Roman" w:eastAsia="方正仿宋_GBK" w:cs="Times New Roman"/>
                <w:color w:val="000000"/>
                <w:kern w:val="0"/>
                <w:sz w:val="21"/>
                <w:szCs w:val="21"/>
                <w:lang w:eastAsia="zh-CN"/>
              </w:rPr>
              <w:t>排放浓度</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sz w:val="21"/>
                <w:szCs w:val="21"/>
                <w:vertAlign w:val="baseline"/>
                <w:lang w:val="en-US" w:eastAsia="zh-CN"/>
              </w:rPr>
            </w:pPr>
            <w:r>
              <w:rPr>
                <w:rFonts w:hint="default" w:ascii="Times New Roman" w:hAnsi="Times New Roman" w:eastAsia="方正仿宋_GBK" w:cs="Times New Roman"/>
                <w:color w:val="000000"/>
                <w:sz w:val="21"/>
                <w:szCs w:val="21"/>
                <w:lang w:val="en-US" w:eastAsia="zh-CN"/>
              </w:rPr>
              <w:t>烟尘有组织排放浓度＜</w:t>
            </w:r>
            <w:r>
              <w:rPr>
                <w:rFonts w:hint="default" w:ascii="Times New Roman" w:hAnsi="Times New Roman" w:eastAsia="方正仿宋_GBK" w:cs="Times New Roman"/>
                <w:sz w:val="21"/>
                <w:szCs w:val="21"/>
                <w:lang w:val="en-US" w:eastAsia="zh-CN"/>
              </w:rPr>
              <w:t>8mg/Nm</w:t>
            </w:r>
            <w:r>
              <w:rPr>
                <w:rFonts w:hint="default" w:ascii="Times New Roman" w:hAnsi="Times New Roman" w:eastAsia="方正仿宋_GBK" w:cs="Times New Roman"/>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可持续影响</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工程设施稳定运行率</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满意度指标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服务对象</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满意度指标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指标1：服务对象满意度</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98.5%以上</w:t>
            </w:r>
          </w:p>
        </w:tc>
      </w:tr>
    </w:tbl>
    <w:p>
      <w:pPr>
        <w:keepNext w:val="0"/>
        <w:keepLines w:val="0"/>
        <w:pageBreakBefore w:val="0"/>
        <w:kinsoku/>
        <w:wordWrap/>
        <w:overflowPunct/>
        <w:topLinePunct w:val="0"/>
        <w:bidi w:val="0"/>
        <w:adjustRightInd w:val="0"/>
        <w:spacing w:line="300" w:lineRule="exact"/>
        <w:jc w:val="center"/>
        <w:rPr>
          <w:rFonts w:hint="default" w:ascii="Times New Roman" w:hAnsi="Times New Roman" w:eastAsia="方正仿宋_GBK" w:cs="Times New Roman"/>
          <w:sz w:val="21"/>
          <w:szCs w:val="21"/>
          <w:lang w:eastAsia="zh-CN"/>
        </w:rPr>
      </w:pPr>
    </w:p>
    <w:p>
      <w:pPr>
        <w:keepNext w:val="0"/>
        <w:keepLines w:val="0"/>
        <w:pageBreakBefore w:val="0"/>
        <w:kinsoku/>
        <w:wordWrap/>
        <w:overflowPunct/>
        <w:topLinePunct w:val="0"/>
        <w:bidi w:val="0"/>
        <w:adjustRightInd w:val="0"/>
        <w:spacing w:line="300" w:lineRule="exact"/>
        <w:jc w:val="center"/>
        <w:rPr>
          <w:rFonts w:hint="default" w:ascii="Times New Roman" w:hAnsi="Times New Roman" w:eastAsia="方正仿宋_GBK"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sz w:val="21"/>
          <w:szCs w:val="21"/>
        </w:rPr>
      </w:pPr>
      <w:r>
        <w:rPr>
          <w:rFonts w:hint="default" w:ascii="Times New Roman" w:hAnsi="Times New Roman" w:eastAsia="方正仿宋_GBK" w:cs="Times New Roman"/>
          <w:sz w:val="21"/>
          <w:szCs w:val="21"/>
          <w:lang w:eastAsia="zh-CN"/>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中央大气污染防治资金项目绩效目标表（16）</w:t>
      </w:r>
    </w:p>
    <w:tbl>
      <w:tblPr>
        <w:tblStyle w:val="19"/>
        <w:tblW w:w="91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947"/>
        <w:gridCol w:w="346"/>
        <w:gridCol w:w="1665"/>
        <w:gridCol w:w="120"/>
        <w:gridCol w:w="536"/>
        <w:gridCol w:w="1435"/>
        <w:gridCol w:w="633"/>
        <w:gridCol w:w="27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627" w:type="dxa"/>
            <w:gridSpan w:val="2"/>
            <w:tcBorders>
              <w:top w:val="single" w:color="000000" w:sz="6" w:space="0"/>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82" w:type="dxa"/>
            <w:gridSpan w:val="7"/>
            <w:tcBorders>
              <w:top w:val="single" w:color="000000" w:sz="6" w:space="0"/>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重庆东攀碳材料科技有限公司阳极焙烧车间治理提升改造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82" w:type="dxa"/>
            <w:gridSpan w:val="7"/>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627"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667"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35"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3380" w:type="dxa"/>
            <w:gridSpan w:val="2"/>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627"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667"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35"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位</w:t>
            </w:r>
          </w:p>
        </w:tc>
        <w:tc>
          <w:tcPr>
            <w:tcW w:w="3380" w:type="dxa"/>
            <w:gridSpan w:val="2"/>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vMerge w:val="restart"/>
            <w:tcBorders>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1120 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627" w:type="dxa"/>
            <w:gridSpan w:val="2"/>
            <w:vMerge w:val="continue"/>
            <w:tcBorders>
              <w:top w:val="nil"/>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224 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627" w:type="dxa"/>
            <w:gridSpan w:val="2"/>
            <w:vMerge w:val="continue"/>
            <w:tcBorders>
              <w:top w:val="nil"/>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vMerge w:val="continue"/>
            <w:tcBorders>
              <w:top w:val="nil"/>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896 万（企业投资）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jc w:val="center"/>
        </w:trPr>
        <w:tc>
          <w:tcPr>
            <w:tcW w:w="680" w:type="dxa"/>
            <w:tcBorders>
              <w:left w:val="single" w:color="000000" w:sz="6"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 体 目 标</w:t>
            </w:r>
          </w:p>
        </w:tc>
        <w:tc>
          <w:tcPr>
            <w:tcW w:w="8429" w:type="dxa"/>
            <w:gridSpan w:val="8"/>
            <w:tcBorders>
              <w:right w:val="single" w:color="000000" w:sz="6"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重庆东攀碳材料科技有限公司阳极焙烧车间原装卸填充料工序采用抓斗 转运的方式装卸料，粉尘采用喷雾措施进行抑尘。项目技改后对生产环保 设备进行更新和优化，改造后采用移动式自动吸料天车，自动吸料天车附 带粉尘收集和除尘装置（旋风除尘+布袋除尘）。改造后颗粒物排放量可 削减 80.8t/a。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680" w:type="dxa"/>
            <w:vMerge w:val="restart"/>
            <w:tcBorders>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 效 指 标</w:t>
            </w:r>
          </w:p>
        </w:tc>
        <w:tc>
          <w:tcPr>
            <w:tcW w:w="12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w:t>
            </w:r>
            <w:r>
              <w:rPr>
                <w:rFonts w:hint="default" w:ascii="Times New Roman" w:hAnsi="Times New Roman" w:eastAsia="方正仿宋_GBK" w:cs="Times New Roman"/>
                <w:sz w:val="21"/>
                <w:szCs w:val="21"/>
              </w:rPr>
              <w:t>级指标</w:t>
            </w: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产出指标</w:t>
            </w: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移动式自动吸料天车（含旋风 除尘+布袋除尘）系统</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建设周期</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项目自开工至竣工 12 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项目总投资不高于 1120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 益 指 标</w:t>
            </w: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能力，减少环境污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染和扰民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年减排颗粒物污染物</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不低于 80.8 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65" w:type="dxa"/>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 1：周边居民满意度</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80" w:type="dxa"/>
            <w:vMerge w:val="continue"/>
            <w:tcBorders>
              <w:top w:val="nil"/>
              <w:left w:val="single" w:color="000000" w:sz="6" w:space="0"/>
              <w:bottom w:val="single" w:color="000000" w:sz="6" w:space="0"/>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bottom w:val="single" w:color="000000" w:sz="6" w:space="0"/>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vMerge w:val="continue"/>
            <w:tcBorders>
              <w:top w:val="nil"/>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24" w:type="dxa"/>
            <w:gridSpan w:val="4"/>
            <w:tcBorders>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 2：企业满意度</w:t>
            </w:r>
          </w:p>
        </w:tc>
        <w:tc>
          <w:tcPr>
            <w:tcW w:w="2747" w:type="dxa"/>
            <w:tcBorders>
              <w:bottom w:val="single" w:color="000000" w:sz="6" w:space="0"/>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中央大气污染防治资金项目绩效目标表（17）</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696"/>
        <w:gridCol w:w="1090"/>
        <w:gridCol w:w="157"/>
        <w:gridCol w:w="1616"/>
        <w:gridCol w:w="769"/>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项目名称</w:t>
            </w:r>
          </w:p>
        </w:tc>
        <w:tc>
          <w:tcPr>
            <w:tcW w:w="788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重庆市涪陵区三峰环保发电有限公司烟气处理系统提标升级改造项目技术方案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所属专项</w:t>
            </w:r>
          </w:p>
        </w:tc>
        <w:tc>
          <w:tcPr>
            <w:tcW w:w="788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中央大气污染防治专项资金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中央主管部门</w:t>
            </w: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财政部、生态环境部</w:t>
            </w:r>
          </w:p>
        </w:tc>
        <w:tc>
          <w:tcPr>
            <w:tcW w:w="177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省级财政部门</w:t>
            </w:r>
          </w:p>
        </w:tc>
        <w:tc>
          <w:tcPr>
            <w:tcW w:w="332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省级主管部门</w:t>
            </w: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177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具体实施单位</w:t>
            </w:r>
          </w:p>
        </w:tc>
        <w:tc>
          <w:tcPr>
            <w:tcW w:w="332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重庆市涪陵区三峰环保发电有限公司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5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3441万元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其中：中央财政资金</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地方财政资金</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前期配套资金</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2191万元（企业自筹）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总体目标</w:t>
            </w:r>
          </w:p>
        </w:tc>
        <w:tc>
          <w:tcPr>
            <w:tcW w:w="7888"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2×500t/d垃圾焚烧项目配套烟气脱硝提标升级改造，新增2套中温选择性催化还原脱硝系统（中温SCR系统），单条线废气治理能力10000Nm³/h，将现有的烟气氮氧化物排放限制由现状日均限值250 mg/Nm3提升到80 mg/Nm3,时均限值300mg/Nm3提升到100 mg/Nm3。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绩效指标</w:t>
            </w:r>
          </w:p>
        </w:tc>
        <w:tc>
          <w:tcPr>
            <w:tcW w:w="1696"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一级指标</w:t>
            </w:r>
          </w:p>
        </w:tc>
        <w:tc>
          <w:tcPr>
            <w:tcW w:w="1247"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二级指标</w:t>
            </w:r>
          </w:p>
        </w:tc>
        <w:tc>
          <w:tcPr>
            <w:tcW w:w="2385"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三级指标</w:t>
            </w:r>
          </w:p>
        </w:tc>
        <w:tc>
          <w:tcPr>
            <w:tcW w:w="2560"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产出指标</w:t>
            </w: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数量指标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中温SCR系统</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能力指标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单条线废气治理</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10000Nm³/h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浓度指标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氮氧化物日均限值</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80 mg/Nm3以下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氮氧化物时均限值</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 mg/Nm3以下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开工时间</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完工时间</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项目投资（万元）</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不超过3450万元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效益指标</w:t>
            </w: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生态效益指标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氮氧化物减排量</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187.22吨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满意度指标</w:t>
            </w:r>
          </w:p>
        </w:tc>
        <w:tc>
          <w:tcPr>
            <w:tcW w:w="124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服务对象满意度指标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周边居民满意度</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en-US"/>
              </w:rPr>
              <w:t>企业满意度</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85%以上</w:t>
            </w:r>
          </w:p>
        </w:tc>
      </w:tr>
    </w:tbl>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3"/>
        <w:numPr>
          <w:ilvl w:val="0"/>
          <w:numId w:val="0"/>
        </w:num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中央大气污染防治资金项目绩效目标申报表（18）</w:t>
      </w:r>
    </w:p>
    <w:tbl>
      <w:tblPr>
        <w:tblStyle w:val="10"/>
        <w:tblW w:w="9148" w:type="dxa"/>
        <w:jc w:val="center"/>
        <w:tblLayout w:type="fixed"/>
        <w:tblCellMar>
          <w:top w:w="0" w:type="dxa"/>
          <w:left w:w="108" w:type="dxa"/>
          <w:bottom w:w="0" w:type="dxa"/>
          <w:right w:w="108" w:type="dxa"/>
        </w:tblCellMar>
      </w:tblPr>
      <w:tblGrid>
        <w:gridCol w:w="822"/>
        <w:gridCol w:w="914"/>
        <w:gridCol w:w="69"/>
        <w:gridCol w:w="1636"/>
        <w:gridCol w:w="42"/>
        <w:gridCol w:w="867"/>
        <w:gridCol w:w="1882"/>
        <w:gridCol w:w="387"/>
        <w:gridCol w:w="2529"/>
      </w:tblGrid>
      <w:tr>
        <w:tblPrEx>
          <w:tblCellMar>
            <w:top w:w="0" w:type="dxa"/>
            <w:left w:w="108" w:type="dxa"/>
            <w:bottom w:w="0" w:type="dxa"/>
            <w:right w:w="108" w:type="dxa"/>
          </w:tblCellMar>
        </w:tblPrEx>
        <w:trPr>
          <w:trHeight w:val="634"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12" w:type="dxa"/>
            <w:gridSpan w:val="7"/>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重庆原子键智能科技发展有限公司有机废气深度治理项目</w:t>
            </w:r>
          </w:p>
        </w:tc>
      </w:tr>
      <w:tr>
        <w:tblPrEx>
          <w:tblCellMar>
            <w:top w:w="0" w:type="dxa"/>
            <w:left w:w="108" w:type="dxa"/>
            <w:bottom w:w="0" w:type="dxa"/>
            <w:right w:w="108" w:type="dxa"/>
          </w:tblCellMar>
        </w:tblPrEx>
        <w:trPr>
          <w:trHeight w:val="397"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12" w:type="dxa"/>
            <w:gridSpan w:val="7"/>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CellMar>
            <w:top w:w="0" w:type="dxa"/>
            <w:left w:w="108" w:type="dxa"/>
            <w:bottom w:w="0" w:type="dxa"/>
            <w:right w:w="108" w:type="dxa"/>
          </w:tblCellMar>
        </w:tblPrEx>
        <w:trPr>
          <w:trHeight w:val="397"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570"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4"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8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16"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重庆原子键智能科技发展有限公司</w:t>
            </w:r>
          </w:p>
        </w:tc>
      </w:tr>
      <w:tr>
        <w:tblPrEx>
          <w:tblCellMar>
            <w:top w:w="0" w:type="dxa"/>
            <w:left w:w="108" w:type="dxa"/>
            <w:bottom w:w="0" w:type="dxa"/>
            <w:right w:w="108" w:type="dxa"/>
          </w:tblCellMar>
        </w:tblPrEx>
        <w:trPr>
          <w:trHeight w:val="399" w:hRule="atLeast"/>
          <w:jc w:val="center"/>
        </w:trPr>
        <w:tc>
          <w:tcPr>
            <w:tcW w:w="1736"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7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295</w:t>
            </w:r>
          </w:p>
        </w:tc>
      </w:tr>
      <w:tr>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w:t>
            </w:r>
            <w:r>
              <w:rPr>
                <w:rFonts w:hint="default" w:ascii="Times New Roman" w:hAnsi="Times New Roman" w:eastAsia="方正仿宋_GBK" w:cs="Times New Roman"/>
                <w:sz w:val="21"/>
                <w:szCs w:val="21"/>
                <w:lang w:val="en-US" w:eastAsia="zh-CN"/>
              </w:rPr>
              <w:t>0</w:t>
            </w:r>
          </w:p>
        </w:tc>
      </w:tr>
      <w:tr>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411" w:hRule="atLeast"/>
          <w:jc w:val="center"/>
        </w:trPr>
        <w:tc>
          <w:tcPr>
            <w:tcW w:w="1736"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0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55</w:t>
            </w:r>
          </w:p>
        </w:tc>
      </w:tr>
      <w:tr>
        <w:tblPrEx>
          <w:tblCellMar>
            <w:top w:w="0" w:type="dxa"/>
            <w:left w:w="108" w:type="dxa"/>
            <w:bottom w:w="0" w:type="dxa"/>
            <w:right w:w="108" w:type="dxa"/>
          </w:tblCellMar>
        </w:tblPrEx>
        <w:trPr>
          <w:trHeight w:val="144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2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企业现有电泳、电泳烘干、喷漆、喷漆烘干工艺产生挥发性有机物，现执行《摩托车及汽车配件制造表面涂装 大气污染物排放标准》（DB50/660-2016）标准，并达标排放。改造前，电泳及电泳烘干废气采用UV+活性炭治理技术工艺进行治理，风量为6000m3/h，喷漆及喷漆烘干废气采用UV+活性炭治理技术工艺进行治理，风量为12000m3/h。改造后，电泳、电泳烘干、喷漆、喷漆烘干废气采用喷淋+干式过滤+活性炭+催化燃烧技术工艺进行治理，设计处理风量80000m3/h，非甲烷总烃目标排放浓度为35mg/m3以下，非甲烷总烃预计减排量约为1.7吨。</w:t>
            </w:r>
          </w:p>
        </w:tc>
      </w:tr>
      <w:tr>
        <w:tblPrEx>
          <w:tblCellMar>
            <w:top w:w="0" w:type="dxa"/>
            <w:left w:w="108" w:type="dxa"/>
            <w:bottom w:w="0" w:type="dxa"/>
            <w:right w:w="108" w:type="dxa"/>
          </w:tblCellMar>
        </w:tblPrEx>
        <w:trPr>
          <w:trHeight w:val="741" w:hRule="atLeast"/>
          <w:jc w:val="center"/>
        </w:trPr>
        <w:tc>
          <w:tcPr>
            <w:tcW w:w="822"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6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5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7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指标1：催化燃烧设备</w:t>
            </w:r>
          </w:p>
        </w:tc>
        <w:tc>
          <w:tcPr>
            <w:tcW w:w="252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指标1：治理后非甲烷总烃浓度</w:t>
            </w:r>
          </w:p>
        </w:tc>
        <w:tc>
          <w:tcPr>
            <w:tcW w:w="25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≤35mg/m3</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指标1：工期计划</w:t>
            </w:r>
          </w:p>
        </w:tc>
        <w:tc>
          <w:tcPr>
            <w:tcW w:w="25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2025年11月-2026年11月</w:t>
            </w:r>
          </w:p>
        </w:tc>
      </w:tr>
      <w:tr>
        <w:tblPrEx>
          <w:tblCellMar>
            <w:top w:w="0" w:type="dxa"/>
            <w:left w:w="108" w:type="dxa"/>
            <w:bottom w:w="0" w:type="dxa"/>
            <w:right w:w="108" w:type="dxa"/>
          </w:tblCellMar>
        </w:tblPrEx>
        <w:trPr>
          <w:trHeight w:val="415"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gridSpan w:val="2"/>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指标1：总投资</w:t>
            </w:r>
          </w:p>
        </w:tc>
        <w:tc>
          <w:tcPr>
            <w:tcW w:w="25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不超过295万元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2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指标1：非甲烷总烃减排量</w:t>
            </w:r>
          </w:p>
        </w:tc>
        <w:tc>
          <w:tcPr>
            <w:tcW w:w="252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1.7吨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jc w:val="center"/>
        </w:trPr>
        <w:tc>
          <w:tcPr>
            <w:tcW w:w="82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指标1：周边居民满意度</w:t>
            </w:r>
          </w:p>
        </w:tc>
        <w:tc>
          <w:tcPr>
            <w:tcW w:w="252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p>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中央大气污染防治资金项目绩效目标申报表（19）</w:t>
      </w:r>
    </w:p>
    <w:tbl>
      <w:tblPr>
        <w:tblStyle w:val="10"/>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05"/>
        <w:gridCol w:w="1917"/>
        <w:gridCol w:w="183"/>
        <w:gridCol w:w="1990"/>
        <w:gridCol w:w="527"/>
        <w:gridCol w:w="2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59"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重庆都瑞机械制造有限责任公司、重庆市沙坪坝区杜平机械厂废气深度治理项目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59"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55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w:t>
            </w:r>
            <w:r>
              <w:rPr>
                <w:rFonts w:hint="default" w:ascii="Times New Roman" w:hAnsi="Times New Roman" w:eastAsia="方正仿宋_GBK" w:cs="Times New Roman"/>
                <w:sz w:val="21"/>
                <w:szCs w:val="21"/>
              </w:rPr>
              <w:t>生态环境部</w:t>
            </w:r>
          </w:p>
        </w:tc>
        <w:tc>
          <w:tcPr>
            <w:tcW w:w="199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46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99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46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重庆都瑞机械制造有限责任公司</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重庆市沙坪坝区杜平机械厂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55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5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254.32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55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5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55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5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55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5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128.32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64"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重庆都瑞机械制造有限责任公司：</w:t>
            </w:r>
            <w:r>
              <w:rPr>
                <w:rFonts w:hint="default" w:ascii="Times New Roman" w:hAnsi="Times New Roman" w:eastAsia="方正仿宋_GBK" w:cs="Times New Roman"/>
                <w:sz w:val="21"/>
                <w:szCs w:val="21"/>
              </w:rPr>
              <w:t>拟淘汰现有的1套25000m3/h的“喷淋+活性炭吸附”处理设备，升级为1套风量40000m3/h的“气旋喷淋+三级干式过滤+活性炭吸附/脱附+催化燃烧”处理装置。改造升级后挥发性有机物（以NMHC计）排放浓度在现状排放浓度基础上至少下降50%以上，且在升级技改后实现污染物减排量：挥发性有机物（以NMHC计）3.312t/a。</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重庆市沙坪坝区杜平机械厂</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拟淘汰现有的1套10000m3/h的“喷淋+活性炭吸附”处理设备，升级为1套风量20000m3/h的“气旋喷淋+三级干式过滤+活性炭吸附/脱附+催化燃烧”处理装置。项目改造升级后挥发性有机物（以NMHC计）排放浓度在现状排放浓度基础上至少下降50%以上，且在升级技改后实现污染物减排量：挥发性有机物（以NMHC计）3.179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0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治理设施设备、处理风量等</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都瑞机械：40000m3/h</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杜平机械：20000m3/h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挥发性有机物处理效率</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不低于80%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挥发性有机物排放浓度</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NMHC＜30mg/m3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项目完成时间</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项目成本最高投资额</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254.32万元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5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05"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大气污染防治公众认知度、获得感</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逐步提升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空气质量优良率或减少VOCs 排放量等</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VOCs</w:t>
            </w:r>
            <w:r>
              <w:rPr>
                <w:rFonts w:hint="default" w:ascii="Times New Roman" w:hAnsi="Times New Roman" w:eastAsia="方正仿宋_GBK" w:cs="Times New Roman"/>
                <w:sz w:val="21"/>
                <w:szCs w:val="21"/>
                <w:lang w:val="en-US" w:eastAsia="zh-CN"/>
              </w:rPr>
              <w:t>年减排量约6.4</w:t>
            </w:r>
            <w:r>
              <w:rPr>
                <w:rFonts w:hint="default" w:ascii="Times New Roman" w:hAnsi="Times New Roman" w:eastAsia="方正仿宋_GBK" w:cs="Times New Roman"/>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对涉 VOCs 行业可持续发展的影响</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持续改善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91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70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群众满意度</w:t>
            </w:r>
          </w:p>
        </w:tc>
        <w:tc>
          <w:tcPr>
            <w:tcW w:w="29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中央大气污染防治资金项目绩效目标申报表（20）</w:t>
      </w:r>
    </w:p>
    <w:tbl>
      <w:tblPr>
        <w:tblStyle w:val="10"/>
        <w:tblW w:w="91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4"/>
        <w:gridCol w:w="299"/>
        <w:gridCol w:w="1831"/>
        <w:gridCol w:w="616"/>
        <w:gridCol w:w="1704"/>
        <w:gridCol w:w="892"/>
        <w:gridCol w:w="23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07"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w:t>
            </w:r>
            <w:r>
              <w:rPr>
                <w:rFonts w:hint="default" w:ascii="Times New Roman" w:hAnsi="Times New Roman" w:eastAsia="方正仿宋_GBK" w:cs="Times New Roman"/>
                <w:sz w:val="21"/>
                <w:szCs w:val="21"/>
                <w:lang w:val="en-US" w:eastAsia="zh-CN"/>
              </w:rPr>
              <w:t>定富机械有</w:t>
            </w:r>
            <w:r>
              <w:rPr>
                <w:rFonts w:hint="default" w:ascii="Times New Roman" w:hAnsi="Times New Roman" w:eastAsia="方正仿宋_GBK" w:cs="Times New Roman"/>
                <w:sz w:val="21"/>
                <w:szCs w:val="21"/>
                <w:lang w:eastAsia="zh-CN"/>
              </w:rPr>
              <w:t>限公司</w:t>
            </w:r>
            <w:r>
              <w:rPr>
                <w:rFonts w:hint="default" w:ascii="Times New Roman" w:hAnsi="Times New Roman" w:eastAsia="方正仿宋_GBK" w:cs="Times New Roman"/>
                <w:sz w:val="21"/>
                <w:szCs w:val="21"/>
                <w:lang w:val="en-US" w:eastAsia="zh-CN"/>
              </w:rPr>
              <w:t>生产</w:t>
            </w:r>
            <w:r>
              <w:rPr>
                <w:rFonts w:hint="default" w:ascii="Times New Roman" w:hAnsi="Times New Roman" w:eastAsia="方正仿宋_GBK" w:cs="Times New Roman"/>
                <w:sz w:val="21"/>
                <w:szCs w:val="21"/>
              </w:rPr>
              <w:t>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07"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4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0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5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4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0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5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w:t>
            </w:r>
            <w:r>
              <w:rPr>
                <w:rFonts w:hint="default" w:ascii="Times New Roman" w:hAnsi="Times New Roman" w:eastAsia="方正仿宋_GBK" w:cs="Times New Roman"/>
                <w:sz w:val="21"/>
                <w:szCs w:val="21"/>
                <w:lang w:val="en-US" w:eastAsia="zh-CN"/>
              </w:rPr>
              <w:t>定富机械</w:t>
            </w:r>
            <w:r>
              <w:rPr>
                <w:rFonts w:hint="default" w:ascii="Times New Roman" w:hAnsi="Times New Roman" w:eastAsia="方正仿宋_GBK" w:cs="Times New Roman"/>
                <w:sz w:val="21"/>
                <w:szCs w:val="21"/>
                <w:lang w:eastAsia="zh-CN"/>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57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57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57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57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140万元</w:t>
            </w:r>
            <w:r>
              <w:rPr>
                <w:rFonts w:hint="default" w:ascii="Times New Roman" w:hAnsi="Times New Roman" w:eastAsia="方正仿宋_GBK" w:cs="Times New Roman"/>
                <w:sz w:val="21"/>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20"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目标1：将原有的1套10000m³/h风量喷淋+干式过滤器+UV-活性炭一体设</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备拆除，安装建设1套60000m3/h风量旋流塔+干式过滤+活性炭吸附/脱附+催化燃烧装置。</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目标2：非甲烷总烃排放浓度＜25mg/m3</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目标3：非甲烷总烃年排放量减少3.2吨/年。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3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3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60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旋流塔+干式过滤+活性炭吸附/脱附+催化燃烧装置</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验收合格率</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w:t>
            </w:r>
            <w:r>
              <w:rPr>
                <w:rFonts w:hint="default" w:ascii="Times New Roman" w:hAnsi="Times New Roman" w:eastAsia="方正仿宋_GBK" w:cs="Times New Roman"/>
                <w:sz w:val="21"/>
                <w:szCs w:val="21"/>
              </w:rPr>
              <w:t>排放浓度</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w:t>
            </w:r>
            <w:r>
              <w:rPr>
                <w:rFonts w:hint="default" w:ascii="Times New Roman" w:hAnsi="Times New Roman" w:eastAsia="方正仿宋_GBK" w:cs="Times New Roman"/>
                <w:sz w:val="21"/>
                <w:szCs w:val="21"/>
              </w:rPr>
              <w:t>工时间</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项目完工时间</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投资不超过（万元）</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标</w:t>
            </w:r>
          </w:p>
        </w:tc>
        <w:tc>
          <w:tcPr>
            <w:tcW w:w="213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非甲烷总烃减排量</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3.2吨/年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13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21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周边群众满意度（%）</w:t>
            </w:r>
          </w:p>
        </w:tc>
        <w:tc>
          <w:tcPr>
            <w:tcW w:w="236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p>
        </w:tc>
      </w:tr>
    </w:tbl>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中央大气污染防治资金项目绩效目标申报表（21）</w:t>
      </w:r>
    </w:p>
    <w:tbl>
      <w:tblPr>
        <w:tblStyle w:val="10"/>
        <w:tblW w:w="9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3"/>
        <w:gridCol w:w="93"/>
        <w:gridCol w:w="2268"/>
        <w:gridCol w:w="1984"/>
        <w:gridCol w:w="709"/>
        <w:gridCol w:w="25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69" w:type="dxa"/>
            <w:gridSpan w:val="5"/>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重庆发琳铝业有限责任公司熔炼废气颗粒物深度治理项目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69" w:type="dxa"/>
            <w:gridSpan w:val="5"/>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98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2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98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2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重庆发琳铝业有限责任公司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20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380.8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20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20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20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196.3</w:t>
            </w:r>
            <w:r>
              <w:rPr>
                <w:rFonts w:hint="default" w:ascii="Times New Roman" w:hAnsi="Times New Roman" w:eastAsia="方正仿宋_GBK" w:cs="Times New Roman"/>
                <w:sz w:val="21"/>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72"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熔炼车间熔炼、抄灰工艺产生颗粒物，原采用“布袋除尘”工艺进行治理，现拟采用“高效布袋除尘”工艺对颗粒物进行深度治理。改造前，系统设计风量为100000m3/h，颗粒物排放速率为0.55kg/h，排放浓度为27.4mg/m3；改造后，系统设计风量为150000m3/h，颗粒物排放浓度为10mg/m3，低于《工业炉窑大气污染物排放标准》（DB 50/659-2016）中排放限值60%以上，且在现有基础上下降30%以上，颗粒物年减排量1.32吨。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9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高效布袋除尘</w:t>
            </w:r>
            <w:r>
              <w:rPr>
                <w:rFonts w:hint="default" w:ascii="Times New Roman" w:hAnsi="Times New Roman" w:eastAsia="方正仿宋_GBK" w:cs="Times New Roman"/>
                <w:sz w:val="21"/>
                <w:szCs w:val="21"/>
              </w:rPr>
              <w:t>器</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380.8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减少颗粒物减排量</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1.32</w:t>
            </w:r>
            <w:r>
              <w:rPr>
                <w:rFonts w:hint="default" w:ascii="Times New Roman" w:hAnsi="Times New Roman" w:eastAsia="方正仿宋_GBK" w:cs="Times New Roman"/>
                <w:sz w:val="21"/>
                <w:szCs w:val="21"/>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工程设施稳定运行期限</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稳定运行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6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w:t>
            </w:r>
          </w:p>
        </w:tc>
      </w:tr>
    </w:tbl>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3"/>
        <w:numPr>
          <w:ilvl w:val="0"/>
          <w:numId w:val="0"/>
        </w:num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中央大气污染防治资金项目绩效目标申报表（22）</w:t>
      </w:r>
    </w:p>
    <w:tbl>
      <w:tblPr>
        <w:tblStyle w:val="10"/>
        <w:tblW w:w="91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09"/>
        <w:gridCol w:w="197"/>
        <w:gridCol w:w="2435"/>
        <w:gridCol w:w="123"/>
        <w:gridCol w:w="1659"/>
        <w:gridCol w:w="899"/>
        <w:gridCol w:w="2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53"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GB" w:eastAsia="zh-CN"/>
              </w:rPr>
            </w:pPr>
            <w:r>
              <w:rPr>
                <w:rFonts w:hint="default" w:ascii="Times New Roman" w:hAnsi="Times New Roman" w:eastAsia="方正仿宋_GBK" w:cs="Times New Roman"/>
                <w:sz w:val="21"/>
                <w:szCs w:val="21"/>
                <w:lang w:val="en-GB" w:eastAsia="zh-CN"/>
              </w:rPr>
              <w:t>重庆宏声铝箔包装材料有限责任公司</w:t>
            </w:r>
            <w:r>
              <w:rPr>
                <w:rFonts w:hint="default" w:ascii="Times New Roman" w:hAnsi="Times New Roman" w:eastAsia="方正仿宋_GBK" w:cs="Times New Roman"/>
                <w:sz w:val="21"/>
                <w:szCs w:val="21"/>
                <w:lang w:eastAsia="zh-CN"/>
              </w:rPr>
              <w:t>VOCs深度</w:t>
            </w:r>
            <w:r>
              <w:rPr>
                <w:rFonts w:hint="default" w:ascii="Times New Roman" w:hAnsi="Times New Roman" w:eastAsia="方正仿宋_GBK" w:cs="Times New Roman"/>
                <w:sz w:val="21"/>
                <w:szCs w:val="21"/>
                <w:lang w:val="en-GB" w:eastAsia="zh-CN"/>
              </w:rPr>
              <w:t>治理</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53"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生态环境部</w:t>
            </w:r>
          </w:p>
        </w:tc>
        <w:tc>
          <w:tcPr>
            <w:tcW w:w="178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3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市生态环境局</w:t>
            </w:r>
          </w:p>
        </w:tc>
        <w:tc>
          <w:tcPr>
            <w:tcW w:w="178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3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GB" w:eastAsia="zh-CN"/>
              </w:rPr>
              <w:t>重庆宏声铝箔包装材料有限责任公司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19"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82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=SUM(ABOVE) \* MERGEFORMAT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 w:val="21"/>
                <w:szCs w:val="21"/>
              </w:rPr>
              <w:fldChar w:fldCharType="end"/>
            </w:r>
            <w:r>
              <w:rPr>
                <w:rFonts w:hint="default" w:ascii="Times New Roman" w:hAnsi="Times New Roman" w:eastAsia="方正仿宋_GBK" w:cs="Times New Roman"/>
                <w:sz w:val="21"/>
                <w:szCs w:val="21"/>
                <w:lang w:val="en-US" w:eastAsia="zh-CN"/>
              </w:rPr>
              <w:t>493</w:t>
            </w:r>
            <w:r>
              <w:rPr>
                <w:rFonts w:hint="default" w:ascii="Times New Roman" w:hAnsi="Times New Roman" w:eastAsia="方正仿宋_GBK" w:cs="Times New Roman"/>
                <w:sz w:val="21"/>
                <w:szCs w:val="21"/>
                <w:lang w:eastAsia="zh-C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82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82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82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253万元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62"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将原来的喷淋</w:t>
            </w:r>
            <w:r>
              <w:rPr>
                <w:rFonts w:hint="default" w:ascii="Times New Roman" w:hAnsi="Times New Roman" w:eastAsia="方正仿宋_GBK" w:cs="Times New Roman"/>
                <w:sz w:val="21"/>
                <w:szCs w:val="21"/>
                <w:lang w:val="en-US" w:eastAsia="zh-CN"/>
              </w:rPr>
              <w:t>+活性炭处理设施升级为蓄热氧化（RTO）技术，通过上述改造进一步减少挥发性</w:t>
            </w:r>
            <w:r>
              <w:rPr>
                <w:rFonts w:hint="default" w:ascii="Times New Roman" w:hAnsi="Times New Roman" w:eastAsia="方正仿宋_GBK" w:cs="Times New Roman"/>
                <w:sz w:val="21"/>
                <w:szCs w:val="21"/>
                <w:lang w:eastAsia="zh-CN"/>
              </w:rPr>
              <w:t>有机物的排放，改造后挥发性有机物排放浓度低于</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lang w:eastAsia="zh-CN"/>
              </w:rPr>
              <w:t>毫克/立方米，预计年减排挥发性有机物</w:t>
            </w:r>
            <w:r>
              <w:rPr>
                <w:rFonts w:hint="default" w:ascii="Times New Roman" w:hAnsi="Times New Roman" w:eastAsia="方正仿宋_GBK" w:cs="Times New Roman"/>
                <w:sz w:val="21"/>
                <w:szCs w:val="21"/>
                <w:lang w:val="en-US" w:eastAsia="zh-CN"/>
              </w:rPr>
              <w:t>6.2吨。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蓄热氧化（RTO）系统</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非甲烷总烃</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设计风量</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60000</w:t>
            </w:r>
            <w:r>
              <w:rPr>
                <w:rFonts w:hint="default" w:ascii="Times New Roman" w:hAnsi="Times New Roman" w:eastAsia="方正仿宋_GBK" w:cs="Times New Roman"/>
                <w:sz w:val="21"/>
                <w:szCs w:val="21"/>
              </w:rPr>
              <w:t>m³/</w:t>
            </w:r>
            <w:r>
              <w:rPr>
                <w:rFonts w:hint="default" w:ascii="Times New Roman" w:hAnsi="Times New Roman" w:eastAsia="方正仿宋_GBK" w:cs="Times New Roman"/>
                <w:sz w:val="21"/>
                <w:szCs w:val="21"/>
                <w:lang w:val="en-US" w:eastAsia="zh-CN"/>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减排</w:t>
            </w:r>
            <w:r>
              <w:rPr>
                <w:rFonts w:hint="default" w:ascii="Times New Roman" w:hAnsi="Times New Roman" w:eastAsia="方正仿宋_GBK" w:cs="Times New Roman"/>
                <w:sz w:val="21"/>
                <w:szCs w:val="21"/>
                <w:lang w:eastAsia="zh-CN"/>
              </w:rPr>
              <w:t>挥发性有机物</w:t>
            </w:r>
            <w:r>
              <w:rPr>
                <w:rFonts w:hint="default" w:ascii="Times New Roman" w:hAnsi="Times New Roman" w:eastAsia="方正仿宋_GBK" w:cs="Times New Roman"/>
                <w:sz w:val="21"/>
                <w:szCs w:val="21"/>
              </w:rPr>
              <w:t>（吨）</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14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pStyle w:val="7"/>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中央大气污染防治资金项目绩效目标申报表（23）</w:t>
      </w:r>
    </w:p>
    <w:tbl>
      <w:tblPr>
        <w:tblStyle w:val="1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923"/>
        <w:gridCol w:w="427"/>
        <w:gridCol w:w="1275"/>
        <w:gridCol w:w="585"/>
        <w:gridCol w:w="345"/>
        <w:gridCol w:w="1907"/>
        <w:gridCol w:w="193"/>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6910" w:type="dxa"/>
            <w:gridSpan w:val="7"/>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重庆帆禄昊粉末冶金有限公司废气深度治理项目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所属</w:t>
            </w:r>
            <w:r>
              <w:rPr>
                <w:rFonts w:hint="default" w:ascii="Times New Roman" w:hAnsi="Times New Roman" w:eastAsia="方正仿宋_GBK" w:cs="Times New Roman"/>
                <w:sz w:val="21"/>
                <w:szCs w:val="21"/>
                <w:lang w:eastAsia="zh-CN"/>
              </w:rPr>
              <w:t>专项</w:t>
            </w:r>
          </w:p>
        </w:tc>
        <w:tc>
          <w:tcPr>
            <w:tcW w:w="6910" w:type="dxa"/>
            <w:gridSpan w:val="7"/>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大气污染防治项目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中央</w:t>
            </w:r>
            <w:r>
              <w:rPr>
                <w:rFonts w:hint="default" w:ascii="Times New Roman" w:hAnsi="Times New Roman" w:eastAsia="方正仿宋_GBK" w:cs="Times New Roman"/>
                <w:sz w:val="21"/>
                <w:szCs w:val="21"/>
              </w:rPr>
              <w:t>主管部门</w:t>
            </w:r>
          </w:p>
        </w:tc>
        <w:tc>
          <w:tcPr>
            <w:tcW w:w="263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财政部、</w:t>
            </w:r>
            <w:r>
              <w:rPr>
                <w:rFonts w:hint="default" w:ascii="Times New Roman" w:hAnsi="Times New Roman" w:eastAsia="方正仿宋_GBK" w:cs="Times New Roman"/>
                <w:sz w:val="21"/>
                <w:szCs w:val="21"/>
              </w:rPr>
              <w:t>生态环境</w:t>
            </w:r>
            <w:r>
              <w:rPr>
                <w:rFonts w:hint="default" w:ascii="Times New Roman" w:hAnsi="Times New Roman" w:eastAsia="方正仿宋_GBK" w:cs="Times New Roman"/>
                <w:sz w:val="21"/>
                <w:szCs w:val="21"/>
                <w:lang w:eastAsia="zh-CN"/>
              </w:rPr>
              <w:t>部</w:t>
            </w: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市级财政部门</w:t>
            </w:r>
          </w:p>
        </w:tc>
        <w:tc>
          <w:tcPr>
            <w:tcW w:w="217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市级</w:t>
            </w:r>
            <w:r>
              <w:rPr>
                <w:rFonts w:hint="default" w:ascii="Times New Roman" w:hAnsi="Times New Roman" w:eastAsia="方正仿宋_GBK" w:cs="Times New Roman"/>
                <w:sz w:val="21"/>
                <w:szCs w:val="21"/>
              </w:rPr>
              <w:t>主管部门</w:t>
            </w:r>
          </w:p>
        </w:tc>
        <w:tc>
          <w:tcPr>
            <w:tcW w:w="263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21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具体实施单位</w:t>
            </w:r>
          </w:p>
        </w:tc>
        <w:tc>
          <w:tcPr>
            <w:tcW w:w="217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南岸区生态环境局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321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623"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r>
              <w:rPr>
                <w:rFonts w:hint="default" w:ascii="Times New Roman" w:hAnsi="Times New Roman" w:eastAsia="方正仿宋_GBK" w:cs="Times New Roman"/>
                <w:sz w:val="21"/>
                <w:szCs w:val="21"/>
                <w:lang w:eastAsia="zh-CN"/>
              </w:rPr>
              <w:t>中央</w:t>
            </w:r>
            <w:r>
              <w:rPr>
                <w:rFonts w:hint="default" w:ascii="Times New Roman" w:hAnsi="Times New Roman" w:eastAsia="方正仿宋_GBK" w:cs="Times New Roman"/>
                <w:sz w:val="21"/>
                <w:szCs w:val="21"/>
              </w:rPr>
              <w:t>财政资金</w:t>
            </w:r>
          </w:p>
        </w:tc>
        <w:tc>
          <w:tcPr>
            <w:tcW w:w="4623"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地方财政资金</w:t>
            </w:r>
          </w:p>
        </w:tc>
        <w:tc>
          <w:tcPr>
            <w:tcW w:w="4623"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623"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w:t>
            </w:r>
          </w:p>
        </w:tc>
        <w:tc>
          <w:tcPr>
            <w:tcW w:w="7833" w:type="dxa"/>
            <w:gridSpan w:val="8"/>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对企业车间各生产工序，如投配料、机加、烧结工序产生的废气进行深度治理，采取适宜各工序的成熟、高效的深度治理工艺，通过无组织变有组织、技术升级替代传统低效治理方式，实现污染物排放的“从有到优、从多到少”，切断区域大气污染源头、提升空气质量。</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w:t>
            </w:r>
            <w:r>
              <w:rPr>
                <w:rFonts w:hint="default" w:ascii="Times New Roman" w:hAnsi="Times New Roman" w:eastAsia="方正仿宋_GBK" w:cs="Times New Roman"/>
                <w:sz w:val="21"/>
                <w:szCs w:val="21"/>
              </w:rPr>
              <w:t>投料配料废气</w:t>
            </w:r>
            <w:r>
              <w:rPr>
                <w:rFonts w:hint="default" w:ascii="Times New Roman" w:hAnsi="Times New Roman" w:eastAsia="方正仿宋_GBK" w:cs="Times New Roman"/>
                <w:sz w:val="21"/>
                <w:szCs w:val="21"/>
                <w:lang w:eastAsia="zh-CN"/>
              </w:rPr>
              <w:t>采取</w:t>
            </w:r>
            <w:r>
              <w:rPr>
                <w:rFonts w:hint="default" w:ascii="Times New Roman" w:hAnsi="Times New Roman" w:eastAsia="方正仿宋_GBK" w:cs="Times New Roman"/>
                <w:sz w:val="21"/>
                <w:szCs w:val="21"/>
              </w:rPr>
              <w:t>旋风除尘+布袋除尘</w:t>
            </w:r>
            <w:r>
              <w:rPr>
                <w:rFonts w:hint="default" w:ascii="Times New Roman" w:hAnsi="Times New Roman" w:eastAsia="方正仿宋_GBK" w:cs="Times New Roman"/>
                <w:sz w:val="21"/>
                <w:szCs w:val="21"/>
                <w:lang w:eastAsia="zh-CN"/>
              </w:rPr>
              <w:t>工艺，主要治理设备为旋风除尘器、布袋除尘器、风机、电控系统等，风机风量</w:t>
            </w:r>
            <w:r>
              <w:rPr>
                <w:rFonts w:hint="default" w:ascii="Times New Roman" w:hAnsi="Times New Roman" w:eastAsia="方正仿宋_GBK" w:cs="Times New Roman"/>
                <w:sz w:val="21"/>
                <w:szCs w:val="21"/>
                <w:lang w:val="en-US" w:eastAsia="zh-CN"/>
              </w:rPr>
              <w:t>30000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eastAsia="zh-CN"/>
              </w:rPr>
              <w:t>；机加</w:t>
            </w:r>
            <w:r>
              <w:rPr>
                <w:rFonts w:hint="default" w:ascii="Times New Roman" w:hAnsi="Times New Roman" w:eastAsia="方正仿宋_GBK" w:cs="Times New Roman"/>
                <w:sz w:val="21"/>
                <w:szCs w:val="21"/>
                <w:lang w:val="en-US" w:eastAsia="zh-CN"/>
              </w:rPr>
              <w:t>废气采取</w:t>
            </w:r>
            <w:r>
              <w:rPr>
                <w:rFonts w:hint="default" w:ascii="Times New Roman" w:hAnsi="Times New Roman" w:eastAsia="方正仿宋_GBK" w:cs="Times New Roman"/>
                <w:sz w:val="21"/>
                <w:szCs w:val="21"/>
              </w:rPr>
              <w:t>气旋塔+</w:t>
            </w:r>
            <w:r>
              <w:rPr>
                <w:rFonts w:hint="default" w:ascii="Times New Roman" w:hAnsi="Times New Roman" w:eastAsia="方正仿宋_GBK" w:cs="Times New Roman"/>
                <w:sz w:val="21"/>
                <w:szCs w:val="21"/>
                <w:lang w:eastAsia="zh-CN"/>
              </w:rPr>
              <w:t>工业油烟净化器</w:t>
            </w:r>
            <w:r>
              <w:rPr>
                <w:rFonts w:hint="default" w:ascii="Times New Roman" w:hAnsi="Times New Roman" w:eastAsia="方正仿宋_GBK" w:cs="Times New Roman"/>
                <w:sz w:val="21"/>
                <w:szCs w:val="21"/>
                <w:lang w:val="en-US" w:eastAsia="zh-CN"/>
              </w:rPr>
              <w:t>+活性炭吸附工艺，主要治理设备为气旋塔、油烟净化器、活性炭箱、风机及控制系统等，风机风量为25000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eastAsia="zh-CN"/>
              </w:rPr>
              <w:t>；烧结废气采取</w:t>
            </w:r>
            <w:r>
              <w:rPr>
                <w:rFonts w:hint="default" w:ascii="Times New Roman" w:hAnsi="Times New Roman" w:eastAsia="方正仿宋_GBK" w:cs="Times New Roman"/>
                <w:sz w:val="21"/>
                <w:szCs w:val="21"/>
              </w:rPr>
              <w:t>湿法脱硫+</w:t>
            </w:r>
            <w:r>
              <w:rPr>
                <w:rFonts w:hint="default" w:ascii="Times New Roman" w:hAnsi="Times New Roman" w:eastAsia="方正仿宋_GBK" w:cs="Times New Roman"/>
                <w:sz w:val="21"/>
                <w:szCs w:val="21"/>
                <w:lang w:eastAsia="zh-CN"/>
              </w:rPr>
              <w:t>氧化法</w:t>
            </w:r>
            <w:r>
              <w:rPr>
                <w:rFonts w:hint="default" w:ascii="Times New Roman" w:hAnsi="Times New Roman" w:eastAsia="方正仿宋_GBK" w:cs="Times New Roman"/>
                <w:sz w:val="21"/>
                <w:szCs w:val="21"/>
              </w:rPr>
              <w:t>脱硝</w:t>
            </w:r>
            <w:r>
              <w:rPr>
                <w:rFonts w:hint="default" w:ascii="Times New Roman" w:hAnsi="Times New Roman" w:eastAsia="方正仿宋_GBK" w:cs="Times New Roman"/>
                <w:sz w:val="21"/>
                <w:szCs w:val="21"/>
                <w:lang w:eastAsia="zh-CN"/>
              </w:rPr>
              <w:t>治理工艺，主要设备为脱硫塔、脱硝塔、风机及控制系统等，风机风量</w:t>
            </w:r>
            <w:r>
              <w:rPr>
                <w:rFonts w:hint="default" w:ascii="Times New Roman" w:hAnsi="Times New Roman" w:eastAsia="方正仿宋_GBK" w:cs="Times New Roman"/>
                <w:sz w:val="21"/>
                <w:szCs w:val="21"/>
                <w:lang w:val="en-US" w:eastAsia="zh-CN"/>
              </w:rPr>
              <w:t>10000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35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27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27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指标1：加装深度治理设备</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指标1：污染物排放浓度</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油烟</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mg/m3</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非甲烷总烃排放浓度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120</w:t>
            </w:r>
            <w:r>
              <w:rPr>
                <w:rFonts w:hint="default" w:ascii="Times New Roman" w:hAnsi="Times New Roman" w:eastAsia="方正仿宋_GBK" w:cs="Times New Roman"/>
                <w:sz w:val="21"/>
                <w:szCs w:val="21"/>
              </w:rPr>
              <w:t>mg/m3</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颗粒物排放浓度</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氮氧化物排放浓度≤</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二氧化硫排放浓度≤</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指标1：开工及完工时间</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开工时间：2026年7月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完工时间：2026年11月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指标1：项目总投资</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27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指标1：项目总投资</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指标1：油烟总减排量</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11.97吨/年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指标2：非甲烷总烃总减排量</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2.57吨/年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指标3：颗粒物总减排量</w:t>
            </w:r>
          </w:p>
        </w:tc>
        <w:tc>
          <w:tcPr>
            <w:tcW w:w="23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4.94吨/年</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中央大气污染防治资金项目绩效目标申报表（24）</w:t>
      </w:r>
    </w:p>
    <w:tbl>
      <w:tblPr>
        <w:tblStyle w:val="1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81"/>
        <w:gridCol w:w="191"/>
        <w:gridCol w:w="1134"/>
        <w:gridCol w:w="966"/>
        <w:gridCol w:w="593"/>
        <w:gridCol w:w="993"/>
        <w:gridCol w:w="567"/>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70" w:type="dxa"/>
            <w:gridSpan w:val="7"/>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6号全天然气窑炉电助熔技改项目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70" w:type="dxa"/>
            <w:gridSpan w:val="7"/>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8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9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4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8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9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4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重庆正川医药包装材料股份有限公司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291" w:type="dxa"/>
            <w:gridSpan w:val="3"/>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SA"/>
              </w:rPr>
              <w:t>项目总投资</w:t>
            </w:r>
          </w:p>
        </w:tc>
        <w:tc>
          <w:tcPr>
            <w:tcW w:w="5079"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2442万元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91" w:type="dxa"/>
            <w:gridSpan w:val="3"/>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其中：财政资金</w:t>
            </w:r>
          </w:p>
        </w:tc>
        <w:tc>
          <w:tcPr>
            <w:tcW w:w="5079"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1165.5万元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6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91" w:type="dxa"/>
            <w:gridSpan w:val="3"/>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079"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1276.5万元（企业自筹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251" w:type="dxa"/>
            <w:gridSpan w:val="8"/>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）改造具体位置：龙凤工厂厂区内，拉管车间；</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）原生产工艺：纯氧燃烧的窑炉；改造后工艺为：纯氧燃烧+电助熔的窑炉；</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3）原排放浓度限值：排放的氮氧化物浓度为350mg/m³。</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4）执行标准：执行《玻璃工业大气污染物排放标准》DB50-1546-2023排放标准；</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5）改造后处理工艺：颗粒物处理采用布袋除尘工艺，氮氧化物采用SNCR脱硝；</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6）总设计风量：25000m</w:t>
            </w:r>
            <w:r>
              <w:rPr>
                <w:rFonts w:hint="default" w:ascii="Times New Roman" w:hAnsi="Times New Roman" w:eastAsia="方正仿宋_GBK" w:cs="Times New Roman"/>
                <w:sz w:val="21"/>
                <w:szCs w:val="21"/>
                <w:vertAlign w:val="superscript"/>
              </w:rPr>
              <w:t>3</w:t>
            </w:r>
            <w:r>
              <w:rPr>
                <w:rFonts w:hint="default" w:ascii="Times New Roman" w:hAnsi="Times New Roman" w:eastAsia="方正仿宋_GBK" w:cs="Times New Roman"/>
                <w:sz w:val="21"/>
                <w:szCs w:val="21"/>
              </w:rPr>
              <w:t>/h；</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7）改造后预计排放浓度：排放的氮氧化物浓度由《玻璃工业大气污染物排放标准》DB50-1546-2023排放标准规定的350mg/m³降低为200mg/m³。</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8）本项目主要开展源头氮氧化物治理和环保处理设备优化改造工作，调整原炉窑纯氧燃烧为纯氧燃烧+电助熔，减少因天然气燃烧产生的废气，同时减少氮氧化物产生及排放总量，保持氮氧化物稳定低于200mg/m³排放标准；实施前执行氮氧化物350mg/m³的排放标准；项目实施后氮氧化物排放量约15吨/年，排放速率为1.7kg/h，每年将减少氮氧化物排放量约10吨以上</w:t>
            </w:r>
            <w:r>
              <w:rPr>
                <w:rFonts w:hint="default" w:ascii="Times New Roman" w:hAnsi="Times New Roman" w:eastAsia="方正仿宋_GBK"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72" w:type="dxa"/>
            <w:gridSpan w:val="2"/>
            <w:vMerge w:val="restart"/>
            <w:noWrap w:val="0"/>
            <w:vAlign w:val="center"/>
          </w:tcPr>
          <w:p>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134" w:type="dxa"/>
            <w:vMerge w:val="restart"/>
            <w:noWrap w:val="0"/>
            <w:vAlign w:val="center"/>
          </w:tcPr>
          <w:p>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19" w:type="dxa"/>
            <w:gridSpan w:val="4"/>
            <w:vMerge w:val="restart"/>
            <w:noWrap w:val="0"/>
            <w:vAlign w:val="center"/>
          </w:tcPr>
          <w:p>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926" w:type="dxa"/>
            <w:vMerge w:val="restart"/>
            <w:noWrap w:val="0"/>
            <w:vAlign w:val="center"/>
          </w:tcPr>
          <w:p>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19" w:type="dxa"/>
            <w:gridSpan w:val="4"/>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2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3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技改纯氧燃烧+电助熔窑炉1台套，配套相应的辅助设备</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设计处理风量</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25000m³/小时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降低氮氧化物排放浓度</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排放浓度200mg/m³以下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建设全氧窑炉，配套颗粒物和氮氧化物废气处理设备</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2331万元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13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每年氮氧化物减少排放量</w:t>
            </w:r>
          </w:p>
        </w:tc>
        <w:tc>
          <w:tcPr>
            <w:tcW w:w="292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10吨</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中央大气污染防治资金项目绩效目标申报表（25）</w:t>
      </w:r>
    </w:p>
    <w:tbl>
      <w:tblPr>
        <w:tblStyle w:val="10"/>
        <w:tblpPr w:leftFromText="180" w:rightFromText="180" w:vertAnchor="text" w:horzAnchor="page" w:tblpX="1536" w:tblpY="140"/>
        <w:tblOverlap w:val="never"/>
        <w:tblW w:w="90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3"/>
        <w:gridCol w:w="234"/>
        <w:gridCol w:w="2150"/>
        <w:gridCol w:w="1516"/>
        <w:gridCol w:w="1092"/>
        <w:gridCol w:w="2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5" w:type="dxa"/>
            <w:gridSpan w:val="2"/>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20" w:type="dxa"/>
            <w:gridSpan w:val="5"/>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重庆双象超纤材料有限公司抽出工艺废气VOCs深度治理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20" w:type="dxa"/>
            <w:gridSpan w:val="5"/>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1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62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1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62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重庆双象超纤材料有限公司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110（企业自筹）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23"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本项目拟将1套12000m3/h“二级冷凝+UV光解+活性炭治理工艺”的废气处理装置升级改造为1套20000m3/h风量的“RTO”。改造后预计VOCs浓度≤20mg/m3。</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目标1：安装建设1套20000m3/h风量“RTO”装置。</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目标2：抽出废气VOCs排放浓度≤20mg/m3；小于排放限值的30% 以上，在技改前排放浓度基础上下降30% 以上。</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目标3：VOCs年排放量减少28.4吨。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20000m3/h风量RTO装置</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抽出废气VOCs排放浓度</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2025年9月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VOCs减排量</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工程设施稳定运行期限</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稳定运行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60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52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95%</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中央大气污染防治资金项目绩效目标申报表（26）</w:t>
      </w:r>
    </w:p>
    <w:tbl>
      <w:tblPr>
        <w:tblStyle w:val="10"/>
        <w:tblW w:w="93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927"/>
        <w:gridCol w:w="72"/>
        <w:gridCol w:w="1730"/>
        <w:gridCol w:w="815"/>
        <w:gridCol w:w="1410"/>
        <w:gridCol w:w="751"/>
        <w:gridCol w:w="24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4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246"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中荣（重庆）化工分销服务有限公司挥发性有机物治理设备升级改造项目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4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246"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4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4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中荣（重庆）化工分销服务有限公司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42"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4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中央财政资金</w:t>
            </w:r>
          </w:p>
        </w:tc>
        <w:tc>
          <w:tcPr>
            <w:tcW w:w="54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166.73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4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4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333.37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2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173"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原公司甲类车间和储罐区废气分别经12000m³/h和17500m³/h 的</w:t>
            </w:r>
            <w:r>
              <w:rPr>
                <w:rFonts w:hint="eastAsia" w:cs="Times New Roman"/>
                <w:sz w:val="21"/>
                <w:szCs w:val="21"/>
                <w:lang w:eastAsia="zh-CN"/>
              </w:rPr>
              <w:t>活性炭</w:t>
            </w:r>
            <w:r>
              <w:rPr>
                <w:rFonts w:hint="default" w:ascii="Times New Roman" w:hAnsi="Times New Roman" w:eastAsia="方正仿宋_GBK" w:cs="Times New Roman"/>
                <w:sz w:val="21"/>
                <w:szCs w:val="21"/>
              </w:rPr>
              <w:t>吸附设施处理后达标排放；现拟对原有2套设施进行升级改造，建成1套“活性炭吸附+脱附再生+催化燃烧”的组合工艺处理设施，设计风量10×104 m³/h，同时收集并接入功能测试间及危废库房废气，配套建设主风管架空管廊架、二级干式过滤、中控系统等辅助设施。改造后，TVOCS有机物的排放浓度（以非甲烷总烃计）预期达到3mg/m3以下，低于《涂料、油墨及胶粘剂工业大气污染物排放标准》（GB37824－2019）标准限值的90%，较改造前削减有机污染物排放82.8%，预计非甲烷总烃减排4.337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73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活性炭吸附+脱附再生+催化燃烧”(RCCO)组合工艺设施</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废气处理设施风量</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10万m3/h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非甲烷总烃排放浓度</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≤3mg/Nm3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建成投运时间</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预计非甲烷总烃减排量</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4.337吨/年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1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7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97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24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仿宋_GBK" w:cs="Times New Roman"/>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中央大气污染防治资金项目绩效目标申报表（27）</w:t>
      </w:r>
    </w:p>
    <w:tbl>
      <w:tblPr>
        <w:tblStyle w:val="10"/>
        <w:tblW w:w="95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01"/>
        <w:gridCol w:w="2179"/>
        <w:gridCol w:w="1"/>
        <w:gridCol w:w="593"/>
        <w:gridCol w:w="1742"/>
        <w:gridCol w:w="1168"/>
        <w:gridCol w:w="1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62"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摩托车油箱及零部件生产线喷涂废气治理技改项目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62"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77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77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4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重庆林盛工贸有限公司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83"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83"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83"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83"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763"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我司</w:t>
            </w:r>
            <w:r>
              <w:rPr>
                <w:rFonts w:hint="default" w:ascii="Times New Roman" w:hAnsi="Times New Roman" w:eastAsia="方正仿宋_GBK" w:cs="Times New Roman"/>
                <w:sz w:val="21"/>
                <w:szCs w:val="21"/>
                <w:lang w:val="en-US" w:eastAsia="zh-CN"/>
              </w:rPr>
              <w:t>将摩托车油箱及零部件生产线喷涂废物原有的工艺“文丘里湿式喷漆室净化装置+活性炭吸附装置对废气酸雾净化塔处理”进行技术改造，拟将</w:t>
            </w:r>
            <w:r>
              <w:rPr>
                <w:rFonts w:hint="default" w:ascii="Times New Roman" w:hAnsi="Times New Roman" w:eastAsia="方正仿宋_GBK" w:cs="Times New Roman"/>
                <w:sz w:val="21"/>
                <w:szCs w:val="21"/>
              </w:rPr>
              <w:t>喷淋、水淋工艺及设备更换为</w:t>
            </w:r>
            <w:r>
              <w:rPr>
                <w:rFonts w:hint="default" w:ascii="Times New Roman" w:hAnsi="Times New Roman" w:eastAsia="方正仿宋_GBK" w:cs="Times New Roman"/>
                <w:sz w:val="21"/>
                <w:szCs w:val="21"/>
                <w:lang w:val="en-US" w:eastAsia="zh-CN"/>
              </w:rPr>
              <w:t>2套气旋喷淋塔+催化燃烧设备（1台气旋喷淋塔+4台处理量10000m³/h、1台气旋喷淋塔+1台处理量40000m³/h），采用“气旋喷淋塔</w:t>
            </w:r>
            <w:r>
              <w:rPr>
                <w:rFonts w:hint="default" w:ascii="Times New Roman" w:hAnsi="Times New Roman" w:eastAsia="方正仿宋_GBK" w:cs="Times New Roman"/>
                <w:sz w:val="21"/>
                <w:szCs w:val="21"/>
              </w:rPr>
              <w:t>+干式过滤+活性炭吸附+催化燃烧</w:t>
            </w:r>
            <w:r>
              <w:rPr>
                <w:rFonts w:hint="default" w:ascii="Times New Roman" w:hAnsi="Times New Roman" w:eastAsia="方正仿宋_GBK" w:cs="Times New Roman"/>
                <w:sz w:val="21"/>
                <w:szCs w:val="21"/>
                <w:lang w:val="en-US" w:eastAsia="zh-CN"/>
              </w:rPr>
              <w:t>”工艺流程进行协通处理</w:t>
            </w:r>
            <w:r>
              <w:rPr>
                <w:rFonts w:hint="default" w:ascii="Times New Roman" w:hAnsi="Times New Roman" w:eastAsia="方正仿宋_GBK" w:cs="Times New Roman"/>
                <w:sz w:val="21"/>
                <w:szCs w:val="21"/>
              </w:rPr>
              <w:t>，增强对有机废气排放的处理能力，</w:t>
            </w:r>
            <w:r>
              <w:rPr>
                <w:rFonts w:hint="default" w:ascii="Times New Roman" w:hAnsi="Times New Roman" w:eastAsia="方正仿宋_GBK" w:cs="Times New Roman"/>
                <w:sz w:val="21"/>
                <w:szCs w:val="21"/>
                <w:lang w:val="en-US" w:eastAsia="zh-CN"/>
              </w:rPr>
              <w:t>改造后</w:t>
            </w:r>
            <w:r>
              <w:rPr>
                <w:rFonts w:hint="default" w:ascii="Times New Roman" w:hAnsi="Times New Roman" w:eastAsia="方正仿宋_GBK" w:cs="Times New Roman"/>
                <w:sz w:val="21"/>
                <w:szCs w:val="21"/>
              </w:rPr>
              <w:t>预计</w:t>
            </w:r>
            <w:r>
              <w:rPr>
                <w:rFonts w:hint="default" w:ascii="Times New Roman" w:hAnsi="Times New Roman" w:eastAsia="方正仿宋_GBK" w:cs="Times New Roman"/>
                <w:sz w:val="21"/>
                <w:szCs w:val="21"/>
                <w:lang w:val="en-US" w:eastAsia="zh-CN"/>
              </w:rPr>
              <w:t>挥发性</w:t>
            </w:r>
            <w:r>
              <w:rPr>
                <w:rFonts w:hint="default" w:ascii="Times New Roman" w:hAnsi="Times New Roman" w:eastAsia="方正仿宋_GBK" w:cs="Times New Roman"/>
                <w:sz w:val="21"/>
                <w:szCs w:val="21"/>
              </w:rPr>
              <w:t>有机物排放＜50mg/m3，较改造前处理能力总体排放量降低30%</w:t>
            </w:r>
            <w:r>
              <w:rPr>
                <w:rFonts w:hint="default" w:ascii="Times New Roman" w:hAnsi="Times New Roman" w:eastAsia="方正仿宋_GBK" w:cs="Times New Roman"/>
                <w:sz w:val="21"/>
                <w:szCs w:val="21"/>
                <w:lang w:val="en-US" w:eastAsia="zh-CN"/>
              </w:rPr>
              <w:t>以上，非甲烷总烃排放量达0.99吨/年，预计减少排放量2吨/年</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其中主要污染物预计指标：颗粒物总＜2.5mg/m³，非甲烷总烃总＜15mg/m³，苯总＜0.003mg/m³，甲苯、二甲苯总＜2mg/m³。实现喷漆废气排口FQ-3检测项目中颗粒物、非甲烷总烃、苯、甲苯与二甲苯合计排放浓度和排放速率满足《摩托车及汽车配件制造表面涂装大气污染物排放标准》(DB50/660-2016)标准，二氧化硫、氮氧化物排放浓度满足《摩托车及汽车配件制造表面涂装大气污染物排放标准》</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DB50/660-2016</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标准限值要求</w:t>
            </w:r>
            <w:r>
              <w:rPr>
                <w:rFonts w:hint="default" w:ascii="Times New Roman" w:hAnsi="Times New Roman" w:eastAsia="方正仿宋_GBK"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w:t>
            </w:r>
            <w:r>
              <w:rPr>
                <w:rFonts w:hint="default" w:ascii="Times New Roman" w:hAnsi="Times New Roman" w:eastAsia="方正仿宋_GBK" w:cs="Times New Roman"/>
                <w:sz w:val="21"/>
                <w:szCs w:val="21"/>
              </w:rPr>
              <w:t>气旋喷淋塔</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催化燃烧设备</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指标1：颗粒物总排放</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指标2：非甲烷总烃总</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指标3：苯总排放</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≤0.003mg/m³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指标4：甲苯、二甲苯总排放</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指标1：项目开工时间</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2024年6月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指标2：项目完成时间</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指标1：项目成本最高投资额</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指标1：投资预算</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指标1：环境公共服务程度</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增强对有机废气排放的处理能力，减少环境污染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指标1：挥发性有机物减排量</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总体排放量降低30%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218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503"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群众</w:t>
            </w:r>
            <w:r>
              <w:rPr>
                <w:rFonts w:hint="default" w:ascii="Times New Roman" w:hAnsi="Times New Roman" w:eastAsia="方正仿宋_GBK" w:cs="Times New Roman"/>
                <w:sz w:val="21"/>
                <w:szCs w:val="21"/>
              </w:rPr>
              <w:t>满意度</w:t>
            </w:r>
          </w:p>
        </w:tc>
        <w:tc>
          <w:tcPr>
            <w:tcW w:w="187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≥95%</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中央大气污染防治资金项目绩效目标申报表（28）</w:t>
      </w:r>
    </w:p>
    <w:tbl>
      <w:tblPr>
        <w:tblStyle w:val="19"/>
        <w:tblpPr w:leftFromText="180" w:rightFromText="180" w:vertAnchor="text" w:horzAnchor="page" w:tblpX="1366" w:tblpY="106"/>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85" w:type="dxa"/>
          <w:bottom w:w="57" w:type="dxa"/>
          <w:right w:w="85" w:type="dxa"/>
        </w:tblCellMar>
      </w:tblPr>
      <w:tblGrid>
        <w:gridCol w:w="474"/>
        <w:gridCol w:w="982"/>
        <w:gridCol w:w="297"/>
        <w:gridCol w:w="1809"/>
        <w:gridCol w:w="825"/>
        <w:gridCol w:w="1701"/>
        <w:gridCol w:w="1265"/>
        <w:gridCol w:w="19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top w:val="single" w:color="000000" w:sz="6" w:space="0"/>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39" w:type="dxa"/>
            <w:gridSpan w:val="5"/>
            <w:tcBorders>
              <w:top w:val="single" w:color="000000" w:sz="6" w:space="0"/>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重庆新西亚铝业（集团）股份有限公司有机废气深度治理项目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39" w:type="dxa"/>
            <w:gridSpan w:val="5"/>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04" w:type="dxa"/>
            <w:gridSpan w:val="2"/>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04" w:type="dxa"/>
            <w:gridSpan w:val="2"/>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重庆新西亚铝业（集团）股份有限公司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restart"/>
            <w:tcBorders>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739.826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369.913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continue"/>
            <w:tcBorders>
              <w:top w:val="nil"/>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369.913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总体目标</w:t>
            </w:r>
          </w:p>
        </w:tc>
        <w:tc>
          <w:tcPr>
            <w:tcW w:w="8818" w:type="dxa"/>
            <w:gridSpan w:val="7"/>
            <w:tcBorders>
              <w:right w:val="single" w:color="000000" w:sz="6"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为深入打好蓝天保卫战，全面完成“十四五”期间空气质量改善目标任务和大气主要污染物总量减排任务，我司拟对现有</w:t>
            </w:r>
            <w:r>
              <w:rPr>
                <w:rFonts w:hint="default" w:ascii="Times New Roman" w:hAnsi="Times New Roman" w:eastAsia="方正仿宋_GBK" w:cs="Times New Roman"/>
                <w:sz w:val="21"/>
                <w:szCs w:val="21"/>
                <w:lang w:val="en-US" w:eastAsia="zh-CN"/>
              </w:rPr>
              <w:t>涂装线有机</w:t>
            </w:r>
            <w:r>
              <w:rPr>
                <w:rFonts w:hint="default" w:ascii="Times New Roman" w:hAnsi="Times New Roman" w:eastAsia="方正仿宋_GBK" w:cs="Times New Roman"/>
                <w:sz w:val="21"/>
                <w:szCs w:val="21"/>
                <w:lang w:eastAsia="zh-CN"/>
              </w:rPr>
              <w:t>废气治理设施进行升级改造。</w:t>
            </w:r>
            <w:r>
              <w:rPr>
                <w:rFonts w:hint="default" w:ascii="Times New Roman" w:hAnsi="Times New Roman" w:eastAsia="方正仿宋_GBK" w:cs="Times New Roman"/>
                <w:sz w:val="21"/>
                <w:szCs w:val="21"/>
                <w:lang w:val="en-US" w:eastAsia="zh-CN"/>
              </w:rPr>
              <w:t>整体梳理废气收集系统，对原有废气治理设备进行升级改造，升级后工艺为“水洗塔+干式过滤器+活性炭吸附/脱附+催化燃烧”，设计风量为200000m3/h。</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本项目技改完成后，涂装废气VOCs去除效率≥64%，预计排放浓度为40mg/m3，</w:t>
            </w:r>
            <w:r>
              <w:rPr>
                <w:rFonts w:hint="default" w:ascii="Times New Roman" w:hAnsi="Times New Roman" w:eastAsia="方正仿宋_GBK" w:cs="Times New Roman"/>
                <w:sz w:val="21"/>
                <w:szCs w:val="21"/>
                <w:lang w:eastAsia="zh-CN"/>
              </w:rPr>
              <w:t>其他污染物排放浓度则在排放标准限值上从严执行30%，</w:t>
            </w:r>
            <w:r>
              <w:rPr>
                <w:rFonts w:hint="default" w:ascii="Times New Roman" w:hAnsi="Times New Roman" w:eastAsia="方正仿宋_GBK" w:cs="Times New Roman"/>
                <w:sz w:val="21"/>
                <w:szCs w:val="21"/>
                <w:lang w:val="en-US" w:eastAsia="zh-CN"/>
              </w:rPr>
              <w:t>满足《大气污染物综合排放标准》（DB50/418-2016）表1主城区排放限值</w:t>
            </w:r>
            <w:r>
              <w:rPr>
                <w:rFonts w:hint="default" w:ascii="Times New Roman" w:hAnsi="Times New Roman" w:eastAsia="方正仿宋_GBK" w:cs="Times New Roman"/>
                <w:sz w:val="21"/>
                <w:szCs w:val="21"/>
                <w:lang w:eastAsia="zh-CN"/>
              </w:rPr>
              <w:t>70%的要求</w:t>
            </w:r>
            <w:r>
              <w:rPr>
                <w:rFonts w:hint="default" w:ascii="Times New Roman" w:hAnsi="Times New Roman" w:eastAsia="方正仿宋_GBK" w:cs="Times New Roman"/>
                <w:sz w:val="21"/>
                <w:szCs w:val="21"/>
                <w:lang w:val="en-US" w:eastAsia="zh-CN"/>
              </w:rPr>
              <w:t>。</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3、项目实施后较原有治理设施</w:t>
            </w:r>
            <w:r>
              <w:rPr>
                <w:rFonts w:hint="default" w:ascii="Times New Roman" w:hAnsi="Times New Roman" w:eastAsia="方正仿宋_GBK" w:cs="Times New Roman"/>
                <w:sz w:val="21"/>
                <w:szCs w:val="21"/>
                <w:lang w:val="en-US" w:eastAsia="zh-CN"/>
              </w:rPr>
              <w:t>VOCs（以非甲烷总烃计）</w:t>
            </w:r>
            <w:r>
              <w:rPr>
                <w:rFonts w:hint="default" w:ascii="Times New Roman" w:hAnsi="Times New Roman" w:eastAsia="方正仿宋_GBK" w:cs="Times New Roman"/>
                <w:sz w:val="21"/>
                <w:szCs w:val="21"/>
                <w:lang w:eastAsia="zh-CN"/>
              </w:rPr>
              <w:t>预计减少</w:t>
            </w:r>
            <w:r>
              <w:rPr>
                <w:rFonts w:hint="default" w:ascii="Times New Roman" w:hAnsi="Times New Roman" w:eastAsia="方正仿宋_GBK" w:cs="Times New Roman"/>
                <w:sz w:val="21"/>
                <w:szCs w:val="21"/>
                <w:lang w:val="en-US" w:eastAsia="zh-CN"/>
              </w:rPr>
              <w:t>11.86</w:t>
            </w:r>
            <w:r>
              <w:rPr>
                <w:rFonts w:hint="default" w:ascii="Times New Roman" w:hAnsi="Times New Roman" w:eastAsia="方正仿宋_GBK" w:cs="Times New Roman"/>
                <w:sz w:val="21"/>
                <w:szCs w:val="21"/>
                <w:lang w:eastAsia="zh-CN"/>
              </w:rPr>
              <w:t>t/a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restart"/>
            <w:tcBorders>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有机</w:t>
            </w:r>
            <w:r>
              <w:rPr>
                <w:rFonts w:hint="default" w:ascii="Times New Roman" w:hAnsi="Times New Roman" w:eastAsia="方正仿宋_GBK" w:cs="Times New Roman"/>
                <w:sz w:val="21"/>
                <w:szCs w:val="21"/>
                <w:lang w:eastAsia="zh-CN"/>
              </w:rPr>
              <w:t>废气治理设施</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质量指标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VOCs</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以非甲烷总统计</w:t>
            </w:r>
            <w:r>
              <w:rPr>
                <w:rFonts w:hint="default" w:ascii="Times New Roman" w:hAnsi="Times New Roman" w:eastAsia="方正仿宋_GBK" w:cs="Times New Roman"/>
                <w:sz w:val="21"/>
                <w:szCs w:val="21"/>
                <w:lang w:eastAsia="zh-CN"/>
              </w:rPr>
              <w:t>）</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验收合格率</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开工日期</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完工日期</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739.826</w:t>
            </w:r>
            <w:r>
              <w:rPr>
                <w:rFonts w:hint="default" w:ascii="Times New Roman" w:hAnsi="Times New Roman" w:eastAsia="方正仿宋_GBK" w:cs="Times New Roman"/>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restart"/>
            <w:tcBorders>
              <w:left w:val="single" w:color="000000" w:sz="6" w:space="0"/>
              <w:bottom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tcBorders>
              <w:lef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739.826</w:t>
            </w:r>
            <w:r>
              <w:rPr>
                <w:rFonts w:hint="default" w:ascii="Times New Roman" w:hAnsi="Times New Roman" w:eastAsia="方正仿宋_GBK" w:cs="Times New Roman"/>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right w:val="single" w:color="auto" w:sz="4"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tcBorders>
              <w:lef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VOCs</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11.86</w:t>
            </w:r>
            <w:r>
              <w:rPr>
                <w:rFonts w:hint="default" w:ascii="Times New Roman" w:hAnsi="Times New Roman" w:eastAsia="方正仿宋_GBK" w:cs="Times New Roman"/>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single" w:color="000000" w:sz="6" w:space="0"/>
              <w:right w:val="single" w:color="auto" w:sz="4"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 指标</w:t>
            </w:r>
          </w:p>
        </w:tc>
        <w:tc>
          <w:tcPr>
            <w:tcW w:w="2106" w:type="dxa"/>
            <w:gridSpan w:val="2"/>
            <w:tcBorders>
              <w:left w:val="single" w:color="auto" w:sz="4" w:space="0"/>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791" w:type="dxa"/>
            <w:gridSpan w:val="3"/>
            <w:tcBorders>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周边群众</w:t>
            </w:r>
            <w:r>
              <w:rPr>
                <w:rFonts w:hint="default" w:ascii="Times New Roman" w:hAnsi="Times New Roman" w:eastAsia="方正仿宋_GBK" w:cs="Times New Roman"/>
                <w:sz w:val="21"/>
                <w:szCs w:val="21"/>
              </w:rPr>
              <w:t>满意度</w:t>
            </w:r>
          </w:p>
        </w:tc>
        <w:tc>
          <w:tcPr>
            <w:tcW w:w="1939" w:type="dxa"/>
            <w:tcBorders>
              <w:bottom w:val="single" w:color="000000" w:sz="6" w:space="0"/>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kern w:val="2"/>
          <w:sz w:val="21"/>
          <w:szCs w:val="21"/>
          <w:lang w:val="en-US" w:eastAsia="zh-CN" w:bidi="ar-SA"/>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中央大气污染防治资金项目绩效目标表（29）</w:t>
      </w:r>
    </w:p>
    <w:tbl>
      <w:tblPr>
        <w:tblStyle w:val="10"/>
        <w:tblW w:w="90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303"/>
        <w:gridCol w:w="1486"/>
        <w:gridCol w:w="532"/>
        <w:gridCol w:w="811"/>
        <w:gridCol w:w="1528"/>
        <w:gridCol w:w="672"/>
        <w:gridCol w:w="22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项目名称</w:t>
            </w:r>
          </w:p>
        </w:tc>
        <w:tc>
          <w:tcPr>
            <w:tcW w:w="7321" w:type="dxa"/>
            <w:gridSpan w:val="6"/>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玖龙纸业（重庆）有限公司1#2#炉脱硝废气深度治理项目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所属专项</w:t>
            </w:r>
          </w:p>
        </w:tc>
        <w:tc>
          <w:tcPr>
            <w:tcW w:w="7321" w:type="dxa"/>
            <w:gridSpan w:val="6"/>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bidi="ar"/>
              </w:rPr>
              <w:t>重点行业污染防治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中央主管部门</w:t>
            </w:r>
          </w:p>
        </w:tc>
        <w:tc>
          <w:tcPr>
            <w:tcW w:w="2829" w:type="dxa"/>
            <w:gridSpan w:val="3"/>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财政部、生态环境部</w:t>
            </w:r>
          </w:p>
        </w:tc>
        <w:tc>
          <w:tcPr>
            <w:tcW w:w="1528"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省级财政部门</w:t>
            </w:r>
          </w:p>
        </w:tc>
        <w:tc>
          <w:tcPr>
            <w:tcW w:w="2964" w:type="dxa"/>
            <w:gridSpan w:val="2"/>
            <w:noWrap w:val="0"/>
            <w:vAlign w:val="center"/>
          </w:tcPr>
          <w:p>
            <w:pPr>
              <w:keepNext w:val="0"/>
              <w:keepLines w:val="0"/>
              <w:pageBreakBefore w:val="0"/>
              <w:widowControl/>
              <w:kinsoku/>
              <w:wordWrap/>
              <w:overflowPunct/>
              <w:topLinePunct w:val="0"/>
              <w:bidi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省级主管部门</w:t>
            </w:r>
          </w:p>
        </w:tc>
        <w:tc>
          <w:tcPr>
            <w:tcW w:w="2829" w:type="dxa"/>
            <w:gridSpan w:val="3"/>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重庆市生态环境局</w:t>
            </w:r>
          </w:p>
        </w:tc>
        <w:tc>
          <w:tcPr>
            <w:tcW w:w="1528"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具体实施单位</w:t>
            </w:r>
          </w:p>
        </w:tc>
        <w:tc>
          <w:tcPr>
            <w:tcW w:w="2964"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玖龙纸业（重庆）有限公司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资金情况</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（万元）</w:t>
            </w:r>
          </w:p>
        </w:tc>
        <w:tc>
          <w:tcPr>
            <w:tcW w:w="2018"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项目总投资</w:t>
            </w:r>
          </w:p>
        </w:tc>
        <w:tc>
          <w:tcPr>
            <w:tcW w:w="530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1500万元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2018"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其中：中央财政资金</w:t>
            </w:r>
          </w:p>
        </w:tc>
        <w:tc>
          <w:tcPr>
            <w:tcW w:w="530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750万元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2018"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地方财政资金</w:t>
            </w:r>
          </w:p>
        </w:tc>
        <w:tc>
          <w:tcPr>
            <w:tcW w:w="530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2018"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其他资金</w:t>
            </w:r>
          </w:p>
        </w:tc>
        <w:tc>
          <w:tcPr>
            <w:tcW w:w="530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750万元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总</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体</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目</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8332" w:type="dxa"/>
            <w:gridSpan w:val="8"/>
            <w:noWrap w:val="0"/>
            <w:vAlign w:val="center"/>
          </w:tcPr>
          <w:p>
            <w:pPr>
              <w:keepNext w:val="0"/>
              <w:keepLines w:val="0"/>
              <w:pageBreakBefore w:val="0"/>
              <w:tabs>
                <w:tab w:val="left" w:pos="312"/>
              </w:tabs>
              <w:kinsoku/>
              <w:wordWrap/>
              <w:overflowPunct/>
              <w:topLinePunct w:val="0"/>
              <w:bidi w:val="0"/>
              <w:spacing w:line="300" w:lineRule="exact"/>
              <w:jc w:val="both"/>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1.企业对2台320t/h循环流化床锅炉（1#和2#炉）产生的氮氧化物进行深度治理，燃煤锅炉工作过程中产生的烟气污染物包括：氮氧化物、颗粒物和二氧化硫（本次升级改造主要是对氮氧化物进行深度治理，颗粒物及二氧化硫等污染物均能低浓度排放，达到目标要求，故不作为本次的治理目标）。</w:t>
            </w:r>
          </w:p>
          <w:p>
            <w:pPr>
              <w:keepNext w:val="0"/>
              <w:keepLines w:val="0"/>
              <w:pageBreakBefore w:val="0"/>
              <w:tabs>
                <w:tab w:val="left" w:pos="312"/>
              </w:tabs>
              <w:kinsoku/>
              <w:wordWrap/>
              <w:overflowPunct/>
              <w:topLinePunct w:val="0"/>
              <w:bidi w:val="0"/>
              <w:spacing w:line="300" w:lineRule="exact"/>
              <w:jc w:val="both"/>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2.现有治理设施为2套 “SNCR(炉内脱硝）+三电场静电除尘＋布袋除尘+氧化镁湿法烟气脱硫”，单套处理风量约为310000Nm³/h，合计处理风量为620000Nm³/h。氨逃逸浓度约为8mg/m³，氮氧化物排放浓度氮氧化物浓度在33mg/m³~49mg/m³进行波动，满足《燃煤电厂超低排放烟气治理工程技术规范》（HJ 2053-2018）标准排放要求。</w:t>
            </w:r>
          </w:p>
          <w:p>
            <w:pPr>
              <w:keepNext w:val="0"/>
              <w:keepLines w:val="0"/>
              <w:pageBreakBefore w:val="0"/>
              <w:tabs>
                <w:tab w:val="left" w:pos="312"/>
              </w:tabs>
              <w:kinsoku/>
              <w:wordWrap/>
              <w:overflowPunct/>
              <w:topLinePunct w:val="0"/>
              <w:bidi w:val="0"/>
              <w:spacing w:line="300" w:lineRule="exact"/>
              <w:jc w:val="both"/>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3.现计划将治理设施改造为2套“SNCR(炉内脱硝）+SCR脱硝系统（新增）+三电场静电除尘＋布袋除尘+氧化镁湿法烟气脱硫”增加了SCR脱硝系统。改造后氨逃逸约为2.5mg/m³，可年减少氨逃逸约25.79t。改造后氮氧化物排放值约为39mg/m³；</w:t>
            </w:r>
          </w:p>
          <w:p>
            <w:pPr>
              <w:keepNext w:val="0"/>
              <w:keepLines w:val="0"/>
              <w:pageBreakBefore w:val="0"/>
              <w:widowControl/>
              <w:kinsoku/>
              <w:wordWrap/>
              <w:overflowPunct/>
              <w:topLinePunct w:val="0"/>
              <w:bidi w:val="0"/>
              <w:adjustRightInd w:val="0"/>
              <w:snapToGrid w:val="0"/>
              <w:spacing w:line="300" w:lineRule="exact"/>
              <w:ind w:firstLine="210" w:firstLineChars="10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4. 改造前氮氧化物排放量约239.2吨/年，改造后污染物排放量约193.44吨/年，预计减排约45.76吨/年。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绩</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效</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708"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一级</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指标</w:t>
            </w:r>
          </w:p>
        </w:tc>
        <w:tc>
          <w:tcPr>
            <w:tcW w:w="1789"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二级指标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三级指标</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产</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出</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1789"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数量指标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SNCR(炉内脱硝）+SCR脱硝系统（新增）+三电场静电除尘＋布袋除尘+氧化镁湿法烟气脱硫（310000Nm³/h）</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质量指标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氮氧化物排放浓度</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约</w:t>
            </w:r>
            <w:r>
              <w:rPr>
                <w:rFonts w:hint="default" w:ascii="Times New Roman" w:hAnsi="Times New Roman" w:eastAsia="方正仿宋_GBK" w:cs="Times New Roman"/>
                <w:color w:val="000000"/>
                <w:sz w:val="21"/>
                <w:szCs w:val="21"/>
              </w:rPr>
              <w:t>39mg/Nm³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时效指标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开工日期</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2026年01月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完工日期</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2028年1月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成本指标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2套“SCR脱硝系统” （310000Nm³/h）废气处理系统</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约1500万元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绩</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效</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708"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效益</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指标</w:t>
            </w:r>
          </w:p>
        </w:tc>
        <w:tc>
          <w:tcPr>
            <w:tcW w:w="1789" w:type="dxa"/>
            <w:gridSpan w:val="2"/>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生态效益指标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年减排氮氧化物</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约45.76吨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满</w:t>
            </w:r>
          </w:p>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意</w:t>
            </w:r>
          </w:p>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度</w:t>
            </w:r>
          </w:p>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w:t>
            </w:r>
          </w:p>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标</w:t>
            </w:r>
          </w:p>
        </w:tc>
        <w:tc>
          <w:tcPr>
            <w:tcW w:w="1789" w:type="dxa"/>
            <w:gridSpan w:val="2"/>
            <w:vMerge w:val="restart"/>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服务对象</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满意度指标</w:t>
            </w: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企业满意度</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群众满意度</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continue"/>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3543" w:type="dxa"/>
            <w:gridSpan w:val="4"/>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主管部门满意度</w:t>
            </w:r>
          </w:p>
        </w:tc>
        <w:tc>
          <w:tcPr>
            <w:tcW w:w="2292" w:type="dxa"/>
            <w:noWrap w:val="0"/>
            <w:vAlign w:val="center"/>
          </w:tcPr>
          <w:p>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80%</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sz w:val="21"/>
          <w:szCs w:val="21"/>
          <w:lang w:val="en-US" w:eastAsia="zh-CN"/>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中央大气污染防治资金项目绩效目标申报表（30）</w:t>
      </w:r>
    </w:p>
    <w:tbl>
      <w:tblPr>
        <w:tblStyle w:val="10"/>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68"/>
        <w:gridCol w:w="1"/>
        <w:gridCol w:w="1937"/>
        <w:gridCol w:w="271"/>
        <w:gridCol w:w="1826"/>
        <w:gridCol w:w="134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96" w:type="dxa"/>
            <w:gridSpan w:val="5"/>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工业领域废气综合治理工程项目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96" w:type="dxa"/>
            <w:gridSpan w:val="5"/>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20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6"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62"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20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6"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62"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重庆宝汇跨搏机械制造有限公司</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w:t>
            </w:r>
            <w:r>
              <w:rPr>
                <w:rFonts w:hint="default" w:ascii="Times New Roman" w:hAnsi="Times New Roman" w:eastAsia="方正仿宋_GBK" w:cs="Times New Roman"/>
                <w:sz w:val="21"/>
                <w:szCs w:val="21"/>
              </w:rPr>
              <w:t>钧业新材料科技股份有限公司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restart"/>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20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88"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88"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88"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88"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w:t>
            </w:r>
            <w:r>
              <w:rPr>
                <w:rFonts w:hint="default" w:ascii="Times New Roman" w:hAnsi="Times New Roman" w:cs="Times New Roman"/>
                <w:sz w:val="21"/>
                <w:szCs w:val="21"/>
                <w:lang w:val="en-US"/>
              </w:rPr>
              <w:t xml:space="preserve"> </w:t>
            </w:r>
            <w:r>
              <w:rPr>
                <w:rFonts w:hint="default" w:ascii="Times New Roman" w:hAnsi="Times New Roman" w:eastAsia="方正仿宋_GBK" w:cs="Times New Roman"/>
                <w:sz w:val="21"/>
                <w:szCs w:val="21"/>
              </w:rPr>
              <w:t>标</w:t>
            </w:r>
          </w:p>
        </w:tc>
        <w:tc>
          <w:tcPr>
            <w:tcW w:w="8965" w:type="dxa"/>
            <w:gridSpan w:val="7"/>
            <w:tcBorders>
              <w:tl2br w:val="nil"/>
              <w:tr2bl w:val="nil"/>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项目主要是针对</w:t>
            </w:r>
            <w:r>
              <w:rPr>
                <w:rFonts w:hint="default" w:ascii="Times New Roman" w:hAnsi="Times New Roman" w:eastAsia="方正仿宋_GBK" w:cs="Times New Roman"/>
                <w:sz w:val="21"/>
                <w:szCs w:val="21"/>
              </w:rPr>
              <w:t>工业领域废气综合治理</w:t>
            </w:r>
            <w:r>
              <w:rPr>
                <w:rFonts w:hint="default" w:ascii="Times New Roman" w:hAnsi="Times New Roman" w:eastAsia="方正仿宋_GBK" w:cs="Times New Roman"/>
                <w:sz w:val="21"/>
                <w:szCs w:val="21"/>
                <w:lang w:eastAsia="zh-CN"/>
              </w:rPr>
              <w:t>，即重庆宝汇跨搏机械制造有限公司喷漆房废气深度治理项目和</w:t>
            </w:r>
            <w:r>
              <w:rPr>
                <w:rFonts w:hint="default" w:ascii="Times New Roman" w:hAnsi="Times New Roman" w:eastAsia="方正仿宋_GBK" w:cs="Times New Roman"/>
                <w:sz w:val="21"/>
                <w:szCs w:val="21"/>
              </w:rPr>
              <w:t>重庆钧业新材料科技股份有限公司废气治理工程项目</w:t>
            </w:r>
            <w:r>
              <w:rPr>
                <w:rFonts w:hint="default" w:ascii="Times New Roman" w:hAnsi="Times New Roman" w:eastAsia="方正仿宋_GBK" w:cs="Times New Roman"/>
                <w:sz w:val="21"/>
                <w:szCs w:val="21"/>
                <w:lang w:eastAsia="zh-CN"/>
              </w:rPr>
              <w:t>。</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宝汇跨搏机械制造有限公司喷漆房废气深度治理项目，主要是对重庆宝汇跨搏机械制造有限公司喷漆房废气深度治理项目，主要包括喷漆房（包含底漆房、面漆房、烘干房等）的喷涂、烘干废气的深度治理。喷漆房主要污染物为挥发性有机物和漆雾颗粒，原采用1套风量为50000m3/h的“水帘＋过滤棉＋活性炭吸附”工艺进行治理。改造前监测排放浓度为58.7mg/m3，现有治理设备满足环评工艺要求。为提高处理效率，使废气达到深度治理的效果，现拟采用“喷淋塔+干式过滤+活性炭吸附/脱附+催化燃烧”工艺进行治理。处理风量为80000m3/h。经处理后，排放目标浓度预测为21mg/m3，满足《大气污染物综合排放标准》DB 50/418－2016排放要求，喷漆房挥发性有机物深度治理项目建成后，与项目建成前相比，预计有机废气排放量可减少6.466t/a。</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重庆钧业新材料科技股份有限公司废气治理工程项目</w:t>
            </w:r>
            <w:r>
              <w:rPr>
                <w:rFonts w:hint="default" w:ascii="Times New Roman" w:hAnsi="Times New Roman" w:eastAsia="方正仿宋_GBK" w:cs="Times New Roman"/>
                <w:sz w:val="21"/>
                <w:szCs w:val="21"/>
                <w:lang w:eastAsia="zh-CN"/>
              </w:rPr>
              <w:t>，公司</w:t>
            </w:r>
            <w:r>
              <w:rPr>
                <w:rFonts w:hint="default" w:ascii="Times New Roman" w:hAnsi="Times New Roman" w:eastAsia="方正仿宋_GBK" w:cs="Times New Roman"/>
                <w:sz w:val="21"/>
                <w:szCs w:val="21"/>
                <w:lang w:val="en-US" w:eastAsia="zh-CN"/>
              </w:rPr>
              <w:t>主要生产设备为5台搅拌机、2台翻缸机、3台密炼机、2台捏合机、2台开炼机及头及1处投料房4条挤出线，生产污染物为非甲烷总烃及颗粒物。目前有2套处理装置，一套采用“脉冲布袋除尘器+光氧催化+二级活性炭”工艺对含尘废气进行处理，设备规模15000m3/h；另一套采用“光氧催化+活性炭吸附”工艺对废气进行处理，设备规模为15000m3/h。项目对原有废气治理设备进行升级改造，对原有的废气治理设施的前端收集装置、收集管道进行改造，同时对半封闭式固定工位进行密闭改造，提高收集效率，改造后对非甲烷总烃的处理效率达到85%，深度治理后非甲烷总烃的排放浓度低于10mg/m3。项目完成后，各污染因子排放浓度满足《橡胶制品工业污染物排放标准》(GB27632-2011)排放要求。升级改造后非甲烷总烃削减量约为2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restart"/>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368"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93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restart"/>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938" w:type="dxa"/>
            <w:gridSpan w:val="2"/>
            <w:vMerge w:val="restart"/>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喷淋塔+干式过滤+活性炭吸附/脱附+催化燃烧（80000m³/h）</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废气治理设施</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挥发性有机物排放浓度</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低于20mg/m³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项目建成投运日期</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项目成本最高投资额</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restart"/>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368"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93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生态效益指标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预计非甲烷总烃减排</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约8.466吨/年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938" w:type="dxa"/>
            <w:gridSpan w:val="2"/>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437" w:type="dxa"/>
            <w:gridSpan w:val="3"/>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群众满意度</w:t>
            </w:r>
          </w:p>
        </w:tc>
        <w:tc>
          <w:tcPr>
            <w:tcW w:w="2222" w:type="dxa"/>
            <w:tcBorders>
              <w:tl2br w:val="nil"/>
              <w:tr2bl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default" w:ascii="Times New Roman" w:hAnsi="Times New Roman" w:eastAsia="方正小标宋_GBK" w:cs="Times New Roman"/>
          <w:bCs/>
          <w:kern w:val="2"/>
          <w:sz w:val="32"/>
          <w:szCs w:val="32"/>
          <w:lang w:val="en-US" w:eastAsia="zh-CN" w:bidi="ar-SA"/>
        </w:rPr>
      </w:pPr>
      <w:r>
        <w:rPr>
          <w:rFonts w:hint="default" w:ascii="Times New Roman" w:hAnsi="Times New Roman" w:eastAsia="方正小标宋_GBK" w:cs="方正小标宋_GBK"/>
          <w:bCs/>
          <w:kern w:val="2"/>
          <w:sz w:val="32"/>
          <w:szCs w:val="32"/>
          <w:lang w:val="en-US" w:eastAsia="zh-CN" w:bidi="ar-SA"/>
        </w:rPr>
        <w:t>中央大气污染防治资金项目绩效目标申报表（31）</w:t>
      </w:r>
    </w:p>
    <w:tbl>
      <w:tblPr>
        <w:tblStyle w:val="10"/>
        <w:tblpPr w:leftFromText="180" w:rightFromText="180" w:vertAnchor="text" w:horzAnchor="page" w:tblpX="1375" w:tblpY="225"/>
        <w:tblOverlap w:val="never"/>
        <w:tblW w:w="9580" w:type="dxa"/>
        <w:jc w:val="center"/>
        <w:tblLayout w:type="fixed"/>
        <w:tblCellMar>
          <w:top w:w="0" w:type="dxa"/>
          <w:left w:w="108" w:type="dxa"/>
          <w:bottom w:w="0" w:type="dxa"/>
          <w:right w:w="108" w:type="dxa"/>
        </w:tblCellMar>
      </w:tblPr>
      <w:tblGrid>
        <w:gridCol w:w="794"/>
        <w:gridCol w:w="893"/>
        <w:gridCol w:w="1515"/>
        <w:gridCol w:w="149"/>
        <w:gridCol w:w="862"/>
        <w:gridCol w:w="1819"/>
        <w:gridCol w:w="398"/>
        <w:gridCol w:w="3150"/>
      </w:tblGrid>
      <w:tr>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893"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重庆哈韦斯特铝业有限公司熔炼炉废气</w:t>
            </w:r>
            <w:r>
              <w:rPr>
                <w:rFonts w:hint="default" w:ascii="Times New Roman" w:hAnsi="Times New Roman" w:eastAsia="方正仿宋_GBK" w:cs="Times New Roman"/>
                <w:sz w:val="21"/>
                <w:szCs w:val="21"/>
                <w:lang w:val="en-US" w:eastAsia="zh"/>
              </w:rPr>
              <w:t>颗粒物深度治理</w:t>
            </w:r>
            <w:r>
              <w:rPr>
                <w:rFonts w:hint="default" w:ascii="Times New Roman" w:hAnsi="Times New Roman" w:eastAsia="方正仿宋_GBK" w:cs="Times New Roman"/>
                <w:sz w:val="21"/>
                <w:szCs w:val="21"/>
                <w:lang w:val="en-US" w:eastAsia="zh-CN"/>
              </w:rPr>
              <w:t>项目</w:t>
            </w:r>
          </w:p>
        </w:tc>
      </w:tr>
      <w:tr>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893"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CellMar>
            <w:top w:w="0" w:type="dxa"/>
            <w:left w:w="108" w:type="dxa"/>
            <w:bottom w:w="0" w:type="dxa"/>
            <w:right w:w="108" w:type="dxa"/>
          </w:tblCellMar>
        </w:tblPrEx>
        <w:trPr>
          <w:trHeight w:val="427"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706"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6"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1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48"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重庆哈韦斯特铝业有限公司</w:t>
            </w:r>
          </w:p>
        </w:tc>
      </w:tr>
      <w:tr>
        <w:tblPrEx>
          <w:tblCellMar>
            <w:top w:w="0" w:type="dxa"/>
            <w:left w:w="108" w:type="dxa"/>
            <w:bottom w:w="0" w:type="dxa"/>
            <w:right w:w="108" w:type="dxa"/>
          </w:tblCellMar>
        </w:tblPrEx>
        <w:trPr>
          <w:trHeight w:val="450" w:hRule="atLeast"/>
          <w:jc w:val="center"/>
        </w:trPr>
        <w:tc>
          <w:tcPr>
            <w:tcW w:w="1687"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622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626.6160</w:t>
            </w:r>
          </w:p>
        </w:tc>
      </w:tr>
      <w:tr>
        <w:tblPrEx>
          <w:tblCellMar>
            <w:top w:w="0" w:type="dxa"/>
            <w:left w:w="108" w:type="dxa"/>
            <w:bottom w:w="0" w:type="dxa"/>
            <w:right w:w="108" w:type="dxa"/>
          </w:tblCellMar>
        </w:tblPrEx>
        <w:trPr>
          <w:trHeight w:val="710" w:hRule="atLeast"/>
          <w:jc w:val="center"/>
        </w:trPr>
        <w:tc>
          <w:tcPr>
            <w:tcW w:w="168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622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307.5000</w:t>
            </w:r>
          </w:p>
        </w:tc>
      </w:tr>
      <w:tr>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622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62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319.1160</w:t>
            </w:r>
          </w:p>
        </w:tc>
      </w:tr>
      <w:tr>
        <w:tblPrEx>
          <w:tblCellMar>
            <w:top w:w="0" w:type="dxa"/>
            <w:left w:w="108" w:type="dxa"/>
            <w:bottom w:w="0" w:type="dxa"/>
            <w:right w:w="108" w:type="dxa"/>
          </w:tblCellMar>
        </w:tblPrEx>
        <w:trPr>
          <w:trHeight w:val="1621"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78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重庆哈韦斯特铝业有限公司对熔炼炉颗粒物废气的</w:t>
            </w:r>
            <w:r>
              <w:rPr>
                <w:rFonts w:hint="default" w:ascii="Times New Roman" w:hAnsi="Times New Roman" w:eastAsia="方正仿宋_GBK" w:cs="Times New Roman"/>
                <w:sz w:val="21"/>
                <w:szCs w:val="21"/>
              </w:rPr>
              <w:t>收集和治理</w:t>
            </w:r>
            <w:r>
              <w:rPr>
                <w:rFonts w:hint="default" w:ascii="Times New Roman" w:hAnsi="Times New Roman" w:eastAsia="方正仿宋_GBK" w:cs="Times New Roman"/>
                <w:sz w:val="21"/>
                <w:szCs w:val="21"/>
                <w:lang w:val="en-US" w:eastAsia="zh-CN"/>
              </w:rPr>
              <w:t>系统进行升级改造。升级改造后，炉内废气通过“热交换器+</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布袋除尘器”治理，设计风量为64000m3/h，颗粒物有组织排放浓度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8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（基准氧含量折算前浓度，基准氧含量12%折算后</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）；炉门收集废气通过高效布袋除尘器治理，设计风量为160000 m3/h，颗粒物有组织排放浓度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8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改造</w:t>
            </w:r>
            <w:r>
              <w:rPr>
                <w:rFonts w:hint="default" w:ascii="Times New Roman" w:hAnsi="Times New Roman" w:eastAsia="方正仿宋_GBK" w:cs="Times New Roman"/>
                <w:sz w:val="21"/>
                <w:szCs w:val="21"/>
                <w:lang w:val="en-US" w:eastAsia="zh-CN"/>
              </w:rPr>
              <w:t>完成</w:t>
            </w:r>
            <w:r>
              <w:rPr>
                <w:rFonts w:hint="default" w:ascii="Times New Roman" w:hAnsi="Times New Roman" w:eastAsia="方正仿宋_GBK" w:cs="Times New Roman"/>
                <w:sz w:val="21"/>
                <w:szCs w:val="21"/>
              </w:rPr>
              <w:t>后</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颗粒物预期减排量为：</w:t>
            </w:r>
            <w:r>
              <w:rPr>
                <w:rFonts w:hint="default" w:ascii="Times New Roman" w:hAnsi="Times New Roman" w:eastAsia="方正仿宋_GBK" w:cs="Times New Roman"/>
                <w:sz w:val="21"/>
                <w:szCs w:val="21"/>
                <w:lang w:val="en-US" w:eastAsia="zh-CN"/>
              </w:rPr>
              <w:t>14.15</w:t>
            </w:r>
            <w:r>
              <w:rPr>
                <w:rFonts w:hint="default" w:ascii="Times New Roman" w:hAnsi="Times New Roman" w:eastAsia="方正仿宋_GBK" w:cs="Times New Roman"/>
                <w:sz w:val="21"/>
                <w:szCs w:val="21"/>
              </w:rPr>
              <w:t>t/a。</w:t>
            </w:r>
          </w:p>
        </w:tc>
      </w:tr>
      <w:tr>
        <w:tblPrEx>
          <w:tblCellMar>
            <w:top w:w="0" w:type="dxa"/>
            <w:left w:w="108" w:type="dxa"/>
            <w:bottom w:w="0" w:type="dxa"/>
            <w:right w:w="108" w:type="dxa"/>
          </w:tblCellMar>
        </w:tblPrEx>
        <w:trPr>
          <w:trHeight w:val="818" w:hRule="atLeast"/>
          <w:jc w:val="center"/>
        </w:trPr>
        <w:tc>
          <w:tcPr>
            <w:tcW w:w="794"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2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新增含尘废气收集与治理系统</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CellMar>
            <w:top w:w="0" w:type="dxa"/>
            <w:left w:w="108" w:type="dxa"/>
            <w:bottom w:w="0" w:type="dxa"/>
            <w:right w:w="108" w:type="dxa"/>
          </w:tblCellMar>
        </w:tblPrEx>
        <w:trPr>
          <w:trHeight w:val="539"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31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 8</w:t>
            </w:r>
            <w:r>
              <w:rPr>
                <w:rFonts w:hint="default" w:ascii="Times New Roman" w:hAnsi="Times New Roman" w:eastAsia="方正仿宋_GBK" w:cs="Times New Roman"/>
                <w:sz w:val="21"/>
                <w:szCs w:val="21"/>
              </w:rPr>
              <w:t>mg/m3</w:t>
            </w:r>
          </w:p>
        </w:tc>
      </w:tr>
      <w:tr>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项目开工日期</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2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项目建成投运日期</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2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626.6160</w:t>
            </w:r>
            <w:r>
              <w:rPr>
                <w:rFonts w:hint="default" w:ascii="Times New Roman" w:hAnsi="Times New Roman" w:eastAsia="方正仿宋_GBK"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9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2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颗粒物年减排量</w:t>
            </w:r>
          </w:p>
        </w:tc>
        <w:tc>
          <w:tcPr>
            <w:tcW w:w="3150" w:type="dxa"/>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14.15 </w:t>
            </w:r>
            <w:r>
              <w:rPr>
                <w:rFonts w:hint="default" w:ascii="Times New Roman" w:hAnsi="Times New Roman" w:eastAsia="方正仿宋_GBK" w:cs="Times New Roman"/>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7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2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3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中央大气污染防治资金项目绩效目标申报表（32）</w:t>
      </w:r>
    </w:p>
    <w:tbl>
      <w:tblPr>
        <w:tblStyle w:val="1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1"/>
        <w:gridCol w:w="299"/>
        <w:gridCol w:w="1403"/>
        <w:gridCol w:w="194"/>
        <w:gridCol w:w="1240"/>
        <w:gridCol w:w="1532"/>
        <w:gridCol w:w="953"/>
        <w:gridCol w:w="20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41"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华新盐井窑头电改电袋复合收尘器改造项目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41"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7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7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重庆华新盐井水泥有限公司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59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300.6万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150万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4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150.6万（企业自筹）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51" w:type="dxa"/>
            <w:gridSpan w:val="8"/>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目标1：公司对窑头电收尘器进行改造，进一步保证窑头颗粒物排放有效控制，窑头颗粒物预计年减排20%。</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7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7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窑头电收尘器进行改造</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工程费用：窑头电收尘器进行改造；</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300.6万元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降低窑头颗粒物排放浓度</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颗粒物预计年减排20%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702"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80%（2026年起）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9"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01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80%（2026年起）</w:t>
            </w:r>
          </w:p>
        </w:tc>
      </w:tr>
    </w:tbl>
    <w:p>
      <w:pPr>
        <w:pStyle w:val="6"/>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pPr>
        <w:keepNext w:val="0"/>
        <w:keepLines w:val="0"/>
        <w:pageBreakBefore w:val="0"/>
        <w:kinsoku/>
        <w:wordWrap/>
        <w:overflowPunct/>
        <w:topLinePunct w:val="0"/>
        <w:bidi w:val="0"/>
        <w:spacing w:line="300" w:lineRule="exact"/>
        <w:jc w:val="center"/>
        <w:rPr>
          <w:rFonts w:hint="eastAsia" w:ascii="Times New Roman" w:hAnsi="Times New Roman" w:eastAsia="方正黑体_GBK" w:cs="方正黑体_GBK"/>
          <w:bCs/>
          <w:sz w:val="21"/>
          <w:szCs w:val="21"/>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中央大气污染防治资金项目绩效目标申报表（33）</w:t>
      </w:r>
    </w:p>
    <w:tbl>
      <w:tblPr>
        <w:tblStyle w:val="10"/>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297"/>
        <w:gridCol w:w="1404"/>
        <w:gridCol w:w="194"/>
        <w:gridCol w:w="1240"/>
        <w:gridCol w:w="1530"/>
        <w:gridCol w:w="952"/>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012"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华新盐井无组织提标改造项目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012"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3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6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3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64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重庆华新盐井水泥有限公司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59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267.3万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133万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1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134.3万（企业自筹）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019" w:type="dxa"/>
            <w:gridSpan w:val="8"/>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1：公司计划对对厂区堆棚、物料输送廊道及车间进行密封；堆场内安装微米级喷雾抑尘系统；对堆场进出口安装感应升降堆叠门；出厂道路增加一台自动洗车机。进一步保证厂界颗粒物无组织排放有效控制，厂界无组织预计年减排量5吨/年。</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70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7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堆棚、廊道、车间彩钢密封及密封基础</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1批次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安装密封升降堆叠门</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购买高效喷雾系统</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工程费用：包含堆棚、廊道、车间彩钢密封及基础、升降堆叠门、高效喷雾系统等费用</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267.3万元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降低粉尘无组织排放浓度</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厂界无组织预计年减排量5吨/年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70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80%（2025年起）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69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80%（2025年起）</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中央大气污染防治资金项目绩效目标申报表（34）</w:t>
      </w:r>
    </w:p>
    <w:tbl>
      <w:tblPr>
        <w:tblStyle w:val="1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14"/>
        <w:gridCol w:w="294"/>
        <w:gridCol w:w="1601"/>
        <w:gridCol w:w="1240"/>
        <w:gridCol w:w="1530"/>
        <w:gridCol w:w="67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42"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重庆金九建材集团有限公司无组织排放改造项目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42"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4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4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7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重庆金九建材集团有限公司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4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4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4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41"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1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8350"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为进一步减少企业污染物排放量，将厂区内现有1、4、5、6、7、8号原料堆棚、一二线包装散装车间封闭形式由彩钢半封闭改造为全封闭，将熟料车间、水泥车间皮带机防雨棚遮盖改造为彩钢全封闭，熟料车间、水泥车间现有收尘器进行收集管道优化或增加过滤面积等改造，预计废气颗粒物无组织排放减少39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颗粒物无组织改造项目</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低于1mg/m3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成本控制</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投资不超过810万元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实施后厂区无组织颗粒物预估减排量</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89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444"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29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中央大气污染防治资金项目绩效目标申报表（35）</w:t>
      </w:r>
    </w:p>
    <w:tbl>
      <w:tblPr>
        <w:tblStyle w:val="10"/>
        <w:tblW w:w="91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12"/>
        <w:gridCol w:w="305"/>
        <w:gridCol w:w="1601"/>
        <w:gridCol w:w="1239"/>
        <w:gridCol w:w="1091"/>
        <w:gridCol w:w="1320"/>
        <w:gridCol w:w="2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37"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重庆合川三峰新能源发电有限公司烟气氮氧化物提标改造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37"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4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09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4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09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重庆合川三峰新能源发电有限公司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83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4143.51万元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83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1251.4万元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83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83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2892.11万元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9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54"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新增2套SCR系统，将现有的氮氧化物排放限制由现状减排到日均限值80 mg/m3,时均限值100 mg/m3，同时氨逃逸8 mg/m3以内。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2套SCR系统</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开工时间</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指标2：</w:t>
            </w:r>
            <w:r>
              <w:rPr>
                <w:rFonts w:hint="default" w:ascii="Times New Roman" w:hAnsi="Times New Roman" w:eastAsia="方正仿宋_GBK" w:cs="Times New Roman"/>
                <w:sz w:val="21"/>
                <w:szCs w:val="21"/>
                <w:lang w:eastAsia="zh-CN"/>
              </w:rPr>
              <w:t>完工时间</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SCR系统，相变换热器系统，烟气系统，蒸汽、凝结水及疏水管路系统，电仪控制系统。</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4143.51万元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指标1：环境公共服务程度</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w:t>
            </w:r>
            <w:r>
              <w:rPr>
                <w:rFonts w:hint="default" w:ascii="Times New Roman" w:hAnsi="Times New Roman" w:eastAsia="方正仿宋_GBK" w:cs="Times New Roman"/>
                <w:sz w:val="21"/>
                <w:szCs w:val="21"/>
                <w:lang w:val="en-US" w:eastAsia="zh-CN"/>
              </w:rPr>
              <w:t>大气污染</w:t>
            </w:r>
            <w:r>
              <w:rPr>
                <w:rFonts w:hint="default" w:ascii="Times New Roman" w:hAnsi="Times New Roman" w:eastAsia="方正仿宋_GBK" w:cs="Times New Roman"/>
                <w:sz w:val="21"/>
                <w:szCs w:val="21"/>
              </w:rPr>
              <w:t>治理能力，减少环境污染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指标2：</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rPr>
              <w:t>防治公众认知度、获得感</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65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群众满意度</w:t>
            </w:r>
          </w:p>
        </w:tc>
        <w:tc>
          <w:tcPr>
            <w:tcW w:w="21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中央大气污染防治资金项目绩效目标申报表（36）</w:t>
      </w:r>
    </w:p>
    <w:tbl>
      <w:tblPr>
        <w:tblStyle w:val="10"/>
        <w:tblW w:w="92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86"/>
        <w:gridCol w:w="1833"/>
        <w:gridCol w:w="978"/>
        <w:gridCol w:w="1823"/>
        <w:gridCol w:w="1431"/>
        <w:gridCol w:w="1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609"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重庆美力宁科技有限公司生产废气深度治理项目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609"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1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1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重庆美力宁科技有限公司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81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79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2350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1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79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1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79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1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79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1183</w:t>
            </w:r>
            <w:r>
              <w:rPr>
                <w:rFonts w:hint="default" w:ascii="Times New Roman" w:hAnsi="Times New Roman" w:eastAsia="方正仿宋_GBK" w:cs="Times New Roman"/>
                <w:sz w:val="21"/>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95"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 1：熔制炉废气处理工艺由现有的“旋风除尘器+普通高温布袋除尘器+换热器热量回收+脱硫塔”升级改造成“旋风除尘器（利旧）+高效高温布袋除尘器（新增）+换热器热量回收（利旧）+脱硫塔（利旧）+湿电除尘器（新增）”，处理风量为25000m³/h。集棉废气、固化炉排湿废气处理工艺由现有的分别通过“岩棉格栅过滤室+碱水喷淋”进行处理升级改造为两股废气分别通过“岩棉格栅过滤室（利旧）”处理后合并后进入“碱水喷淋（新增）+湿电除尘器（新增）”进行深度治理，合并后处理风量为220000m³/h。切割废气处理工艺由现有的“普通布袋除尘器”升级改造为“高效布袋除尘器”，处理风量为40000m³/h。本项目共有一期和二期两条生产线，废气改造方式及内容一致。</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 2：颗粒物排放浓度≤10mg/m3。</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目标 3：实现颗粒物减排量49吨/年以上。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8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83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25000m³/h风量旋风除尘器（利旧）+高效高温布袋除尘器（新增）+换热器热量回收（利旧）+脱硫塔（利旧）+湿电除尘器（新增）废气处理设备</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220000m³/h风量“岩棉格栅过滤室（利旧）”处理后合并后进入“碱水喷淋（新增）+湿电除尘器（新增）”废气处理设备</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40000m³/h 风量“高效布袋除尘器”废气处理设备</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验收合格率</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废气颗粒物排放浓度</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w:t>
            </w:r>
            <w:r>
              <w:rPr>
                <w:rFonts w:hint="default" w:ascii="Times New Roman" w:hAnsi="Times New Roman" w:eastAsia="方正仿宋_GBK" w:cs="Times New Roman"/>
                <w:sz w:val="21"/>
                <w:szCs w:val="21"/>
              </w:rPr>
              <w:t>工时间</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项目完工时间</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投资不超过（万元）</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2350万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8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8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颗粒物减排量</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49吨/年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8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4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周边群众满意度（%）</w:t>
            </w:r>
          </w:p>
        </w:tc>
        <w:tc>
          <w:tcPr>
            <w:tcW w:w="154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中央大气污染防治资金项目绩效目标申报表（37）</w:t>
      </w:r>
    </w:p>
    <w:tbl>
      <w:tblPr>
        <w:tblStyle w:val="10"/>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09"/>
        <w:gridCol w:w="197"/>
        <w:gridCol w:w="2435"/>
        <w:gridCol w:w="125"/>
        <w:gridCol w:w="1658"/>
        <w:gridCol w:w="900"/>
        <w:gridCol w:w="20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3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招商局新材料科技（重庆）有限公司</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铝板带生产线烟气脱硝除尘深度治理项目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3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生态环境部</w:t>
            </w:r>
          </w:p>
        </w:tc>
        <w:tc>
          <w:tcPr>
            <w:tcW w:w="17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2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市生态环境局</w:t>
            </w:r>
          </w:p>
        </w:tc>
        <w:tc>
          <w:tcPr>
            <w:tcW w:w="17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2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招商局新材料科技（重庆）有限公司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19"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665</w:t>
            </w:r>
            <w:r>
              <w:rPr>
                <w:rFonts w:hint="default" w:ascii="Times New Roman" w:hAnsi="Times New Roman" w:eastAsia="方正仿宋_GBK" w:cs="Times New Roman"/>
                <w:sz w:val="21"/>
                <w:szCs w:val="21"/>
                <w:lang w:eastAsia="zh-CN"/>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70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335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47"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拟对</w:t>
            </w:r>
            <w:r>
              <w:rPr>
                <w:rFonts w:hint="default" w:ascii="Times New Roman" w:hAnsi="Times New Roman" w:eastAsia="方正仿宋_GBK" w:cs="Times New Roman"/>
                <w:sz w:val="21"/>
                <w:szCs w:val="21"/>
                <w:lang w:val="en-US" w:eastAsia="zh-CN"/>
              </w:rPr>
              <w:t>熔炼废气处理工艺升级为“低氮燃烧+SCR+熟石灰粉喷射+布袋除尘器”，对熔炼废气中的氮氧化物及酸性气体进行净化，</w:t>
            </w:r>
            <w:r>
              <w:rPr>
                <w:rFonts w:hint="default" w:ascii="Times New Roman" w:hAnsi="Times New Roman" w:eastAsia="方正仿宋_GBK" w:cs="Times New Roman"/>
                <w:sz w:val="21"/>
                <w:szCs w:val="21"/>
              </w:rPr>
              <w:t>通过不低于15m高烟囱排放</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项目完成后预计</w:t>
            </w:r>
            <w:r>
              <w:rPr>
                <w:rFonts w:hint="default" w:ascii="Times New Roman" w:hAnsi="Times New Roman" w:eastAsia="方正仿宋_GBK" w:cs="Times New Roman"/>
                <w:sz w:val="21"/>
                <w:szCs w:val="21"/>
                <w:lang w:eastAsia="zh-CN"/>
              </w:rPr>
              <w:t>每年减排</w:t>
            </w:r>
            <w:r>
              <w:rPr>
                <w:rFonts w:hint="default" w:ascii="Times New Roman" w:hAnsi="Times New Roman" w:eastAsia="方正仿宋_GBK" w:cs="Times New Roman"/>
                <w:sz w:val="21"/>
                <w:szCs w:val="21"/>
              </w:rPr>
              <w:t>氮氧化物约</w:t>
            </w:r>
            <w:r>
              <w:rPr>
                <w:rFonts w:hint="default" w:ascii="Times New Roman" w:hAnsi="Times New Roman" w:eastAsia="方正仿宋_GBK" w:cs="Times New Roman"/>
                <w:sz w:val="21"/>
                <w:szCs w:val="21"/>
                <w:lang w:val="en-US" w:eastAsia="zh-CN"/>
              </w:rPr>
              <w:t>5.8</w:t>
            </w:r>
            <w:r>
              <w:rPr>
                <w:rFonts w:hint="default" w:ascii="Times New Roman" w:hAnsi="Times New Roman" w:eastAsia="方正仿宋_GBK" w:cs="Times New Roman"/>
                <w:sz w:val="21"/>
                <w:szCs w:val="21"/>
                <w:lang w:eastAsia="zh-CN"/>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低氮燃烧+SCR+熟石灰粉喷射+布袋除尘系统</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氮氧化物排放浓度</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减排氮氧化物（吨）</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度指标</w:t>
            </w:r>
          </w:p>
        </w:tc>
        <w:tc>
          <w:tcPr>
            <w:tcW w:w="2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55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02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中央大气污染防治资金项目绩效目标申报表（38）</w:t>
      </w:r>
    </w:p>
    <w:tbl>
      <w:tblPr>
        <w:tblStyle w:val="10"/>
        <w:tblpPr w:leftFromText="180" w:rightFromText="180" w:vertAnchor="text" w:horzAnchor="page" w:tblpX="1581" w:tblpY="212"/>
        <w:tblOverlap w:val="never"/>
        <w:tblW w:w="89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3"/>
        <w:gridCol w:w="234"/>
        <w:gridCol w:w="2150"/>
        <w:gridCol w:w="1761"/>
        <w:gridCol w:w="1122"/>
        <w:gridCol w:w="2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75" w:type="dxa"/>
            <w:gridSpan w:val="2"/>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00" w:type="dxa"/>
            <w:gridSpan w:val="5"/>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重庆君强模具有限公司压铸和喷漆废气深度治理项目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00" w:type="dxa"/>
            <w:gridSpan w:val="5"/>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6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5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6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5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重庆君强模具有限公司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01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01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01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01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175</w:t>
            </w:r>
            <w:r>
              <w:rPr>
                <w:rFonts w:hint="default" w:ascii="Times New Roman" w:hAnsi="Times New Roman" w:eastAsia="方正仿宋_GBK" w:cs="Times New Roman"/>
                <w:sz w:val="21"/>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203"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本项目拟将保温炉废气采用收集+二级湿式除尘设备，风量为40000m3/h，压铸废气采用机械过滤+二级活性炭治理技术工艺进行治理，风量为40000m3/h，喷漆和烘干废气采用淋塔+干式过滤+活性炭吸附脱附+催化燃烧技术工艺进行治理，风量为50000m3/h。</w:t>
            </w:r>
            <w:r>
              <w:rPr>
                <w:rFonts w:hint="default" w:ascii="Times New Roman" w:hAnsi="Times New Roman" w:eastAsia="方正仿宋_GBK" w:cs="Times New Roman"/>
                <w:sz w:val="21"/>
                <w:szCs w:val="21"/>
              </w:rPr>
              <w:t>目标1：安装建设</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喷淋塔+干式过滤+活性炭吸附+脱附/催化燃烧</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装置</w:t>
            </w:r>
            <w:r>
              <w:rPr>
                <w:rFonts w:hint="default" w:ascii="Times New Roman" w:hAnsi="Times New Roman" w:eastAsia="方正仿宋_GBK" w:cs="Times New Roman"/>
                <w:sz w:val="21"/>
                <w:szCs w:val="21"/>
              </w:rPr>
              <w:t>。安装建设</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二级湿式除尘”装置；</w:t>
            </w:r>
            <w:r>
              <w:rPr>
                <w:rFonts w:hint="default" w:ascii="Times New Roman" w:hAnsi="Times New Roman" w:eastAsia="方正仿宋_GBK" w:cs="Times New Roman"/>
                <w:sz w:val="21"/>
                <w:szCs w:val="21"/>
              </w:rPr>
              <w:t>安装建设</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的“机械过滤+二级活性炭”装置</w:t>
            </w:r>
            <w:r>
              <w:rPr>
                <w:rFonts w:hint="default" w:ascii="Times New Roman" w:hAnsi="Times New Roman" w:cs="Times New Roman"/>
                <w:sz w:val="21"/>
                <w:szCs w:val="21"/>
                <w:lang w:val="en-US" w:eastAsia="zh-CN"/>
              </w:rPr>
              <w:t>.</w:t>
            </w:r>
            <w:r>
              <w:rPr>
                <w:rFonts w:hint="default" w:ascii="Times New Roman" w:hAnsi="Times New Roman" w:eastAsia="方正仿宋_GBK" w:cs="Times New Roman"/>
                <w:sz w:val="21"/>
                <w:szCs w:val="21"/>
              </w:rPr>
              <w:t>目标</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喷涂</w:t>
            </w:r>
            <w:r>
              <w:rPr>
                <w:rFonts w:hint="default" w:ascii="Times New Roman" w:hAnsi="Times New Roman" w:eastAsia="方正仿宋_GBK" w:cs="Times New Roman"/>
                <w:sz w:val="21"/>
                <w:szCs w:val="21"/>
              </w:rPr>
              <w:t>废气</w:t>
            </w:r>
            <w:r>
              <w:rPr>
                <w:rFonts w:hint="default" w:ascii="Times New Roman" w:hAnsi="Times New Roman" w:eastAsia="方正仿宋_GBK" w:cs="Times New Roman"/>
                <w:sz w:val="21"/>
                <w:szCs w:val="21"/>
                <w:lang w:val="en-US" w:eastAsia="zh-CN"/>
              </w:rPr>
              <w:t>非甲烷总烃</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压铸废气非甲烷总烃浓度≤10mg/m3；保温炉废气颗粒物浓度≤10mg/m3。</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：VOCs年排放量减少</w:t>
            </w:r>
            <w:r>
              <w:rPr>
                <w:rFonts w:hint="default" w:ascii="Times New Roman" w:hAnsi="Times New Roman" w:eastAsia="方正仿宋_GBK" w:cs="Times New Roman"/>
                <w:sz w:val="21"/>
                <w:szCs w:val="21"/>
                <w:lang w:val="en-US" w:eastAsia="zh-CN"/>
              </w:rPr>
              <w:t>7.09</w:t>
            </w:r>
            <w:r>
              <w:rPr>
                <w:rFonts w:hint="default" w:ascii="Times New Roman" w:hAnsi="Times New Roman" w:eastAsia="方正仿宋_GBK" w:cs="Times New Roman"/>
                <w:sz w:val="21"/>
                <w:szCs w:val="21"/>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喷淋塔+</w:t>
            </w:r>
            <w:r>
              <w:rPr>
                <w:rFonts w:hint="default" w:ascii="Times New Roman" w:hAnsi="Times New Roman" w:eastAsia="方正仿宋_GBK" w:cs="Times New Roman"/>
                <w:sz w:val="21"/>
                <w:szCs w:val="21"/>
              </w:rPr>
              <w:t>活性炭吸附+</w:t>
            </w:r>
            <w:r>
              <w:rPr>
                <w:rFonts w:hint="default" w:ascii="Times New Roman" w:hAnsi="Times New Roman" w:eastAsia="方正仿宋_GBK" w:cs="Times New Roman"/>
                <w:sz w:val="21"/>
                <w:szCs w:val="21"/>
                <w:lang w:val="en-US" w:eastAsia="zh-CN"/>
              </w:rPr>
              <w:t>脱附/</w:t>
            </w:r>
            <w:r>
              <w:rPr>
                <w:rFonts w:hint="default" w:ascii="Times New Roman" w:hAnsi="Times New Roman" w:eastAsia="方正仿宋_GBK" w:cs="Times New Roman"/>
                <w:sz w:val="21"/>
                <w:szCs w:val="21"/>
              </w:rPr>
              <w:t>催化燃烧装置</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二级湿式除尘装置</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机械过滤+二级活性炭装置</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喷涂</w:t>
            </w:r>
            <w:r>
              <w:rPr>
                <w:rFonts w:hint="default" w:ascii="Times New Roman" w:hAnsi="Times New Roman" w:eastAsia="方正仿宋_GBK" w:cs="Times New Roman"/>
                <w:sz w:val="21"/>
                <w:szCs w:val="21"/>
              </w:rPr>
              <w:t>废气非甲烷总烃排放浓度</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压铸废气非甲烷总烃浓度</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保温炉废气颗粒物浓度</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VOCs减排量</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3.56</w:t>
            </w:r>
            <w:r>
              <w:rPr>
                <w:rFonts w:hint="default" w:ascii="Times New Roman" w:hAnsi="Times New Roman" w:eastAsia="方正仿宋_GBK" w:cs="Times New Roman"/>
                <w:sz w:val="21"/>
                <w:szCs w:val="21"/>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颗粒物减排量</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0.1吨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工程设施稳定运行期限</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稳定运行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8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企业满意度</w:t>
            </w:r>
          </w:p>
        </w:tc>
        <w:tc>
          <w:tcPr>
            <w:tcW w:w="21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95%</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中央大气污染防治资金项目绩效目标申报表（39）</w:t>
      </w:r>
    </w:p>
    <w:tbl>
      <w:tblPr>
        <w:tblStyle w:val="19"/>
        <w:tblW w:w="92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504"/>
        <w:gridCol w:w="1069"/>
        <w:gridCol w:w="1467"/>
        <w:gridCol w:w="2038"/>
        <w:gridCol w:w="989"/>
        <w:gridCol w:w="1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752" w:type="dxa"/>
            <w:gridSpan w:val="2"/>
            <w:tcBorders>
              <w:top w:val="single" w:color="000000" w:sz="6" w:space="0"/>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项目名称</w:t>
            </w:r>
          </w:p>
        </w:tc>
        <w:tc>
          <w:tcPr>
            <w:tcW w:w="7451" w:type="dxa"/>
            <w:gridSpan w:val="5"/>
            <w:tcBorders>
              <w:top w:val="single" w:color="000000" w:sz="6" w:space="0"/>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重庆市永川区三峰环保发电</w:t>
            </w:r>
            <w:r>
              <w:rPr>
                <w:rFonts w:hint="default" w:ascii="Times New Roman" w:hAnsi="Times New Roman" w:eastAsia="方正仿宋_GBK" w:cs="Times New Roman"/>
                <w:sz w:val="21"/>
                <w:szCs w:val="21"/>
                <w:lang w:val="en-US" w:eastAsia="en-US"/>
              </w:rPr>
              <w:t>有限公司</w:t>
            </w:r>
            <w:r>
              <w:rPr>
                <w:rFonts w:hint="default" w:ascii="Times New Roman" w:hAnsi="Times New Roman" w:eastAsia="方正仿宋_GBK" w:cs="Times New Roman"/>
                <w:sz w:val="21"/>
                <w:szCs w:val="21"/>
                <w:lang w:val="en-US" w:eastAsia="zh-CN"/>
              </w:rPr>
              <w:t>氮氧化物提标改造</w:t>
            </w:r>
            <w:r>
              <w:rPr>
                <w:rFonts w:hint="default" w:ascii="Times New Roman" w:hAnsi="Times New Roman" w:eastAsia="方正仿宋_GBK" w:cs="Times New Roman"/>
                <w:sz w:val="21"/>
                <w:szCs w:val="21"/>
                <w:lang w:val="en-US" w:eastAsia="en-US"/>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752"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所属专项</w:t>
            </w:r>
          </w:p>
        </w:tc>
        <w:tc>
          <w:tcPr>
            <w:tcW w:w="7451" w:type="dxa"/>
            <w:gridSpan w:val="5"/>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大气污染防治专项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752" w:type="dxa"/>
            <w:gridSpan w:val="2"/>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中央主管部 门</w:t>
            </w:r>
          </w:p>
        </w:tc>
        <w:tc>
          <w:tcPr>
            <w:tcW w:w="253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财政部、生态环境部</w:t>
            </w:r>
          </w:p>
        </w:tc>
        <w:tc>
          <w:tcPr>
            <w:tcW w:w="203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省级财政部门</w:t>
            </w:r>
          </w:p>
        </w:tc>
        <w:tc>
          <w:tcPr>
            <w:tcW w:w="2877" w:type="dxa"/>
            <w:gridSpan w:val="2"/>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重庆市财政局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752" w:type="dxa"/>
            <w:gridSpan w:val="2"/>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省级主管部 门</w:t>
            </w:r>
          </w:p>
        </w:tc>
        <w:tc>
          <w:tcPr>
            <w:tcW w:w="253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重庆市生态环境局</w:t>
            </w:r>
          </w:p>
        </w:tc>
        <w:tc>
          <w:tcPr>
            <w:tcW w:w="203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具体实施单位</w:t>
            </w:r>
          </w:p>
        </w:tc>
        <w:tc>
          <w:tcPr>
            <w:tcW w:w="2877" w:type="dxa"/>
            <w:gridSpan w:val="2"/>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重庆市永川区三峰环保发电</w:t>
            </w:r>
            <w:r>
              <w:rPr>
                <w:rFonts w:hint="default" w:ascii="Times New Roman" w:hAnsi="Times New Roman" w:eastAsia="方正仿宋_GBK" w:cs="Times New Roman"/>
                <w:sz w:val="21"/>
                <w:szCs w:val="21"/>
                <w:lang w:val="en-US" w:eastAsia="en-US"/>
              </w:rPr>
              <w:t>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752" w:type="dxa"/>
            <w:gridSpan w:val="2"/>
            <w:vMerge w:val="restart"/>
            <w:tcBorders>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（万元）</w:t>
            </w:r>
          </w:p>
        </w:tc>
        <w:tc>
          <w:tcPr>
            <w:tcW w:w="2536"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项目总投资</w:t>
            </w:r>
          </w:p>
        </w:tc>
        <w:tc>
          <w:tcPr>
            <w:tcW w:w="4915" w:type="dxa"/>
            <w:gridSpan w:val="3"/>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1999.99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752" w:type="dxa"/>
            <w:gridSpan w:val="2"/>
            <w:vMerge w:val="continue"/>
            <w:tcBorders>
              <w:top w:val="nil"/>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2536"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其中：中央财政资金</w:t>
            </w:r>
          </w:p>
        </w:tc>
        <w:tc>
          <w:tcPr>
            <w:tcW w:w="4915" w:type="dxa"/>
            <w:gridSpan w:val="3"/>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752" w:type="dxa"/>
            <w:gridSpan w:val="2"/>
            <w:vMerge w:val="continue"/>
            <w:tcBorders>
              <w:top w:val="nil"/>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2536"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地方财政资金</w:t>
            </w:r>
          </w:p>
        </w:tc>
        <w:tc>
          <w:tcPr>
            <w:tcW w:w="4915" w:type="dxa"/>
            <w:gridSpan w:val="3"/>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52" w:type="dxa"/>
            <w:gridSpan w:val="2"/>
            <w:vMerge w:val="continue"/>
            <w:tcBorders>
              <w:top w:val="nil"/>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2536"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其他资金</w:t>
            </w:r>
          </w:p>
        </w:tc>
        <w:tc>
          <w:tcPr>
            <w:tcW w:w="4915" w:type="dxa"/>
            <w:gridSpan w:val="3"/>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1381.99</w:t>
            </w:r>
            <w:r>
              <w:rPr>
                <w:rFonts w:hint="default" w:ascii="Times New Roman" w:hAnsi="Times New Roman" w:eastAsia="方正仿宋_GBK" w:cs="Times New Roman"/>
                <w:sz w:val="21"/>
                <w:szCs w:val="21"/>
                <w:lang w:val="en-US" w:eastAsia="en-US"/>
              </w:rPr>
              <w:t>（企业自筹）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jc w:val="center"/>
        </w:trPr>
        <w:tc>
          <w:tcPr>
            <w:tcW w:w="1248" w:type="dxa"/>
            <w:tcBorders>
              <w:left w:val="single" w:color="000000" w:sz="6"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总 体 目 标</w:t>
            </w:r>
          </w:p>
        </w:tc>
        <w:tc>
          <w:tcPr>
            <w:tcW w:w="7955" w:type="dxa"/>
            <w:gridSpan w:val="6"/>
            <w:tcBorders>
              <w:right w:val="single" w:color="000000" w:sz="6" w:space="0"/>
            </w:tcBorders>
            <w:noWrap w:val="0"/>
            <w:vAlign w:val="top"/>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企业是对生活垃圾及厨余垃圾进行焚烧发电，现有垃圾焚烧线治理设施为1套 “SNCR(炉内脱硝）＋半干法脱酸系统+干法脱酸系统（备用）+ 活性炭喷射+布袋除尘”，处理风量约为95019m³/h。氮氧化物浓度为240mg/m³，满足《生活垃圾焚烧污染控制标准》（GB18485-2014）排放要求；现计划将治理设施改造为1套“SNCR(炉内脱硝）+半干法脱酸系统+干法脱酸系统（备用）+ 活性炭喷射+布袋除尘+中温SCR脱硝系统（新增）”增加了SCR脱硝系统。改造氮氧化物日排放均值不超过100mg/m³；改造前氮氧化物排放量182吨/年，改造后污染物排放量约123吨/年，预计减排59吨/年。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248" w:type="dxa"/>
            <w:vMerge w:val="restart"/>
            <w:tcBorders>
              <w:left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绩 效  指 标</w:t>
            </w:r>
          </w:p>
        </w:tc>
        <w:tc>
          <w:tcPr>
            <w:tcW w:w="1573" w:type="dxa"/>
            <w:gridSpan w:val="2"/>
            <w:tcBorders>
              <w:bottom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一</w:t>
            </w:r>
            <w:r>
              <w:rPr>
                <w:rFonts w:hint="default" w:ascii="Times New Roman" w:hAnsi="Times New Roman" w:eastAsia="方正仿宋_GBK" w:cs="Times New Roman"/>
                <w:sz w:val="21"/>
                <w:szCs w:val="21"/>
                <w:lang w:val="en-US" w:eastAsia="en-US"/>
              </w:rPr>
              <w:t>级指标</w:t>
            </w: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二级指标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三级指标</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248" w:type="dxa"/>
            <w:vMerge w:val="continue"/>
            <w:tcBorders>
              <w:left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restart"/>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产 出  指 标</w:t>
            </w: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数量指标*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w:t>
            </w:r>
            <w:r>
              <w:rPr>
                <w:rFonts w:hint="default" w:ascii="Times New Roman" w:hAnsi="Times New Roman" w:eastAsia="方正仿宋_GBK" w:cs="Times New Roman"/>
                <w:sz w:val="21"/>
                <w:szCs w:val="21"/>
                <w:lang w:val="en-US" w:eastAsia="zh-CN"/>
              </w:rPr>
              <w:t>SCR及配套系统</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en-US"/>
              </w:rPr>
              <w:t xml:space="preserve">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质量指标*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w:t>
            </w:r>
            <w:r>
              <w:rPr>
                <w:rFonts w:hint="default" w:ascii="Times New Roman" w:hAnsi="Times New Roman" w:eastAsia="方正仿宋_GBK" w:cs="Times New Roman"/>
                <w:sz w:val="21"/>
                <w:szCs w:val="21"/>
                <w:lang w:val="en-US" w:eastAsia="zh-CN"/>
              </w:rPr>
              <w:t>烟气</w:t>
            </w:r>
            <w:r>
              <w:rPr>
                <w:rFonts w:hint="default" w:ascii="Times New Roman" w:hAnsi="Times New Roman" w:eastAsia="方正仿宋_GBK" w:cs="Times New Roman"/>
                <w:sz w:val="21"/>
                <w:szCs w:val="21"/>
                <w:lang w:val="en-US" w:eastAsia="en-US"/>
              </w:rPr>
              <w:t>废气中</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val="en-US" w:eastAsia="en-US"/>
              </w:rPr>
              <w:t>排放浓度</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小时值≤120</w:t>
            </w:r>
            <w:r>
              <w:rPr>
                <w:rFonts w:hint="default" w:ascii="Times New Roman" w:hAnsi="Times New Roman" w:eastAsia="方正仿宋_GBK" w:cs="Times New Roman"/>
                <w:sz w:val="21"/>
                <w:szCs w:val="21"/>
                <w:lang w:val="en-US" w:eastAsia="en-US"/>
              </w:rPr>
              <w:t>mg/m3</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日均值≤100</w:t>
            </w:r>
            <w:r>
              <w:rPr>
                <w:rFonts w:hint="default" w:ascii="Times New Roman" w:hAnsi="Times New Roman" w:eastAsia="方正仿宋_GBK" w:cs="Times New Roman"/>
                <w:sz w:val="21"/>
                <w:szCs w:val="21"/>
                <w:lang w:val="en-US" w:eastAsia="en-US"/>
              </w:rPr>
              <w:t>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时效指标*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1：开工时间</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val="en-US" w:eastAsia="en-US"/>
              </w:rPr>
              <w:t>年</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en-US"/>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vMerge w:val="continue"/>
            <w:tcBorders>
              <w:top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2：完工时间</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val="en-US" w:eastAsia="en-US"/>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val="en-US" w:eastAsia="en-US"/>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成本指标*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1：项目投资（万元）</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1999.99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restart"/>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效  益  指  标</w:t>
            </w: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生态效益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val="en-US" w:eastAsia="en-US"/>
              </w:rPr>
              <w:t>减排量</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59</w:t>
            </w:r>
            <w:r>
              <w:rPr>
                <w:rFonts w:hint="default" w:ascii="Times New Roman" w:hAnsi="Times New Roman" w:eastAsia="方正仿宋_GBK" w:cs="Times New Roman"/>
                <w:sz w:val="21"/>
                <w:szCs w:val="21"/>
                <w:lang w:val="en-US" w:eastAsia="en-US"/>
              </w:rPr>
              <w:t xml:space="preserve"> 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可持续影响</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1：工程设施稳定运行期限</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 10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248" w:type="dxa"/>
            <w:vMerge w:val="continue"/>
            <w:tcBorders>
              <w:left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tcBorders>
              <w:top w:val="single" w:color="000000" w:sz="2"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满意度指标</w:t>
            </w:r>
          </w:p>
        </w:tc>
        <w:tc>
          <w:tcPr>
            <w:tcW w:w="146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服务对象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满意度指标*</w:t>
            </w:r>
          </w:p>
        </w:tc>
        <w:tc>
          <w:tcPr>
            <w:tcW w:w="302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 xml:space="preserve">指标 </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en-US"/>
              </w:rPr>
              <w:t>：企业满意度</w:t>
            </w:r>
          </w:p>
        </w:tc>
        <w:tc>
          <w:tcPr>
            <w:tcW w:w="1888"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85</w:t>
            </w:r>
            <w:r>
              <w:rPr>
                <w:rFonts w:hint="default" w:ascii="Times New Roman" w:hAnsi="Times New Roman" w:eastAsia="方正仿宋_GBK" w:cs="Times New Roman"/>
                <w:sz w:val="21"/>
                <w:szCs w:val="21"/>
                <w:lang w:val="en-US" w:eastAsia="en-US"/>
              </w:rPr>
              <w:t>%</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中央大气污染防治资金项目绩效目标申报表（40）</w:t>
      </w:r>
    </w:p>
    <w:tbl>
      <w:tblPr>
        <w:tblStyle w:val="10"/>
        <w:tblW w:w="9369" w:type="dxa"/>
        <w:jc w:val="center"/>
        <w:tblLayout w:type="fixed"/>
        <w:tblCellMar>
          <w:top w:w="0" w:type="dxa"/>
          <w:left w:w="108" w:type="dxa"/>
          <w:bottom w:w="0" w:type="dxa"/>
          <w:right w:w="108" w:type="dxa"/>
        </w:tblCellMar>
      </w:tblPr>
      <w:tblGrid>
        <w:gridCol w:w="794"/>
        <w:gridCol w:w="893"/>
        <w:gridCol w:w="1515"/>
        <w:gridCol w:w="149"/>
        <w:gridCol w:w="862"/>
        <w:gridCol w:w="1819"/>
        <w:gridCol w:w="398"/>
        <w:gridCol w:w="2939"/>
      </w:tblGrid>
      <w:tr>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682"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重庆哈斯特铝板带有限公司熔炼炉废气</w:t>
            </w:r>
            <w:r>
              <w:rPr>
                <w:rFonts w:hint="default" w:ascii="Times New Roman" w:hAnsi="Times New Roman" w:eastAsia="方正仿宋_GBK" w:cs="Times New Roman"/>
                <w:sz w:val="21"/>
                <w:szCs w:val="21"/>
                <w:lang w:val="en-US" w:eastAsia="zh"/>
              </w:rPr>
              <w:t>颗粒物深度治理</w:t>
            </w:r>
            <w:r>
              <w:rPr>
                <w:rFonts w:hint="default" w:ascii="Times New Roman" w:hAnsi="Times New Roman" w:eastAsia="方正仿宋_GBK" w:cs="Times New Roman"/>
                <w:sz w:val="21"/>
                <w:szCs w:val="21"/>
                <w:lang w:val="en-US" w:eastAsia="zh-CN"/>
              </w:rPr>
              <w:t>项目</w:t>
            </w:r>
          </w:p>
        </w:tc>
      </w:tr>
      <w:tr>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682"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CellMar>
            <w:top w:w="0" w:type="dxa"/>
            <w:left w:w="108" w:type="dxa"/>
            <w:bottom w:w="0" w:type="dxa"/>
            <w:right w:w="108" w:type="dxa"/>
          </w:tblCellMar>
        </w:tblPrEx>
        <w:trPr>
          <w:trHeight w:val="427"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33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706"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6"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1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337"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重庆哈斯特铝板带有限公司</w:t>
            </w:r>
          </w:p>
        </w:tc>
      </w:tr>
      <w:tr>
        <w:tblPrEx>
          <w:tblCellMar>
            <w:top w:w="0" w:type="dxa"/>
            <w:left w:w="108" w:type="dxa"/>
            <w:bottom w:w="0" w:type="dxa"/>
            <w:right w:w="108" w:type="dxa"/>
          </w:tblCellMar>
        </w:tblPrEx>
        <w:trPr>
          <w:trHeight w:val="450" w:hRule="atLeast"/>
          <w:jc w:val="center"/>
        </w:trPr>
        <w:tc>
          <w:tcPr>
            <w:tcW w:w="1687"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6018"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440.69</w:t>
            </w:r>
          </w:p>
        </w:tc>
      </w:tr>
      <w:tr>
        <w:tblPrEx>
          <w:tblCellMar>
            <w:top w:w="0" w:type="dxa"/>
            <w:left w:w="108" w:type="dxa"/>
            <w:bottom w:w="0" w:type="dxa"/>
            <w:right w:w="108" w:type="dxa"/>
          </w:tblCellMar>
        </w:tblPrEx>
        <w:trPr>
          <w:trHeight w:val="710" w:hRule="atLeast"/>
          <w:jc w:val="center"/>
        </w:trPr>
        <w:tc>
          <w:tcPr>
            <w:tcW w:w="168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6018"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220</w:t>
            </w:r>
          </w:p>
        </w:tc>
      </w:tr>
      <w:tr>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6018"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60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220.69</w:t>
            </w:r>
          </w:p>
        </w:tc>
      </w:tr>
      <w:tr>
        <w:tblPrEx>
          <w:tblCellMar>
            <w:top w:w="0" w:type="dxa"/>
            <w:left w:w="108" w:type="dxa"/>
            <w:bottom w:w="0" w:type="dxa"/>
            <w:right w:w="108" w:type="dxa"/>
          </w:tblCellMar>
        </w:tblPrEx>
        <w:trPr>
          <w:trHeight w:val="1621"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57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重庆哈斯特铝板带有限公司对熔炼炉颗粒物废气的</w:t>
            </w:r>
            <w:r>
              <w:rPr>
                <w:rFonts w:hint="default" w:ascii="Times New Roman" w:hAnsi="Times New Roman" w:eastAsia="方正仿宋_GBK" w:cs="Times New Roman"/>
                <w:sz w:val="21"/>
                <w:szCs w:val="21"/>
              </w:rPr>
              <w:t>收集和治理</w:t>
            </w:r>
            <w:r>
              <w:rPr>
                <w:rFonts w:hint="default" w:ascii="Times New Roman" w:hAnsi="Times New Roman" w:eastAsia="方正仿宋_GBK" w:cs="Times New Roman"/>
                <w:sz w:val="21"/>
                <w:szCs w:val="21"/>
                <w:lang w:val="en-US" w:eastAsia="zh-CN"/>
              </w:rPr>
              <w:t>系统进行升级改造。升级改造后，炉内废气通过“热交换器+</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布袋除尘器”治理，设计风量为50000m3/h，颗粒物有组织排放浓度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（基准氧含量12%折算值）；炉门收集废气通过高效布袋除尘器治理，设计风量为100000 m3/h，颗粒物组织排放浓度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改造</w:t>
            </w:r>
            <w:r>
              <w:rPr>
                <w:rFonts w:hint="default" w:ascii="Times New Roman" w:hAnsi="Times New Roman" w:eastAsia="方正仿宋_GBK" w:cs="Times New Roman"/>
                <w:sz w:val="21"/>
                <w:szCs w:val="21"/>
                <w:lang w:val="en-US" w:eastAsia="zh-CN"/>
              </w:rPr>
              <w:t>完成</w:t>
            </w:r>
            <w:r>
              <w:rPr>
                <w:rFonts w:hint="default" w:ascii="Times New Roman" w:hAnsi="Times New Roman" w:eastAsia="方正仿宋_GBK" w:cs="Times New Roman"/>
                <w:sz w:val="21"/>
                <w:szCs w:val="21"/>
              </w:rPr>
              <w:t>后</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颗粒物预期减排量为：</w:t>
            </w:r>
            <w:r>
              <w:rPr>
                <w:rFonts w:hint="default" w:ascii="Times New Roman" w:hAnsi="Times New Roman" w:eastAsia="方正仿宋_GBK" w:cs="Times New Roman"/>
                <w:sz w:val="21"/>
                <w:szCs w:val="21"/>
                <w:lang w:val="en-US" w:eastAsia="zh-CN"/>
              </w:rPr>
              <w:t xml:space="preserve">16.38 </w:t>
            </w:r>
            <w:r>
              <w:rPr>
                <w:rFonts w:hint="default" w:ascii="Times New Roman" w:hAnsi="Times New Roman" w:eastAsia="方正仿宋_GBK" w:cs="Times New Roman"/>
                <w:sz w:val="21"/>
                <w:szCs w:val="21"/>
              </w:rPr>
              <w:t>t/a。</w:t>
            </w:r>
          </w:p>
        </w:tc>
      </w:tr>
      <w:tr>
        <w:tblPrEx>
          <w:tblCellMar>
            <w:top w:w="0" w:type="dxa"/>
            <w:left w:w="108" w:type="dxa"/>
            <w:bottom w:w="0" w:type="dxa"/>
            <w:right w:w="108" w:type="dxa"/>
          </w:tblCellMar>
        </w:tblPrEx>
        <w:trPr>
          <w:trHeight w:val="818" w:hRule="atLeast"/>
          <w:jc w:val="center"/>
        </w:trPr>
        <w:tc>
          <w:tcPr>
            <w:tcW w:w="794"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2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新增含尘废气收集与治理系统</w:t>
            </w:r>
          </w:p>
        </w:tc>
        <w:tc>
          <w:tcPr>
            <w:tcW w:w="29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tblPrEx>
          <w:tblCellMar>
            <w:top w:w="0" w:type="dxa"/>
            <w:left w:w="108" w:type="dxa"/>
            <w:bottom w:w="0" w:type="dxa"/>
            <w:right w:w="108" w:type="dxa"/>
          </w:tblCellMar>
        </w:tblPrEx>
        <w:trPr>
          <w:trHeight w:val="539"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 10</w:t>
            </w:r>
            <w:r>
              <w:rPr>
                <w:rFonts w:hint="default" w:ascii="Times New Roman" w:hAnsi="Times New Roman" w:eastAsia="方正仿宋_GBK" w:cs="Times New Roman"/>
                <w:sz w:val="21"/>
                <w:szCs w:val="21"/>
              </w:rPr>
              <w:t>mg/m3</w:t>
            </w:r>
          </w:p>
        </w:tc>
      </w:tr>
      <w:tr>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2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项目开工日期</w:t>
            </w:r>
          </w:p>
        </w:tc>
        <w:tc>
          <w:tcPr>
            <w:tcW w:w="29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2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项目建成投运日期</w:t>
            </w:r>
          </w:p>
        </w:tc>
        <w:tc>
          <w:tcPr>
            <w:tcW w:w="29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28"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29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440.69</w:t>
            </w:r>
            <w:r>
              <w:rPr>
                <w:rFonts w:hint="default" w:ascii="Times New Roman" w:hAnsi="Times New Roman" w:eastAsia="方正仿宋_GBK"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9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2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颗粒物年减排量</w:t>
            </w:r>
          </w:p>
        </w:tc>
        <w:tc>
          <w:tcPr>
            <w:tcW w:w="2939" w:type="dxa"/>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16.38 </w:t>
            </w:r>
            <w:r>
              <w:rPr>
                <w:rFonts w:hint="default" w:ascii="Times New Roman" w:hAnsi="Times New Roman" w:eastAsia="方正仿宋_GBK" w:cs="Times New Roman"/>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7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28"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93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eastAsia" w:ascii="Times New Roman" w:hAnsi="Times New Roman" w:eastAsia="方正小标宋_GBK" w:cs="方正小标宋_GBK"/>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中央大气污染防治资金项目绩效目标申报表（41）</w:t>
      </w:r>
    </w:p>
    <w:tbl>
      <w:tblPr>
        <w:tblStyle w:val="10"/>
        <w:tblW w:w="9189" w:type="dxa"/>
        <w:tblInd w:w="0" w:type="dxa"/>
        <w:tblLayout w:type="fixed"/>
        <w:tblCellMar>
          <w:top w:w="0" w:type="dxa"/>
          <w:left w:w="108" w:type="dxa"/>
          <w:bottom w:w="0" w:type="dxa"/>
          <w:right w:w="108" w:type="dxa"/>
        </w:tblCellMar>
      </w:tblPr>
      <w:tblGrid>
        <w:gridCol w:w="798"/>
        <w:gridCol w:w="896"/>
        <w:gridCol w:w="1521"/>
        <w:gridCol w:w="1015"/>
        <w:gridCol w:w="1826"/>
        <w:gridCol w:w="400"/>
        <w:gridCol w:w="2733"/>
      </w:tblGrid>
      <w:tr>
        <w:tblPrEx>
          <w:tblCellMar>
            <w:top w:w="0" w:type="dxa"/>
            <w:left w:w="108" w:type="dxa"/>
            <w:bottom w:w="0" w:type="dxa"/>
            <w:right w:w="108" w:type="dxa"/>
          </w:tblCellMar>
        </w:tblPrEx>
        <w:trPr>
          <w:trHeight w:val="391" w:hRule="exact"/>
        </w:trPr>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95"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重庆华塑科技有限公司挤塑线VOC废气深度治理及颗粒物无组织排放改造项目</w:t>
            </w:r>
          </w:p>
        </w:tc>
      </w:tr>
      <w:tr>
        <w:tblPrEx>
          <w:tblCellMar>
            <w:top w:w="0" w:type="dxa"/>
            <w:left w:w="108" w:type="dxa"/>
            <w:bottom w:w="0" w:type="dxa"/>
            <w:right w:w="108" w:type="dxa"/>
          </w:tblCellMar>
        </w:tblPrEx>
        <w:trPr>
          <w:trHeight w:val="391" w:hRule="exact"/>
        </w:trPr>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95"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大气污染治理类</w:t>
            </w:r>
          </w:p>
        </w:tc>
      </w:tr>
      <w:tr>
        <w:tblPrEx>
          <w:tblCellMar>
            <w:top w:w="0" w:type="dxa"/>
            <w:left w:w="108" w:type="dxa"/>
            <w:bottom w:w="0" w:type="dxa"/>
            <w:right w:w="108" w:type="dxa"/>
          </w:tblCellMar>
        </w:tblPrEx>
        <w:trPr>
          <w:trHeight w:val="391" w:hRule="exact"/>
        </w:trPr>
        <w:tc>
          <w:tcPr>
            <w:tcW w:w="1694"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391" w:hRule="exact"/>
        </w:trPr>
        <w:tc>
          <w:tcPr>
            <w:tcW w:w="1694"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6"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33"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重庆华塑科技有限公司</w:t>
            </w:r>
          </w:p>
        </w:tc>
      </w:tr>
      <w:tr>
        <w:tblPrEx>
          <w:tblCellMar>
            <w:top w:w="0" w:type="dxa"/>
            <w:left w:w="108" w:type="dxa"/>
            <w:bottom w:w="0" w:type="dxa"/>
            <w:right w:w="108" w:type="dxa"/>
          </w:tblCellMar>
        </w:tblPrEx>
        <w:trPr>
          <w:trHeight w:val="402" w:hRule="atLeast"/>
        </w:trPr>
        <w:tc>
          <w:tcPr>
            <w:tcW w:w="1694"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5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59"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398.45</w:t>
            </w:r>
          </w:p>
        </w:tc>
      </w:tr>
      <w:tr>
        <w:tblPrEx>
          <w:tblCellMar>
            <w:top w:w="0" w:type="dxa"/>
            <w:left w:w="108" w:type="dxa"/>
            <w:bottom w:w="0" w:type="dxa"/>
            <w:right w:w="108" w:type="dxa"/>
          </w:tblCellMar>
        </w:tblPrEx>
        <w:trPr>
          <w:trHeight w:val="203" w:hRule="atLeast"/>
        </w:trPr>
        <w:tc>
          <w:tcPr>
            <w:tcW w:w="1694"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59"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198</w:t>
            </w:r>
          </w:p>
        </w:tc>
      </w:tr>
      <w:tr>
        <w:tblPrEx>
          <w:tblCellMar>
            <w:top w:w="0" w:type="dxa"/>
            <w:left w:w="108" w:type="dxa"/>
            <w:bottom w:w="0" w:type="dxa"/>
            <w:right w:w="108" w:type="dxa"/>
          </w:tblCellMar>
        </w:tblPrEx>
        <w:trPr>
          <w:trHeight w:val="402" w:hRule="atLeast"/>
        </w:trPr>
        <w:tc>
          <w:tcPr>
            <w:tcW w:w="1694"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59"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402" w:hRule="atLeast"/>
        </w:trPr>
        <w:tc>
          <w:tcPr>
            <w:tcW w:w="1694"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5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200.45</w:t>
            </w:r>
          </w:p>
        </w:tc>
      </w:tr>
      <w:tr>
        <w:tblPrEx>
          <w:tblCellMar>
            <w:top w:w="0" w:type="dxa"/>
            <w:left w:w="108" w:type="dxa"/>
            <w:bottom w:w="0" w:type="dxa"/>
            <w:right w:w="108" w:type="dxa"/>
          </w:tblCellMar>
        </w:tblPrEx>
        <w:trPr>
          <w:trHeight w:val="2212"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9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我公司拟对1#车间10条挤出生产线和2#车间9条挤出线及5条试验线的挥发性有机物治理设施升级改造，原挤出生产线废气治理工艺为“水喷淋+二级活性炭吸附”。改造前排放风量为90000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val="en-US" w:eastAsia="zh-CN"/>
              </w:rPr>
              <w:t>，监测时工况负荷为60%，平均排放浓度为34.6mg/m³，非甲烷总烃排放量总计14.73吨/年。改造后治理工艺升级为“气旋塔+除雾器+干式过滤器+活性炭吸附脱附+催化燃烧”，设计风量为100000m3/h，非甲烷总烃预计排放浓度≤8.75mg/m³，低于《合成树脂工业污染物排放标准》（GB 31572-2015）排放限值30%以上，改造后非甲烷总烃减排量为9.83吨/年。同时对投料区无组织排放的粉尘进行升级改造，原投料区粉尘治理工艺为“除尘箱”收集后车间无组织排放。改造后治理工艺升级为“旋风除尘器+布袋除尘器”处理后有组织排放，设计风量为35000m3/h，颗粒物预计排放浓度≤5.68mg/m³，低于《合成树脂工业污染物排放标准》（GB 31572-2015）排放限值30%以上，改造后颗粒物减排量为1.129吨/年。</w:t>
            </w:r>
          </w:p>
        </w:tc>
      </w:tr>
      <w:tr>
        <w:tblPrEx>
          <w:tblCellMar>
            <w:top w:w="0" w:type="dxa"/>
            <w:left w:w="108" w:type="dxa"/>
            <w:bottom w:w="0" w:type="dxa"/>
            <w:right w:w="108" w:type="dxa"/>
          </w:tblCellMar>
        </w:tblPrEx>
        <w:trPr>
          <w:trHeight w:val="739" w:hRule="atLeast"/>
        </w:trPr>
        <w:tc>
          <w:tcPr>
            <w:tcW w:w="798"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402"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41"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废气治理设施</w:t>
            </w:r>
          </w:p>
        </w:tc>
        <w:tc>
          <w:tcPr>
            <w:tcW w:w="27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val="en-US" w:eastAsia="zh-CN"/>
              </w:rPr>
              <w:t>；35000</w:t>
            </w:r>
            <w:r>
              <w:rPr>
                <w:rFonts w:hint="default" w:ascii="Times New Roman" w:hAnsi="Times New Roman" w:eastAsia="方正仿宋_GBK" w:cs="Times New Roman"/>
                <w:sz w:val="21"/>
                <w:szCs w:val="21"/>
              </w:rPr>
              <w:t>m3/h</w:t>
            </w:r>
          </w:p>
        </w:tc>
      </w:tr>
      <w:tr>
        <w:tblPrEx>
          <w:tblCellMar>
            <w:top w:w="0" w:type="dxa"/>
            <w:left w:w="108" w:type="dxa"/>
            <w:bottom w:w="0" w:type="dxa"/>
            <w:right w:w="108" w:type="dxa"/>
          </w:tblCellMar>
        </w:tblPrEx>
        <w:trPr>
          <w:trHeight w:val="370"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非甲烷总烃、颗粒物排放浓度</w:t>
            </w:r>
          </w:p>
        </w:tc>
        <w:tc>
          <w:tcPr>
            <w:tcW w:w="27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≤8.75mg/m3；≤5.68mg/m3</w:t>
            </w:r>
          </w:p>
        </w:tc>
      </w:tr>
      <w:tr>
        <w:tblPrEx>
          <w:tblCellMar>
            <w:top w:w="0" w:type="dxa"/>
            <w:left w:w="108" w:type="dxa"/>
            <w:bottom w:w="0" w:type="dxa"/>
            <w:right w:w="108" w:type="dxa"/>
          </w:tblCellMar>
        </w:tblPrEx>
        <w:trPr>
          <w:trHeight w:val="402"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vMerge w:val="restart"/>
            <w:tcBorders>
              <w:top w:val="nil"/>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w:t>
            </w:r>
            <w:r>
              <w:rPr>
                <w:rFonts w:hint="default" w:ascii="Times New Roman" w:hAnsi="Times New Roman" w:eastAsia="方正仿宋_GBK" w:cs="Times New Roman"/>
                <w:sz w:val="21"/>
                <w:szCs w:val="21"/>
              </w:rPr>
              <w:t>开工日期</w:t>
            </w:r>
          </w:p>
        </w:tc>
        <w:tc>
          <w:tcPr>
            <w:tcW w:w="27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2025年12月</w:t>
            </w:r>
          </w:p>
        </w:tc>
      </w:tr>
      <w:tr>
        <w:tblPrEx>
          <w:tblCellMar>
            <w:top w:w="0" w:type="dxa"/>
            <w:left w:w="108" w:type="dxa"/>
            <w:bottom w:w="0" w:type="dxa"/>
            <w:right w:w="108" w:type="dxa"/>
          </w:tblCellMar>
        </w:tblPrEx>
        <w:trPr>
          <w:trHeight w:val="418"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vMerge w:val="continue"/>
            <w:tcBorders>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41"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项目建成投运</w:t>
            </w:r>
            <w:r>
              <w:rPr>
                <w:rFonts w:hint="default" w:ascii="Times New Roman" w:hAnsi="Times New Roman" w:eastAsia="方正仿宋_GBK" w:cs="Times New Roman"/>
                <w:sz w:val="21"/>
                <w:szCs w:val="21"/>
              </w:rPr>
              <w:t>日期</w:t>
            </w:r>
          </w:p>
        </w:tc>
        <w:tc>
          <w:tcPr>
            <w:tcW w:w="27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w:t>
            </w:r>
          </w:p>
        </w:tc>
      </w:tr>
      <w:tr>
        <w:tblPrEx>
          <w:tblCellMar>
            <w:top w:w="0" w:type="dxa"/>
            <w:left w:w="108" w:type="dxa"/>
            <w:bottom w:w="0" w:type="dxa"/>
            <w:right w:w="108" w:type="dxa"/>
          </w:tblCellMar>
        </w:tblPrEx>
        <w:trPr>
          <w:trHeight w:val="418"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41"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27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398.45万元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79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89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4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挥发性有机物</w:t>
            </w:r>
            <w:r>
              <w:rPr>
                <w:rFonts w:hint="default" w:ascii="Times New Roman" w:hAnsi="Times New Roman" w:eastAsia="方正仿宋_GBK" w:cs="Times New Roman"/>
                <w:sz w:val="21"/>
                <w:szCs w:val="21"/>
                <w:lang w:val="en-US" w:eastAsia="zh-CN"/>
              </w:rPr>
              <w:t>、颗粒物年</w:t>
            </w:r>
            <w:r>
              <w:rPr>
                <w:rFonts w:hint="default" w:ascii="Times New Roman" w:hAnsi="Times New Roman" w:eastAsia="方正仿宋_GBK" w:cs="Times New Roman"/>
                <w:sz w:val="21"/>
                <w:szCs w:val="21"/>
              </w:rPr>
              <w:t>减排量</w:t>
            </w:r>
          </w:p>
        </w:tc>
        <w:tc>
          <w:tcPr>
            <w:tcW w:w="27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9.83t/a；1.129t/a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79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4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公众</w:t>
            </w:r>
            <w:r>
              <w:rPr>
                <w:rFonts w:hint="default" w:ascii="Times New Roman" w:hAnsi="Times New Roman" w:eastAsia="方正仿宋_GBK" w:cs="Times New Roman"/>
                <w:sz w:val="21"/>
                <w:szCs w:val="21"/>
              </w:rPr>
              <w:t>满意度</w:t>
            </w:r>
          </w:p>
        </w:tc>
        <w:tc>
          <w:tcPr>
            <w:tcW w:w="273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中央大气污染防治资金项目绩效目标申报表（42）</w:t>
      </w:r>
    </w:p>
    <w:tbl>
      <w:tblPr>
        <w:tblStyle w:val="19"/>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85" w:type="dxa"/>
          <w:bottom w:w="57" w:type="dxa"/>
          <w:right w:w="85" w:type="dxa"/>
        </w:tblCellMar>
      </w:tblPr>
      <w:tblGrid>
        <w:gridCol w:w="477"/>
        <w:gridCol w:w="989"/>
        <w:gridCol w:w="300"/>
        <w:gridCol w:w="1822"/>
        <w:gridCol w:w="831"/>
        <w:gridCol w:w="1714"/>
        <w:gridCol w:w="1273"/>
        <w:gridCol w:w="1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82" w:hRule="atLeast"/>
          <w:jc w:val="center"/>
        </w:trPr>
        <w:tc>
          <w:tcPr>
            <w:tcW w:w="1766" w:type="dxa"/>
            <w:gridSpan w:val="3"/>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94" w:type="dxa"/>
            <w:gridSpan w:val="5"/>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重庆渝创新材料有限公司大气污染深度治理改造项目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94" w:hRule="atLeast"/>
          <w:jc w:val="center"/>
        </w:trPr>
        <w:tc>
          <w:tcPr>
            <w:tcW w:w="1766" w:type="dxa"/>
            <w:gridSpan w:val="3"/>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94" w:type="dxa"/>
            <w:gridSpan w:val="5"/>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27" w:type="dxa"/>
            <w:gridSpan w:val="2"/>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27" w:type="dxa"/>
            <w:gridSpan w:val="2"/>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重庆渝创新材料有限公司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restart"/>
            <w:tcBorders>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41" w:type="dxa"/>
            <w:gridSpan w:val="3"/>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873.398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6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41" w:type="dxa"/>
            <w:gridSpan w:val="3"/>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436.699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p>
        </w:tc>
        <w:tc>
          <w:tcPr>
            <w:tcW w:w="26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41" w:type="dxa"/>
            <w:gridSpan w:val="3"/>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6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41" w:type="dxa"/>
            <w:gridSpan w:val="3"/>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436.699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252" w:hRule="atLeast"/>
          <w:jc w:val="center"/>
        </w:trPr>
        <w:tc>
          <w:tcPr>
            <w:tcW w:w="477"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总体目标</w:t>
            </w:r>
          </w:p>
        </w:tc>
        <w:tc>
          <w:tcPr>
            <w:tcW w:w="8883" w:type="dxa"/>
            <w:gridSpan w:val="7"/>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1、为深入打好蓝天保卫战，全面完成“十四五”期间空气质量改善目标任务和大气主要污染物总量减排任务，我司拟对现有熔炼炉废气治理设施进行升级改造，现有一套熔炼废气治理设施设计风量150000m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/h，因实际运行过程中造成的磨损，箱体及布袋出现一定破损情况，处理效果不稳定，部分应收废气未收集，故拟对现有废气进行分质分类收集，将炉内燃烧废气单独收集，配置一套新的50000m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/h治理设施，采用“高温换热器+布袋除尘器+碱喷淋塔”的组合工艺，提升废气处理效率，减少颗粒物、NO</w:t>
            </w:r>
            <w:r>
              <w:rPr>
                <w:rFonts w:hint="default" w:ascii="Times New Roman" w:hAnsi="Times New Roman" w:eastAsia="方正仿宋_GBK" w:cs="Times New Roman"/>
                <w:sz w:val="21"/>
                <w:szCs w:val="21"/>
                <w:vertAlign w:val="subscript"/>
                <w:lang w:eastAsia="zh-CN"/>
              </w:rPr>
              <w:t>x</w:t>
            </w:r>
            <w:r>
              <w:rPr>
                <w:rFonts w:hint="default" w:ascii="Times New Roman" w:hAnsi="Times New Roman" w:eastAsia="方正仿宋_GBK" w:cs="Times New Roman"/>
                <w:sz w:val="21"/>
                <w:szCs w:val="21"/>
                <w:lang w:eastAsia="zh-CN"/>
              </w:rPr>
              <w:t>、SO</w:t>
            </w:r>
            <w:r>
              <w:rPr>
                <w:rFonts w:hint="default" w:ascii="Times New Roman" w:hAnsi="Times New Roman" w:eastAsia="方正仿宋_GBK" w:cs="Times New Roman"/>
                <w:sz w:val="21"/>
                <w:szCs w:val="21"/>
                <w:vertAlign w:val="subscript"/>
                <w:lang w:eastAsia="zh-CN"/>
              </w:rPr>
              <w:t>2</w:t>
            </w:r>
            <w:r>
              <w:rPr>
                <w:rFonts w:hint="default" w:ascii="Times New Roman" w:hAnsi="Times New Roman" w:eastAsia="方正仿宋_GBK" w:cs="Times New Roman"/>
                <w:sz w:val="21"/>
                <w:szCs w:val="21"/>
                <w:lang w:eastAsia="zh-CN"/>
              </w:rPr>
              <w:t>排放。炉外废气则更换原有旋风除尘器及布袋除尘器，提升废气处理效率，减少颗粒物排放。</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2、本项目技改完成后，烟气颗粒物去除效率预计将达99.5%以上，排放污染物满足《部绩效评级应急减排技术指南》（〔2020〕340号）绩效评级-有色金属压延B级企业绩效要求既：颗粒物≤10mg/m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，SO2≤100mg/Nm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、NOx≤100mg/Nm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，其他污染物排放浓度则在排放标准限值上从严执行30%，满足《工业炉窑大气污染物排放标准》(DB 50659-2016)排放限值70%的要求。</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3、项目实施后较原有治理设施颗粒物预计减少7.78t/a 、SO</w:t>
            </w:r>
            <w:r>
              <w:rPr>
                <w:rFonts w:hint="default" w:ascii="Times New Roman" w:hAnsi="Times New Roman" w:eastAsia="方正仿宋_GBK" w:cs="Times New Roman"/>
                <w:sz w:val="21"/>
                <w:szCs w:val="21"/>
                <w:vertAlign w:val="subscript"/>
                <w:lang w:eastAsia="zh-CN"/>
              </w:rPr>
              <w:t>2</w:t>
            </w:r>
            <w:r>
              <w:rPr>
                <w:rFonts w:hint="default" w:ascii="Times New Roman" w:hAnsi="Times New Roman" w:eastAsia="方正仿宋_GBK" w:cs="Times New Roman"/>
                <w:sz w:val="21"/>
                <w:szCs w:val="21"/>
                <w:lang w:eastAsia="zh-CN"/>
              </w:rPr>
              <w:t>减少0.36t/a、NO</w:t>
            </w:r>
            <w:r>
              <w:rPr>
                <w:rFonts w:hint="default" w:ascii="Times New Roman" w:hAnsi="Times New Roman" w:eastAsia="方正仿宋_GBK" w:cs="Times New Roman"/>
                <w:sz w:val="21"/>
                <w:szCs w:val="21"/>
                <w:vertAlign w:val="subscript"/>
                <w:lang w:eastAsia="zh-CN"/>
              </w:rPr>
              <w:t>x</w:t>
            </w:r>
            <w:r>
              <w:rPr>
                <w:rFonts w:hint="default" w:ascii="Times New Roman" w:hAnsi="Times New Roman" w:eastAsia="方正仿宋_GBK" w:cs="Times New Roman"/>
                <w:sz w:val="21"/>
                <w:szCs w:val="21"/>
                <w:lang w:eastAsia="zh-CN"/>
              </w:rPr>
              <w:t>减少22.14t/a。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247" w:hRule="atLeast"/>
          <w:jc w:val="center"/>
        </w:trPr>
        <w:tc>
          <w:tcPr>
            <w:tcW w:w="477" w:type="dxa"/>
            <w:vMerge w:val="restart"/>
            <w:tcBorders>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熔炼废气治理设施</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w:t>
            </w:r>
            <w:r>
              <w:rPr>
                <w:rFonts w:hint="default" w:ascii="Times New Roman" w:hAnsi="Times New Roman" w:eastAsia="方正仿宋_GBK" w:cs="Times New Roman"/>
                <w:sz w:val="21"/>
                <w:szCs w:val="21"/>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873.398</w:t>
            </w:r>
            <w:r>
              <w:rPr>
                <w:rFonts w:hint="default" w:ascii="Times New Roman" w:hAnsi="Times New Roman" w:eastAsia="方正仿宋_GBK" w:cs="Times New Roman"/>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restart"/>
            <w:tcBorders>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873.398</w:t>
            </w:r>
            <w:r>
              <w:rPr>
                <w:rFonts w:hint="default" w:ascii="Times New Roman" w:hAnsi="Times New Roman" w:eastAsia="方正仿宋_GBK" w:cs="Times New Roman"/>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减排量</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7.78</w:t>
            </w:r>
            <w:r>
              <w:rPr>
                <w:rFonts w:hint="default" w:ascii="Times New Roman" w:hAnsi="Times New Roman" w:eastAsia="方正仿宋_GBK" w:cs="Times New Roman"/>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SO2</w:t>
            </w:r>
            <w:r>
              <w:rPr>
                <w:rFonts w:hint="default" w:ascii="Times New Roman" w:hAnsi="Times New Roman" w:eastAsia="方正仿宋_GBK" w:cs="Times New Roman"/>
                <w:sz w:val="21"/>
                <w:szCs w:val="21"/>
              </w:rPr>
              <w:t>减排量</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0.36t/a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NOx</w:t>
            </w:r>
            <w:r>
              <w:rPr>
                <w:rFonts w:hint="default" w:ascii="Times New Roman" w:hAnsi="Times New Roman" w:eastAsia="方正仿宋_GBK" w:cs="Times New Roman"/>
                <w:sz w:val="21"/>
                <w:szCs w:val="21"/>
              </w:rPr>
              <w:t>减排量</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22.14t/a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排放浓度</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10</w:t>
            </w:r>
            <w:r>
              <w:rPr>
                <w:rFonts w:hint="default" w:ascii="Times New Roman" w:hAnsi="Times New Roman" w:eastAsia="方正仿宋_GBK" w:cs="Times New Roman"/>
                <w:sz w:val="21"/>
                <w:szCs w:val="21"/>
              </w:rPr>
              <w:t>mg/m</w:t>
            </w:r>
            <w:r>
              <w:rPr>
                <w:rFonts w:hint="default" w:ascii="Times New Roman" w:hAnsi="Times New Roman" w:eastAsia="方正仿宋_GBK" w:cs="Times New Roman"/>
                <w:sz w:val="21"/>
                <w:szCs w:val="21"/>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SO</w:t>
            </w:r>
            <w:r>
              <w:rPr>
                <w:rFonts w:hint="default" w:ascii="Times New Roman" w:hAnsi="Times New Roman" w:eastAsia="方正仿宋_GBK" w:cs="Times New Roman"/>
                <w:sz w:val="21"/>
                <w:szCs w:val="21"/>
                <w:vertAlign w:val="subscript"/>
                <w:lang w:eastAsia="zh-CN"/>
              </w:rPr>
              <w:t>2</w:t>
            </w:r>
            <w:r>
              <w:rPr>
                <w:rFonts w:hint="default" w:ascii="Times New Roman" w:hAnsi="Times New Roman" w:eastAsia="方正仿宋_GBK" w:cs="Times New Roman"/>
                <w:sz w:val="21"/>
                <w:szCs w:val="21"/>
              </w:rPr>
              <w:t>排放浓度</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100</w:t>
            </w:r>
            <w:r>
              <w:rPr>
                <w:rFonts w:hint="default" w:ascii="Times New Roman" w:hAnsi="Times New Roman" w:eastAsia="方正仿宋_GBK" w:cs="Times New Roman"/>
                <w:sz w:val="21"/>
                <w:szCs w:val="21"/>
              </w:rPr>
              <w:t>mg/m</w:t>
            </w:r>
            <w:r>
              <w:rPr>
                <w:rFonts w:hint="default" w:ascii="Times New Roman" w:hAnsi="Times New Roman" w:eastAsia="方正仿宋_GBK" w:cs="Times New Roman"/>
                <w:sz w:val="21"/>
                <w:szCs w:val="21"/>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NO</w:t>
            </w:r>
            <w:r>
              <w:rPr>
                <w:rFonts w:hint="default" w:ascii="Times New Roman" w:hAnsi="Times New Roman" w:eastAsia="方正仿宋_GBK" w:cs="Times New Roman"/>
                <w:sz w:val="21"/>
                <w:szCs w:val="21"/>
                <w:vertAlign w:val="subscript"/>
              </w:rPr>
              <w:t>x</w:t>
            </w:r>
            <w:r>
              <w:rPr>
                <w:rFonts w:hint="default" w:ascii="Times New Roman" w:hAnsi="Times New Roman" w:eastAsia="方正仿宋_GBK" w:cs="Times New Roman"/>
                <w:sz w:val="21"/>
                <w:szCs w:val="21"/>
              </w:rPr>
              <w:t>排放浓度</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100</w:t>
            </w:r>
            <w:r>
              <w:rPr>
                <w:rFonts w:hint="default" w:ascii="Times New Roman" w:hAnsi="Times New Roman" w:eastAsia="方正仿宋_GBK" w:cs="Times New Roman"/>
                <w:sz w:val="21"/>
                <w:szCs w:val="21"/>
              </w:rPr>
              <w:t>mg/m</w:t>
            </w:r>
            <w:r>
              <w:rPr>
                <w:rFonts w:hint="default" w:ascii="Times New Roman" w:hAnsi="Times New Roman" w:eastAsia="方正仿宋_GBK" w:cs="Times New Roman"/>
                <w:sz w:val="21"/>
                <w:szCs w:val="21"/>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可持续影响指标</w:t>
            </w:r>
          </w:p>
        </w:tc>
        <w:tc>
          <w:tcPr>
            <w:tcW w:w="38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空气质量</w:t>
            </w:r>
          </w:p>
        </w:tc>
        <w:tc>
          <w:tcPr>
            <w:tcW w:w="1954"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持续改善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253" w:hRule="atLeast"/>
          <w:jc w:val="center"/>
        </w:trPr>
        <w:tc>
          <w:tcPr>
            <w:tcW w:w="477" w:type="dxa"/>
            <w:vMerge w:val="continue"/>
            <w:tcBorders>
              <w:top w:val="nil"/>
              <w:left w:val="single" w:color="000000" w:sz="6" w:space="0"/>
              <w:bottom w:val="single" w:color="000000" w:sz="6"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 指标</w:t>
            </w:r>
          </w:p>
        </w:tc>
        <w:tc>
          <w:tcPr>
            <w:tcW w:w="2122" w:type="dxa"/>
            <w:gridSpan w:val="2"/>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818" w:type="dxa"/>
            <w:gridSpan w:val="3"/>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1954" w:type="dxa"/>
            <w:tcBorders>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中央大气污染防治资金项目绩效目标申报表（43）</w:t>
      </w:r>
    </w:p>
    <w:tbl>
      <w:tblPr>
        <w:tblStyle w:val="19"/>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85" w:type="dxa"/>
          <w:bottom w:w="57" w:type="dxa"/>
          <w:right w:w="85" w:type="dxa"/>
        </w:tblCellMar>
      </w:tblPr>
      <w:tblGrid>
        <w:gridCol w:w="474"/>
        <w:gridCol w:w="982"/>
        <w:gridCol w:w="297"/>
        <w:gridCol w:w="1809"/>
        <w:gridCol w:w="825"/>
        <w:gridCol w:w="1701"/>
        <w:gridCol w:w="1265"/>
        <w:gridCol w:w="19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top w:val="single" w:color="000000" w:sz="6" w:space="0"/>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39" w:type="dxa"/>
            <w:gridSpan w:val="5"/>
            <w:tcBorders>
              <w:top w:val="single" w:color="000000" w:sz="6" w:space="0"/>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重庆市綦江区三峰环保发电有限公司烟气氮氧化物提标改造项目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39" w:type="dxa"/>
            <w:gridSpan w:val="5"/>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04" w:type="dxa"/>
            <w:gridSpan w:val="2"/>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0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04" w:type="dxa"/>
            <w:gridSpan w:val="2"/>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重庆市綦江区三峰环保发电有限公司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restart"/>
            <w:tcBorders>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3420.19万元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1251万元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continue"/>
            <w:tcBorders>
              <w:top w:val="nil"/>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30"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2169.19万元（企业自筹）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tcBorders>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总体目标</w:t>
            </w:r>
          </w:p>
        </w:tc>
        <w:tc>
          <w:tcPr>
            <w:tcW w:w="8818" w:type="dxa"/>
            <w:gridSpan w:val="7"/>
            <w:tcBorders>
              <w:right w:val="single" w:color="000000" w:sz="6"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目标1：新增2套中温选择性催化还原脱硝系统（中温SCR系统）。</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目标2：改造后#1、#2焚烧线氮氧化物排放浓度24小时均值由当前250mg/m3降至80mg/m3以下。</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目标3：氮氧化物排放量预计减少48.51吨/每年。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restart"/>
            <w:tcBorders>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中温SCR系统</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 xml:space="preserve">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3420.19</w:t>
            </w:r>
            <w:r>
              <w:rPr>
                <w:rFonts w:hint="default" w:ascii="Times New Roman" w:hAnsi="Times New Roman" w:eastAsia="方正仿宋_GBK" w:cs="Times New Roman"/>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restart"/>
            <w:tcBorders>
              <w:left w:val="single" w:color="000000" w:sz="6" w:space="0"/>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3420.19</w:t>
            </w:r>
            <w:r>
              <w:rPr>
                <w:rFonts w:hint="default" w:ascii="Times New Roman" w:hAnsi="Times New Roman" w:eastAsia="方正仿宋_GBK" w:cs="Times New Roman"/>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SO2</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NOx</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48.51</w:t>
            </w:r>
            <w:r>
              <w:rPr>
                <w:rFonts w:hint="default" w:ascii="Times New Roman" w:hAnsi="Times New Roman" w:eastAsia="方正仿宋_GBK" w:cs="Times New Roman"/>
                <w:sz w:val="21"/>
                <w:szCs w:val="21"/>
                <w:lang w:eastAsia="zh-CN"/>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排放浓度</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SO</w:t>
            </w:r>
            <w:r>
              <w:rPr>
                <w:rFonts w:hint="default" w:ascii="Times New Roman" w:hAnsi="Times New Roman" w:eastAsia="方正仿宋_GBK" w:cs="Times New Roman"/>
                <w:sz w:val="21"/>
                <w:szCs w:val="21"/>
                <w:lang w:eastAsia="zh-CN"/>
              </w:rPr>
              <w:t>2</w:t>
            </w:r>
            <w:r>
              <w:rPr>
                <w:rFonts w:hint="default" w:ascii="Times New Roman" w:hAnsi="Times New Roman" w:eastAsia="方正仿宋_GBK" w:cs="Times New Roman"/>
                <w:sz w:val="21"/>
                <w:szCs w:val="21"/>
              </w:rPr>
              <w:t>排放浓度</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NOx排放浓度</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80</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可持续影响指标</w:t>
            </w:r>
          </w:p>
        </w:tc>
        <w:tc>
          <w:tcPr>
            <w:tcW w:w="379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空气质量</w:t>
            </w:r>
          </w:p>
        </w:tc>
        <w:tc>
          <w:tcPr>
            <w:tcW w:w="1939"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良好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single" w:color="000000" w:sz="6"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tcBorders>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2106" w:type="dxa"/>
            <w:gridSpan w:val="2"/>
            <w:tcBorders>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791" w:type="dxa"/>
            <w:gridSpan w:val="3"/>
            <w:tcBorders>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1939" w:type="dxa"/>
            <w:tcBorders>
              <w:bottom w:val="single" w:color="000000" w:sz="6" w:space="0"/>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90</w:t>
            </w:r>
            <w:r>
              <w:rPr>
                <w:rFonts w:hint="default" w:ascii="Times New Roman" w:hAnsi="Times New Roman" w:eastAsia="方正仿宋_GBK" w:cs="Times New Roman"/>
                <w:sz w:val="21"/>
                <w:szCs w:val="21"/>
              </w:rPr>
              <w:t>%</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中央大气污染防治资金项目绩效目标申报表（44）</w:t>
      </w:r>
    </w:p>
    <w:tbl>
      <w:tblPr>
        <w:tblStyle w:val="10"/>
        <w:tblW w:w="9580" w:type="dxa"/>
        <w:tblInd w:w="0" w:type="dxa"/>
        <w:tblLayout w:type="fixed"/>
        <w:tblCellMar>
          <w:top w:w="0" w:type="dxa"/>
          <w:left w:w="108" w:type="dxa"/>
          <w:bottom w:w="0" w:type="dxa"/>
          <w:right w:w="108" w:type="dxa"/>
        </w:tblCellMar>
      </w:tblPr>
      <w:tblGrid>
        <w:gridCol w:w="794"/>
        <w:gridCol w:w="893"/>
        <w:gridCol w:w="1515"/>
        <w:gridCol w:w="1011"/>
        <w:gridCol w:w="1819"/>
        <w:gridCol w:w="398"/>
        <w:gridCol w:w="3150"/>
      </w:tblGrid>
      <w:tr>
        <w:tblPrEx>
          <w:tblCellMar>
            <w:top w:w="0" w:type="dxa"/>
            <w:left w:w="108" w:type="dxa"/>
            <w:bottom w:w="0" w:type="dxa"/>
            <w:right w:w="108" w:type="dxa"/>
          </w:tblCellMar>
        </w:tblPrEx>
        <w:trPr>
          <w:trHeight w:val="427" w:hRule="exact"/>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893"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重庆金兰铝制品有限公司废气颗粒物深度治理项目</w:t>
            </w:r>
          </w:p>
        </w:tc>
      </w:tr>
      <w:tr>
        <w:tblPrEx>
          <w:tblCellMar>
            <w:top w:w="0" w:type="dxa"/>
            <w:left w:w="108" w:type="dxa"/>
            <w:bottom w:w="0" w:type="dxa"/>
            <w:right w:w="108" w:type="dxa"/>
          </w:tblCellMar>
        </w:tblPrEx>
        <w:trPr>
          <w:trHeight w:val="427" w:hRule="exact"/>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893"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tblPrEx>
          <w:tblCellMar>
            <w:top w:w="0" w:type="dxa"/>
            <w:left w:w="108" w:type="dxa"/>
            <w:bottom w:w="0" w:type="dxa"/>
            <w:right w:w="108" w:type="dxa"/>
          </w:tblCellMar>
        </w:tblPrEx>
        <w:trPr>
          <w:trHeight w:val="427" w:hRule="exact"/>
        </w:trPr>
        <w:tc>
          <w:tcPr>
            <w:tcW w:w="16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706" w:hRule="exact"/>
        </w:trPr>
        <w:tc>
          <w:tcPr>
            <w:tcW w:w="1687"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6"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1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48"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重庆金兰铝制品有限公司</w:t>
            </w:r>
          </w:p>
        </w:tc>
      </w:tr>
      <w:tr>
        <w:tblPrEx>
          <w:tblCellMar>
            <w:top w:w="0" w:type="dxa"/>
            <w:left w:w="108" w:type="dxa"/>
            <w:bottom w:w="0" w:type="dxa"/>
            <w:right w:w="108" w:type="dxa"/>
          </w:tblCellMar>
        </w:tblPrEx>
        <w:trPr>
          <w:trHeight w:val="450" w:hRule="atLeast"/>
        </w:trPr>
        <w:tc>
          <w:tcPr>
            <w:tcW w:w="1687"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5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67"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894.63</w:t>
            </w:r>
          </w:p>
        </w:tc>
      </w:tr>
      <w:tr>
        <w:tblPrEx>
          <w:tblCellMar>
            <w:top w:w="0" w:type="dxa"/>
            <w:left w:w="108" w:type="dxa"/>
            <w:bottom w:w="0" w:type="dxa"/>
            <w:right w:w="108" w:type="dxa"/>
          </w:tblCellMar>
        </w:tblPrEx>
        <w:trPr>
          <w:trHeight w:val="404" w:hRule="atLeast"/>
        </w:trPr>
        <w:tc>
          <w:tcPr>
            <w:tcW w:w="168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67"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447</w:t>
            </w:r>
          </w:p>
        </w:tc>
      </w:tr>
      <w:tr>
        <w:tblPrEx>
          <w:tblCellMar>
            <w:top w:w="0" w:type="dxa"/>
            <w:left w:w="108" w:type="dxa"/>
            <w:bottom w:w="0" w:type="dxa"/>
            <w:right w:w="108" w:type="dxa"/>
          </w:tblCellMar>
        </w:tblPrEx>
        <w:trPr>
          <w:trHeight w:val="450" w:hRule="atLeast"/>
        </w:trPr>
        <w:tc>
          <w:tcPr>
            <w:tcW w:w="168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67"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450" w:hRule="atLeast"/>
        </w:trPr>
        <w:tc>
          <w:tcPr>
            <w:tcW w:w="168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447.63</w:t>
            </w:r>
          </w:p>
        </w:tc>
      </w:tr>
      <w:tr>
        <w:tblPrEx>
          <w:tblCellMar>
            <w:top w:w="0" w:type="dxa"/>
            <w:left w:w="108" w:type="dxa"/>
            <w:bottom w:w="0" w:type="dxa"/>
            <w:right w:w="108" w:type="dxa"/>
          </w:tblCellMar>
        </w:tblPrEx>
        <w:trPr>
          <w:trHeight w:val="1621"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78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
              </w:rPr>
              <w:t>将炉内废气和炉门废气分别收集</w:t>
            </w:r>
            <w:r>
              <w:rPr>
                <w:rFonts w:hint="default" w:ascii="Times New Roman" w:hAnsi="Times New Roman" w:eastAsia="方正仿宋_GBK" w:cs="Times New Roman"/>
                <w:sz w:val="21"/>
                <w:szCs w:val="21"/>
                <w:lang w:val="en-US" w:eastAsia="zh-CN"/>
              </w:rPr>
              <w:t>和</w:t>
            </w:r>
            <w:r>
              <w:rPr>
                <w:rFonts w:hint="default" w:ascii="Times New Roman" w:hAnsi="Times New Roman" w:eastAsia="方正仿宋_GBK" w:cs="Times New Roman"/>
                <w:sz w:val="21"/>
                <w:szCs w:val="21"/>
                <w:lang w:val="en-US" w:eastAsia="zh"/>
              </w:rPr>
              <w:t>治理，</w:t>
            </w:r>
            <w:r>
              <w:rPr>
                <w:rFonts w:hint="default" w:ascii="Times New Roman" w:hAnsi="Times New Roman" w:eastAsia="方正仿宋_GBK" w:cs="Times New Roman"/>
                <w:sz w:val="21"/>
                <w:szCs w:val="21"/>
                <w:lang w:val="en-US" w:eastAsia="zh-CN"/>
              </w:rPr>
              <w:t>同时改造废气收集罩、提高收集风速，实现废气颗粒物的更高效收集和治理。升级改造后，废气颗粒物收集和治理</w:t>
            </w:r>
            <w:r>
              <w:rPr>
                <w:rFonts w:hint="default" w:ascii="Times New Roman" w:hAnsi="Times New Roman" w:eastAsia="方正仿宋_GBK" w:cs="Times New Roman"/>
                <w:sz w:val="21"/>
                <w:szCs w:val="21"/>
                <w:lang w:val="en-US" w:eastAsia="zh"/>
              </w:rPr>
              <w:t>达到《工业炉窑大气污染物排放标准》（DB 50/659-2016）标准要求</w:t>
            </w:r>
            <w:r>
              <w:rPr>
                <w:rFonts w:hint="default" w:ascii="Times New Roman" w:hAnsi="Times New Roman" w:eastAsia="方正仿宋_GBK" w:cs="Times New Roman"/>
                <w:sz w:val="21"/>
                <w:szCs w:val="21"/>
                <w:lang w:val="en-US" w:eastAsia="zh-CN"/>
              </w:rPr>
              <w:t>和</w:t>
            </w:r>
            <w:r>
              <w:rPr>
                <w:rFonts w:hint="default" w:ascii="Times New Roman" w:hAnsi="Times New Roman" w:eastAsia="方正仿宋_GBK" w:cs="Times New Roman"/>
                <w:sz w:val="21"/>
                <w:szCs w:val="21"/>
                <w:lang w:val="en-US" w:eastAsia="zh"/>
              </w:rPr>
              <w:t>重污染天气重点行业绩效分级B级</w:t>
            </w:r>
            <w:r>
              <w:rPr>
                <w:rFonts w:hint="default" w:ascii="Times New Roman" w:hAnsi="Times New Roman" w:eastAsia="方正仿宋_GBK" w:cs="Times New Roman"/>
                <w:sz w:val="21"/>
                <w:szCs w:val="21"/>
                <w:lang w:val="en-US" w:eastAsia="zh-CN"/>
              </w:rPr>
              <w:t>的</w:t>
            </w:r>
            <w:r>
              <w:rPr>
                <w:rFonts w:hint="default" w:ascii="Times New Roman" w:hAnsi="Times New Roman" w:eastAsia="方正仿宋_GBK" w:cs="Times New Roman"/>
                <w:sz w:val="21"/>
                <w:szCs w:val="21"/>
                <w:lang w:val="en-US" w:eastAsia="zh"/>
              </w:rPr>
              <w:t>要求，</w:t>
            </w:r>
            <w:r>
              <w:rPr>
                <w:rFonts w:hint="default" w:ascii="Times New Roman" w:hAnsi="Times New Roman" w:eastAsia="方正仿宋_GBK" w:cs="Times New Roman"/>
                <w:sz w:val="21"/>
                <w:szCs w:val="21"/>
                <w:lang w:eastAsia="zh-CN"/>
              </w:rPr>
              <w:t>颗粒物减排量预计</w:t>
            </w:r>
            <w:r>
              <w:rPr>
                <w:rFonts w:hint="default" w:ascii="Times New Roman" w:hAnsi="Times New Roman" w:eastAsia="方正仿宋_GBK" w:cs="Times New Roman"/>
                <w:sz w:val="21"/>
                <w:szCs w:val="21"/>
                <w:lang w:val="en-US" w:eastAsia="zh-CN"/>
              </w:rPr>
              <w:t xml:space="preserve">达到28 </w:t>
            </w:r>
            <w:r>
              <w:rPr>
                <w:rFonts w:hint="default" w:ascii="Times New Roman" w:hAnsi="Times New Roman" w:eastAsia="方正仿宋_GBK" w:cs="Times New Roman"/>
                <w:sz w:val="21"/>
                <w:szCs w:val="21"/>
                <w:lang w:eastAsia="zh-CN"/>
              </w:rPr>
              <w:t>t/a。</w:t>
            </w:r>
            <w:r>
              <w:rPr>
                <w:rFonts w:hint="default" w:ascii="Times New Roman" w:hAnsi="Times New Roman" w:eastAsia="方正仿宋_GBK" w:cs="Times New Roman"/>
                <w:sz w:val="21"/>
                <w:szCs w:val="21"/>
                <w:lang w:val="en-US" w:eastAsia="zh"/>
              </w:rPr>
              <w:t>主要内容包括：</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（1）收集系统升级改造</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更换7套炉门收集罩、3套铸轧机收集罩、6套除气机和静置炉收集罩，对炒灰机进行密闭收集。</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炉内废气</w:t>
            </w:r>
            <w:r>
              <w:rPr>
                <w:rFonts w:hint="default" w:ascii="Times New Roman" w:hAnsi="Times New Roman" w:eastAsia="方正仿宋_GBK" w:cs="Times New Roman"/>
                <w:sz w:val="21"/>
                <w:szCs w:val="21"/>
                <w:lang w:val="en-US" w:eastAsia="zh"/>
              </w:rPr>
              <w:t>治理</w:t>
            </w:r>
            <w:r>
              <w:rPr>
                <w:rFonts w:hint="default" w:ascii="Times New Roman" w:hAnsi="Times New Roman" w:eastAsia="方正仿宋_GBK" w:cs="Times New Roman"/>
                <w:sz w:val="21"/>
                <w:szCs w:val="21"/>
                <w:lang w:val="en-US" w:eastAsia="zh-CN"/>
              </w:rPr>
              <w:t>设施升级改造</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
              </w:rPr>
            </w:pPr>
            <w:r>
              <w:rPr>
                <w:rFonts w:hint="default" w:ascii="Times New Roman" w:hAnsi="Times New Roman" w:eastAsia="方正仿宋_GBK" w:cs="Times New Roman"/>
                <w:sz w:val="21"/>
                <w:szCs w:val="21"/>
                <w:lang w:val="en-US" w:eastAsia="zh-CN"/>
              </w:rPr>
              <w:t>炉内废气通过</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蓄热式热交换器+</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布袋除尘器”治理，设计风量为40000m³/h，颗粒物有组织排放浓度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
              </w:rPr>
              <w:t>。</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
              </w:rPr>
            </w:pP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炉门、</w:t>
            </w:r>
            <w:r>
              <w:rPr>
                <w:rFonts w:hint="default" w:ascii="Times New Roman" w:hAnsi="Times New Roman" w:eastAsia="方正仿宋_GBK" w:cs="Times New Roman"/>
                <w:sz w:val="21"/>
                <w:szCs w:val="21"/>
                <w:lang w:val="en-US" w:eastAsia="zh"/>
              </w:rPr>
              <w:t>炒灰机</w:t>
            </w:r>
            <w:r>
              <w:rPr>
                <w:rFonts w:hint="default" w:ascii="Times New Roman" w:hAnsi="Times New Roman" w:eastAsia="方正仿宋_GBK" w:cs="Times New Roman"/>
                <w:sz w:val="21"/>
                <w:szCs w:val="21"/>
                <w:lang w:val="en-US" w:eastAsia="zh-CN"/>
              </w:rPr>
              <w:t>、铸轧废气治理设施改造</w:t>
            </w:r>
          </w:p>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通过</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布袋除尘器治理，设计风量为160000m³/h，</w:t>
            </w:r>
            <w:r>
              <w:rPr>
                <w:rFonts w:hint="default" w:ascii="Times New Roman" w:hAnsi="Times New Roman" w:eastAsia="方正仿宋_GBK" w:cs="Times New Roman"/>
                <w:sz w:val="21"/>
                <w:szCs w:val="21"/>
                <w:lang w:val="en-US" w:eastAsia="zh"/>
              </w:rPr>
              <w:t>治理后颗粒物排放浓度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
              </w:rPr>
              <w:t>10 mg/</w:t>
            </w:r>
            <w:r>
              <w:rPr>
                <w:rFonts w:hint="default" w:ascii="Times New Roman" w:hAnsi="Times New Roman" w:eastAsia="方正仿宋_GBK" w:cs="Times New Roman"/>
                <w:sz w:val="21"/>
                <w:szCs w:val="21"/>
                <w:lang w:val="en-US" w:eastAsia="zh-CN"/>
              </w:rPr>
              <w:t>m³</w:t>
            </w:r>
            <w:r>
              <w:rPr>
                <w:rFonts w:hint="default" w:ascii="Times New Roman" w:hAnsi="Times New Roman" w:eastAsia="方正仿宋_GBK" w:cs="Times New Roman"/>
                <w:sz w:val="21"/>
                <w:szCs w:val="21"/>
                <w:lang w:val="en-US" w:eastAsia="zh"/>
              </w:rPr>
              <w:t>。</w:t>
            </w:r>
          </w:p>
        </w:tc>
      </w:tr>
      <w:tr>
        <w:tblPrEx>
          <w:tblCellMar>
            <w:top w:w="0" w:type="dxa"/>
            <w:left w:w="108" w:type="dxa"/>
            <w:bottom w:w="0" w:type="dxa"/>
            <w:right w:w="108" w:type="dxa"/>
          </w:tblCellMar>
        </w:tblPrEx>
        <w:trPr>
          <w:trHeight w:val="638" w:hRule="atLeast"/>
        </w:trPr>
        <w:tc>
          <w:tcPr>
            <w:tcW w:w="794"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450"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28"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升级含尘废气治理系统</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CellMar>
            <w:top w:w="0" w:type="dxa"/>
            <w:left w:w="108" w:type="dxa"/>
            <w:bottom w:w="0" w:type="dxa"/>
            <w:right w:w="108" w:type="dxa"/>
          </w:tblCellMar>
        </w:tblPrEx>
        <w:trPr>
          <w:trHeight w:val="539"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31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 10</w:t>
            </w:r>
            <w:r>
              <w:rPr>
                <w:rFonts w:hint="default" w:ascii="Times New Roman" w:hAnsi="Times New Roman" w:eastAsia="方正仿宋_GBK" w:cs="Times New Roman"/>
                <w:sz w:val="21"/>
                <w:szCs w:val="21"/>
              </w:rPr>
              <w:t>mg/m3</w:t>
            </w:r>
          </w:p>
        </w:tc>
      </w:tr>
      <w:tr>
        <w:tblPrEx>
          <w:tblCellMar>
            <w:top w:w="0" w:type="dxa"/>
            <w:left w:w="108" w:type="dxa"/>
            <w:bottom w:w="0" w:type="dxa"/>
            <w:right w:w="108" w:type="dxa"/>
          </w:tblCellMar>
        </w:tblPrEx>
        <w:trPr>
          <w:trHeight w:val="450"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项目开工日期</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tblPrEx>
          <w:tblCellMar>
            <w:top w:w="0" w:type="dxa"/>
            <w:left w:w="108" w:type="dxa"/>
            <w:bottom w:w="0" w:type="dxa"/>
            <w:right w:w="108" w:type="dxa"/>
          </w:tblCellMar>
        </w:tblPrEx>
        <w:trPr>
          <w:trHeight w:val="467"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28"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项目建成投运日期</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CellMar>
            <w:top w:w="0" w:type="dxa"/>
            <w:left w:w="108" w:type="dxa"/>
            <w:bottom w:w="0" w:type="dxa"/>
            <w:right w:w="108" w:type="dxa"/>
          </w:tblCellMar>
        </w:tblPrEx>
        <w:trPr>
          <w:trHeight w:val="467"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28"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31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894.63</w:t>
            </w:r>
            <w:r>
              <w:rPr>
                <w:rFonts w:hint="default" w:ascii="Times New Roman" w:hAnsi="Times New Roman" w:eastAsia="方正仿宋_GBK"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94"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2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颗粒物年减排量</w:t>
            </w:r>
          </w:p>
        </w:tc>
        <w:tc>
          <w:tcPr>
            <w:tcW w:w="3150" w:type="dxa"/>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28 </w:t>
            </w:r>
            <w:r>
              <w:rPr>
                <w:rFonts w:hint="default" w:ascii="Times New Roman" w:hAnsi="Times New Roman" w:eastAsia="方正仿宋_GBK" w:cs="Times New Roman"/>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94"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28"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315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中央大气污染防治资金项目绩效目标申报表（45）</w:t>
      </w:r>
    </w:p>
    <w:tbl>
      <w:tblPr>
        <w:tblStyle w:val="10"/>
        <w:tblW w:w="91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8"/>
        <w:gridCol w:w="513"/>
        <w:gridCol w:w="211"/>
        <w:gridCol w:w="2035"/>
        <w:gridCol w:w="1183"/>
        <w:gridCol w:w="1610"/>
        <w:gridCol w:w="3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89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重庆市铜梁区</w:t>
            </w:r>
            <w:r>
              <w:rPr>
                <w:rFonts w:hint="default" w:ascii="Times New Roman" w:hAnsi="Times New Roman" w:eastAsia="方正仿宋_GBK" w:cs="Times New Roman"/>
                <w:sz w:val="21"/>
                <w:szCs w:val="21"/>
                <w:lang w:val="en-US" w:eastAsia="zh-CN"/>
              </w:rPr>
              <w:t>天楹环保能源有限公司</w:t>
            </w:r>
            <w:r>
              <w:rPr>
                <w:rFonts w:hint="default" w:ascii="Times New Roman" w:hAnsi="Times New Roman" w:eastAsia="方正仿宋_GBK" w:cs="Times New Roman"/>
                <w:sz w:val="21"/>
                <w:szCs w:val="21"/>
                <w:lang w:eastAsia="zh-CN"/>
              </w:rPr>
              <w:t>脱硝工艺提标改造项目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896"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0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46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0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467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重庆市铜梁区</w:t>
            </w:r>
            <w:r>
              <w:rPr>
                <w:rFonts w:hint="default" w:ascii="Times New Roman" w:hAnsi="Times New Roman" w:eastAsia="方正仿宋_GBK" w:cs="Times New Roman"/>
                <w:sz w:val="21"/>
                <w:szCs w:val="21"/>
                <w:lang w:val="en-US" w:eastAsia="zh-CN"/>
              </w:rPr>
              <w:t>天楹环保能源</w:t>
            </w:r>
            <w:r>
              <w:rPr>
                <w:rFonts w:hint="default" w:ascii="Times New Roman" w:hAnsi="Times New Roman" w:eastAsia="方正仿宋_GBK" w:cs="Times New Roman"/>
                <w:sz w:val="21"/>
                <w:szCs w:val="21"/>
                <w:lang w:eastAsia="zh-CN"/>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0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86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86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86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3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86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2253（企业自筹</w:t>
            </w:r>
            <w:r>
              <w:rPr>
                <w:rFonts w:hint="default" w:ascii="Times New Roman" w:hAnsi="Times New Roman" w:eastAsia="方正仿宋_GBK" w:cs="Times New Roman"/>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0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20"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烟气治理工艺由</w:t>
            </w:r>
            <w:r>
              <w:rPr>
                <w:rFonts w:hint="default" w:ascii="Times New Roman" w:hAnsi="Times New Roman" w:eastAsia="方正仿宋_GBK" w:cs="Times New Roman"/>
                <w:sz w:val="21"/>
                <w:szCs w:val="21"/>
              </w:rPr>
              <w:t>“SNCR+半干法+干法+活性炭喷射+布袋除尘器”工艺，改造</w:t>
            </w:r>
            <w:r>
              <w:rPr>
                <w:rFonts w:hint="default" w:ascii="Times New Roman" w:hAnsi="Times New Roman" w:eastAsia="方正仿宋_GBK" w:cs="Times New Roman"/>
                <w:sz w:val="21"/>
                <w:szCs w:val="21"/>
                <w:lang w:val="en-US" w:eastAsia="zh-CN"/>
              </w:rPr>
              <w:t>为</w:t>
            </w:r>
            <w:r>
              <w:rPr>
                <w:rFonts w:hint="default" w:ascii="Times New Roman" w:hAnsi="Times New Roman" w:eastAsia="方正仿宋_GBK" w:cs="Times New Roman"/>
                <w:sz w:val="21"/>
                <w:szCs w:val="21"/>
              </w:rPr>
              <w:t>采用“SNCR+半干法+干法+活性炭喷射+布袋除尘器+SCR”工艺，</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val="en-US" w:eastAsia="zh-CN"/>
              </w:rPr>
              <w:t>由</w:t>
            </w:r>
            <w:r>
              <w:rPr>
                <w:rFonts w:hint="default" w:ascii="Times New Roman" w:hAnsi="Times New Roman" w:eastAsia="方正仿宋_GBK" w:cs="Times New Roman"/>
                <w:sz w:val="21"/>
                <w:szCs w:val="21"/>
              </w:rPr>
              <w:t>小时均值</w:t>
            </w:r>
            <w:r>
              <w:rPr>
                <w:rFonts w:hint="default" w:ascii="Times New Roman" w:hAnsi="Times New Roman" w:eastAsia="方正仿宋_GBK" w:cs="Times New Roman"/>
                <w:sz w:val="21"/>
                <w:szCs w:val="21"/>
                <w:lang w:val="en-US" w:eastAsia="zh-CN"/>
              </w:rPr>
              <w:t>300</w:t>
            </w:r>
            <w:r>
              <w:rPr>
                <w:rFonts w:hint="default" w:ascii="Times New Roman" w:hAnsi="Times New Roman" w:eastAsia="方正仿宋_GBK" w:cs="Times New Roman"/>
                <w:sz w:val="21"/>
                <w:szCs w:val="21"/>
              </w:rPr>
              <w:t>mg/m3，日均值</w:t>
            </w: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0mg/m3</w:t>
            </w:r>
            <w:r>
              <w:rPr>
                <w:rFonts w:hint="default" w:ascii="Times New Roman" w:hAnsi="Times New Roman" w:eastAsia="方正仿宋_GBK" w:cs="Times New Roman"/>
                <w:sz w:val="21"/>
                <w:szCs w:val="21"/>
                <w:lang w:val="en-US" w:eastAsia="zh-CN"/>
              </w:rPr>
              <w:t>，提标为</w:t>
            </w:r>
            <w:r>
              <w:rPr>
                <w:rFonts w:hint="default" w:ascii="Times New Roman" w:hAnsi="Times New Roman" w:eastAsia="方正仿宋_GBK" w:cs="Times New Roman"/>
                <w:sz w:val="21"/>
                <w:szCs w:val="21"/>
              </w:rPr>
              <w:t>小时均值≤120mg/m3，日均值≤100mg/m3，年减排量</w:t>
            </w:r>
            <w:r>
              <w:rPr>
                <w:rFonts w:hint="default" w:ascii="Times New Roman" w:hAnsi="Times New Roman" w:eastAsia="方正仿宋_GBK" w:cs="Times New Roman"/>
                <w:sz w:val="21"/>
                <w:szCs w:val="21"/>
                <w:lang w:val="en-US" w:eastAsia="zh-CN"/>
              </w:rPr>
              <w:t>约67.6</w:t>
            </w:r>
            <w:r>
              <w:rPr>
                <w:rFonts w:hint="default" w:ascii="Times New Roman" w:hAnsi="Times New Roman" w:eastAsia="方正仿宋_GBK" w:cs="Times New Roman"/>
                <w:sz w:val="21"/>
                <w:szCs w:val="21"/>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51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SCR脱硝设施</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氮氧化物</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小时均值</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120 </w:t>
            </w:r>
            <w:r>
              <w:rPr>
                <w:rFonts w:hint="default" w:ascii="Times New Roman" w:hAnsi="Times New Roman" w:eastAsia="方正仿宋_GBK" w:cs="Times New Roman"/>
                <w:sz w:val="21"/>
                <w:szCs w:val="21"/>
              </w:rPr>
              <w:t>mg/m³</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100 </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指标1：项目竣工验收合格率</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指标1：开工日期</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指标2：完工日期</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指标1：项目成本（万元）</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4253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指标1：减少</w:t>
            </w:r>
            <w:r>
              <w:rPr>
                <w:rFonts w:hint="default" w:ascii="Times New Roman" w:hAnsi="Times New Roman" w:eastAsia="方正仿宋_GBK" w:cs="Times New Roman"/>
                <w:sz w:val="21"/>
                <w:szCs w:val="21"/>
                <w:lang w:val="en-US" w:eastAsia="zh-CN"/>
              </w:rPr>
              <w:t>氮氧化物</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67.6吨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50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4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7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指标1：公众满意度</w:t>
            </w:r>
          </w:p>
        </w:tc>
        <w:tc>
          <w:tcPr>
            <w:tcW w:w="306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中央大气污染防治资金项目绩效目标申报表（46）</w:t>
      </w:r>
    </w:p>
    <w:tbl>
      <w:tblPr>
        <w:tblStyle w:val="10"/>
        <w:tblpPr w:leftFromText="180" w:rightFromText="180" w:vertAnchor="text" w:horzAnchor="page" w:tblpX="1321" w:tblpY="204"/>
        <w:tblOverlap w:val="never"/>
        <w:tblW w:w="9265" w:type="dxa"/>
        <w:jc w:val="center"/>
        <w:tblLayout w:type="fixed"/>
        <w:tblCellMar>
          <w:top w:w="0" w:type="dxa"/>
          <w:left w:w="108" w:type="dxa"/>
          <w:bottom w:w="0" w:type="dxa"/>
          <w:right w:w="108" w:type="dxa"/>
        </w:tblCellMar>
      </w:tblPr>
      <w:tblGrid>
        <w:gridCol w:w="822"/>
        <w:gridCol w:w="914"/>
        <w:gridCol w:w="69"/>
        <w:gridCol w:w="1678"/>
        <w:gridCol w:w="867"/>
        <w:gridCol w:w="1981"/>
        <w:gridCol w:w="288"/>
        <w:gridCol w:w="2646"/>
      </w:tblGrid>
      <w:tr>
        <w:tblPrEx>
          <w:tblCellMar>
            <w:top w:w="0" w:type="dxa"/>
            <w:left w:w="108" w:type="dxa"/>
            <w:bottom w:w="0" w:type="dxa"/>
            <w:right w:w="108" w:type="dxa"/>
          </w:tblCellMar>
        </w:tblPrEx>
        <w:trPr>
          <w:trHeight w:val="374"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29"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重庆中烁新材料科技有限公司焙烧炉烟气超低排放改造项目</w:t>
            </w:r>
          </w:p>
        </w:tc>
      </w:tr>
      <w:tr>
        <w:tblPrEx>
          <w:tblCellMar>
            <w:top w:w="0" w:type="dxa"/>
            <w:left w:w="108" w:type="dxa"/>
            <w:bottom w:w="0" w:type="dxa"/>
            <w:right w:w="108" w:type="dxa"/>
          </w:tblCellMar>
        </w:tblPrEx>
        <w:trPr>
          <w:trHeight w:val="397"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29" w:type="dxa"/>
            <w:gridSpan w:val="6"/>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CellMar>
            <w:top w:w="0" w:type="dxa"/>
            <w:left w:w="108" w:type="dxa"/>
            <w:bottom w:w="0" w:type="dxa"/>
            <w:right w:w="108" w:type="dxa"/>
          </w:tblCellMar>
        </w:tblPrEx>
        <w:trPr>
          <w:trHeight w:val="397"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98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CellMar>
            <w:top w:w="0" w:type="dxa"/>
            <w:left w:w="108" w:type="dxa"/>
            <w:bottom w:w="0" w:type="dxa"/>
            <w:right w:w="108" w:type="dxa"/>
          </w:tblCellMar>
        </w:tblPrEx>
        <w:trPr>
          <w:trHeight w:val="1313"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4"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9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3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重庆中烁新材料科技有限公司</w:t>
            </w:r>
          </w:p>
        </w:tc>
      </w:tr>
      <w:tr>
        <w:tblPrEx>
          <w:tblCellMar>
            <w:top w:w="0" w:type="dxa"/>
            <w:left w:w="108" w:type="dxa"/>
            <w:bottom w:w="0" w:type="dxa"/>
            <w:right w:w="108" w:type="dxa"/>
          </w:tblCellMar>
        </w:tblPrEx>
        <w:trPr>
          <w:trHeight w:val="399" w:hRule="atLeast"/>
          <w:jc w:val="center"/>
        </w:trPr>
        <w:tc>
          <w:tcPr>
            <w:tcW w:w="1736"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6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15"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750</w:t>
            </w:r>
          </w:p>
        </w:tc>
      </w:tr>
      <w:tr>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15"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375</w:t>
            </w:r>
          </w:p>
        </w:tc>
      </w:tr>
      <w:tr>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15"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CellMar>
            <w:top w:w="0" w:type="dxa"/>
            <w:left w:w="108" w:type="dxa"/>
            <w:bottom w:w="0" w:type="dxa"/>
            <w:right w:w="108" w:type="dxa"/>
          </w:tblCellMar>
        </w:tblPrEx>
        <w:trPr>
          <w:trHeight w:val="411" w:hRule="atLeast"/>
          <w:jc w:val="center"/>
        </w:trPr>
        <w:tc>
          <w:tcPr>
            <w:tcW w:w="1736"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1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375</w:t>
            </w:r>
          </w:p>
        </w:tc>
      </w:tr>
      <w:tr>
        <w:tblPrEx>
          <w:tblCellMar>
            <w:top w:w="0" w:type="dxa"/>
            <w:left w:w="108" w:type="dxa"/>
            <w:bottom w:w="0" w:type="dxa"/>
            <w:right w:w="108" w:type="dxa"/>
          </w:tblCellMar>
        </w:tblPrEx>
        <w:trPr>
          <w:trHeight w:val="144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44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焙烧废气治理设施进行超低排放改造，改造前，企业1#和2#焙烧炉尾气分别采用“双竖管+双碱法脱硫+二级电捕装置”处理工艺进行治理，净化后烟气排入同一烟囱排放，2套设备设计处理风量均为120000m3/h，风量合计240000m3/h，颗粒物、二氧化硫现状排放浓度满足《铝工业污染物排放标准》（GB25465-2010）修改单（铝用碳素厂）特别排放限值要求；改造后，企业拟采用“双竖管+二级电捕装置+石灰石-石膏湿法脱硫+湿电除尘器”工艺进行治理；淘汰1#和2#焙烧炉现有环保设备中的“脱硫塔”，在烟气处理设施“双竖管+电捕集油器”之后，新增1套1#和2#焙烧炉共用的“石灰石-石膏湿法脱硫+湿式电除尘器”设备，设计处理风量为240000m3/h；污染物目标排放浓度为烟气中颗粒物浓度≤7mg/m3，二氧化硫浓度≤70mg/m3。预计年减排二氧化硫12.48吨，颗粒物1.22吨。</w:t>
            </w:r>
          </w:p>
        </w:tc>
      </w:tr>
      <w:tr>
        <w:tblPrEx>
          <w:tblCellMar>
            <w:top w:w="0" w:type="dxa"/>
            <w:left w:w="108" w:type="dxa"/>
            <w:bottom w:w="0" w:type="dxa"/>
            <w:right w:w="108" w:type="dxa"/>
          </w:tblCellMar>
        </w:tblPrEx>
        <w:trPr>
          <w:trHeight w:val="741" w:hRule="atLeast"/>
          <w:jc w:val="center"/>
        </w:trPr>
        <w:tc>
          <w:tcPr>
            <w:tcW w:w="822"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67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64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指标1：脱硫塔</w:t>
            </w:r>
          </w:p>
        </w:tc>
        <w:tc>
          <w:tcPr>
            <w:tcW w:w="26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指标2：湿电除尘器</w:t>
            </w:r>
          </w:p>
        </w:tc>
        <w:tc>
          <w:tcPr>
            <w:tcW w:w="26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指标1：治理后二氧化硫浓度</w:t>
            </w:r>
          </w:p>
        </w:tc>
        <w:tc>
          <w:tcPr>
            <w:tcW w:w="264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≤70mg/m3</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指标2：治理后颗粒物浓度</w:t>
            </w:r>
          </w:p>
        </w:tc>
        <w:tc>
          <w:tcPr>
            <w:tcW w:w="264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≤7mg/m3</w:t>
            </w:r>
          </w:p>
        </w:tc>
      </w:tr>
      <w:tr>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指标1：工期计划</w:t>
            </w:r>
          </w:p>
        </w:tc>
        <w:tc>
          <w:tcPr>
            <w:tcW w:w="264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2025年10月-2026年12月</w:t>
            </w:r>
          </w:p>
        </w:tc>
      </w:tr>
      <w:tr>
        <w:tblPrEx>
          <w:tblCellMar>
            <w:top w:w="0" w:type="dxa"/>
            <w:left w:w="108" w:type="dxa"/>
            <w:bottom w:w="0" w:type="dxa"/>
            <w:right w:w="108" w:type="dxa"/>
          </w:tblCellMar>
        </w:tblPrEx>
        <w:trPr>
          <w:trHeight w:val="415"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3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指标1：总投资</w:t>
            </w:r>
          </w:p>
        </w:tc>
        <w:tc>
          <w:tcPr>
            <w:tcW w:w="264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不超过750万元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7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指标1：二氧化硫减排量</w:t>
            </w:r>
          </w:p>
        </w:tc>
        <w:tc>
          <w:tcPr>
            <w:tcW w:w="264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12.48吨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指标1：颗粒物减排量</w:t>
            </w:r>
          </w:p>
        </w:tc>
        <w:tc>
          <w:tcPr>
            <w:tcW w:w="264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82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7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13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指标1：周边居民满意度</w:t>
            </w:r>
          </w:p>
        </w:tc>
        <w:tc>
          <w:tcPr>
            <w:tcW w:w="2646"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中央大气污染防治资金项目绩效目标申报表（47）</w:t>
      </w:r>
    </w:p>
    <w:tbl>
      <w:tblPr>
        <w:tblStyle w:val="10"/>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778"/>
        <w:gridCol w:w="1"/>
        <w:gridCol w:w="1905"/>
        <w:gridCol w:w="1"/>
        <w:gridCol w:w="824"/>
        <w:gridCol w:w="1755"/>
        <w:gridCol w:w="1331"/>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76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重庆铜梁西南水泥有限公司烟气脱硝改造及粉尘无组织排放控制项目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所属专项</w:t>
            </w:r>
          </w:p>
        </w:tc>
        <w:tc>
          <w:tcPr>
            <w:tcW w:w="76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大气污染防治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中央主管部门</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财政部、生态环境部</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省级财政部门</w:t>
            </w:r>
          </w:p>
        </w:tc>
        <w:tc>
          <w:tcPr>
            <w:tcW w:w="31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省级主管部门</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重庆市生态环境局</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具体实施单位</w:t>
            </w:r>
          </w:p>
        </w:tc>
        <w:tc>
          <w:tcPr>
            <w:tcW w:w="31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重庆铜梁西南水泥有限公司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575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3570.676万元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其中：财政资金</w:t>
            </w:r>
          </w:p>
        </w:tc>
        <w:tc>
          <w:tcPr>
            <w:tcW w:w="575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1423.5万元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575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2147.176万元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44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工作内容：重庆铜梁西南水泥厂 7300t/d 熟料新型干法生产线废气需要进行深度治理提效改造，改造技术路线为：</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 xml:space="preserve">   （1）改造前窑尾烟气脱硝采用SNCR脱销技术，选取企业在线监测数据2025年6月28日、24小时在线数据为例，氮氧化物浓度65.8~180.8mg/m3之间，存在波动，不满足《水泥工业大气污染物排放标准》（DB 50/656-2023）表1中规定的限值要求，为进一步达到《关于推进实施水泥行业超低排放的意见》要求，对氮氧化物进行超低排放改造。改造后窑尾氮氧化物采用“SNCR+SCR”技术，达到超低排放标准，即NOx排放浓度≤50mg/Nm³。</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改造前，颗粒物无组织排放源在物料储存、物料输送、生产工艺过程等环节已实现封闭，物料封闭储存，但料棚（不含熟料、原煤）中堆料、物料倒运等易产尘区域未安装抑尘设施。本次粉尘无组织排放控制项目拟在联合料库安装喷雾抑尘、圆形煤棚和石灰石料棚安装环绕式抑尘系统，同时在厂区原材料运输道路安装智能喷雾桩，达到超低排放改造要求，实现水泥生产各环节颗粒物超低排放。</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通过改造，氮氧化物减排260.4t/a，减排颗粒物3.822t/a。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906" w:type="dxa"/>
            <w:gridSpan w:val="2"/>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SNCR+中温高尘SCR脱硝系统</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对联合料库、石灰石料棚增加抑尘设施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NOx有组织排放浓度</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低于50mg/m³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颗粒物无组织排放</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低于0.18mg/m³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开工日期</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完工日期</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SCR脱硝系统及粉尘无组织控制工程</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3570.676万元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906"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生态效益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年减排颗粒物</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3.822t/a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年减排NOx</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260.4t/a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群众满意度</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中央大气污染防治资金项目绩效目标申报表（48）</w:t>
      </w:r>
    </w:p>
    <w:tbl>
      <w:tblPr>
        <w:tblStyle w:val="10"/>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847"/>
        <w:gridCol w:w="1854"/>
        <w:gridCol w:w="1010"/>
        <w:gridCol w:w="1310"/>
        <w:gridCol w:w="598"/>
        <w:gridCol w:w="2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项目名称</w:t>
            </w:r>
          </w:p>
        </w:tc>
        <w:tc>
          <w:tcPr>
            <w:tcW w:w="755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重庆荣昌三峰新能源发电有限公司氮氧化物治理提标改造项目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所属专项</w:t>
            </w:r>
          </w:p>
        </w:tc>
        <w:tc>
          <w:tcPr>
            <w:tcW w:w="755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中央主管部门</w:t>
            </w:r>
          </w:p>
        </w:tc>
        <w:tc>
          <w:tcPr>
            <w:tcW w:w="28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财政部、生态环境部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省级财政部门</w:t>
            </w:r>
          </w:p>
        </w:tc>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省级主管部门</w:t>
            </w:r>
          </w:p>
        </w:tc>
        <w:tc>
          <w:tcPr>
            <w:tcW w:w="28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重庆市生态环境局</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具体实施单位</w:t>
            </w:r>
          </w:p>
        </w:tc>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重庆荣昌三峰新能源发电有限公司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资金情况</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57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2075.18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其中：财政资金</w:t>
            </w:r>
          </w:p>
        </w:tc>
        <w:tc>
          <w:tcPr>
            <w:tcW w:w="57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781.67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其他资金</w:t>
            </w:r>
          </w:p>
        </w:tc>
        <w:tc>
          <w:tcPr>
            <w:tcW w:w="570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1293.51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体</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40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拟将生活垃圾焚烧废气氮氧化物治理工艺由“SNCR”改造为“SNCR+中温SCR”。选取本项目2025年1月1日到2025年11月16日数据进行计算，提标改造前期间平均标干烟气流量约为85118.56Nm3/h，氮氧化物平均排放浓度日均值为228.45mg/m3(折算值)，提标改造后氮氧化物排放浓度日均值为100mg/Nm3(折算值)，按2025年全年运行时间8250h进行计算，预计提标改造后氮氧化物年减排量约为90.20t。</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 xml:space="preserve">    计算公式:85118.56Nm3/h*8250h*(228.45-100)mg/Nm3/1000000000=90.20t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出</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废气处理能力</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130400m³/h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废气治理系统</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治理后废气有组织排放氮氧化物浓度</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小时均值＜120mg/m³</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日均值＜100mg/m³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项目投资费用（万元）</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2075.18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29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开工时间</w:t>
            </w:r>
          </w:p>
        </w:tc>
        <w:tc>
          <w:tcPr>
            <w:tcW w:w="27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完工时间</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效益指标</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环境公共服务程度</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提高企业的大气污染治理能力，减少大气污染的排放总量，避免周边群众因烟气异味投诉。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大气污染防治公众认知度、获得感</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减少氮氧化物排放量</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90.20吨/年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环境空气质量</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提升</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中央大气污染防治资金项目绩效目标申报表（49）</w:t>
      </w:r>
    </w:p>
    <w:tbl>
      <w:tblPr>
        <w:tblStyle w:val="10"/>
        <w:tblW w:w="89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91"/>
        <w:gridCol w:w="1600"/>
        <w:gridCol w:w="626"/>
        <w:gridCol w:w="1410"/>
        <w:gridCol w:w="504"/>
        <w:gridCol w:w="28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8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开县开州水泥有限公司粉尘无组织超低排放改造项目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8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36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开县开州水泥有限公司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9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774.826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9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9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97"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522.826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15"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为实现</w:t>
            </w:r>
            <w:r>
              <w:rPr>
                <w:rFonts w:hint="default" w:ascii="Times New Roman" w:hAnsi="Times New Roman" w:eastAsia="方正仿宋_GBK" w:cs="Times New Roman"/>
                <w:sz w:val="21"/>
                <w:szCs w:val="21"/>
                <w:lang w:val="en-US" w:eastAsia="zh-CN"/>
              </w:rPr>
              <w:t>水泥企业超低排放改造，开县开州水泥有限公司对厂区粉尘无组织进行超低排放改造，改造前水泥袋装车间、水泥散装车间、水泥磨车间、堆棚（混合材堆棚、石灰石堆棚、砂岩堆棚、水泥磨钢球堆棚、熟料仓、原料库堆棚、原煤均化堆棚、辅助原料均化堆棚、硫酸渣料棚通道）、部分皮带通廊封闭不完善，拟对上述区域进行全封闭改造，改造后将进一步降低厂区颗粒物的无组织排放，达到水泥行业超低排放无组织排放控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00"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布袋除尘器</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喷雾系统</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粉尘无组织</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水泥行业超低排放无组织排放控制要求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建成投运时间</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774.826</w:t>
            </w: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减排颗粒物</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0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54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2857"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大气污染防治资金项目绩效目标申报表（50）</w:t>
      </w:r>
    </w:p>
    <w:tbl>
      <w:tblPr>
        <w:tblStyle w:val="10"/>
        <w:tblW w:w="85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63"/>
        <w:gridCol w:w="1731"/>
        <w:gridCol w:w="523"/>
        <w:gridCol w:w="1584"/>
        <w:gridCol w:w="330"/>
        <w:gridCol w:w="24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6974"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重庆海螺超低排放改造项目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6974"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8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77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84"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77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重庆海螺水泥有限责任公司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09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88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9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中央财政资金</w:t>
            </w:r>
          </w:p>
        </w:tc>
        <w:tc>
          <w:tcPr>
            <w:tcW w:w="488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9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88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94"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880"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6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901"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根据生态环境部等五部门《关于印发&lt;关于推进实施水泥行业超低排放的意见&gt;&lt;关于推进实施焦化行业超低排放的意见&gt;的通知》（环大气〔2024〕5号），重庆海螺开展超低排放技改：对物料输送、贮存各环节全密闭等超低排放改造，增加 17 套干雾抑尘、新增15台收尘器，实现全厂超低排放目标，颗粒物减排预计 107.97吨。</w:t>
            </w:r>
            <w:r>
              <w:rPr>
                <w:rFonts w:hint="default" w:ascii="Times New Roman" w:hAnsi="Times New Roman" w:eastAsia="方正仿宋_GBK" w:cs="Times New Roman"/>
                <w:sz w:val="21"/>
                <w:szCs w:val="21"/>
              </w:rPr>
              <w:t>项目投产后，</w:t>
            </w:r>
            <w:r>
              <w:rPr>
                <w:rFonts w:hint="default" w:ascii="Times New Roman" w:hAnsi="Times New Roman" w:eastAsia="方正仿宋_GBK" w:cs="Times New Roman"/>
                <w:sz w:val="21"/>
                <w:szCs w:val="21"/>
                <w:lang w:val="en-US" w:eastAsia="zh-CN"/>
              </w:rPr>
              <w:t>无组织排放浓度满足重庆市地方标准《水泥工业大气污染物排放标准》( DB50/656-2023)，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mg/m³</w:t>
            </w:r>
            <w:r>
              <w:rPr>
                <w:rFonts w:hint="default" w:ascii="Times New Roman" w:hAnsi="Times New Roman" w:eastAsia="方正仿宋_GBK" w:cs="Times New Roman"/>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9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7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731"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干雾抑尘</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17套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收尘器</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颗粒物无组织排放浓度</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完成时限</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9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7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年减排</w:t>
            </w:r>
            <w:r>
              <w:rPr>
                <w:rFonts w:hint="default" w:ascii="Times New Roman" w:hAnsi="Times New Roman" w:eastAsia="方正仿宋_GBK" w:cs="Times New Roman"/>
                <w:sz w:val="21"/>
                <w:szCs w:val="21"/>
              </w:rPr>
              <w:t>颗粒物</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≥107.97t/a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73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437"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244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大气污染防治资金项目绩效目标申报表（51）</w:t>
      </w:r>
    </w:p>
    <w:tbl>
      <w:tblPr>
        <w:tblStyle w:val="1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99"/>
        <w:gridCol w:w="323"/>
        <w:gridCol w:w="1909"/>
        <w:gridCol w:w="566"/>
        <w:gridCol w:w="353"/>
        <w:gridCol w:w="1532"/>
        <w:gridCol w:w="676"/>
        <w:gridCol w:w="2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40"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云阳盐化有限公司燃煤锅炉超低排放技改项目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2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40"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燃煤污染控制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2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2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2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云阳盐化有限公司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1"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86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86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196.2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2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86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2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47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86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471.8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62"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云阳盐化有限公司现有一套燃煤锅炉，生产产生的污染物为颗粒物、二氧化硫和氮氧化物，本项目主要针对氮氧化物进行超低排放改造和煤炭堆场的颗粒物无组织超低排放改造。</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锅炉烟气原采用“炉内固硫+SNCR+电袋复合除尘+双碱法脱硫”工艺进行烟气治理，设计风量236000m³/h，氮氧化物的排放浓度为66mg/m³。煤炭堆场原采用“半密闭+喷淋除尘”，颗粒物存在无组织排放问题。</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工作内容：</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①对现有煤炭堆场进行封闭处理，实现颗粒物无组织超低排放。</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②对现有锅炉的SNCR脱硝系统进行优化，新增一套110000m³/h的SCR脱硝系统，实现氮氧化物超低排放，升级后工艺为“炉内固硫+SNCR+SCR+电袋复合除尘+双碱法脱硫”工艺，原有设计风量不变。</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改造后燃煤锅炉烟气中颗粒物、二氧化硫、氮氧化物、氨均达到超低排放要求，氮氧化物的排放浓度预计为50mg/m³，氨的排放浓度&lt;8mg/m³。堆场无组织封闭后，颗粒物无组织排放浓度&lt;1mg/m³.</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升级改造后氮氧化物削减量不低于18.432t/a。</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锅炉超低排放改造投资557万元，煤炭堆场颗粒物超低排放改造投资111万元，合计投资不超过668万元。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6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锅炉超低排放改造和无组织超低排放改造</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氮氧化物有组织排放浓度</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氨有组织排放浓度</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颗粒物无组织排放浓度</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氮氧化物超低排放改造和煤炭堆场封闭</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不超过668</w:t>
            </w: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69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年减排</w:t>
            </w:r>
            <w:r>
              <w:rPr>
                <w:rFonts w:hint="default" w:ascii="Times New Roman" w:hAnsi="Times New Roman" w:eastAsia="方正仿宋_GBK" w:cs="Times New Roman"/>
                <w:sz w:val="21"/>
                <w:szCs w:val="21"/>
                <w:lang w:val="en-US" w:eastAsia="zh-CN"/>
              </w:rPr>
              <w:t>氮氧化物</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不低于18.432</w:t>
            </w:r>
            <w:r>
              <w:rPr>
                <w:rFonts w:hint="default" w:ascii="Times New Roman" w:hAnsi="Times New Roman" w:eastAsia="方正仿宋_GBK" w:cs="Times New Roman"/>
                <w:sz w:val="21"/>
                <w:szCs w:val="21"/>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可持续影响指标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工程设施稳定运行期限</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3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中央大气污染防治资金项目绩效目标申报表（52）</w:t>
      </w:r>
    </w:p>
    <w:tbl>
      <w:tblPr>
        <w:tblStyle w:val="10"/>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
        <w:gridCol w:w="1064"/>
        <w:gridCol w:w="1736"/>
        <w:gridCol w:w="2535"/>
        <w:gridCol w:w="3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项目名称</w:t>
            </w:r>
          </w:p>
        </w:tc>
        <w:tc>
          <w:tcPr>
            <w:tcW w:w="75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重庆开云纸业有限公司燃气锅炉低氮燃烧改造工程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所属专项</w:t>
            </w:r>
          </w:p>
        </w:tc>
        <w:tc>
          <w:tcPr>
            <w:tcW w:w="75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中央大气污染防治资金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中央主管部门</w:t>
            </w:r>
          </w:p>
        </w:tc>
        <w:tc>
          <w:tcPr>
            <w:tcW w:w="173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财政部、生态环境部</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省级财政部门</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省级主管部门</w:t>
            </w:r>
          </w:p>
        </w:tc>
        <w:tc>
          <w:tcPr>
            <w:tcW w:w="173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重庆市生态环境局</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具体实施单位</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重庆开云纸业有限公司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资金情况</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58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其中：财政资金</w:t>
            </w:r>
          </w:p>
        </w:tc>
        <w:tc>
          <w:tcPr>
            <w:tcW w:w="58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其他资金</w:t>
            </w:r>
          </w:p>
        </w:tc>
        <w:tc>
          <w:tcPr>
            <w:tcW w:w="58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体</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64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重庆开云纸业有限公司拟对现有10t/h燃气锅炉进行低氮燃烧改造，计划总投资为240万元，采取更换为全预混热源机的方式，改造完成后氮氧化物排放浓度低于28mg/m³，改造后年减排氮氧化物9.09吨。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出</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736"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涉及工业企业</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涉及低氮燃烧改造燃气热源机</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25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NOx排放浓度</w:t>
            </w:r>
          </w:p>
        </w:tc>
        <w:tc>
          <w:tcPr>
            <w:tcW w:w="33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≤28mg/m³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项目完成时间</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2026年8月底前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成本（万元）</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经济效益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带动环保产业发展</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燃气锅炉改热源机技术和设备得到有效应用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大气污染防治公众认识度、获得感</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氮氧化物年减排量</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≥9.09吨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可持续影响</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绿色发展</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实现经济发展与环境质量和谐发展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满意度指标</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服务对象</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满意度指标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群众满意度</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≥85%</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中央大气污染防治资金项目绩效目标申报表（53）</w:t>
      </w:r>
    </w:p>
    <w:tbl>
      <w:tblPr>
        <w:tblStyle w:val="10"/>
        <w:tblW w:w="9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53"/>
        <w:gridCol w:w="268"/>
        <w:gridCol w:w="1641"/>
        <w:gridCol w:w="1027"/>
        <w:gridCol w:w="1559"/>
        <w:gridCol w:w="386"/>
        <w:gridCol w:w="23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0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6994"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彭水县茂田能源开发有限公司熟料煅烧环节窑尾烟气SCR脱硝低氮超低</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排放改造项目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0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6994" w:type="dxa"/>
            <w:gridSpan w:val="5"/>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大气污染防治领域项目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6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76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20"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6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5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76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彭水县茂田能源开发有限公司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20" w:type="dxa"/>
            <w:gridSpan w:val="3"/>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6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32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2656.6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2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6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32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rPr>
              <w:t>1193.35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2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6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32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020" w:type="dxa"/>
            <w:gridSpan w:val="3"/>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68"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326"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1463.25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099"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915" w:type="dxa"/>
            <w:gridSpan w:val="7"/>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水泥窑煅烧产生的氮氧化物，原采用SNCR脱硝工艺进行治理，</w:t>
            </w:r>
            <w:r>
              <w:rPr>
                <w:rFonts w:hint="default" w:ascii="Times New Roman" w:hAnsi="Times New Roman" w:eastAsia="方正仿宋_GBK" w:cs="Times New Roman"/>
                <w:sz w:val="21"/>
                <w:szCs w:val="21"/>
                <w:lang w:val="en-US" w:eastAsia="zh-CN"/>
              </w:rPr>
              <w:t>一线</w:t>
            </w:r>
            <w:r>
              <w:rPr>
                <w:rFonts w:hint="default" w:ascii="Times New Roman" w:hAnsi="Times New Roman" w:eastAsia="方正仿宋_GBK" w:cs="Times New Roman"/>
                <w:sz w:val="21"/>
                <w:szCs w:val="21"/>
              </w:rPr>
              <w:t>系统改造前风量为</w:t>
            </w:r>
            <w:r>
              <w:rPr>
                <w:rFonts w:hint="default" w:ascii="Times New Roman" w:hAnsi="Times New Roman" w:eastAsia="方正仿宋_GBK" w:cs="Times New Roman"/>
                <w:sz w:val="21"/>
                <w:szCs w:val="21"/>
                <w:lang w:val="en-US" w:eastAsia="zh-CN"/>
              </w:rPr>
              <w:t>31.3</w:t>
            </w:r>
            <w:r>
              <w:rPr>
                <w:rFonts w:hint="default" w:ascii="Times New Roman" w:hAnsi="Times New Roman" w:eastAsia="方正仿宋_GBK" w:cs="Times New Roman"/>
                <w:sz w:val="21"/>
                <w:szCs w:val="21"/>
              </w:rPr>
              <w:t>万m3/h，</w:t>
            </w:r>
            <w:r>
              <w:rPr>
                <w:rFonts w:hint="default" w:ascii="Times New Roman" w:hAnsi="Times New Roman" w:eastAsia="方正仿宋_GBK" w:cs="Times New Roman"/>
                <w:sz w:val="21"/>
                <w:szCs w:val="21"/>
                <w:lang w:val="en-US" w:eastAsia="zh-CN"/>
              </w:rPr>
              <w:t>氮氧化物实际</w:t>
            </w:r>
            <w:r>
              <w:rPr>
                <w:rFonts w:hint="default" w:ascii="Times New Roman" w:hAnsi="Times New Roman" w:eastAsia="方正仿宋_GBK" w:cs="Times New Roman"/>
                <w:sz w:val="21"/>
                <w:szCs w:val="21"/>
              </w:rPr>
              <w:t>排放浓度~1</w:t>
            </w:r>
            <w:r>
              <w:rPr>
                <w:rFonts w:hint="default" w:ascii="Times New Roman" w:hAnsi="Times New Roman" w:eastAsia="方正仿宋_GBK" w:cs="Times New Roman"/>
                <w:sz w:val="21"/>
                <w:szCs w:val="21"/>
                <w:lang w:val="en-US" w:eastAsia="zh-CN"/>
              </w:rPr>
              <w:t>44</w:t>
            </w:r>
            <w:r>
              <w:rPr>
                <w:rFonts w:hint="default" w:ascii="Times New Roman" w:hAnsi="Times New Roman" w:eastAsia="方正仿宋_GBK" w:cs="Times New Roman"/>
                <w:sz w:val="21"/>
                <w:szCs w:val="21"/>
              </w:rPr>
              <w:t xml:space="preserve">mg/m3 </w:t>
            </w:r>
            <w:r>
              <w:rPr>
                <w:rFonts w:hint="default" w:ascii="Times New Roman" w:hAnsi="Times New Roman" w:eastAsia="方正仿宋_GBK" w:cs="Times New Roman"/>
                <w:sz w:val="21"/>
                <w:szCs w:val="21"/>
                <w:lang w:eastAsia="zh-CN"/>
              </w:rPr>
              <w:t>，折算排放浓度~141mg/Nm3 (标态、10%氧)</w:t>
            </w:r>
            <w:r>
              <w:rPr>
                <w:rFonts w:hint="default" w:ascii="Times New Roman" w:hAnsi="Times New Roman" w:eastAsia="方正仿宋_GBK" w:cs="Times New Roman"/>
                <w:sz w:val="21"/>
                <w:szCs w:val="21"/>
              </w:rPr>
              <w:t>，氮氧化物排放速率为</w:t>
            </w:r>
            <w:r>
              <w:rPr>
                <w:rFonts w:hint="default" w:ascii="Times New Roman" w:hAnsi="Times New Roman" w:eastAsia="方正仿宋_GBK" w:cs="Times New Roman"/>
                <w:sz w:val="21"/>
                <w:szCs w:val="21"/>
                <w:lang w:val="en-US" w:eastAsia="zh-CN"/>
              </w:rPr>
              <w:t>45.1</w:t>
            </w:r>
            <w:r>
              <w:rPr>
                <w:rFonts w:hint="default" w:ascii="Times New Roman" w:hAnsi="Times New Roman" w:eastAsia="方正仿宋_GBK" w:cs="Times New Roman"/>
                <w:sz w:val="21"/>
                <w:szCs w:val="21"/>
              </w:rPr>
              <w:t>kg/h</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现拟采用新建高温高尘SCR（选择性催化还原技术）+SNCR组合工艺进行治理，保留原先SNCR工艺，新建高温高尘SCR脱硝系统，</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rPr>
              <w:t>排放浓度将低于50mg/Nm3</w:t>
            </w:r>
            <w:r>
              <w:rPr>
                <w:rFonts w:hint="default" w:ascii="Times New Roman" w:hAnsi="Times New Roman" w:eastAsia="方正仿宋_GBK" w:cs="Times New Roman"/>
                <w:sz w:val="21"/>
                <w:szCs w:val="21"/>
                <w:lang w:val="en-US" w:eastAsia="zh-CN"/>
              </w:rPr>
              <w:t>排放，低于</w:t>
            </w:r>
            <w:r>
              <w:rPr>
                <w:rFonts w:hint="default" w:ascii="Times New Roman" w:hAnsi="Times New Roman" w:eastAsia="方正仿宋_GBK" w:cs="Times New Roman"/>
                <w:sz w:val="21"/>
                <w:szCs w:val="21"/>
              </w:rPr>
              <w:t>《水泥工业大气污染物排放标准》（</w:t>
            </w:r>
            <w:r>
              <w:rPr>
                <w:rFonts w:hint="default" w:ascii="Times New Roman" w:hAnsi="Times New Roman" w:eastAsia="方正仿宋_GBK" w:cs="Times New Roman"/>
                <w:sz w:val="21"/>
                <w:szCs w:val="21"/>
                <w:lang w:eastAsia="zh-CN"/>
              </w:rPr>
              <w:t>DB-50/656-2023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中排放限值 50%以上，达到</w:t>
            </w:r>
            <w:r>
              <w:rPr>
                <w:rFonts w:hint="default" w:ascii="Times New Roman" w:hAnsi="Times New Roman" w:eastAsia="方正仿宋_GBK" w:cs="Times New Roman"/>
                <w:sz w:val="21"/>
                <w:szCs w:val="21"/>
              </w:rPr>
              <w:t>《关于推进实施水泥行业超低排放的意见》要求</w:t>
            </w:r>
            <w:r>
              <w:rPr>
                <w:rFonts w:hint="default" w:ascii="Times New Roman" w:hAnsi="Times New Roman" w:eastAsia="方正仿宋_GBK" w:cs="Times New Roman"/>
                <w:sz w:val="21"/>
                <w:szCs w:val="21"/>
                <w:lang w:val="en-US" w:eastAsia="zh-CN"/>
              </w:rPr>
              <w:t>的超低排放标准。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9"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6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0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0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新建高温高尘SCR脱硝系统</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氮氧化物排放浓度</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≤50mg/Nm3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开工</w:t>
            </w:r>
            <w:r>
              <w:rPr>
                <w:rFonts w:hint="default" w:ascii="Times New Roman" w:hAnsi="Times New Roman" w:eastAsia="方正仿宋_GBK" w:cs="Times New Roman"/>
                <w:sz w:val="21"/>
                <w:szCs w:val="21"/>
              </w:rPr>
              <w:t>时间</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项目完成时间</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9</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计划总投资</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不高于2656.6万元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0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生态效益指标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氮氧化物预计年减排量</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214.5吨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099"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0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周边群众满意度</w:t>
            </w:r>
          </w:p>
        </w:tc>
        <w:tc>
          <w:tcPr>
            <w:tcW w:w="2381"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中央大气污染防治资金项目绩效目标申报表（54）</w:t>
      </w:r>
    </w:p>
    <w:tbl>
      <w:tblPr>
        <w:tblStyle w:val="10"/>
        <w:tblW w:w="92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1"/>
        <w:gridCol w:w="314"/>
        <w:gridCol w:w="1652"/>
        <w:gridCol w:w="429"/>
        <w:gridCol w:w="811"/>
        <w:gridCol w:w="1562"/>
        <w:gridCol w:w="685"/>
        <w:gridCol w:w="23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8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巫山县海创环保科技有限责任公司生活垃圾焚烧发电烟气深度治理项目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8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6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6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巫山县海创环保科技有限责任公司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1320万元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51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企业对生活垃圾进行焚烧发电，原料为周边居民日常生活垃圾，垃圾在焚烧过程中产生的烟气污染物包括：氮氧化物、颗粒物、二氧化硫（本次升级改造主要是对氮氧化物和二氧化硫进行深度治理，颗粒物及其他污染物均能低浓度排放，达到目标要求，故不作为本次的治理目标）。 2.现有治理设施为1套 “SNCR(炉内脱硝）＋半干法脱酸系统+干法脱酸系统+ 活性炭喷射+布袋除尘”，设计标况下处理风量约为75000Nm³/h。氮氧化物的平均排放浓度约为230mg/m³，二氧化硫的排放浓度约为55mg/m³，满足《生活垃圾焚烧污染控制标准》（GB18485-2014）排放要求；3.现计划将治理设施改造为1套“SNCR(炉内脱硝）+小苏打干法脱酸（新增）+半干法脱酸系统+干法脱酸系统+ 活性炭喷射+布袋除尘+中温SCR脱硝系统（新增）”增加了SCR脱硝系统和小苏打干法脱酸系统。改造氮氧化物日排放均值低于100mg/m³，二氧化硫日排放均值低于35mg/m³；4. 改造前氮氧化物排放量74.55吨/年，改造后污染物排放量36.64吨/年，预计减排37.91吨/年；改造前二氧化硫排放量15.17吨/年，改造后污染物排放量12.82吨/年，预计减排2.35吨/年。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SNCR(炉内脱硝）+小苏打干法脱酸（新增）+半干法脱酸系统+干法脱酸系统+ 活性炭喷射+布袋除尘+中温SCR脱硝系统（新增）（75000Nm³/h）</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氮氧化物</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二氧化硫</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2026年06月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2026年12月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“小苏打干法脱酸+中温SCR脱硝系统” （75000Nm³/h）废气处理系统</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约1320万元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6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年减排氮氧化物</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约37.91吨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年减排二氧化硫</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约4.18吨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6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3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中央大气污染防治资金项目绩效目标申报表（55）</w:t>
      </w:r>
    </w:p>
    <w:tbl>
      <w:tblPr>
        <w:tblStyle w:val="10"/>
        <w:tblW w:w="91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316"/>
        <w:gridCol w:w="2182"/>
        <w:gridCol w:w="1"/>
        <w:gridCol w:w="668"/>
        <w:gridCol w:w="1542"/>
        <w:gridCol w:w="1278"/>
        <w:gridCol w:w="17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石柱县海创环保科技有限责任公司生活垃圾焚烧发电烟气深度治理项目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石柱县海创环保科技有限责任公司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2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1320万元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2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2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2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1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企业对生活垃圾进行焚烧发电，原料为周边居民日常生活垃圾，垃圾在焚烧过程中产生的烟气污染物包括：氮氧化物、颗粒物、二氧化硫（本次升级改造主要是对氮氧化物和二氧化硫进行深度治理，颗粒物及其他污染物均能低浓度排放，达到目标要求，故不作为本次的治理目标）。 2.现有治理设施为1套 “SNCR(炉内脱硝）＋半干法脱酸系统+干法脱酸系统+ 活性炭喷射+布袋除尘”，设计标况处理风量约为75000Nm³/h。氮氧化物排放浓度约为220mg/m³，二氧化硫排放浓度约为50mg/m³，满足《生活垃圾焚烧污染控制标准》（GB18485-2014）排放要求；3.现计划将治理设施改造为1套标况处理风量75000Nm³/h的“SNCR(炉内脱硝）+小苏打干法脱酸（新增）+半干法脱酸系统+干法脱酸系统+ 活性炭喷射+布袋除尘+中温SCR脱硝系统（新增）”增加了SCR脱硝系统和小苏打干法脱酸系统。改造氮氧化物日排放均值低于100mg/m³，二氧化硫日排放均值低于35mg/m³；4. 改造前氮氧化物排放量126.9吨/年，改造后污染物排放量63.9吨/年，预计减排60吨/年；改造前二氧化硫排放量30.7吨/年，改造后污染物排放量22.4吨/年，预计减排8.3吨/年。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49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49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SNCR(炉内脱硝）+小苏打干法脱酸（新增）+半干法脱酸系统+干法脱酸系统+ 活性炭喷射+布袋除尘+中温SCR脱硝系统（新增）（75000Nm³/h）</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氮氧化物</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二氧化硫</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≤35mg/Nm³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2026年06月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2028年06月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“小苏打干法脱酸+中温SCR脱硝系统” （75000Nm³/h）废气处理系统</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约1320万元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49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年减排氮氧化物</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约60吨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年减排二氧化硫</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约8.3吨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49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bl>
    <w:p>
      <w:pPr>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中央大气污染防治资金项目绩效目标申报表（56）</w:t>
      </w:r>
    </w:p>
    <w:tbl>
      <w:tblPr>
        <w:tblStyle w:val="10"/>
        <w:tblW w:w="9160" w:type="dxa"/>
        <w:jc w:val="center"/>
        <w:tblLayout w:type="fixed"/>
        <w:tblCellMar>
          <w:top w:w="0" w:type="dxa"/>
          <w:left w:w="108" w:type="dxa"/>
          <w:bottom w:w="0" w:type="dxa"/>
          <w:right w:w="108" w:type="dxa"/>
        </w:tblCellMar>
      </w:tblPr>
      <w:tblGrid>
        <w:gridCol w:w="739"/>
        <w:gridCol w:w="863"/>
        <w:gridCol w:w="1656"/>
        <w:gridCol w:w="664"/>
        <w:gridCol w:w="1820"/>
        <w:gridCol w:w="1534"/>
        <w:gridCol w:w="1884"/>
      </w:tblGrid>
      <w:tr>
        <w:tblPrEx>
          <w:tblCellMar>
            <w:top w:w="0" w:type="dxa"/>
            <w:left w:w="108" w:type="dxa"/>
            <w:bottom w:w="0" w:type="dxa"/>
            <w:right w:w="108" w:type="dxa"/>
          </w:tblCellMar>
        </w:tblPrEx>
        <w:trPr>
          <w:trHeight w:val="430" w:hRule="exact"/>
          <w:jc w:val="center"/>
        </w:trPr>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58" w:type="dxa"/>
            <w:gridSpan w:val="5"/>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重庆万盛煤化有限责任公司万盛煤化粉尘及臭气排放升级改造项目</w:t>
            </w:r>
          </w:p>
        </w:tc>
      </w:tr>
      <w:tr>
        <w:tblPrEx>
          <w:tblCellMar>
            <w:top w:w="0" w:type="dxa"/>
            <w:left w:w="108" w:type="dxa"/>
            <w:bottom w:w="0" w:type="dxa"/>
            <w:right w:w="108" w:type="dxa"/>
          </w:tblCellMar>
        </w:tblPrEx>
        <w:trPr>
          <w:trHeight w:val="430" w:hRule="exact"/>
          <w:jc w:val="center"/>
        </w:trPr>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58" w:type="dxa"/>
            <w:gridSpan w:val="5"/>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大气污染治理</w:t>
            </w:r>
          </w:p>
        </w:tc>
      </w:tr>
      <w:tr>
        <w:tblPrEx>
          <w:tblCellMar>
            <w:top w:w="0" w:type="dxa"/>
            <w:left w:w="108" w:type="dxa"/>
            <w:bottom w:w="0" w:type="dxa"/>
            <w:right w:w="108" w:type="dxa"/>
          </w:tblCellMar>
        </w:tblPrEx>
        <w:trPr>
          <w:trHeight w:val="430" w:hRule="exact"/>
          <w:jc w:val="center"/>
        </w:trPr>
        <w:tc>
          <w:tcPr>
            <w:tcW w:w="1602"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财政部、生态环境部</w:t>
            </w:r>
          </w:p>
        </w:tc>
        <w:tc>
          <w:tcPr>
            <w:tcW w:w="1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重庆市财政局</w:t>
            </w:r>
          </w:p>
        </w:tc>
      </w:tr>
      <w:tr>
        <w:tblPrEx>
          <w:tblCellMar>
            <w:top w:w="0" w:type="dxa"/>
            <w:left w:w="108" w:type="dxa"/>
            <w:bottom w:w="0" w:type="dxa"/>
            <w:right w:w="108" w:type="dxa"/>
          </w:tblCellMar>
        </w:tblPrEx>
        <w:trPr>
          <w:trHeight w:val="430" w:hRule="exact"/>
          <w:jc w:val="center"/>
        </w:trPr>
        <w:tc>
          <w:tcPr>
            <w:tcW w:w="1602"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18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4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重庆万盛煤化有限责任公司</w:t>
            </w:r>
          </w:p>
        </w:tc>
      </w:tr>
      <w:tr>
        <w:tblPrEx>
          <w:tblCellMar>
            <w:top w:w="0" w:type="dxa"/>
            <w:left w:w="108" w:type="dxa"/>
            <w:bottom w:w="0" w:type="dxa"/>
            <w:right w:w="108" w:type="dxa"/>
          </w:tblCellMar>
        </w:tblPrEx>
        <w:trPr>
          <w:trHeight w:val="512" w:hRule="atLeast"/>
          <w:jc w:val="center"/>
        </w:trPr>
        <w:tc>
          <w:tcPr>
            <w:tcW w:w="1602" w:type="dxa"/>
            <w:gridSpan w:val="2"/>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资金情况</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（万元）</w:t>
            </w:r>
          </w:p>
        </w:tc>
        <w:tc>
          <w:tcPr>
            <w:tcW w:w="2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5238"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433.792</w:t>
            </w:r>
          </w:p>
        </w:tc>
      </w:tr>
      <w:tr>
        <w:tblPrEx>
          <w:tblCellMar>
            <w:top w:w="0" w:type="dxa"/>
            <w:left w:w="108" w:type="dxa"/>
            <w:bottom w:w="0" w:type="dxa"/>
            <w:right w:w="108" w:type="dxa"/>
          </w:tblCellMar>
        </w:tblPrEx>
        <w:trPr>
          <w:trHeight w:val="443" w:hRule="atLeast"/>
          <w:jc w:val="center"/>
        </w:trPr>
        <w:tc>
          <w:tcPr>
            <w:tcW w:w="1602"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p>
        </w:tc>
        <w:tc>
          <w:tcPr>
            <w:tcW w:w="2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其中：中央财政资金</w:t>
            </w:r>
          </w:p>
        </w:tc>
        <w:tc>
          <w:tcPr>
            <w:tcW w:w="5238"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132.96</w:t>
            </w:r>
          </w:p>
        </w:tc>
      </w:tr>
      <w:tr>
        <w:tblPrEx>
          <w:tblCellMar>
            <w:top w:w="0" w:type="dxa"/>
            <w:left w:w="108" w:type="dxa"/>
            <w:bottom w:w="0" w:type="dxa"/>
            <w:right w:w="108" w:type="dxa"/>
          </w:tblCellMar>
        </w:tblPrEx>
        <w:trPr>
          <w:trHeight w:val="443" w:hRule="atLeast"/>
          <w:jc w:val="center"/>
        </w:trPr>
        <w:tc>
          <w:tcPr>
            <w:tcW w:w="1602"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p>
        </w:tc>
        <w:tc>
          <w:tcPr>
            <w:tcW w:w="2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地方财政资金</w:t>
            </w:r>
          </w:p>
        </w:tc>
        <w:tc>
          <w:tcPr>
            <w:tcW w:w="5238"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tblPrEx>
          <w:tblCellMar>
            <w:top w:w="0" w:type="dxa"/>
            <w:left w:w="108" w:type="dxa"/>
            <w:bottom w:w="0" w:type="dxa"/>
            <w:right w:w="108" w:type="dxa"/>
          </w:tblCellMar>
        </w:tblPrEx>
        <w:trPr>
          <w:trHeight w:val="443" w:hRule="atLeast"/>
          <w:jc w:val="center"/>
        </w:trPr>
        <w:tc>
          <w:tcPr>
            <w:tcW w:w="1602"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p>
        </w:tc>
        <w:tc>
          <w:tcPr>
            <w:tcW w:w="2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其他资金</w:t>
            </w:r>
          </w:p>
        </w:tc>
        <w:tc>
          <w:tcPr>
            <w:tcW w:w="52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300.832</w:t>
            </w:r>
          </w:p>
        </w:tc>
      </w:tr>
      <w:tr>
        <w:tblPrEx>
          <w:tblCellMar>
            <w:top w:w="0" w:type="dxa"/>
            <w:left w:w="108" w:type="dxa"/>
            <w:bottom w:w="0" w:type="dxa"/>
            <w:right w:w="108" w:type="dxa"/>
          </w:tblCellMar>
        </w:tblPrEx>
        <w:trPr>
          <w:trHeight w:val="28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42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破碎房及其配套的输送带封闭，形成整体封闭，升级配套的抽风口，末端升级为1套“脉冲布袋除尘器+高空排放”，设计风量均为45000m3/h。（2）煤炭堆场、锅炉灰库、石灰石和气化渣库封闭，形成整体封闭，对进出口通道进行封闭，并在进出口安装自动堆积门。（3）对现有输送带及输送廊道进行封闭。（4）对污水站SBR池封闭，形成整体封闭，升级配套抽风口，末端新增1套“喷淋塔+高效除雾器+两级活性炭吸附+高空排放”，设计风量15000m3/h。（5）甲醇充装方式由原有的液下充装改为压力充装，共计4套。（6）实施前有组织颗粒物排放浓度约为19.7mg/m3，无组织颗粒物排放浓0.7mg/m3；实施后有组织颗粒物排放浓度低于10mg/m3，无组织颗粒物排放浓度低0.3mg/m3。有组织废气中颗粒物排放浓度严于《大气污染物综合排放标准》 （DB50/418-2016）表中标准限值排放，颗粒物年减排10.9976吨。甲醇充装方式整改后预计年减排VOCs 44.703吨。</w:t>
            </w:r>
          </w:p>
        </w:tc>
      </w:tr>
      <w:tr>
        <w:tblPrEx>
          <w:tblCellMar>
            <w:top w:w="0" w:type="dxa"/>
            <w:left w:w="108" w:type="dxa"/>
            <w:bottom w:w="0" w:type="dxa"/>
            <w:right w:w="108" w:type="dxa"/>
          </w:tblCellMar>
        </w:tblPrEx>
        <w:trPr>
          <w:trHeight w:val="706" w:hRule="atLeast"/>
          <w:jc w:val="center"/>
        </w:trPr>
        <w:tc>
          <w:tcPr>
            <w:tcW w:w="739"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6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CellMar>
            <w:top w:w="0" w:type="dxa"/>
            <w:left w:w="108" w:type="dxa"/>
            <w:bottom w:w="0" w:type="dxa"/>
            <w:right w:w="108" w:type="dxa"/>
          </w:tblCellMar>
        </w:tblPrEx>
        <w:trPr>
          <w:trHeight w:val="618"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56"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018"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指标1：升级破碎房及配套皮带的布袋除尘器1套，处理能力45000m³/h</w:t>
            </w:r>
          </w:p>
        </w:tc>
        <w:tc>
          <w:tcPr>
            <w:tcW w:w="18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tblPrEx>
          <w:tblCellMar>
            <w:top w:w="0" w:type="dxa"/>
            <w:left w:w="108" w:type="dxa"/>
            <w:bottom w:w="0" w:type="dxa"/>
            <w:right w:w="108" w:type="dxa"/>
          </w:tblCellMar>
        </w:tblPrEx>
        <w:trPr>
          <w:trHeight w:val="600"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指标2：生产区域煤炭堆场、渣场和输送廊道等进行封闭</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1项</w:t>
            </w:r>
          </w:p>
        </w:tc>
      </w:tr>
      <w:tr>
        <w:tblPrEx>
          <w:tblCellMar>
            <w:top w:w="0" w:type="dxa"/>
            <w:left w:w="108" w:type="dxa"/>
            <w:bottom w:w="0" w:type="dxa"/>
            <w:right w:w="108" w:type="dxa"/>
          </w:tblCellMar>
        </w:tblPrEx>
        <w:trPr>
          <w:trHeight w:val="856"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指标3：污水处理站无组织排放臭气进行 封闭收集，新增臭气处理设施：喷淋塔+高效除雾器+两级活性炭吸附1套</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1项</w:t>
            </w:r>
          </w:p>
        </w:tc>
      </w:tr>
      <w:tr>
        <w:tblPrEx>
          <w:tblCellMar>
            <w:top w:w="0" w:type="dxa"/>
            <w:left w:w="108" w:type="dxa"/>
            <w:bottom w:w="0" w:type="dxa"/>
            <w:right w:w="108" w:type="dxa"/>
          </w:tblCellMar>
        </w:tblPrEx>
        <w:trPr>
          <w:trHeight w:val="582"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指标4：甲醇充装方式由液下充装改为压力充装，4套</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1项</w:t>
            </w:r>
          </w:p>
        </w:tc>
      </w:tr>
      <w:tr>
        <w:tblPrEx>
          <w:tblCellMar>
            <w:top w:w="0" w:type="dxa"/>
            <w:left w:w="108" w:type="dxa"/>
            <w:bottom w:w="0" w:type="dxa"/>
            <w:right w:w="108" w:type="dxa"/>
          </w:tblCellMar>
        </w:tblPrEx>
        <w:trPr>
          <w:trHeight w:val="365"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质量指标</w:t>
            </w: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指标1：颗粒物有组织排放浓度</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低于10mg/m³</w:t>
            </w:r>
          </w:p>
        </w:tc>
      </w:tr>
      <w:tr>
        <w:tblPrEx>
          <w:tblCellMar>
            <w:top w:w="0" w:type="dxa"/>
            <w:left w:w="108" w:type="dxa"/>
            <w:bottom w:w="0" w:type="dxa"/>
            <w:right w:w="108" w:type="dxa"/>
          </w:tblCellMar>
        </w:tblPrEx>
        <w:trPr>
          <w:trHeight w:val="365"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指标2：颗粒物无组织排放浓度</w:t>
            </w:r>
          </w:p>
        </w:tc>
        <w:tc>
          <w:tcPr>
            <w:tcW w:w="1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低于0.3mg/m³</w:t>
            </w:r>
          </w:p>
        </w:tc>
      </w:tr>
      <w:tr>
        <w:tblPrEx>
          <w:tblCellMar>
            <w:top w:w="0" w:type="dxa"/>
            <w:left w:w="108" w:type="dxa"/>
            <w:bottom w:w="0" w:type="dxa"/>
            <w:right w:w="108" w:type="dxa"/>
          </w:tblCellMar>
        </w:tblPrEx>
        <w:trPr>
          <w:trHeight w:val="373"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0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指标1：开工日期</w:t>
            </w:r>
          </w:p>
        </w:tc>
        <w:tc>
          <w:tcPr>
            <w:tcW w:w="18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2025/10/1</w:t>
            </w:r>
          </w:p>
        </w:tc>
      </w:tr>
      <w:tr>
        <w:tblPrEx>
          <w:tblCellMar>
            <w:top w:w="0" w:type="dxa"/>
            <w:left w:w="108" w:type="dxa"/>
            <w:bottom w:w="0" w:type="dxa"/>
            <w:right w:w="108" w:type="dxa"/>
          </w:tblCellMar>
        </w:tblPrEx>
        <w:trPr>
          <w:trHeight w:val="357"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指标1：完工日期</w:t>
            </w:r>
          </w:p>
        </w:tc>
        <w:tc>
          <w:tcPr>
            <w:tcW w:w="18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2027/9/30</w:t>
            </w:r>
          </w:p>
        </w:tc>
      </w:tr>
      <w:tr>
        <w:tblPrEx>
          <w:tblCellMar>
            <w:top w:w="0" w:type="dxa"/>
            <w:left w:w="108" w:type="dxa"/>
            <w:bottom w:w="0" w:type="dxa"/>
            <w:right w:w="108" w:type="dxa"/>
          </w:tblCellMar>
        </w:tblPrEx>
        <w:trPr>
          <w:trHeight w:val="460"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018"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指标1：设备采购费（万元）</w:t>
            </w:r>
          </w:p>
        </w:tc>
        <w:tc>
          <w:tcPr>
            <w:tcW w:w="18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7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40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指标1：投资预算（万元）</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40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指标1：环境公共服务程度</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提高工业企业大气污染治理能力，减少了环境污染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7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40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指标1：颗粒物减排量</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10.9976t/a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7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指标2：VOCs减排量</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44.703t/a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exact"/>
          <w:jc w:val="center"/>
        </w:trPr>
        <w:tc>
          <w:tcPr>
            <w:tcW w:w="7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40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指标1：企业满意度</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中央大气污染防治资金项目绩效目标申报表（57）</w:t>
      </w:r>
    </w:p>
    <w:tbl>
      <w:tblPr>
        <w:tblStyle w:val="10"/>
        <w:tblW w:w="9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8"/>
        <w:gridCol w:w="66"/>
        <w:gridCol w:w="1318"/>
        <w:gridCol w:w="808"/>
        <w:gridCol w:w="1600"/>
        <w:gridCol w:w="1985"/>
        <w:gridCol w:w="1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62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颗粒物废气排放环保绩效整体提升改造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62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1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1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重庆市南桐特种水泥有限责任公司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420.367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579.663企业自筹</w:t>
            </w:r>
            <w:r>
              <w:rPr>
                <w:rFonts w:hint="default" w:ascii="Times New Roman" w:hAnsi="Times New Roman" w:eastAsia="方正仿宋_GBK" w:cs="Times New Roman"/>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3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5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企业对厂区有组织颗粒物排放（</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个</w:t>
            </w:r>
            <w:r>
              <w:rPr>
                <w:rFonts w:hint="default" w:ascii="Times New Roman" w:hAnsi="Times New Roman" w:eastAsia="方正仿宋_GBK" w:cs="Times New Roman"/>
                <w:sz w:val="21"/>
                <w:szCs w:val="21"/>
                <w:lang w:val="en-US" w:eastAsia="zh-CN"/>
              </w:rPr>
              <w:t>大型收尘</w:t>
            </w:r>
            <w:r>
              <w:rPr>
                <w:rFonts w:hint="default" w:ascii="Times New Roman" w:hAnsi="Times New Roman" w:eastAsia="方正仿宋_GBK" w:cs="Times New Roman"/>
                <w:sz w:val="21"/>
                <w:szCs w:val="21"/>
              </w:rPr>
              <w:t>器）进行优化深度改造和厂区无组织颗粒物排放进行优化改造，确保颗粒物排放指标达标，实现可持续发展。</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厂区有组织颗粒物排放优化改造：大型布袋收尘器(煤磨、水泥磨布袋收尘器共5台)改造，拆除原收尘器箱体，更换全新净气室和吹系统，仅保留下方灰斗以及卸灰系统，并更换全新袋笼滤袋。</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eastAsia="zh-CN"/>
              </w:rPr>
              <w:t>厂区无组织颗粒物排放优化改造：公司料棚、运输道路及现场产尘点安装抑尘设施</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eastAsia="zh-CN"/>
              </w:rPr>
              <w:t>设置15套喷雾降尘系统；在公司南北门安装2台洗车装置；公司物料储存、物料输送、生产工艺过程等无组织排放源，采取密闭、封闭等有效控制设施</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eastAsia="zh-CN"/>
              </w:rPr>
              <w:t>封闭皮带廊道40条，皮带中转站14个，装车楼2个，密闭面积13384.5平方米，新建及维修彩钢棚9处面积6276.17平方米；安装黄砂堆棚、煤堆棚防尘门帘</w:t>
            </w:r>
            <w:r>
              <w:rPr>
                <w:rFonts w:hint="default" w:ascii="Times New Roman" w:hAnsi="Times New Roman" w:eastAsia="方正仿宋_GBK" w:cs="Times New Roman"/>
                <w:sz w:val="21"/>
                <w:szCs w:val="21"/>
                <w:lang w:val="en-US" w:eastAsia="zh-CN"/>
              </w:rPr>
              <w:t>41</w:t>
            </w:r>
            <w:r>
              <w:rPr>
                <w:rFonts w:hint="default" w:ascii="Times New Roman" w:hAnsi="Times New Roman" w:eastAsia="方正仿宋_GBK" w:cs="Times New Roman"/>
                <w:sz w:val="21"/>
                <w:szCs w:val="21"/>
                <w:lang w:eastAsia="zh-CN"/>
              </w:rPr>
              <w:t>个。经改造后，企业</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个</w:t>
            </w:r>
            <w:r>
              <w:rPr>
                <w:rFonts w:hint="default" w:ascii="Times New Roman" w:hAnsi="Times New Roman" w:eastAsia="方正仿宋_GBK" w:cs="Times New Roman"/>
                <w:sz w:val="21"/>
                <w:szCs w:val="21"/>
                <w:lang w:val="en-US" w:eastAsia="zh-CN"/>
              </w:rPr>
              <w:t>大型收尘</w:t>
            </w:r>
            <w:r>
              <w:rPr>
                <w:rFonts w:hint="default" w:ascii="Times New Roman" w:hAnsi="Times New Roman" w:eastAsia="方正仿宋_GBK" w:cs="Times New Roman"/>
                <w:sz w:val="21"/>
                <w:szCs w:val="21"/>
              </w:rPr>
              <w:t>器</w:t>
            </w:r>
            <w:r>
              <w:rPr>
                <w:rFonts w:hint="default" w:ascii="Times New Roman" w:hAnsi="Times New Roman" w:eastAsia="方正仿宋_GBK" w:cs="Times New Roman"/>
                <w:sz w:val="21"/>
                <w:szCs w:val="21"/>
                <w:lang w:val="en-US" w:eastAsia="zh-CN"/>
              </w:rPr>
              <w:t>废气</w:t>
            </w:r>
            <w:r>
              <w:rPr>
                <w:rFonts w:hint="default" w:ascii="Times New Roman" w:hAnsi="Times New Roman" w:eastAsia="方正仿宋_GBK" w:cs="Times New Roman"/>
                <w:sz w:val="21"/>
                <w:szCs w:val="21"/>
                <w:lang w:eastAsia="zh-CN"/>
              </w:rPr>
              <w:t>排放口颗粒物排放浓度≤</w:t>
            </w:r>
            <w:r>
              <w:rPr>
                <w:rFonts w:hint="default" w:ascii="Times New Roman" w:hAnsi="Times New Roman" w:eastAsia="方正仿宋_GBK" w:cs="Times New Roman"/>
                <w:sz w:val="21"/>
                <w:szCs w:val="21"/>
                <w:lang w:val="en-US" w:eastAsia="zh-CN"/>
              </w:rPr>
              <w:t>5.9</w:t>
            </w:r>
            <w:r>
              <w:rPr>
                <w:rFonts w:hint="default" w:ascii="Times New Roman" w:hAnsi="Times New Roman" w:eastAsia="方正仿宋_GBK" w:cs="Times New Roman"/>
                <w:sz w:val="21"/>
                <w:szCs w:val="21"/>
                <w:lang w:eastAsia="zh-CN"/>
              </w:rPr>
              <w:t>mg/m³，排放浓度</w:t>
            </w:r>
            <w:r>
              <w:rPr>
                <w:rFonts w:hint="default" w:ascii="Times New Roman" w:hAnsi="Times New Roman" w:eastAsia="方正仿宋_GBK" w:cs="Times New Roman"/>
                <w:sz w:val="21"/>
                <w:szCs w:val="21"/>
                <w:lang w:val="en-US" w:eastAsia="zh-CN"/>
              </w:rPr>
              <w:t>削减</w:t>
            </w:r>
            <w:r>
              <w:rPr>
                <w:rFonts w:hint="default" w:ascii="Times New Roman" w:hAnsi="Times New Roman" w:eastAsia="方正仿宋_GBK" w:cs="Times New Roman"/>
                <w:sz w:val="21"/>
                <w:szCs w:val="21"/>
                <w:lang w:eastAsia="zh-CN"/>
              </w:rPr>
              <w:t>30%</w:t>
            </w:r>
            <w:r>
              <w:rPr>
                <w:rFonts w:hint="default" w:ascii="Times New Roman" w:hAnsi="Times New Roman" w:eastAsia="方正仿宋_GBK" w:cs="Times New Roman"/>
                <w:sz w:val="21"/>
                <w:szCs w:val="21"/>
                <w:lang w:val="en-US" w:eastAsia="zh-CN"/>
              </w:rPr>
              <w:t>以上</w:t>
            </w:r>
            <w:r>
              <w:rPr>
                <w:rFonts w:hint="default" w:ascii="Times New Roman" w:hAnsi="Times New Roman" w:eastAsia="方正仿宋_GBK" w:cs="Times New Roman"/>
                <w:sz w:val="21"/>
                <w:szCs w:val="21"/>
                <w:lang w:eastAsia="zh-CN"/>
              </w:rPr>
              <w:t>，预计企业</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个</w:t>
            </w:r>
            <w:r>
              <w:rPr>
                <w:rFonts w:hint="default" w:ascii="Times New Roman" w:hAnsi="Times New Roman" w:eastAsia="方正仿宋_GBK" w:cs="Times New Roman"/>
                <w:sz w:val="21"/>
                <w:szCs w:val="21"/>
                <w:lang w:val="en-US" w:eastAsia="zh-CN"/>
              </w:rPr>
              <w:t>大型收尘</w:t>
            </w:r>
            <w:r>
              <w:rPr>
                <w:rFonts w:hint="default" w:ascii="Times New Roman" w:hAnsi="Times New Roman" w:eastAsia="方正仿宋_GBK" w:cs="Times New Roman"/>
                <w:sz w:val="21"/>
                <w:szCs w:val="21"/>
              </w:rPr>
              <w:t>器</w:t>
            </w:r>
            <w:r>
              <w:rPr>
                <w:rFonts w:hint="default" w:ascii="Times New Roman" w:hAnsi="Times New Roman" w:eastAsia="方正仿宋_GBK" w:cs="Times New Roman"/>
                <w:sz w:val="21"/>
                <w:szCs w:val="21"/>
                <w:lang w:val="en-US" w:eastAsia="zh-CN"/>
              </w:rPr>
              <w:t>废气</w:t>
            </w:r>
            <w:r>
              <w:rPr>
                <w:rFonts w:hint="default" w:ascii="Times New Roman" w:hAnsi="Times New Roman" w:eastAsia="方正仿宋_GBK" w:cs="Times New Roman"/>
                <w:sz w:val="21"/>
                <w:szCs w:val="21"/>
                <w:lang w:eastAsia="zh-CN"/>
              </w:rPr>
              <w:t>排放口年减排颗粒物</w:t>
            </w:r>
            <w:r>
              <w:rPr>
                <w:rFonts w:hint="default" w:ascii="Times New Roman" w:hAnsi="Times New Roman" w:eastAsia="方正仿宋_GBK" w:cs="Times New Roman"/>
                <w:sz w:val="21"/>
                <w:szCs w:val="21"/>
                <w:lang w:val="en-US" w:eastAsia="zh-CN"/>
              </w:rPr>
              <w:t>3.458</w:t>
            </w:r>
            <w:r>
              <w:rPr>
                <w:rFonts w:hint="default" w:ascii="Times New Roman" w:hAnsi="Times New Roman" w:eastAsia="方正仿宋_GBK" w:cs="Times New Roman"/>
                <w:sz w:val="21"/>
                <w:szCs w:val="21"/>
                <w:lang w:eastAsia="zh-CN"/>
              </w:rPr>
              <w:t>吨；企业</w:t>
            </w:r>
            <w:r>
              <w:rPr>
                <w:rFonts w:hint="default" w:ascii="Times New Roman" w:hAnsi="Times New Roman" w:eastAsia="方正仿宋_GBK" w:cs="Times New Roman"/>
                <w:sz w:val="21"/>
                <w:szCs w:val="21"/>
                <w:lang w:val="en-US" w:eastAsia="zh-CN"/>
              </w:rPr>
              <w:t>厂界</w:t>
            </w:r>
            <w:r>
              <w:rPr>
                <w:rFonts w:hint="default" w:ascii="Times New Roman" w:hAnsi="Times New Roman" w:eastAsia="方正仿宋_GBK" w:cs="Times New Roman"/>
                <w:sz w:val="21"/>
                <w:szCs w:val="21"/>
                <w:lang w:eastAsia="zh-CN"/>
              </w:rPr>
              <w:t>无组织颗粒物排放浓度≤</w:t>
            </w:r>
            <w:r>
              <w:rPr>
                <w:rFonts w:hint="default" w:ascii="Times New Roman" w:hAnsi="Times New Roman" w:eastAsia="方正仿宋_GBK" w:cs="Times New Roman"/>
                <w:sz w:val="21"/>
                <w:szCs w:val="21"/>
                <w:lang w:val="en-US" w:eastAsia="zh-CN"/>
              </w:rPr>
              <w:t>0.47</w:t>
            </w:r>
            <w:r>
              <w:rPr>
                <w:rFonts w:hint="default" w:ascii="Times New Roman" w:hAnsi="Times New Roman" w:eastAsia="方正仿宋_GBK" w:cs="Times New Roman"/>
                <w:sz w:val="21"/>
                <w:szCs w:val="21"/>
                <w:lang w:eastAsia="zh-CN"/>
              </w:rPr>
              <w:t>mg/m³，可年减排颗粒物约</w:t>
            </w:r>
            <w:r>
              <w:rPr>
                <w:rFonts w:hint="default" w:ascii="Times New Roman" w:hAnsi="Times New Roman" w:eastAsia="方正仿宋_GBK" w:cs="Times New Roman"/>
                <w:sz w:val="21"/>
                <w:szCs w:val="21"/>
                <w:lang w:val="en-US" w:eastAsia="zh-CN"/>
              </w:rPr>
              <w:t>7.581</w:t>
            </w:r>
            <w:r>
              <w:rPr>
                <w:rFonts w:hint="default" w:ascii="Times New Roman" w:hAnsi="Times New Roman" w:eastAsia="方正仿宋_GBK" w:cs="Times New Roman"/>
                <w:sz w:val="21"/>
                <w:szCs w:val="21"/>
                <w:lang w:eastAsia="zh-CN"/>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优化改造大型布袋收尘器</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喷雾降尘系统</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15套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洗车装置</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密闭物料储存、物料输送、生产工艺过程等无组织排放源</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13384.5平方米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新建及维修彩钢棚</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6276.17平方米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安装黄砂堆棚、煤堆棚防尘门帘</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41个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五个大型收尘器废气排口颗粒物排放浓度</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5.9 </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厂界颗粒物排放浓度</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0.47 </w:t>
            </w:r>
            <w:r>
              <w:rPr>
                <w:rFonts w:hint="default" w:ascii="Times New Roman" w:hAnsi="Times New Roman" w:eastAsia="方正仿宋_GBK" w:cs="Times New Roman"/>
                <w:sz w:val="21"/>
                <w:szCs w:val="21"/>
              </w:rPr>
              <w:t>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项目验收合格率（%）</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项目按时完工率（%）</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总投资不超过（万元）</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1000.03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环境公共服务度</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减少</w:t>
            </w:r>
            <w:r>
              <w:rPr>
                <w:rFonts w:hint="default" w:ascii="Times New Roman" w:hAnsi="Times New Roman" w:eastAsia="方正仿宋_GBK" w:cs="Times New Roman"/>
                <w:sz w:val="21"/>
                <w:szCs w:val="21"/>
                <w:lang w:val="en-US" w:eastAsia="zh-CN"/>
              </w:rPr>
              <w:t>粉尘颗粒物</w:t>
            </w:r>
            <w:r>
              <w:rPr>
                <w:rFonts w:hint="default" w:ascii="Times New Roman" w:hAnsi="Times New Roman" w:eastAsia="方正仿宋_GBK" w:cs="Times New Roman"/>
                <w:sz w:val="21"/>
                <w:szCs w:val="21"/>
              </w:rPr>
              <w:t>排放量，减少环境污染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年减排颗粒物</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≥11.039 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3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中央大气污染防治资金项目绩效目标表（58）</w:t>
      </w:r>
    </w:p>
    <w:tbl>
      <w:tblPr>
        <w:tblStyle w:val="10"/>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058"/>
        <w:gridCol w:w="1068"/>
        <w:gridCol w:w="549"/>
        <w:gridCol w:w="1011"/>
        <w:gridCol w:w="1789"/>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96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重庆市国四及以下非营运柴油货车及国二及以下非道路移动机械淘汰更新补贴项目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96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12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428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12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6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4282"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重庆市生态环境局</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重庆市机动车排气污染管理中心</w:t>
            </w:r>
            <w:r>
              <w:rPr>
                <w:rFonts w:hint="default" w:ascii="Times New Roman" w:hAnsi="Times New Roman" w:eastAsia="方正仿宋_GBK"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资金情况（万元）</w:t>
            </w:r>
          </w:p>
        </w:tc>
        <w:tc>
          <w:tcPr>
            <w:tcW w:w="212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84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33456万元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2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84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30110万元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2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84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2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84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8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796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重庆市提前淘汰和更新为新能源的国四及以下排放标准柴油货车和国二及以下排放标准非道路移动机械实施补贴，对提前淘汰以及更新为新能源的汽车和机械1万辆核发补贴（以实际核发的资金和申请淘汰更新补贴的车辆数量为准），引导和促进国四及以下柴油货车和国二及以下机械淘汰更新，保障国四及以下柴油货车限行政策平稳实施，持续改善区域环境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105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对重庆市国四及以下排放标准非营运柴油货车和国二及以下非道路移动机械提前淘汰实施补贴</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补贴提前淘汰和更新的车辆和机械共计约1万辆，以实际核发的资金和申请淘汰更新补贴的车辆数量为准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引导和促进国四及以下柴油货车和国二及以下机械淘汰更新，保障国四及以下柴油货车限行政策平稳实施</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加快国四及以下柴油货车和国二及以下机械淘汰更新，国四及以下柴油货车限行政策平稳实施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项目建设周期（月）</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总投资（万元）</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≤33456万元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减少污染物排放量</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项目结束后，每年减排氮氧化物、挥发性有机物、颗粒物分别不低于1800吨、90吨、20吨（以实际核发的资金和申请淘汰更新补贴的车辆数量基数为准进行核算）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1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800"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2493"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r>
    </w:tbl>
    <w:p>
      <w:pPr>
        <w:jc w:val="center"/>
        <w:rPr>
          <w:sz w:val="21"/>
          <w:szCs w:val="21"/>
        </w:rPr>
      </w:pPr>
    </w:p>
    <w:sectPr>
      <w:footerReference r:id="rId3" w:type="default"/>
      <w:footerReference r:id="rId4" w:type="even"/>
      <w:pgSz w:w="11906" w:h="16838"/>
      <w:pgMar w:top="2098" w:right="1531" w:bottom="1984" w:left="1531" w:header="850" w:footer="147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val="en-US" w:eastAsia="zh-CN"/>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r>
      <w:rPr>
        <w:rFonts w:hint="eastAsia" w:ascii="宋体" w:hAnsi="宋体" w:eastAsia="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B0711"/>
    <w:multiLevelType w:val="multilevel"/>
    <w:tmpl w:val="21BB0711"/>
    <w:lvl w:ilvl="0" w:tentative="0">
      <w:start w:val="1"/>
      <w:numFmt w:val="decimal"/>
      <w:pStyle w:val="2"/>
      <w:lvlText w:val="附表%1"/>
      <w:lvlJc w:val="left"/>
      <w:pPr>
        <w:tabs>
          <w:tab w:val="left" w:pos="420"/>
        </w:tabs>
        <w:ind w:left="1265" w:hanging="425"/>
      </w:pPr>
      <w:rPr>
        <w:rFonts w:hint="default" w:ascii="方正黑体_GBK" w:hAnsi="方正黑体_GBK" w:eastAsia="方正黑体_GBK" w:cs="方正黑体_GBK"/>
      </w:rPr>
    </w:lvl>
    <w:lvl w:ilvl="1" w:tentative="0">
      <w:start w:val="1"/>
      <w:numFmt w:val="decimal"/>
      <w:lvlText w:val="附表%1"/>
      <w:lvlJc w:val="left"/>
      <w:pPr>
        <w:tabs>
          <w:tab w:val="left" w:pos="420"/>
        </w:tabs>
        <w:ind w:left="1680" w:hanging="425"/>
      </w:pPr>
      <w:rPr>
        <w:rFonts w:hint="default" w:ascii="方正黑体_GBK" w:hAnsi="方正黑体_GBK" w:eastAsia="方正黑体_GBK" w:cs="方正黑体_GBK"/>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4AAB"/>
    <w:rsid w:val="033E7FBB"/>
    <w:rsid w:val="0D1112AE"/>
    <w:rsid w:val="104D0120"/>
    <w:rsid w:val="116A0FEE"/>
    <w:rsid w:val="15055C6C"/>
    <w:rsid w:val="15F73062"/>
    <w:rsid w:val="1F482739"/>
    <w:rsid w:val="1F744C9F"/>
    <w:rsid w:val="22247046"/>
    <w:rsid w:val="287D67EF"/>
    <w:rsid w:val="2C0A1E17"/>
    <w:rsid w:val="334454EA"/>
    <w:rsid w:val="33B24739"/>
    <w:rsid w:val="38A40FB5"/>
    <w:rsid w:val="3B276EFB"/>
    <w:rsid w:val="3DC54886"/>
    <w:rsid w:val="453C44B0"/>
    <w:rsid w:val="4A383EB0"/>
    <w:rsid w:val="4B0D4829"/>
    <w:rsid w:val="4CEE30A3"/>
    <w:rsid w:val="4D7B0C53"/>
    <w:rsid w:val="50DF412B"/>
    <w:rsid w:val="54EE51A5"/>
    <w:rsid w:val="553D4E39"/>
    <w:rsid w:val="57D33E2C"/>
    <w:rsid w:val="58450C13"/>
    <w:rsid w:val="5CC76AFD"/>
    <w:rsid w:val="69797018"/>
    <w:rsid w:val="6D341C7D"/>
    <w:rsid w:val="70BF256D"/>
    <w:rsid w:val="79F4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3"/>
    <w:qFormat/>
    <w:uiPriority w:val="0"/>
    <w:pPr>
      <w:numPr>
        <w:ilvl w:val="0"/>
        <w:numId w:val="1"/>
      </w:numPr>
      <w:spacing w:line="560" w:lineRule="exact"/>
      <w:ind w:left="425" w:hanging="425"/>
      <w:jc w:val="left"/>
      <w:outlineLvl w:val="0"/>
    </w:pPr>
    <w:rPr>
      <w:rFonts w:eastAsia="方正黑体_GBK"/>
      <w:sz w:val="32"/>
      <w:szCs w:val="32"/>
    </w:rPr>
  </w:style>
  <w:style w:type="paragraph" w:styleId="3">
    <w:name w:val="heading 2"/>
    <w:basedOn w:val="2"/>
    <w:next w:val="1"/>
    <w:unhideWhenUsed/>
    <w:qFormat/>
    <w:uiPriority w:val="0"/>
    <w:pPr>
      <w:keepNext/>
      <w:keepLines/>
      <w:spacing w:beforeLines="0" w:beforeAutospacing="0" w:afterLines="0" w:afterAutospacing="0" w:line="360" w:lineRule="auto"/>
      <w:ind w:firstLine="210" w:firstLineChars="100"/>
      <w:outlineLvl w:val="1"/>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widowControl w:val="0"/>
      <w:autoSpaceDE w:val="0"/>
      <w:autoSpaceDN w:val="0"/>
      <w:adjustRightInd w:val="0"/>
      <w:spacing w:line="288" w:lineRule="auto"/>
      <w:ind w:left="1260" w:hanging="420"/>
      <w:jc w:val="both"/>
      <w:textAlignment w:val="baseline"/>
    </w:pPr>
    <w:rPr>
      <w:rFonts w:ascii="Calibri" w:hAnsi="Calibri" w:eastAsia="仿宋" w:cs="宋体"/>
      <w:kern w:val="2"/>
      <w:sz w:val="21"/>
      <w:szCs w:val="20"/>
      <w:lang w:val="en-US" w:eastAsia="zh-CN" w:bidi="ar-SA"/>
    </w:rPr>
  </w:style>
  <w:style w:type="paragraph" w:styleId="5">
    <w:name w:val="Normal Indent"/>
    <w:basedOn w:val="1"/>
    <w:next w:val="1"/>
    <w:qFormat/>
    <w:uiPriority w:val="0"/>
    <w:pPr>
      <w:adjustRightInd w:val="0"/>
      <w:ind w:firstLine="420"/>
      <w:textAlignment w:val="baseline"/>
    </w:pPr>
    <w:rPr>
      <w:rFonts w:ascii="Times New Roman" w:hAnsi="Times New Roman"/>
      <w:szCs w:val="20"/>
    </w:rPr>
  </w:style>
  <w:style w:type="paragraph" w:styleId="6">
    <w:name w:val="toa heading"/>
    <w:basedOn w:val="1"/>
    <w:next w:val="1"/>
    <w:qFormat/>
    <w:uiPriority w:val="0"/>
    <w:pPr>
      <w:spacing w:before="120"/>
    </w:pPr>
    <w:rPr>
      <w:rFonts w:ascii="Arial" w:hAnsi="Arial" w:cs="Arial"/>
    </w:rPr>
  </w:style>
  <w:style w:type="paragraph" w:styleId="7">
    <w:name w:val="Body Text"/>
    <w:basedOn w:val="1"/>
    <w:next w:val="8"/>
    <w:qFormat/>
    <w:uiPriority w:val="0"/>
    <w:pPr>
      <w:spacing w:after="120" w:afterLines="0" w:afterAutospacing="0"/>
    </w:pPr>
  </w:style>
  <w:style w:type="paragraph" w:customStyle="1" w:styleId="8">
    <w:name w:val="Default"/>
    <w:next w:val="4"/>
    <w:qFormat/>
    <w:uiPriority w:val="0"/>
    <w:pPr>
      <w:widowControl w:val="0"/>
      <w:autoSpaceDE w:val="0"/>
      <w:autoSpaceDN w:val="0"/>
      <w:adjustRightInd w:val="0"/>
    </w:pPr>
    <w:rPr>
      <w:rFonts w:ascii="楷体_GB2312" w:hAnsi="等线" w:eastAsia="楷体_GB2312" w:cs="楷体_GB2312"/>
      <w:color w:val="000000"/>
      <w:kern w:val="0"/>
      <w:sz w:val="24"/>
      <w:szCs w:val="24"/>
      <w:lang w:val="en-US" w:eastAsia="zh-CN" w:bidi="ar-SA"/>
    </w:rPr>
  </w:style>
  <w:style w:type="paragraph" w:styleId="9">
    <w:name w:val="footer"/>
    <w:basedOn w:val="1"/>
    <w:qFormat/>
    <w:uiPriority w:val="99"/>
    <w:pPr>
      <w:tabs>
        <w:tab w:val="center" w:pos="4153"/>
        <w:tab w:val="right" w:pos="8306"/>
      </w:tabs>
      <w:snapToGrid w:val="0"/>
      <w:jc w:val="left"/>
    </w:pPr>
    <w:rPr>
      <w:sz w:val="18"/>
    </w:rPr>
  </w:style>
  <w:style w:type="table" w:styleId="11">
    <w:name w:val="Table Grid"/>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font31"/>
    <w:basedOn w:val="12"/>
    <w:qFormat/>
    <w:uiPriority w:val="0"/>
    <w:rPr>
      <w:rFonts w:hint="eastAsia" w:ascii="方正黑体_GBK" w:hAnsi="方正黑体_GBK" w:eastAsia="方正黑体_GBK" w:cs="方正黑体_GBK"/>
      <w:color w:val="000000"/>
      <w:sz w:val="26"/>
      <w:szCs w:val="26"/>
      <w:u w:val="none"/>
    </w:rPr>
  </w:style>
  <w:style w:type="character" w:customStyle="1" w:styleId="15">
    <w:name w:val="font51"/>
    <w:basedOn w:val="12"/>
    <w:qFormat/>
    <w:uiPriority w:val="0"/>
    <w:rPr>
      <w:rFonts w:hint="eastAsia" w:ascii="方正仿宋_GBK" w:hAnsi="方正仿宋_GBK" w:eastAsia="方正仿宋_GBK" w:cs="方正仿宋_GBK"/>
      <w:color w:val="000000"/>
      <w:sz w:val="16"/>
      <w:szCs w:val="16"/>
      <w:u w:val="none"/>
    </w:rPr>
  </w:style>
  <w:style w:type="character" w:customStyle="1" w:styleId="16">
    <w:name w:val="font1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样式 正文缩进正文缩进2正文缩进 Char Char正文缩进 Char Char Char Char正文缩进 Char ..."/>
    <w:basedOn w:val="5"/>
    <w:qFormat/>
    <w:uiPriority w:val="0"/>
    <w:pPr>
      <w:ind w:firstLine="200"/>
    </w:pPr>
    <w:rPr>
      <w:rFonts w:cs="宋体"/>
      <w:sz w:val="24"/>
    </w:rPr>
  </w:style>
  <w:style w:type="paragraph" w:customStyle="1" w:styleId="18">
    <w:name w:val="标题1"/>
    <w:basedOn w:val="1"/>
    <w:next w:val="1"/>
    <w:qFormat/>
    <w:uiPriority w:val="0"/>
    <w:pPr>
      <w:tabs>
        <w:tab w:val="left" w:pos="9193"/>
        <w:tab w:val="left" w:pos="9827"/>
      </w:tabs>
      <w:autoSpaceDE w:val="0"/>
      <w:autoSpaceDN w:val="0"/>
      <w:spacing w:line="600" w:lineRule="exact"/>
    </w:pPr>
    <w:rPr>
      <w:rFonts w:ascii="Times New Roman" w:hAnsi="Times New Roman" w:eastAsia="方正小标宋_GBK"/>
      <w:sz w:val="28"/>
      <w:szCs w:val="28"/>
    </w:rPr>
  </w:style>
  <w:style w:type="table" w:customStyle="1" w:styleId="19">
    <w:name w:val="Table Normal"/>
    <w:unhideWhenUsed/>
    <w:qFormat/>
    <w:uiPriority w:val="0"/>
    <w:tblPr>
      <w:tblCellMar>
        <w:top w:w="0" w:type="dxa"/>
        <w:left w:w="0" w:type="dxa"/>
        <w:bottom w:w="0" w:type="dxa"/>
        <w:right w:w="0" w:type="dxa"/>
      </w:tblCellMar>
    </w:tblPr>
  </w:style>
  <w:style w:type="paragraph" w:styleId="20">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2025-12-19T07:16:00Z</dcterms:created>
  <dc:creator>Administrator</dc:creator>
  <cp:lastModifiedBy>Administrator</cp:lastModifiedBy>
  <cp:lastPrinted>2025-12-22T01:42:00Z</cp:lastPrinted>
  <dcterms:modified xsi:type="dcterms:W3CDTF">2026-01-15T06:51:00Z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6BEB81DF292B4F0D80235B59095F73D4</vt:lpwstr>
  </property>
</Properties>
</file>