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48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3A4A6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2FFB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 重庆市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铜梁区发展和改革委员会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重庆市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铜梁区经济和信息化委员会</w:t>
      </w:r>
    </w:p>
    <w:p w14:paraId="338829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关于转发《重庆市财政局 重庆市发展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和改革委员会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重庆市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经济和信息化委员会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关于适用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招标投标法的政府采购工程项目落实支持中小企业政策的通知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》的通知</w:t>
      </w:r>
    </w:p>
    <w:p w14:paraId="6299BD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81B9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各镇人民政府、街道办事处，区级各部门，各招标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代理机构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D21DD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现将《重庆市财政局 重庆市发展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和改革委员会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经济和信息化委员会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关于适用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招标投标法的政府采购工程项目落实支持中小企业政策的通知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》（渝财采购〔2024〕17号）转发给你们，请遵照执行。</w:t>
      </w:r>
    </w:p>
    <w:p w14:paraId="1DF7D7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7B60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附件：《重庆市财政局 重庆市发展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和改革委员会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经济和信息化委员会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关于适用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招标投标法的政府采购工程项目落实支持中小企业政策的通知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》（渝财采购〔2024〕17号）</w:t>
      </w:r>
    </w:p>
    <w:p w14:paraId="34B131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8A7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 w14:paraId="72A607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80" w:firstLineChars="65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铜梁区发展和改革委员会</w:t>
      </w:r>
    </w:p>
    <w:p w14:paraId="109FD5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80" w:firstLineChars="65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铜梁区经济和信息化委员会</w:t>
      </w:r>
    </w:p>
    <w:p w14:paraId="68704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2025年1月6日</w:t>
      </w:r>
    </w:p>
    <w:p w14:paraId="4A2D00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4C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hanging="640" w:hanging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9018F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E778A"/>
    <w:rsid w:val="003B7990"/>
    <w:rsid w:val="0043340D"/>
    <w:rsid w:val="00490B57"/>
    <w:rsid w:val="00497C95"/>
    <w:rsid w:val="004D7613"/>
    <w:rsid w:val="0060516D"/>
    <w:rsid w:val="006A01BC"/>
    <w:rsid w:val="006A4E44"/>
    <w:rsid w:val="006B136A"/>
    <w:rsid w:val="006E794E"/>
    <w:rsid w:val="0071240F"/>
    <w:rsid w:val="007A1E05"/>
    <w:rsid w:val="007E571A"/>
    <w:rsid w:val="008003F2"/>
    <w:rsid w:val="00836278"/>
    <w:rsid w:val="00860175"/>
    <w:rsid w:val="00964319"/>
    <w:rsid w:val="00974097"/>
    <w:rsid w:val="00A16345"/>
    <w:rsid w:val="00A74CBD"/>
    <w:rsid w:val="00B135CE"/>
    <w:rsid w:val="00B83F39"/>
    <w:rsid w:val="00BF1B0E"/>
    <w:rsid w:val="00C07A2A"/>
    <w:rsid w:val="00C53CDF"/>
    <w:rsid w:val="00C77E2D"/>
    <w:rsid w:val="00C9018F"/>
    <w:rsid w:val="00C968C5"/>
    <w:rsid w:val="00CA2D9E"/>
    <w:rsid w:val="00CD400A"/>
    <w:rsid w:val="00D47595"/>
    <w:rsid w:val="00E05394"/>
    <w:rsid w:val="00E1012B"/>
    <w:rsid w:val="00E678C7"/>
    <w:rsid w:val="00E959FF"/>
    <w:rsid w:val="00EC303C"/>
    <w:rsid w:val="00EF13BF"/>
    <w:rsid w:val="00F26A91"/>
    <w:rsid w:val="00F40A34"/>
    <w:rsid w:val="00F55530"/>
    <w:rsid w:val="00F877CC"/>
    <w:rsid w:val="00FB5262"/>
    <w:rsid w:val="00FE27B6"/>
    <w:rsid w:val="047A39D5"/>
    <w:rsid w:val="1A736AA5"/>
    <w:rsid w:val="24D6038A"/>
    <w:rsid w:val="2F833124"/>
    <w:rsid w:val="30CE2F17"/>
    <w:rsid w:val="42C6780A"/>
    <w:rsid w:val="518C3934"/>
    <w:rsid w:val="6C0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352</Characters>
  <Lines>2</Lines>
  <Paragraphs>1</Paragraphs>
  <TotalTime>0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2022-05-09T02:40:00Z</dcterms:created>
  <dc:creator>CC</dc:creator>
  <cp:lastModifiedBy>四十四</cp:lastModifiedBy>
  <cp:lastPrinted>2025-01-06T07:54:00Z</cp:lastPrinted>
  <dcterms:modified xsi:type="dcterms:W3CDTF">2025-01-08T07:16:06Z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eyJoZGlkIjoiZWFkMWJkNzdkODFiMjE3ZDcyMTYzYTBjYzkxNGY2MTkiLCJ1c2VySWQiOiIxNTUzNTA0MzY3In0=</vt:lpwstr>
  </property>
  <property fmtid="{D5CDD505-2E9C-101B-9397-08002B2CF9AE}" pid="3" name="KSOProductBuildVer">
    <vt:lpwstr>2052-12.1.0.19302</vt:lpwstr>
  </property>
  <property fmtid="{D5CDD505-2E9C-101B-9397-08002B2CF9AE}" pid="4" name="ICV">
    <vt:lpwstr>138AC3BB61A84C069DAE9D9E11F7CAEC_12</vt:lpwstr>
  </property>
</Properties>
</file>