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华文中宋"/>
          <w:b/>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重庆市铜梁区大数据应用发展管理局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年部门预算情况说明</w:t>
      </w:r>
    </w:p>
    <w:p>
      <w:pPr>
        <w:keepNext w:val="0"/>
        <w:keepLines w:val="0"/>
        <w:pageBreakBefore w:val="0"/>
        <w:widowControl w:val="0"/>
        <w:kinsoku/>
        <w:wordWrap/>
        <w:overflowPunct/>
        <w:topLinePunct w:val="0"/>
        <w:autoSpaceDE/>
        <w:autoSpaceDN/>
        <w:bidi w:val="0"/>
        <w:adjustRightInd/>
        <w:snapToGrid/>
        <w:spacing w:line="594" w:lineRule="exact"/>
        <w:ind w:firstLine="880" w:firstLineChars="200"/>
        <w:jc w:val="center"/>
        <w:textAlignment w:val="auto"/>
        <w:rPr>
          <w:rFonts w:hint="default" w:ascii="Times New Roman" w:hAnsi="Times New Roman" w:eastAsia="华文中宋"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（一）职能职责</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lang w:val="en-US" w:eastAsia="zh-CN"/>
        </w:rPr>
        <w:t>1.</w:t>
      </w:r>
      <w:r>
        <w:rPr>
          <w:rFonts w:hint="eastAsia" w:ascii="Times New Roman" w:hAnsi="Times New Roman" w:eastAsia="方正仿宋_GBK" w:cs="方正仿宋_GBK"/>
          <w:sz w:val="32"/>
          <w:szCs w:val="32"/>
        </w:rPr>
        <w:t>研究拟订全区大数据、人工智能、信息化发展战略，编制全区大数据、人工智能、信息化发展规划和年度计划，拟订相关政策措施和评价体系并组织实施。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负责数据资源建设、管理，促进大数据政用、民用、商用。负责推进全区政府数据采集汇聚、登记管理、共享开放。负责推动社会数据汇聚融合、互联互通、资源共享。负责研究推进数据资源的流通交易。负责推进社会公共信息资源整合与应用。负责推动全区数据安全体系建设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负责全区大数据应用发展管理。统筹推进大数据、人工智能等新一代信息技术与国民经济各领域融合应用。推动大数据、人工智能等产学研用结合，推动大数据、人工智能等新兴领域发展。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负责推进全区信息化应用工作。统筹推进全区智慧城市建设。负责组织协调跨部门、跨行业、跨领域的信息化应用，协调解决信息化建设中的重大问题。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负责协调全区信息基础设施建设。组织编制全区数据中心规划并组织实施。负责组织协调全区“数字重庆”云平台建设管理。协调推动下一代网络部署和规模化商用。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负责推动大数据、人工智能、信息化领域对外交流合作。组织参与重大交流合作活动，指导开展区域化合作，承办相关活动。指导大数据、人工智能、信息化人才队伍建设工作。指导相关行业协会、学会、联盟机构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牵头推进大数据、人工智能等新一代信息技术的推广应用。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方正仿宋_GBK" w:cs="方正仿宋_GBK"/>
          <w:sz w:val="32"/>
          <w:szCs w:val="32"/>
          <w:lang w:val="en-US" w:eastAsia="zh-CN"/>
        </w:rPr>
        <w:t>8.</w:t>
      </w:r>
      <w:r>
        <w:rPr>
          <w:rFonts w:hint="eastAsia" w:ascii="Times New Roman" w:hAnsi="Times New Roman" w:eastAsia="方正仿宋_GBK" w:cs="方正仿宋_GBK"/>
          <w:sz w:val="32"/>
          <w:szCs w:val="32"/>
        </w:rPr>
        <w:t>完成区委和区政府交办的其他任务。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kern w:val="2"/>
          <w:sz w:val="32"/>
          <w:szCs w:val="22"/>
          <w:lang w:val="en-US" w:eastAsia="zh-CN" w:bidi="ar-SA"/>
        </w:rPr>
      </w:pPr>
      <w:r>
        <w:rPr>
          <w:rFonts w:hint="default" w:ascii="Times New Roman" w:hAnsi="Times New Roman" w:eastAsia="方正楷体_GBK" w:cs="Times New Roman"/>
          <w:kern w:val="2"/>
          <w:sz w:val="32"/>
          <w:szCs w:val="22"/>
          <w:lang w:val="en-US" w:eastAsia="zh-CN" w:bidi="ar-SA"/>
        </w:rPr>
        <w:t>（二）单位构成</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方正仿宋_GBK"/>
          <w:sz w:val="32"/>
        </w:rPr>
      </w:pPr>
      <w:r>
        <w:rPr>
          <w:rFonts w:hint="eastAsia" w:ascii="Times New Roman" w:hAnsi="Times New Roman" w:eastAsia="方正仿宋_GBK" w:cs="方正仿宋_GBK"/>
          <w:sz w:val="32"/>
          <w:szCs w:val="32"/>
        </w:rPr>
        <w:t>重庆市铜梁区大数据应用发展管理局</w:t>
      </w:r>
      <w:r>
        <w:rPr>
          <w:rFonts w:hint="eastAsia" w:ascii="Times New Roman" w:hAnsi="Times New Roman" w:eastAsia="方正仿宋_GBK" w:cs="方正仿宋_GBK"/>
          <w:sz w:val="32"/>
        </w:rPr>
        <w:t>内设</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rPr>
        <w:t>个机构处室，分别是</w:t>
      </w:r>
      <w:r>
        <w:rPr>
          <w:rFonts w:hint="eastAsia" w:ascii="Times New Roman" w:hAnsi="Times New Roman" w:eastAsia="方正仿宋_GBK" w:cs="方正仿宋_GBK"/>
          <w:sz w:val="32"/>
          <w:lang w:eastAsia="zh-CN"/>
        </w:rPr>
        <w:t>综合科、</w:t>
      </w:r>
      <w:r>
        <w:rPr>
          <w:rFonts w:hint="eastAsia" w:ascii="Times New Roman" w:hAnsi="Times New Roman" w:eastAsia="方正仿宋_GBK" w:cs="方正仿宋_GBK"/>
          <w:sz w:val="32"/>
          <w:szCs w:val="32"/>
        </w:rPr>
        <w:t>产业发展科</w:t>
      </w:r>
      <w:r>
        <w:rPr>
          <w:rFonts w:hint="eastAsia" w:ascii="Times New Roman" w:hAnsi="Times New Roman" w:eastAsia="方正仿宋_GBK" w:cs="方正仿宋_GBK"/>
          <w:sz w:val="32"/>
        </w:rPr>
        <w:t>。下属</w:t>
      </w:r>
      <w:r>
        <w:rPr>
          <w:rFonts w:hint="eastAsia" w:ascii="Times New Roman" w:hAnsi="Times New Roman" w:eastAsia="方正仿宋_GBK" w:cs="方正仿宋_GBK"/>
          <w:sz w:val="32"/>
          <w:lang w:val="en-US" w:eastAsia="zh-CN"/>
        </w:rPr>
        <w:t>1</w:t>
      </w:r>
      <w:r>
        <w:rPr>
          <w:rFonts w:hint="eastAsia" w:ascii="Times New Roman" w:hAnsi="Times New Roman" w:eastAsia="方正仿宋_GBK" w:cs="方正仿宋_GBK"/>
          <w:sz w:val="32"/>
        </w:rPr>
        <w:t>个二级预算单位</w:t>
      </w:r>
      <w:r>
        <w:rPr>
          <w:rFonts w:hint="eastAsia" w:ascii="Times New Roman" w:hAnsi="Times New Roman" w:eastAsia="方正仿宋_GBK" w:cs="方正仿宋_GBK"/>
          <w:sz w:val="32"/>
          <w:szCs w:val="32"/>
          <w:lang w:val="en-US" w:eastAsia="zh-CN"/>
        </w:rPr>
        <w:t>大数据应用发展中心</w:t>
      </w:r>
      <w:r>
        <w:rPr>
          <w:rFonts w:hint="eastAsia" w:ascii="Times New Roman" w:hAnsi="Times New Roman" w:eastAsia="方正仿宋_GBK" w:cs="方正仿宋_GBK"/>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综合科。负责机关文电、会务、机要、保密、档案、行政后勤、财务等机关日常运转工作。负责机关日常工作协调和重大事项督办督查、目标管理工作。拟订机关内部规章制度和年度工作计划；承担信息、统计、安全、政务公开、政务值班等工作；负责机关及所属事业单位的干部人事、机构编制、队伍建设、党群等工作；承办区人大、区政协的议案、提案和建议工作。负责大数据、人工智能、信息化人才队伍建设工作。负责有关培训工作，组织开展大数据、人工智能、信息化领域新闻宣传等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产业发展科。负责推进全区信息化应用工作，研究拟订相关发展战略、规划和政策措施，协调解决信息化建设中的重大问题。牵头负责全区数据资源体系的建设和管理工作。承担全区政府数据的统筹管理，负责推进政府数据的采集、存储、登记、共享、开放、管理等工作，推动社会数据汇聚融合、互联互通及有效利用。负责推进全区智慧城市规划建设工作，促进大数据政用、民用。推动全区智能机关建设，推进各级机关办公、服务智能化。负责协调推动重点行业、领域大数据应用工作。负责推动大数据、人工智能等新一代信息技术和国民经济各领域融合应用，促进大数据商用。负责推动相关领域对外交流合作，组织参与重大交流合作活动等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rPr>
      </w:pPr>
      <w:r>
        <w:rPr>
          <w:rFonts w:hint="eastAsia" w:ascii="Times New Roman" w:hAnsi="Times New Roman" w:eastAsia="方正仿宋_GBK" w:cs="方正仿宋_GBK"/>
          <w:sz w:val="32"/>
          <w:szCs w:val="32"/>
          <w:lang w:val="en-US" w:eastAsia="zh-CN"/>
        </w:rPr>
        <w:t>3.大数据应用发展中心。隶属于区大数据发展局的事业单位，其宗旨是为大数据应用发展提供服务保障；其主要职责任务是承担全区大数据领域应用发展的事务性工作，引导、促进和规范大数据在我区各领域和行业的应用发展；做好大数据应用发展宣传和咨询工作；承担主管部门交办的其他事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二、部门收支总体情况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（一）收入预算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highlight w:val="none"/>
        </w:rPr>
      </w:pPr>
      <w:r>
        <w:rPr>
          <w:rFonts w:hint="eastAsia" w:ascii="Times New Roman" w:hAnsi="Times New Roman" w:eastAsia="方正仿宋_GBK" w:cs="方正仿宋_GBK"/>
          <w:sz w:val="32"/>
          <w:highlight w:val="none"/>
        </w:rPr>
        <w:t>202</w:t>
      </w:r>
      <w:r>
        <w:rPr>
          <w:rFonts w:hint="eastAsia" w:ascii="Times New Roman" w:hAnsi="Times New Roman" w:eastAsia="方正仿宋_GBK" w:cs="方正仿宋_GBK"/>
          <w:sz w:val="32"/>
          <w:highlight w:val="none"/>
          <w:lang w:val="en-US" w:eastAsia="zh-CN"/>
        </w:rPr>
        <w:t>4</w:t>
      </w:r>
      <w:r>
        <w:rPr>
          <w:rFonts w:hint="eastAsia" w:ascii="Times New Roman" w:hAnsi="Times New Roman" w:eastAsia="方正仿宋_GBK" w:cs="方正仿宋_GBK"/>
          <w:sz w:val="32"/>
          <w:highlight w:val="none"/>
        </w:rPr>
        <w:t>年年初预算数</w:t>
      </w:r>
      <w:r>
        <w:rPr>
          <w:rFonts w:hint="eastAsia" w:ascii="Times New Roman" w:hAnsi="Times New Roman" w:eastAsia="方正仿宋_GBK" w:cs="方正仿宋_GBK"/>
          <w:sz w:val="32"/>
          <w:highlight w:val="none"/>
          <w:lang w:val="en-US" w:eastAsia="zh-CN"/>
        </w:rPr>
        <w:t>471.06</w:t>
      </w:r>
      <w:r>
        <w:rPr>
          <w:rFonts w:hint="eastAsia" w:ascii="Times New Roman" w:hAnsi="Times New Roman" w:eastAsia="方正仿宋_GBK" w:cs="方正仿宋_GBK"/>
          <w:sz w:val="32"/>
          <w:highlight w:val="none"/>
        </w:rPr>
        <w:t>万元，其中：一般公共预算拨款</w:t>
      </w:r>
      <w:r>
        <w:rPr>
          <w:rFonts w:hint="eastAsia" w:ascii="Times New Roman" w:hAnsi="Times New Roman" w:eastAsia="方正仿宋_GBK" w:cs="方正仿宋_GBK"/>
          <w:sz w:val="32"/>
          <w:highlight w:val="none"/>
          <w:lang w:val="en-US" w:eastAsia="zh-CN"/>
        </w:rPr>
        <w:t>471.06</w:t>
      </w:r>
      <w:r>
        <w:rPr>
          <w:rFonts w:hint="eastAsia" w:ascii="Times New Roman" w:hAnsi="Times New Roman" w:eastAsia="方正仿宋_GBK" w:cs="方正仿宋_GBK"/>
          <w:sz w:val="32"/>
          <w:highlight w:val="none"/>
        </w:rPr>
        <w:t>万元，政府性基金预算拨款</w:t>
      </w:r>
      <w:r>
        <w:rPr>
          <w:rFonts w:hint="eastAsia" w:ascii="Times New Roman" w:hAnsi="Times New Roman" w:eastAsia="方正仿宋_GBK" w:cs="方正仿宋_GBK"/>
          <w:sz w:val="32"/>
          <w:highlight w:val="none"/>
          <w:lang w:val="en-US" w:eastAsia="zh-CN"/>
        </w:rPr>
        <w:t>0</w:t>
      </w:r>
      <w:r>
        <w:rPr>
          <w:rFonts w:hint="eastAsia" w:ascii="Times New Roman" w:hAnsi="Times New Roman" w:eastAsia="方正仿宋_GBK" w:cs="方正仿宋_GBK"/>
          <w:sz w:val="32"/>
          <w:highlight w:val="none"/>
        </w:rPr>
        <w:t>万元，国有资本经营预算收入</w:t>
      </w:r>
      <w:r>
        <w:rPr>
          <w:rFonts w:hint="eastAsia" w:ascii="Times New Roman" w:hAnsi="Times New Roman" w:eastAsia="方正仿宋_GBK" w:cs="方正仿宋_GBK"/>
          <w:sz w:val="32"/>
          <w:highlight w:val="none"/>
          <w:lang w:val="en-US" w:eastAsia="zh-CN"/>
        </w:rPr>
        <w:t>0</w:t>
      </w:r>
      <w:r>
        <w:rPr>
          <w:rFonts w:hint="eastAsia" w:ascii="Times New Roman" w:hAnsi="Times New Roman" w:eastAsia="方正仿宋_GBK" w:cs="方正仿宋_GBK"/>
          <w:sz w:val="32"/>
          <w:highlight w:val="none"/>
        </w:rPr>
        <w:t>万元，事业收入</w:t>
      </w:r>
      <w:r>
        <w:rPr>
          <w:rFonts w:hint="eastAsia" w:ascii="Times New Roman" w:hAnsi="Times New Roman" w:eastAsia="方正仿宋_GBK" w:cs="方正仿宋_GBK"/>
          <w:sz w:val="32"/>
          <w:highlight w:val="none"/>
          <w:lang w:val="en-US" w:eastAsia="zh-CN"/>
        </w:rPr>
        <w:t>0</w:t>
      </w:r>
      <w:r>
        <w:rPr>
          <w:rFonts w:hint="eastAsia" w:ascii="Times New Roman" w:hAnsi="Times New Roman" w:eastAsia="方正仿宋_GBK" w:cs="方正仿宋_GBK"/>
          <w:sz w:val="32"/>
          <w:highlight w:val="none"/>
        </w:rPr>
        <w:t>万元，事业单位经营收入</w:t>
      </w:r>
      <w:r>
        <w:rPr>
          <w:rFonts w:hint="eastAsia" w:ascii="Times New Roman" w:hAnsi="Times New Roman" w:eastAsia="方正仿宋_GBK" w:cs="方正仿宋_GBK"/>
          <w:sz w:val="32"/>
          <w:highlight w:val="none"/>
          <w:lang w:val="en-US" w:eastAsia="zh-CN"/>
        </w:rPr>
        <w:t>0</w:t>
      </w:r>
      <w:r>
        <w:rPr>
          <w:rFonts w:hint="eastAsia" w:ascii="Times New Roman" w:hAnsi="Times New Roman" w:eastAsia="方正仿宋_GBK" w:cs="方正仿宋_GBK"/>
          <w:sz w:val="32"/>
          <w:highlight w:val="none"/>
        </w:rPr>
        <w:t>万元，其他收入</w:t>
      </w:r>
      <w:r>
        <w:rPr>
          <w:rFonts w:hint="eastAsia" w:ascii="Times New Roman" w:hAnsi="Times New Roman" w:eastAsia="方正仿宋_GBK" w:cs="方正仿宋_GBK"/>
          <w:sz w:val="32"/>
          <w:highlight w:val="none"/>
          <w:lang w:val="en-US" w:eastAsia="zh-CN"/>
        </w:rPr>
        <w:t>0</w:t>
      </w:r>
      <w:r>
        <w:rPr>
          <w:rFonts w:hint="eastAsia" w:ascii="Times New Roman" w:hAnsi="Times New Roman" w:eastAsia="方正仿宋_GBK" w:cs="方正仿宋_GBK"/>
          <w:sz w:val="32"/>
          <w:highlight w:val="none"/>
        </w:rPr>
        <w:t>万元。收入较202</w:t>
      </w:r>
      <w:r>
        <w:rPr>
          <w:rFonts w:hint="eastAsia" w:ascii="Times New Roman" w:hAnsi="Times New Roman" w:eastAsia="方正仿宋_GBK" w:cs="方正仿宋_GBK"/>
          <w:sz w:val="32"/>
          <w:highlight w:val="none"/>
          <w:lang w:val="en-US" w:eastAsia="zh-CN"/>
        </w:rPr>
        <w:t>3</w:t>
      </w:r>
      <w:r>
        <w:rPr>
          <w:rFonts w:hint="eastAsia" w:ascii="Times New Roman" w:hAnsi="Times New Roman" w:eastAsia="方正仿宋_GBK" w:cs="方正仿宋_GBK"/>
          <w:sz w:val="32"/>
          <w:highlight w:val="none"/>
        </w:rPr>
        <w:t>年</w:t>
      </w:r>
      <w:r>
        <w:rPr>
          <w:rFonts w:hint="eastAsia" w:ascii="Times New Roman" w:hAnsi="Times New Roman" w:eastAsia="方正仿宋_GBK" w:cs="方正仿宋_GBK"/>
          <w:sz w:val="32"/>
          <w:highlight w:val="none"/>
          <w:lang w:eastAsia="zh-CN"/>
        </w:rPr>
        <w:t>减少</w:t>
      </w:r>
      <w:r>
        <w:rPr>
          <w:rFonts w:hint="eastAsia" w:ascii="Times New Roman" w:hAnsi="Times New Roman" w:eastAsia="方正仿宋_GBK" w:cs="方正仿宋_GBK"/>
          <w:sz w:val="32"/>
          <w:highlight w:val="none"/>
          <w:lang w:val="en-US" w:eastAsia="zh-CN"/>
        </w:rPr>
        <w:t>74.03</w:t>
      </w:r>
      <w:r>
        <w:rPr>
          <w:rFonts w:hint="eastAsia" w:ascii="Times New Roman" w:hAnsi="Times New Roman" w:eastAsia="方正仿宋_GBK" w:cs="方正仿宋_GBK"/>
          <w:sz w:val="32"/>
          <w:highlight w:val="none"/>
        </w:rPr>
        <w:t>万元，主要是一般公共预算拨款经费拨款</w:t>
      </w:r>
      <w:r>
        <w:rPr>
          <w:rFonts w:hint="eastAsia" w:ascii="Times New Roman" w:hAnsi="Times New Roman" w:eastAsia="方正仿宋_GBK" w:cs="方正仿宋_GBK"/>
          <w:sz w:val="32"/>
          <w:highlight w:val="none"/>
          <w:lang w:eastAsia="zh-CN"/>
        </w:rPr>
        <w:t>减少</w:t>
      </w:r>
      <w:r>
        <w:rPr>
          <w:rFonts w:hint="eastAsia" w:ascii="Times New Roman" w:hAnsi="Times New Roman" w:eastAsia="方正仿宋_GBK" w:cs="方正仿宋_GBK"/>
          <w:sz w:val="32"/>
          <w:highlight w:val="none"/>
          <w:lang w:val="en-US" w:eastAsia="zh-CN"/>
        </w:rPr>
        <w:t>74.03</w:t>
      </w:r>
      <w:r>
        <w:rPr>
          <w:rFonts w:hint="eastAsia" w:ascii="Times New Roman" w:hAnsi="Times New Roman" w:eastAsia="方正仿宋_GBK" w:cs="方正仿宋_GBK"/>
          <w:sz w:val="32"/>
          <w:highlight w:val="none"/>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lang w:eastAsia="zh-CN"/>
        </w:rPr>
        <w:t>（二）</w:t>
      </w:r>
      <w:r>
        <w:rPr>
          <w:rFonts w:hint="default" w:ascii="Times New Roman" w:hAnsi="Times New Roman" w:eastAsia="方正楷体_GBK" w:cs="Times New Roman"/>
          <w:sz w:val="32"/>
        </w:rPr>
        <w:t>支出预算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highlight w:val="none"/>
          <w:lang w:val="en-US" w:eastAsia="zh-CN"/>
        </w:rPr>
      </w:pPr>
      <w:r>
        <w:rPr>
          <w:rFonts w:hint="eastAsia" w:ascii="Times New Roman" w:hAnsi="Times New Roman" w:eastAsia="方正仿宋_GBK" w:cs="方正仿宋_GBK"/>
          <w:sz w:val="32"/>
          <w:highlight w:val="none"/>
        </w:rPr>
        <w:t>20</w:t>
      </w:r>
      <w:r>
        <w:rPr>
          <w:rFonts w:hint="eastAsia" w:ascii="Times New Roman" w:hAnsi="Times New Roman" w:eastAsia="方正仿宋_GBK" w:cs="方正仿宋_GBK"/>
          <w:sz w:val="32"/>
          <w:highlight w:val="none"/>
          <w:lang w:val="en-US" w:eastAsia="zh-CN"/>
        </w:rPr>
        <w:t>24</w:t>
      </w:r>
      <w:r>
        <w:rPr>
          <w:rFonts w:hint="eastAsia" w:ascii="Times New Roman" w:hAnsi="Times New Roman" w:eastAsia="方正仿宋_GBK" w:cs="方正仿宋_GBK"/>
          <w:sz w:val="32"/>
          <w:highlight w:val="none"/>
        </w:rPr>
        <w:t>年年初预算数</w:t>
      </w:r>
      <w:r>
        <w:rPr>
          <w:rFonts w:hint="eastAsia" w:ascii="Times New Roman" w:hAnsi="Times New Roman" w:eastAsia="方正仿宋_GBK" w:cs="方正仿宋_GBK"/>
          <w:sz w:val="32"/>
          <w:highlight w:val="none"/>
          <w:lang w:val="en-US" w:eastAsia="zh-CN"/>
        </w:rPr>
        <w:t>471.06</w:t>
      </w:r>
      <w:r>
        <w:rPr>
          <w:rFonts w:hint="eastAsia" w:ascii="Times New Roman" w:hAnsi="Times New Roman" w:eastAsia="方正仿宋_GBK" w:cs="方正仿宋_GBK"/>
          <w:sz w:val="32"/>
          <w:highlight w:val="none"/>
        </w:rPr>
        <w:t>万元，其中：</w:t>
      </w:r>
      <w:r>
        <w:rPr>
          <w:rFonts w:hint="eastAsia" w:ascii="Times New Roman" w:hAnsi="Times New Roman" w:eastAsia="方正仿宋_GBK" w:cs="方正仿宋_GBK"/>
          <w:sz w:val="32"/>
          <w:highlight w:val="none"/>
          <w:lang w:eastAsia="zh-CN"/>
        </w:rPr>
        <w:t>科学技术</w:t>
      </w:r>
      <w:r>
        <w:rPr>
          <w:rFonts w:hint="eastAsia" w:ascii="Times New Roman" w:hAnsi="Times New Roman" w:eastAsia="方正仿宋_GBK" w:cs="方正仿宋_GBK"/>
          <w:sz w:val="32"/>
          <w:highlight w:val="none"/>
        </w:rPr>
        <w:t>支出预算</w:t>
      </w:r>
      <w:r>
        <w:rPr>
          <w:rFonts w:hint="eastAsia" w:ascii="Times New Roman" w:hAnsi="Times New Roman" w:eastAsia="方正仿宋_GBK" w:cs="方正仿宋_GBK"/>
          <w:sz w:val="32"/>
          <w:highlight w:val="none"/>
          <w:lang w:val="en-US" w:eastAsia="zh-CN"/>
        </w:rPr>
        <w:t>0</w:t>
      </w:r>
      <w:r>
        <w:rPr>
          <w:rFonts w:hint="eastAsia" w:ascii="Times New Roman" w:hAnsi="Times New Roman" w:eastAsia="方正仿宋_GBK" w:cs="方正仿宋_GBK"/>
          <w:sz w:val="32"/>
          <w:highlight w:val="none"/>
        </w:rPr>
        <w:t>万元，社会保障和就业支出预算</w:t>
      </w:r>
      <w:r>
        <w:rPr>
          <w:rFonts w:hint="eastAsia" w:ascii="Times New Roman" w:hAnsi="Times New Roman" w:eastAsia="方正仿宋_GBK" w:cs="方正仿宋_GBK"/>
          <w:sz w:val="32"/>
          <w:highlight w:val="none"/>
          <w:lang w:val="en-US" w:eastAsia="zh-CN"/>
        </w:rPr>
        <w:t>25.59</w:t>
      </w:r>
      <w:r>
        <w:rPr>
          <w:rFonts w:hint="eastAsia" w:ascii="Times New Roman" w:hAnsi="Times New Roman" w:eastAsia="方正仿宋_GBK" w:cs="方正仿宋_GBK"/>
          <w:sz w:val="32"/>
          <w:highlight w:val="none"/>
        </w:rPr>
        <w:t>万元，卫生健康支出预算</w:t>
      </w:r>
      <w:r>
        <w:rPr>
          <w:rFonts w:hint="eastAsia" w:ascii="Times New Roman" w:hAnsi="Times New Roman" w:eastAsia="方正仿宋_GBK" w:cs="方正仿宋_GBK"/>
          <w:sz w:val="32"/>
          <w:highlight w:val="none"/>
          <w:lang w:val="en-US" w:eastAsia="zh-CN"/>
        </w:rPr>
        <w:t>13.15</w:t>
      </w:r>
      <w:r>
        <w:rPr>
          <w:rFonts w:hint="eastAsia" w:ascii="Times New Roman" w:hAnsi="Times New Roman" w:eastAsia="方正仿宋_GBK" w:cs="方正仿宋_GBK"/>
          <w:sz w:val="32"/>
          <w:highlight w:val="none"/>
        </w:rPr>
        <w:t>万元，</w:t>
      </w:r>
      <w:r>
        <w:rPr>
          <w:rFonts w:hint="eastAsia" w:ascii="Times New Roman" w:hAnsi="Times New Roman" w:eastAsia="方正仿宋_GBK" w:cs="方正仿宋_GBK"/>
          <w:sz w:val="32"/>
          <w:highlight w:val="none"/>
          <w:lang w:eastAsia="zh-CN"/>
        </w:rPr>
        <w:t>资源勘探工业信息等支出</w:t>
      </w:r>
      <w:r>
        <w:rPr>
          <w:rFonts w:hint="eastAsia" w:ascii="Times New Roman" w:hAnsi="Times New Roman" w:eastAsia="方正仿宋_GBK" w:cs="方正仿宋_GBK"/>
          <w:sz w:val="32"/>
          <w:highlight w:val="none"/>
          <w:lang w:val="en-US" w:eastAsia="zh-CN"/>
        </w:rPr>
        <w:t>418.93万元，</w:t>
      </w:r>
      <w:r>
        <w:rPr>
          <w:rFonts w:hint="eastAsia" w:ascii="Times New Roman" w:hAnsi="Times New Roman" w:eastAsia="方正仿宋_GBK" w:cs="方正仿宋_GBK"/>
          <w:sz w:val="32"/>
          <w:highlight w:val="none"/>
        </w:rPr>
        <w:t>住房保障支出预算</w:t>
      </w:r>
      <w:r>
        <w:rPr>
          <w:rFonts w:hint="eastAsia" w:ascii="Times New Roman" w:hAnsi="Times New Roman" w:eastAsia="方正仿宋_GBK" w:cs="方正仿宋_GBK"/>
          <w:sz w:val="32"/>
          <w:highlight w:val="none"/>
          <w:lang w:val="en-US" w:eastAsia="zh-CN"/>
        </w:rPr>
        <w:t>13.40</w:t>
      </w:r>
      <w:r>
        <w:rPr>
          <w:rFonts w:hint="eastAsia" w:ascii="Times New Roman" w:hAnsi="Times New Roman" w:eastAsia="方正仿宋_GBK" w:cs="方正仿宋_GBK"/>
          <w:sz w:val="32"/>
          <w:highlight w:val="none"/>
        </w:rPr>
        <w:t>万元。支出预算较202</w:t>
      </w:r>
      <w:r>
        <w:rPr>
          <w:rFonts w:hint="eastAsia" w:ascii="Times New Roman" w:hAnsi="Times New Roman" w:eastAsia="方正仿宋_GBK" w:cs="方正仿宋_GBK"/>
          <w:sz w:val="32"/>
          <w:highlight w:val="none"/>
          <w:lang w:val="en-US" w:eastAsia="zh-CN"/>
        </w:rPr>
        <w:t>3</w:t>
      </w:r>
      <w:r>
        <w:rPr>
          <w:rFonts w:hint="eastAsia" w:ascii="Times New Roman" w:hAnsi="Times New Roman" w:eastAsia="方正仿宋_GBK" w:cs="方正仿宋_GBK"/>
          <w:sz w:val="32"/>
          <w:highlight w:val="none"/>
        </w:rPr>
        <w:t>年</w:t>
      </w:r>
      <w:r>
        <w:rPr>
          <w:rFonts w:hint="eastAsia" w:ascii="Times New Roman" w:hAnsi="Times New Roman" w:eastAsia="方正仿宋_GBK" w:cs="方正仿宋_GBK"/>
          <w:sz w:val="32"/>
          <w:highlight w:val="none"/>
          <w:lang w:eastAsia="zh-CN"/>
        </w:rPr>
        <w:t>减少</w:t>
      </w:r>
      <w:r>
        <w:rPr>
          <w:rFonts w:hint="eastAsia" w:ascii="Times New Roman" w:hAnsi="Times New Roman" w:eastAsia="方正仿宋_GBK" w:cs="方正仿宋_GBK"/>
          <w:sz w:val="32"/>
          <w:highlight w:val="none"/>
          <w:lang w:val="en-US" w:eastAsia="zh-CN"/>
        </w:rPr>
        <w:t>74.03</w:t>
      </w:r>
      <w:r>
        <w:rPr>
          <w:rFonts w:hint="eastAsia" w:ascii="Times New Roman" w:hAnsi="Times New Roman" w:eastAsia="方正仿宋_GBK" w:cs="方正仿宋_GBK"/>
          <w:sz w:val="32"/>
          <w:highlight w:val="none"/>
        </w:rPr>
        <w:t>万元，主要是项目支出预算</w:t>
      </w:r>
      <w:r>
        <w:rPr>
          <w:rFonts w:hint="eastAsia" w:ascii="Times New Roman" w:hAnsi="Times New Roman" w:eastAsia="方正仿宋_GBK" w:cs="方正仿宋_GBK"/>
          <w:sz w:val="32"/>
          <w:highlight w:val="none"/>
          <w:lang w:eastAsia="zh-CN"/>
        </w:rPr>
        <w:t>减少</w:t>
      </w:r>
      <w:r>
        <w:rPr>
          <w:rFonts w:hint="eastAsia" w:ascii="Times New Roman" w:hAnsi="Times New Roman" w:eastAsia="方正仿宋_GBK" w:cs="方正仿宋_GBK"/>
          <w:sz w:val="32"/>
          <w:highlight w:val="none"/>
          <w:lang w:val="en-US" w:eastAsia="zh-CN"/>
        </w:rPr>
        <w:t>81.38</w:t>
      </w:r>
      <w:r>
        <w:rPr>
          <w:rFonts w:hint="eastAsia" w:ascii="Times New Roman" w:hAnsi="Times New Roman" w:eastAsia="方正仿宋_GBK" w:cs="方正仿宋_GBK"/>
          <w:sz w:val="32"/>
          <w:highlight w:val="none"/>
        </w:rPr>
        <w:t>万元</w:t>
      </w:r>
      <w:r>
        <w:rPr>
          <w:rFonts w:hint="eastAsia" w:ascii="Times New Roman" w:hAnsi="Times New Roman" w:eastAsia="方正仿宋_GBK" w:cs="方正仿宋_GBK"/>
          <w:sz w:val="32"/>
          <w:highlight w:val="none"/>
          <w:lang w:eastAsia="zh-CN"/>
        </w:rPr>
        <w:t>，基本支出</w:t>
      </w:r>
      <w:r>
        <w:rPr>
          <w:rFonts w:hint="eastAsia" w:ascii="Times New Roman" w:hAnsi="Times New Roman" w:eastAsia="方正仿宋_GBK" w:cs="方正仿宋_GBK"/>
          <w:sz w:val="32"/>
          <w:highlight w:val="none"/>
        </w:rPr>
        <w:t>预算</w:t>
      </w:r>
      <w:r>
        <w:rPr>
          <w:rFonts w:hint="eastAsia" w:ascii="Times New Roman" w:hAnsi="Times New Roman" w:eastAsia="方正仿宋_GBK" w:cs="方正仿宋_GBK"/>
          <w:sz w:val="32"/>
          <w:highlight w:val="none"/>
          <w:lang w:eastAsia="zh-CN"/>
        </w:rPr>
        <w:t>增加</w:t>
      </w:r>
      <w:r>
        <w:rPr>
          <w:rFonts w:hint="eastAsia" w:ascii="Times New Roman" w:hAnsi="Times New Roman" w:eastAsia="方正仿宋_GBK" w:cs="方正仿宋_GBK"/>
          <w:sz w:val="32"/>
          <w:highlight w:val="none"/>
          <w:lang w:val="en-US" w:eastAsia="zh-CN"/>
        </w:rPr>
        <w:t>7.35</w:t>
      </w:r>
      <w:r>
        <w:rPr>
          <w:rFonts w:hint="eastAsia" w:ascii="Times New Roman" w:hAnsi="Times New Roman" w:eastAsia="方正仿宋_GBK" w:cs="方正仿宋_GBK"/>
          <w:sz w:val="32"/>
          <w:highlight w:val="none"/>
        </w:rPr>
        <w:t>万元</w:t>
      </w:r>
      <w:r>
        <w:rPr>
          <w:rFonts w:hint="eastAsia" w:ascii="Times New Roman" w:hAnsi="Times New Roman" w:eastAsia="方正仿宋_GBK" w:cs="方正仿宋_GBK"/>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三、部门预算情况说明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方正仿宋_GBK"/>
          <w:sz w:val="32"/>
          <w:lang w:eastAsia="zh-CN"/>
        </w:rPr>
      </w:pPr>
      <w:r>
        <w:rPr>
          <w:rFonts w:hint="eastAsia" w:ascii="Times New Roman" w:hAnsi="Times New Roman" w:eastAsia="方正仿宋_GBK" w:cs="方正仿宋_GBK"/>
          <w:sz w:val="32"/>
          <w:highlight w:val="none"/>
        </w:rPr>
        <w:t>202</w:t>
      </w:r>
      <w:r>
        <w:rPr>
          <w:rFonts w:hint="eastAsia" w:ascii="Times New Roman" w:hAnsi="Times New Roman" w:eastAsia="方正仿宋_GBK" w:cs="方正仿宋_GBK"/>
          <w:sz w:val="32"/>
          <w:highlight w:val="none"/>
          <w:lang w:val="en-US" w:eastAsia="zh-CN"/>
        </w:rPr>
        <w:t>4</w:t>
      </w:r>
      <w:r>
        <w:rPr>
          <w:rFonts w:hint="eastAsia" w:ascii="Times New Roman" w:hAnsi="Times New Roman" w:eastAsia="方正仿宋_GBK" w:cs="方正仿宋_GBK"/>
          <w:sz w:val="32"/>
          <w:highlight w:val="none"/>
        </w:rPr>
        <w:t>年一般公共预算财政拨款收入</w:t>
      </w:r>
      <w:r>
        <w:rPr>
          <w:rFonts w:hint="eastAsia" w:ascii="Times New Roman" w:hAnsi="Times New Roman" w:eastAsia="方正仿宋_GBK" w:cs="方正仿宋_GBK"/>
          <w:sz w:val="32"/>
          <w:highlight w:val="none"/>
          <w:lang w:val="en-US" w:eastAsia="zh-CN"/>
        </w:rPr>
        <w:t>471.06</w:t>
      </w:r>
      <w:r>
        <w:rPr>
          <w:rFonts w:hint="eastAsia" w:ascii="Times New Roman" w:hAnsi="Times New Roman" w:eastAsia="方正仿宋_GBK" w:cs="方正仿宋_GBK"/>
          <w:sz w:val="32"/>
          <w:highlight w:val="none"/>
        </w:rPr>
        <w:t>万元，一般公共预算财政拨款支出</w:t>
      </w:r>
      <w:r>
        <w:rPr>
          <w:rFonts w:hint="eastAsia" w:ascii="Times New Roman" w:hAnsi="Times New Roman" w:eastAsia="方正仿宋_GBK" w:cs="方正仿宋_GBK"/>
          <w:sz w:val="32"/>
          <w:highlight w:val="none"/>
          <w:lang w:val="en-US" w:eastAsia="zh-CN"/>
        </w:rPr>
        <w:t>471.06</w:t>
      </w:r>
      <w:r>
        <w:rPr>
          <w:rFonts w:hint="eastAsia" w:ascii="Times New Roman" w:hAnsi="Times New Roman" w:eastAsia="方正仿宋_GBK" w:cs="方正仿宋_GBK"/>
          <w:sz w:val="32"/>
          <w:highlight w:val="none"/>
        </w:rPr>
        <w:t>万元，比202</w:t>
      </w:r>
      <w:r>
        <w:rPr>
          <w:rFonts w:hint="eastAsia" w:ascii="Times New Roman" w:hAnsi="Times New Roman" w:eastAsia="方正仿宋_GBK" w:cs="方正仿宋_GBK"/>
          <w:sz w:val="32"/>
          <w:highlight w:val="none"/>
          <w:lang w:val="en-US" w:eastAsia="zh-CN"/>
        </w:rPr>
        <w:t>3</w:t>
      </w:r>
      <w:r>
        <w:rPr>
          <w:rFonts w:hint="eastAsia" w:ascii="Times New Roman" w:hAnsi="Times New Roman" w:eastAsia="方正仿宋_GBK" w:cs="方正仿宋_GBK"/>
          <w:sz w:val="32"/>
          <w:highlight w:val="none"/>
        </w:rPr>
        <w:t>年</w:t>
      </w:r>
      <w:r>
        <w:rPr>
          <w:rFonts w:hint="eastAsia" w:ascii="Times New Roman" w:hAnsi="Times New Roman" w:eastAsia="方正仿宋_GBK" w:cs="方正仿宋_GBK"/>
          <w:sz w:val="32"/>
          <w:highlight w:val="none"/>
          <w:lang w:eastAsia="zh-CN"/>
        </w:rPr>
        <w:t>减少</w:t>
      </w:r>
      <w:r>
        <w:rPr>
          <w:rFonts w:hint="eastAsia" w:ascii="Times New Roman" w:hAnsi="Times New Roman" w:eastAsia="方正仿宋_GBK" w:cs="方正仿宋_GBK"/>
          <w:sz w:val="32"/>
          <w:highlight w:val="none"/>
          <w:lang w:val="en-US" w:eastAsia="zh-CN"/>
        </w:rPr>
        <w:t>74.03</w:t>
      </w:r>
      <w:r>
        <w:rPr>
          <w:rFonts w:hint="eastAsia" w:ascii="Times New Roman" w:hAnsi="Times New Roman" w:eastAsia="方正仿宋_GBK" w:cs="方正仿宋_GBK"/>
          <w:sz w:val="32"/>
          <w:highlight w:val="none"/>
        </w:rPr>
        <w:t>万元。其中：基本支出</w:t>
      </w:r>
      <w:r>
        <w:rPr>
          <w:rFonts w:hint="eastAsia" w:ascii="Times New Roman" w:hAnsi="Times New Roman" w:eastAsia="方正仿宋_GBK" w:cs="方正仿宋_GBK"/>
          <w:sz w:val="32"/>
          <w:highlight w:val="none"/>
          <w:lang w:val="en-US" w:eastAsia="zh-CN"/>
        </w:rPr>
        <w:t>249.16</w:t>
      </w:r>
      <w:r>
        <w:rPr>
          <w:rFonts w:hint="eastAsia" w:ascii="Times New Roman" w:hAnsi="Times New Roman" w:eastAsia="方正仿宋_GBK" w:cs="方正仿宋_GBK"/>
          <w:sz w:val="32"/>
          <w:highlight w:val="none"/>
        </w:rPr>
        <w:t>万元，比202</w:t>
      </w:r>
      <w:r>
        <w:rPr>
          <w:rFonts w:hint="eastAsia" w:ascii="Times New Roman" w:hAnsi="Times New Roman" w:eastAsia="方正仿宋_GBK" w:cs="方正仿宋_GBK"/>
          <w:sz w:val="32"/>
          <w:highlight w:val="none"/>
          <w:lang w:val="en-US" w:eastAsia="zh-CN"/>
        </w:rPr>
        <w:t>3</w:t>
      </w:r>
      <w:r>
        <w:rPr>
          <w:rFonts w:hint="eastAsia" w:ascii="Times New Roman" w:hAnsi="Times New Roman" w:eastAsia="方正仿宋_GBK" w:cs="方正仿宋_GBK"/>
          <w:sz w:val="32"/>
          <w:highlight w:val="none"/>
        </w:rPr>
        <w:t>年</w:t>
      </w:r>
      <w:r>
        <w:rPr>
          <w:rFonts w:hint="eastAsia" w:ascii="Times New Roman" w:hAnsi="Times New Roman" w:eastAsia="方正仿宋_GBK" w:cs="方正仿宋_GBK"/>
          <w:sz w:val="32"/>
          <w:highlight w:val="none"/>
          <w:lang w:eastAsia="zh-CN"/>
        </w:rPr>
        <w:t>增加</w:t>
      </w:r>
      <w:r>
        <w:rPr>
          <w:rFonts w:hint="eastAsia" w:ascii="Times New Roman" w:hAnsi="Times New Roman" w:eastAsia="方正仿宋_GBK" w:cs="方正仿宋_GBK"/>
          <w:sz w:val="32"/>
          <w:highlight w:val="none"/>
          <w:lang w:val="en-US" w:eastAsia="zh-CN"/>
        </w:rPr>
        <w:t>7.35</w:t>
      </w:r>
      <w:bookmarkStart w:id="0" w:name="_GoBack"/>
      <w:bookmarkEnd w:id="0"/>
      <w:r>
        <w:rPr>
          <w:rFonts w:hint="eastAsia" w:ascii="Times New Roman" w:hAnsi="Times New Roman" w:eastAsia="方正仿宋_GBK" w:cs="方正仿宋_GBK"/>
          <w:sz w:val="32"/>
          <w:highlight w:val="none"/>
        </w:rPr>
        <w:t>万元，主要原因是</w:t>
      </w:r>
      <w:r>
        <w:rPr>
          <w:rFonts w:hint="eastAsia" w:ascii="Times New Roman" w:hAnsi="Times New Roman" w:eastAsia="方正仿宋_GBK" w:cs="方正仿宋_GBK"/>
          <w:sz w:val="32"/>
          <w:highlight w:val="none"/>
          <w:lang w:val="en-US" w:eastAsia="zh-CN"/>
        </w:rPr>
        <w:t>2024年人员和保险费用略有增加</w:t>
      </w:r>
      <w:r>
        <w:rPr>
          <w:rFonts w:hint="eastAsia" w:ascii="Times New Roman" w:hAnsi="Times New Roman" w:eastAsia="方正仿宋_GBK" w:cs="方正仿宋_GBK"/>
          <w:sz w:val="32"/>
          <w:highlight w:val="none"/>
        </w:rPr>
        <w:t>，主要用于保障</w:t>
      </w:r>
      <w:r>
        <w:rPr>
          <w:rFonts w:hint="eastAsia" w:ascii="Times New Roman" w:hAnsi="Times New Roman" w:eastAsia="方正仿宋_GBK" w:cs="方正仿宋_GBK"/>
          <w:sz w:val="32"/>
          <w:highlight w:val="none"/>
          <w:lang w:eastAsia="zh-CN"/>
        </w:rPr>
        <w:t>机关</w:t>
      </w:r>
      <w:r>
        <w:rPr>
          <w:rFonts w:hint="eastAsia" w:ascii="Times New Roman" w:hAnsi="Times New Roman" w:eastAsia="方正仿宋_GBK" w:cs="方正仿宋_GBK"/>
          <w:sz w:val="32"/>
          <w:highlight w:val="none"/>
        </w:rPr>
        <w:t>在职人员工资福利及社会保险缴费，单位正常运转的各项商品服务支出；项目支出</w:t>
      </w:r>
      <w:r>
        <w:rPr>
          <w:rFonts w:hint="eastAsia" w:ascii="Times New Roman" w:hAnsi="Times New Roman" w:eastAsia="方正仿宋_GBK" w:cs="方正仿宋_GBK"/>
          <w:sz w:val="32"/>
          <w:highlight w:val="none"/>
          <w:lang w:val="en-US" w:eastAsia="zh-CN"/>
        </w:rPr>
        <w:t>221.90</w:t>
      </w:r>
      <w:r>
        <w:rPr>
          <w:rFonts w:hint="eastAsia" w:ascii="Times New Roman" w:hAnsi="Times New Roman" w:eastAsia="方正仿宋_GBK" w:cs="方正仿宋_GBK"/>
          <w:sz w:val="32"/>
          <w:highlight w:val="none"/>
        </w:rPr>
        <w:t>万元，比202</w:t>
      </w:r>
      <w:r>
        <w:rPr>
          <w:rFonts w:hint="eastAsia" w:ascii="Times New Roman" w:hAnsi="Times New Roman" w:eastAsia="方正仿宋_GBK" w:cs="方正仿宋_GBK"/>
          <w:sz w:val="32"/>
          <w:highlight w:val="none"/>
          <w:lang w:val="en-US" w:eastAsia="zh-CN"/>
        </w:rPr>
        <w:t>3</w:t>
      </w:r>
      <w:r>
        <w:rPr>
          <w:rFonts w:hint="eastAsia" w:ascii="Times New Roman" w:hAnsi="Times New Roman" w:eastAsia="方正仿宋_GBK" w:cs="方正仿宋_GBK"/>
          <w:sz w:val="32"/>
          <w:highlight w:val="none"/>
        </w:rPr>
        <w:t>年</w:t>
      </w:r>
      <w:r>
        <w:rPr>
          <w:rFonts w:hint="eastAsia" w:ascii="Times New Roman" w:hAnsi="Times New Roman" w:eastAsia="方正仿宋_GBK" w:cs="方正仿宋_GBK"/>
          <w:sz w:val="32"/>
          <w:highlight w:val="none"/>
          <w:lang w:eastAsia="zh-CN"/>
        </w:rPr>
        <w:t>减少</w:t>
      </w:r>
      <w:r>
        <w:rPr>
          <w:rFonts w:hint="eastAsia" w:ascii="Times New Roman" w:hAnsi="Times New Roman" w:eastAsia="方正仿宋_GBK" w:cs="方正仿宋_GBK"/>
          <w:sz w:val="32"/>
          <w:highlight w:val="none"/>
          <w:lang w:val="en-US" w:eastAsia="zh-CN"/>
        </w:rPr>
        <w:t>81.38</w:t>
      </w:r>
      <w:r>
        <w:rPr>
          <w:rFonts w:hint="eastAsia" w:ascii="Times New Roman" w:hAnsi="Times New Roman" w:eastAsia="方正仿宋_GBK" w:cs="方正仿宋_GBK"/>
          <w:sz w:val="32"/>
          <w:highlight w:val="none"/>
        </w:rPr>
        <w:t>万元，主要原因是</w:t>
      </w:r>
      <w:r>
        <w:rPr>
          <w:rFonts w:hint="eastAsia" w:ascii="Times New Roman" w:hAnsi="Times New Roman" w:eastAsia="方正仿宋_GBK" w:cs="方正仿宋_GBK"/>
          <w:sz w:val="32"/>
          <w:highlight w:val="none"/>
          <w:lang w:eastAsia="zh-CN"/>
        </w:rPr>
        <w:t>科学技术支出减少（</w:t>
      </w:r>
      <w:r>
        <w:rPr>
          <w:rFonts w:hint="eastAsia" w:ascii="Times New Roman" w:hAnsi="Times New Roman" w:eastAsia="方正仿宋_GBK" w:cs="方正仿宋_GBK"/>
          <w:sz w:val="32"/>
          <w:highlight w:val="none"/>
          <w:lang w:val="en-US" w:eastAsia="zh-CN"/>
        </w:rPr>
        <w:t>新</w:t>
      </w:r>
      <w:r>
        <w:rPr>
          <w:rFonts w:hint="eastAsia" w:ascii="Times New Roman" w:hAnsi="Times New Roman" w:eastAsia="方正仿宋_GBK" w:cs="方正仿宋_GBK"/>
          <w:sz w:val="32"/>
          <w:lang w:val="en-US" w:eastAsia="zh-CN"/>
        </w:rPr>
        <w:t>型智慧城市</w:t>
      </w:r>
      <w:r>
        <w:rPr>
          <w:rFonts w:hint="eastAsia" w:ascii="Times New Roman" w:hAnsi="Times New Roman" w:eastAsia="方正仿宋_GBK" w:cs="方正仿宋_GBK"/>
          <w:sz w:val="32"/>
        </w:rPr>
        <w:t>“智能中枢”（一期</w:t>
      </w:r>
      <w:r>
        <w:rPr>
          <w:rFonts w:hint="eastAsia" w:ascii="Times New Roman" w:hAnsi="Times New Roman" w:eastAsia="方正仿宋_GBK" w:cs="方正仿宋_GBK"/>
          <w:sz w:val="32"/>
          <w:lang w:eastAsia="zh-CN"/>
        </w:rPr>
        <w:t>）</w:t>
      </w:r>
      <w:r>
        <w:rPr>
          <w:rFonts w:hint="eastAsia" w:ascii="Times New Roman" w:hAnsi="Times New Roman" w:eastAsia="方正仿宋_GBK" w:cs="方正仿宋_GBK"/>
          <w:sz w:val="32"/>
        </w:rPr>
        <w:t>建设项目</w:t>
      </w:r>
      <w:r>
        <w:rPr>
          <w:rFonts w:hint="eastAsia" w:ascii="Times New Roman" w:hAnsi="Times New Roman" w:eastAsia="方正仿宋_GBK" w:cs="方正仿宋_GBK"/>
          <w:sz w:val="32"/>
          <w:lang w:eastAsia="zh-CN"/>
        </w:rPr>
        <w:t>完成</w:t>
      </w:r>
      <w:r>
        <w:rPr>
          <w:rFonts w:hint="eastAsia" w:ascii="Times New Roman" w:hAnsi="Times New Roman" w:eastAsia="方正仿宋_GBK" w:cs="方正仿宋_GBK"/>
          <w:sz w:val="32"/>
        </w:rPr>
        <w:t>可行性研究</w:t>
      </w:r>
      <w:r>
        <w:rPr>
          <w:rFonts w:hint="eastAsia" w:ascii="Times New Roman" w:hAnsi="Times New Roman" w:eastAsia="方正仿宋_GBK" w:cs="方正仿宋_GBK"/>
          <w:sz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highlight w:val="none"/>
          <w:lang w:eastAsia="zh-CN"/>
        </w:rPr>
      </w:pPr>
      <w:r>
        <w:rPr>
          <w:rFonts w:hint="eastAsia" w:ascii="Times New Roman" w:hAnsi="Times New Roman" w:eastAsia="方正仿宋_GBK" w:cs="方正仿宋_GBK"/>
          <w:sz w:val="32"/>
          <w:highlight w:val="none"/>
          <w:lang w:eastAsia="zh-CN"/>
        </w:rPr>
        <w:t>重庆市铜梁区大数据应用发展管理局</w:t>
      </w:r>
      <w:r>
        <w:rPr>
          <w:rFonts w:hint="eastAsia" w:ascii="Times New Roman" w:hAnsi="Times New Roman" w:eastAsia="方正仿宋_GBK" w:cs="方正仿宋_GBK"/>
          <w:sz w:val="32"/>
          <w:highlight w:val="none"/>
        </w:rPr>
        <w:t>202</w:t>
      </w:r>
      <w:r>
        <w:rPr>
          <w:rFonts w:hint="eastAsia" w:ascii="Times New Roman" w:hAnsi="Times New Roman" w:eastAsia="方正仿宋_GBK" w:cs="方正仿宋_GBK"/>
          <w:sz w:val="32"/>
          <w:highlight w:val="none"/>
          <w:lang w:val="en-US" w:eastAsia="zh-CN"/>
        </w:rPr>
        <w:t>4</w:t>
      </w:r>
      <w:r>
        <w:rPr>
          <w:rFonts w:hint="eastAsia" w:ascii="Times New Roman" w:hAnsi="Times New Roman" w:eastAsia="方正仿宋_GBK" w:cs="方正仿宋_GBK"/>
          <w:sz w:val="32"/>
          <w:highlight w:val="none"/>
        </w:rPr>
        <w:t>年无使用政府性基金预算拨款安排的支出</w:t>
      </w:r>
      <w:r>
        <w:rPr>
          <w:rFonts w:hint="eastAsia" w:ascii="Times New Roman" w:hAnsi="Times New Roman" w:eastAsia="方正仿宋_GBK" w:cs="方正仿宋_GBK"/>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四、“三公”经费情况说明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highlight w:val="none"/>
          <w:lang w:eastAsia="zh-CN"/>
        </w:rPr>
      </w:pPr>
      <w:r>
        <w:rPr>
          <w:rFonts w:hint="eastAsia" w:ascii="Times New Roman" w:hAnsi="Times New Roman" w:eastAsia="方正仿宋_GBK" w:cs="方正仿宋_GBK"/>
          <w:sz w:val="32"/>
          <w:highlight w:val="none"/>
        </w:rPr>
        <w:t>202</w:t>
      </w:r>
      <w:r>
        <w:rPr>
          <w:rFonts w:hint="eastAsia" w:ascii="Times New Roman" w:hAnsi="Times New Roman" w:eastAsia="方正仿宋_GBK" w:cs="方正仿宋_GBK"/>
          <w:sz w:val="32"/>
          <w:highlight w:val="none"/>
          <w:lang w:val="en-US" w:eastAsia="zh-CN"/>
        </w:rPr>
        <w:t>4</w:t>
      </w:r>
      <w:r>
        <w:rPr>
          <w:rFonts w:hint="eastAsia" w:ascii="Times New Roman" w:hAnsi="Times New Roman" w:eastAsia="方正仿宋_GBK" w:cs="方正仿宋_GBK"/>
          <w:sz w:val="32"/>
          <w:highlight w:val="none"/>
        </w:rPr>
        <w:t>年“三公”经费预算</w:t>
      </w:r>
      <w:r>
        <w:rPr>
          <w:rFonts w:hint="eastAsia" w:ascii="Times New Roman" w:hAnsi="Times New Roman" w:eastAsia="方正仿宋_GBK" w:cs="方正仿宋_GBK"/>
          <w:sz w:val="32"/>
          <w:highlight w:val="none"/>
          <w:lang w:val="en-US" w:eastAsia="zh-CN"/>
        </w:rPr>
        <w:t>1.3</w:t>
      </w:r>
      <w:r>
        <w:rPr>
          <w:rFonts w:hint="eastAsia" w:ascii="Times New Roman" w:hAnsi="Times New Roman" w:eastAsia="方正仿宋_GBK" w:cs="方正仿宋_GBK"/>
          <w:sz w:val="32"/>
          <w:highlight w:val="none"/>
        </w:rPr>
        <w:t>万元，</w:t>
      </w:r>
      <w:r>
        <w:rPr>
          <w:rFonts w:hint="eastAsia" w:ascii="Times New Roman" w:hAnsi="Times New Roman" w:eastAsia="方正仿宋_GBK" w:cs="方正仿宋_GBK"/>
          <w:sz w:val="32"/>
          <w:highlight w:val="none"/>
          <w:lang w:eastAsia="zh-CN"/>
        </w:rPr>
        <w:t>与</w:t>
      </w:r>
      <w:r>
        <w:rPr>
          <w:rFonts w:hint="eastAsia" w:ascii="Times New Roman" w:hAnsi="Times New Roman" w:eastAsia="方正仿宋_GBK" w:cs="方正仿宋_GBK"/>
          <w:sz w:val="32"/>
          <w:highlight w:val="none"/>
        </w:rPr>
        <w:t>202</w:t>
      </w:r>
      <w:r>
        <w:rPr>
          <w:rFonts w:hint="eastAsia" w:ascii="Times New Roman" w:hAnsi="Times New Roman" w:eastAsia="方正仿宋_GBK" w:cs="方正仿宋_GBK"/>
          <w:sz w:val="32"/>
          <w:highlight w:val="none"/>
          <w:lang w:val="en-US" w:eastAsia="zh-CN"/>
        </w:rPr>
        <w:t>3</w:t>
      </w:r>
      <w:r>
        <w:rPr>
          <w:rFonts w:hint="eastAsia" w:ascii="Times New Roman" w:hAnsi="Times New Roman" w:eastAsia="方正仿宋_GBK" w:cs="方正仿宋_GBK"/>
          <w:sz w:val="32"/>
          <w:highlight w:val="none"/>
        </w:rPr>
        <w:t>年</w:t>
      </w:r>
      <w:r>
        <w:rPr>
          <w:rFonts w:hint="eastAsia" w:ascii="Times New Roman" w:hAnsi="Times New Roman" w:eastAsia="方正仿宋_GBK" w:cs="方正仿宋_GBK"/>
          <w:sz w:val="32"/>
          <w:highlight w:val="none"/>
          <w:lang w:eastAsia="zh-CN"/>
        </w:rPr>
        <w:t>持平</w:t>
      </w:r>
      <w:r>
        <w:rPr>
          <w:rFonts w:hint="eastAsia" w:ascii="Times New Roman" w:hAnsi="Times New Roman" w:eastAsia="方正仿宋_GBK" w:cs="方正仿宋_GBK"/>
          <w:sz w:val="32"/>
          <w:highlight w:val="none"/>
        </w:rPr>
        <w:t>。其中：公务接待费</w:t>
      </w:r>
      <w:r>
        <w:rPr>
          <w:rFonts w:hint="eastAsia" w:ascii="Times New Roman" w:hAnsi="Times New Roman" w:eastAsia="方正仿宋_GBK" w:cs="方正仿宋_GBK"/>
          <w:sz w:val="32"/>
          <w:highlight w:val="none"/>
          <w:lang w:val="en-US" w:eastAsia="zh-CN"/>
        </w:rPr>
        <w:t>1.3</w:t>
      </w:r>
      <w:r>
        <w:rPr>
          <w:rFonts w:hint="eastAsia" w:ascii="Times New Roman" w:hAnsi="Times New Roman" w:eastAsia="方正仿宋_GBK" w:cs="方正仿宋_GBK"/>
          <w:sz w:val="32"/>
          <w:highlight w:val="none"/>
        </w:rPr>
        <w:t>万元</w:t>
      </w:r>
      <w:r>
        <w:rPr>
          <w:rFonts w:hint="eastAsia" w:ascii="Times New Roman" w:hAnsi="Times New Roman" w:eastAsia="方正仿宋_GBK" w:cs="方正仿宋_GBK"/>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 w:cs="Times New Roman"/>
          <w:sz w:val="32"/>
          <w:highlight w:val="none"/>
          <w:lang w:eastAsia="zh-CN"/>
        </w:rPr>
      </w:pPr>
      <w:r>
        <w:rPr>
          <w:rFonts w:hint="default" w:ascii="Times New Roman" w:hAnsi="Times New Roman" w:eastAsia="方正楷体_GBK" w:cs="Times New Roman"/>
          <w:sz w:val="32"/>
          <w:highlight w:val="none"/>
          <w:lang w:eastAsia="zh-CN"/>
        </w:rPr>
        <w:t>（一）</w:t>
      </w:r>
      <w:r>
        <w:rPr>
          <w:rFonts w:hint="default" w:ascii="Times New Roman" w:hAnsi="Times New Roman" w:eastAsia="方正楷体_GBK" w:cs="Times New Roman"/>
          <w:sz w:val="32"/>
          <w:highlight w:val="none"/>
        </w:rPr>
        <w:t>机关运行经费。</w:t>
      </w:r>
      <w:r>
        <w:rPr>
          <w:rFonts w:hint="eastAsia" w:ascii="Times New Roman" w:hAnsi="Times New Roman" w:eastAsia="方正仿宋_GBK" w:cs="方正仿宋_GBK"/>
          <w:sz w:val="32"/>
          <w:highlight w:val="none"/>
        </w:rPr>
        <w:t>202</w:t>
      </w:r>
      <w:r>
        <w:rPr>
          <w:rFonts w:hint="eastAsia" w:ascii="Times New Roman" w:hAnsi="Times New Roman" w:eastAsia="方正仿宋_GBK" w:cs="方正仿宋_GBK"/>
          <w:sz w:val="32"/>
          <w:highlight w:val="none"/>
          <w:lang w:val="en-US" w:eastAsia="zh-CN"/>
        </w:rPr>
        <w:t>4</w:t>
      </w:r>
      <w:r>
        <w:rPr>
          <w:rFonts w:hint="eastAsia" w:ascii="Times New Roman" w:hAnsi="Times New Roman" w:eastAsia="方正仿宋_GBK" w:cs="方正仿宋_GBK"/>
          <w:sz w:val="32"/>
          <w:highlight w:val="none"/>
        </w:rPr>
        <w:t>年一般公共预算财政拨款运行经费</w:t>
      </w:r>
      <w:r>
        <w:rPr>
          <w:rFonts w:hint="eastAsia" w:ascii="Times New Roman" w:hAnsi="Times New Roman" w:eastAsia="方正仿宋_GBK" w:cs="方正仿宋_GBK"/>
          <w:sz w:val="32"/>
          <w:highlight w:val="none"/>
          <w:lang w:val="en-US" w:eastAsia="zh-CN"/>
        </w:rPr>
        <w:t>40.09</w:t>
      </w:r>
      <w:r>
        <w:rPr>
          <w:rFonts w:hint="eastAsia" w:ascii="Times New Roman" w:hAnsi="Times New Roman" w:eastAsia="方正仿宋_GBK" w:cs="方正仿宋_GBK"/>
          <w:sz w:val="32"/>
          <w:highlight w:val="none"/>
        </w:rPr>
        <w:t>万元，比上年</w:t>
      </w:r>
      <w:r>
        <w:rPr>
          <w:rFonts w:hint="eastAsia" w:ascii="Times New Roman" w:hAnsi="Times New Roman" w:eastAsia="方正仿宋_GBK" w:cs="方正仿宋_GBK"/>
          <w:sz w:val="32"/>
          <w:highlight w:val="none"/>
          <w:lang w:eastAsia="zh-CN"/>
        </w:rPr>
        <w:t>减少</w:t>
      </w:r>
      <w:r>
        <w:rPr>
          <w:rFonts w:hint="eastAsia" w:ascii="Times New Roman" w:hAnsi="Times New Roman" w:eastAsia="方正仿宋_GBK" w:cs="方正仿宋_GBK"/>
          <w:sz w:val="32"/>
          <w:highlight w:val="none"/>
          <w:lang w:val="en-US" w:eastAsia="zh-CN"/>
        </w:rPr>
        <w:t>8.02</w:t>
      </w:r>
      <w:r>
        <w:rPr>
          <w:rFonts w:hint="eastAsia" w:ascii="Times New Roman" w:hAnsi="Times New Roman" w:eastAsia="方正仿宋_GBK" w:cs="方正仿宋_GBK"/>
          <w:sz w:val="32"/>
          <w:highlight w:val="none"/>
        </w:rPr>
        <w:t>万元，主要原因为</w:t>
      </w:r>
      <w:r>
        <w:rPr>
          <w:rFonts w:hint="eastAsia" w:ascii="Times New Roman" w:hAnsi="Times New Roman" w:eastAsia="方正仿宋_GBK" w:cs="方正仿宋_GBK"/>
          <w:sz w:val="32"/>
          <w:highlight w:val="none"/>
          <w:lang w:eastAsia="zh-CN"/>
        </w:rPr>
        <w:t>办公费用、咨询费、邮电费、工会经费等支出减少。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highlight w:val="none"/>
        </w:rPr>
      </w:pPr>
      <w:r>
        <w:rPr>
          <w:rFonts w:hint="default" w:ascii="Times New Roman" w:hAnsi="Times New Roman" w:eastAsia="方正楷体_GBK" w:cs="Times New Roman"/>
          <w:sz w:val="32"/>
          <w:highlight w:val="none"/>
          <w:lang w:eastAsia="zh-CN"/>
        </w:rPr>
        <w:t>（二）政府采购情况。</w:t>
      </w:r>
      <w:r>
        <w:rPr>
          <w:rFonts w:hint="eastAsia" w:ascii="Times New Roman" w:hAnsi="Times New Roman" w:eastAsia="方正仿宋_GBK" w:cs="方正仿宋_GBK"/>
          <w:sz w:val="32"/>
          <w:highlight w:val="none"/>
        </w:rPr>
        <w:t xml:space="preserve">所属各预算单位政府采购预算总额 </w:t>
      </w:r>
      <w:r>
        <w:rPr>
          <w:rFonts w:hint="eastAsia" w:ascii="Times New Roman" w:hAnsi="Times New Roman" w:eastAsia="方正仿宋_GBK" w:cs="方正仿宋_GBK"/>
          <w:sz w:val="32"/>
          <w:highlight w:val="none"/>
          <w:lang w:val="en-US" w:eastAsia="zh-CN"/>
        </w:rPr>
        <w:t>0</w:t>
      </w:r>
      <w:r>
        <w:rPr>
          <w:rFonts w:hint="eastAsia" w:ascii="Times New Roman" w:hAnsi="Times New Roman" w:eastAsia="方正仿宋_GBK" w:cs="方正仿宋_GBK"/>
          <w:sz w:val="32"/>
          <w:highlight w:val="none"/>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color w:val="000000"/>
          <w:sz w:val="32"/>
          <w:highlight w:val="none"/>
        </w:rPr>
      </w:pPr>
      <w:r>
        <w:rPr>
          <w:rFonts w:hint="default" w:ascii="Times New Roman" w:hAnsi="Times New Roman" w:eastAsia="方正楷体_GBK" w:cs="Times New Roman"/>
          <w:sz w:val="32"/>
          <w:highlight w:val="none"/>
          <w:lang w:eastAsia="zh-CN"/>
        </w:rPr>
        <w:t>（三）绩效目标设置情况。</w:t>
      </w:r>
      <w:r>
        <w:rPr>
          <w:rFonts w:hint="eastAsia" w:ascii="Times New Roman" w:hAnsi="Times New Roman" w:eastAsia="方正仿宋_GBK" w:cs="方正仿宋_GBK"/>
          <w:color w:val="000000"/>
          <w:sz w:val="32"/>
          <w:highlight w:val="none"/>
        </w:rPr>
        <w:t>202</w:t>
      </w:r>
      <w:r>
        <w:rPr>
          <w:rFonts w:hint="eastAsia" w:ascii="Times New Roman" w:hAnsi="Times New Roman" w:eastAsia="方正仿宋_GBK" w:cs="方正仿宋_GBK"/>
          <w:color w:val="000000"/>
          <w:sz w:val="32"/>
          <w:highlight w:val="none"/>
          <w:lang w:val="en-US" w:eastAsia="zh-CN"/>
        </w:rPr>
        <w:t>4</w:t>
      </w:r>
      <w:r>
        <w:rPr>
          <w:rFonts w:hint="eastAsia" w:ascii="Times New Roman" w:hAnsi="Times New Roman" w:eastAsia="方正仿宋_GBK" w:cs="方正仿宋_GBK"/>
          <w:color w:val="000000"/>
          <w:sz w:val="32"/>
          <w:highlight w:val="none"/>
        </w:rPr>
        <w:t>年项目支出均实行了绩效目标管理，涉及一般公共预算当年财政拨款</w:t>
      </w:r>
      <w:r>
        <w:rPr>
          <w:rFonts w:hint="eastAsia" w:ascii="Times New Roman" w:hAnsi="Times New Roman" w:eastAsia="方正仿宋_GBK" w:cs="方正仿宋_GBK"/>
          <w:color w:val="000000"/>
          <w:sz w:val="32"/>
          <w:highlight w:val="none"/>
          <w:lang w:val="en-US" w:eastAsia="zh-CN"/>
        </w:rPr>
        <w:t>471.06</w:t>
      </w:r>
      <w:r>
        <w:rPr>
          <w:rFonts w:hint="eastAsia" w:ascii="Times New Roman" w:hAnsi="Times New Roman" w:eastAsia="方正仿宋_GBK" w:cs="方正仿宋_GBK"/>
          <w:color w:val="000000"/>
          <w:sz w:val="32"/>
          <w:highlight w:val="none"/>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color w:val="000000"/>
          <w:sz w:val="32"/>
        </w:rPr>
      </w:pPr>
      <w:r>
        <w:rPr>
          <w:rFonts w:hint="default" w:ascii="Times New Roman" w:hAnsi="Times New Roman" w:eastAsia="方正楷体_GBK" w:cs="Times New Roman"/>
          <w:sz w:val="32"/>
          <w:highlight w:val="none"/>
          <w:lang w:val="en-US" w:eastAsia="zh-CN"/>
        </w:rPr>
        <w:t>（四）</w:t>
      </w:r>
      <w:r>
        <w:rPr>
          <w:rFonts w:hint="default" w:ascii="Times New Roman" w:hAnsi="Times New Roman" w:eastAsia="方正楷体_GBK" w:cs="Times New Roman"/>
          <w:sz w:val="32"/>
          <w:highlight w:val="none"/>
          <w:lang w:eastAsia="zh-CN"/>
        </w:rPr>
        <w:t>国有资产占有使用情况。</w:t>
      </w:r>
      <w:r>
        <w:rPr>
          <w:rFonts w:hint="eastAsia" w:ascii="Times New Roman" w:hAnsi="Times New Roman" w:eastAsia="方正仿宋_GBK" w:cs="方正仿宋_GBK"/>
          <w:sz w:val="32"/>
          <w:highlight w:val="none"/>
          <w:lang w:eastAsia="zh-CN"/>
        </w:rPr>
        <w:t>截至2023年</w:t>
      </w:r>
      <w:r>
        <w:rPr>
          <w:rFonts w:hint="eastAsia" w:ascii="Times New Roman" w:hAnsi="Times New Roman" w:eastAsia="方正仿宋_GBK" w:cs="方正仿宋_GBK"/>
          <w:color w:val="000000"/>
          <w:sz w:val="32"/>
          <w:highlight w:val="none"/>
        </w:rPr>
        <w:t>12月，本单位</w:t>
      </w:r>
      <w:r>
        <w:rPr>
          <w:rFonts w:hint="eastAsia" w:ascii="Times New Roman" w:hAnsi="Times New Roman" w:eastAsia="方正仿宋_GBK" w:cs="方正仿宋_GBK"/>
          <w:color w:val="000000"/>
          <w:sz w:val="32"/>
          <w:highlight w:val="none"/>
          <w:lang w:eastAsia="zh-CN"/>
        </w:rPr>
        <w:t>无公务车辆</w:t>
      </w:r>
      <w:r>
        <w:rPr>
          <w:rFonts w:hint="eastAsia" w:ascii="Times New Roman" w:hAnsi="Times New Roman" w:eastAsia="方正仿宋_GBK" w:cs="方正仿宋_GBK"/>
          <w:color w:val="000000"/>
          <w:sz w:val="32"/>
          <w:highlight w:val="none"/>
        </w:rPr>
        <w:t>。202</w:t>
      </w:r>
      <w:r>
        <w:rPr>
          <w:rFonts w:hint="eastAsia" w:ascii="Times New Roman" w:hAnsi="Times New Roman" w:eastAsia="方正仿宋_GBK" w:cs="方正仿宋_GBK"/>
          <w:color w:val="000000"/>
          <w:sz w:val="32"/>
          <w:highlight w:val="none"/>
          <w:lang w:val="en-US" w:eastAsia="zh-CN"/>
        </w:rPr>
        <w:t>4</w:t>
      </w:r>
      <w:r>
        <w:rPr>
          <w:rFonts w:hint="eastAsia" w:ascii="Times New Roman" w:hAnsi="Times New Roman" w:eastAsia="方正仿宋_GBK" w:cs="方正仿宋_GBK"/>
          <w:color w:val="000000"/>
          <w:sz w:val="32"/>
          <w:highlight w:val="none"/>
        </w:rPr>
        <w:t>年一般公共预算安排购置车辆</w:t>
      </w:r>
      <w:r>
        <w:rPr>
          <w:rFonts w:hint="eastAsia" w:ascii="Times New Roman" w:hAnsi="Times New Roman" w:eastAsia="方正仿宋_GBK" w:cs="方正仿宋_GBK"/>
          <w:color w:val="000000"/>
          <w:sz w:val="32"/>
          <w:highlight w:val="none"/>
          <w:lang w:val="en-US" w:eastAsia="zh-CN"/>
        </w:rPr>
        <w:t>0</w:t>
      </w:r>
      <w:r>
        <w:rPr>
          <w:rFonts w:hint="eastAsia" w:ascii="Times New Roman" w:hAnsi="Times New Roman" w:eastAsia="方正仿宋_GBK" w:cs="方正仿宋_GBK"/>
          <w:color w:val="000000"/>
          <w:sz w:val="32"/>
          <w:highlight w:val="none"/>
        </w:rPr>
        <w:t>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六、专业性名词解释</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方正仿宋_GBK"/>
          <w:sz w:val="32"/>
          <w:szCs w:val="32"/>
        </w:rPr>
      </w:pPr>
      <w:r>
        <w:rPr>
          <w:rFonts w:hint="default" w:ascii="Times New Roman" w:hAnsi="Times New Roman" w:eastAsia="方正楷体_GBK" w:cs="Times New Roman"/>
          <w:sz w:val="32"/>
          <w:szCs w:val="32"/>
        </w:rPr>
        <w:t>（一）财政拨款收入</w:t>
      </w:r>
      <w:r>
        <w:rPr>
          <w:rFonts w:hint="default" w:ascii="Times New Roman" w:hAnsi="Times New Roman" w:eastAsia="方正仿宋_GBK" w:cs="Times New Roman"/>
          <w:sz w:val="32"/>
          <w:szCs w:val="32"/>
        </w:rPr>
        <w:t>：</w:t>
      </w:r>
      <w:r>
        <w:rPr>
          <w:rFonts w:hint="eastAsia" w:ascii="Times New Roman" w:hAnsi="Times New Roman" w:eastAsia="方正仿宋_GBK" w:cs="方正仿宋_GBK"/>
          <w:sz w:val="32"/>
          <w:szCs w:val="32"/>
        </w:rPr>
        <w:t>指本年度从本级财政部门取得的财政拨款，包括一般公共预算财政拨款和政府性基金预算财政拨款。</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方正仿宋_GBK"/>
          <w:sz w:val="32"/>
          <w:szCs w:val="32"/>
        </w:rPr>
      </w:pPr>
      <w:r>
        <w:rPr>
          <w:rFonts w:hint="default" w:ascii="Times New Roman" w:hAnsi="Times New Roman" w:eastAsia="方正楷体_GBK" w:cs="Times New Roman"/>
          <w:sz w:val="32"/>
          <w:szCs w:val="32"/>
        </w:rPr>
        <w:t>（二）其他收入</w:t>
      </w:r>
      <w:r>
        <w:rPr>
          <w:rFonts w:hint="default" w:ascii="Times New Roman" w:hAnsi="Times New Roman" w:eastAsia="方正仿宋_GBK" w:cs="Times New Roman"/>
          <w:sz w:val="32"/>
          <w:szCs w:val="32"/>
        </w:rPr>
        <w:t>：</w:t>
      </w:r>
      <w:r>
        <w:rPr>
          <w:rFonts w:hint="eastAsia" w:ascii="Times New Roman" w:hAnsi="Times New Roman" w:eastAsia="方正仿宋_GBK" w:cs="方正仿宋_GBK"/>
          <w:sz w:val="32"/>
          <w:szCs w:val="32"/>
        </w:rPr>
        <w:t>指单位取得的除“财政拨款收入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事业收入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经营收入”等以外的收入。</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sz w:val="32"/>
        </w:rPr>
      </w:pPr>
      <w:r>
        <w:rPr>
          <w:rFonts w:hint="default" w:ascii="Times New Roman" w:hAnsi="Times New Roman" w:eastAsia="方正楷体_GBK" w:cs="Times New Roman"/>
          <w:kern w:val="2"/>
          <w:sz w:val="32"/>
          <w:szCs w:val="32"/>
          <w:lang w:val="en-US" w:eastAsia="zh-CN" w:bidi="ar-SA"/>
        </w:rPr>
        <w:t>（五）“三公”经费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4" w:lineRule="exact"/>
        <w:ind w:firstLine="591" w:firstLineChars="200"/>
        <w:textAlignment w:val="auto"/>
        <w:rPr>
          <w:rFonts w:hint="eastAsia" w:ascii="Times New Roman" w:hAnsi="Times New Roman" w:eastAsia="方正仿宋_GBK" w:cs="方正仿宋_GBK"/>
          <w:b/>
          <w:sz w:val="32"/>
          <w:lang w:val="en-US" w:eastAsia="zh-CN"/>
        </w:rPr>
      </w:pPr>
      <w:r>
        <w:rPr>
          <w:rFonts w:hint="eastAsia" w:ascii="Times New Roman" w:hAnsi="Times New Roman" w:eastAsia="方正仿宋_GBK" w:cs="方正仿宋_GBK"/>
          <w:b/>
          <w:spacing w:val="0"/>
          <w:w w:val="92"/>
          <w:kern w:val="0"/>
          <w:sz w:val="32"/>
          <w:fitText w:val="3994" w:id="1114069364"/>
        </w:rPr>
        <w:t>单位预算公开联系人：</w:t>
      </w:r>
      <w:r>
        <w:rPr>
          <w:rFonts w:hint="eastAsia" w:ascii="Times New Roman" w:hAnsi="Times New Roman" w:eastAsia="方正仿宋_GBK" w:cs="方正仿宋_GBK"/>
          <w:b/>
          <w:spacing w:val="0"/>
          <w:w w:val="92"/>
          <w:kern w:val="0"/>
          <w:sz w:val="32"/>
          <w:fitText w:val="3994" w:id="1114069364"/>
          <w:lang w:eastAsia="zh-CN"/>
        </w:rPr>
        <w:t>蒙露琳</w:t>
      </w:r>
      <w:r>
        <w:rPr>
          <w:rFonts w:hint="eastAsia" w:ascii="Times New Roman" w:hAnsi="Times New Roman" w:eastAsia="方正仿宋_GBK" w:cs="方正仿宋_GBK"/>
          <w:b/>
          <w:spacing w:val="0"/>
          <w:w w:val="92"/>
          <w:kern w:val="0"/>
          <w:sz w:val="32"/>
          <w:fitText w:val="3994" w:id="1114069364"/>
        </w:rPr>
        <w:t xml:space="preserve"> </w:t>
      </w:r>
      <w:r>
        <w:rPr>
          <w:rFonts w:hint="eastAsia" w:ascii="Times New Roman" w:hAnsi="Times New Roman" w:eastAsia="方正仿宋_GBK" w:cs="方正仿宋_GBK"/>
          <w:b/>
          <w:sz w:val="32"/>
        </w:rPr>
        <w:t xml:space="preserve"> </w:t>
      </w:r>
      <w:r>
        <w:rPr>
          <w:rFonts w:hint="eastAsia" w:ascii="Times New Roman" w:hAnsi="Times New Roman" w:eastAsia="方正仿宋_GBK" w:cs="方正仿宋_GBK"/>
          <w:b/>
          <w:sz w:val="32"/>
          <w:lang w:val="en-US" w:eastAsia="zh-CN"/>
        </w:rPr>
        <w:t xml:space="preserve"> </w:t>
      </w:r>
      <w:r>
        <w:rPr>
          <w:rFonts w:hint="eastAsia" w:ascii="Times New Roman" w:hAnsi="Times New Roman" w:eastAsia="方正仿宋_GBK" w:cs="方正仿宋_GBK"/>
          <w:b/>
          <w:sz w:val="32"/>
        </w:rPr>
        <w:t>联系方式：</w:t>
      </w:r>
      <w:r>
        <w:rPr>
          <w:rFonts w:hint="eastAsia" w:ascii="Times New Roman" w:hAnsi="Times New Roman" w:eastAsia="方正仿宋_GBK" w:cs="方正仿宋_GBK"/>
          <w:b/>
          <w:sz w:val="32"/>
          <w:lang w:val="en-US" w:eastAsia="zh-CN"/>
        </w:rPr>
        <w:t>023-45698586</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方正仿宋_GBK"/>
          <w:b/>
          <w:sz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5NDI2ZjYzYjQ2MzQ1ZWY2YzZlMjQzYjBlY2U0MGYifQ=="/>
  </w:docVars>
  <w:rsids>
    <w:rsidRoot w:val="3DE26398"/>
    <w:rsid w:val="0C0602AE"/>
    <w:rsid w:val="116209A0"/>
    <w:rsid w:val="11BD004B"/>
    <w:rsid w:val="20971013"/>
    <w:rsid w:val="31385CA0"/>
    <w:rsid w:val="397D38AE"/>
    <w:rsid w:val="3DE26398"/>
    <w:rsid w:val="43721740"/>
    <w:rsid w:val="4B5A23F5"/>
    <w:rsid w:val="54C65456"/>
    <w:rsid w:val="5D477CEF"/>
    <w:rsid w:val="5D984993"/>
    <w:rsid w:val="636F5981"/>
    <w:rsid w:val="6E576E4F"/>
    <w:rsid w:val="7AAF5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2024-01-23T01:11:00Z</dcterms:created>
  <dc:creator>Administrator</dc:creator>
  <cp:lastModifiedBy>四十四</cp:lastModifiedBy>
  <dcterms:modified xsi:type="dcterms:W3CDTF">2024-02-06T01:26:06Z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EFFB52092FA14899A0AEC276ABBB55A4_13</vt:lpwstr>
  </property>
</Properties>
</file>