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铜城管﹝2024﹞19号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62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1920" w:right="192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0"/>
          <w:szCs w:val="40"/>
        </w:rPr>
        <w:t>重庆市铜梁区城市管理局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1920" w:right="192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0"/>
          <w:szCs w:val="40"/>
        </w:rPr>
        <w:t>重庆市铜梁区公安局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0"/>
          <w:szCs w:val="40"/>
        </w:rPr>
        <w:t>关于调整城区路内停车位的通告</w:t>
      </w:r>
    </w:p>
    <w:bookmarkEnd w:id="0"/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76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为进一步规范我区道路交通秩序，科学合理布局城市公共停车资源，缓解停车供需矛盾，确保市民安全便捷出行、城市运行规范有序，根据《中华人民共和国道路交通安全法》《重庆市公共停车服务收费管理办法》等有关规定，特对城区部分路内停车泊位进行优化调整，现将有关事项通告如下：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一、铜梁区新增设路内停车泊位明细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714"/>
        <w:gridCol w:w="1179"/>
        <w:gridCol w:w="2064"/>
        <w:gridCol w:w="1224"/>
        <w:gridCol w:w="2013"/>
        <w:gridCol w:w="114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所属辖区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路段名称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占道类型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调整类型</w:t>
            </w:r>
          </w:p>
        </w:tc>
        <w:tc>
          <w:tcPr>
            <w:tcW w:w="1149" w:type="dxa"/>
            <w:tcBorders>
              <w:top w:val="nil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预计车位数量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巴川街道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龙门西街</w:t>
            </w:r>
            <w:r>
              <w:rPr>
                <w:sz w:val="28"/>
                <w:szCs w:val="28"/>
                <w:bdr w:val="none" w:color="auto" w:sz="0" w:space="0"/>
              </w:rPr>
              <w:t>79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号</w:t>
            </w:r>
            <w:r>
              <w:rPr>
                <w:sz w:val="28"/>
                <w:szCs w:val="28"/>
                <w:bdr w:val="none" w:color="auto" w:sz="0" w:space="0"/>
              </w:rPr>
              <w:t>—86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车行道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新增</w:t>
            </w:r>
          </w:p>
        </w:tc>
        <w:tc>
          <w:tcPr>
            <w:tcW w:w="1149" w:type="dxa"/>
            <w:tcBorders>
              <w:top w:val="nil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14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巴川街道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马家湾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人行道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新增</w:t>
            </w:r>
          </w:p>
        </w:tc>
        <w:tc>
          <w:tcPr>
            <w:tcW w:w="1149" w:type="dxa"/>
            <w:tcBorders>
              <w:top w:val="nil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东城街道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广龙路御景天下段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车行道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新增</w:t>
            </w:r>
          </w:p>
        </w:tc>
        <w:tc>
          <w:tcPr>
            <w:tcW w:w="1149" w:type="dxa"/>
            <w:tcBorders>
              <w:top w:val="nil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12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东城街道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楿滨城 （中龙路</w:t>
            </w:r>
            <w:r>
              <w:rPr>
                <w:sz w:val="28"/>
                <w:szCs w:val="28"/>
                <w:bdr w:val="none" w:color="auto" w:sz="0" w:space="0"/>
              </w:rPr>
              <w:t>39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号</w:t>
            </w:r>
            <w:r>
              <w:rPr>
                <w:sz w:val="28"/>
                <w:szCs w:val="28"/>
                <w:bdr w:val="none" w:color="auto" w:sz="0" w:space="0"/>
              </w:rPr>
              <w:t>-53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号）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人行道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新增</w:t>
            </w:r>
          </w:p>
        </w:tc>
        <w:tc>
          <w:tcPr>
            <w:tcW w:w="1149" w:type="dxa"/>
            <w:tcBorders>
              <w:top w:val="nil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15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东城街道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云锦路灯杆</w:t>
            </w:r>
            <w:r>
              <w:rPr>
                <w:sz w:val="28"/>
                <w:szCs w:val="28"/>
                <w:bdr w:val="none" w:color="auto" w:sz="0" w:space="0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号</w:t>
            </w:r>
            <w:r>
              <w:rPr>
                <w:sz w:val="28"/>
                <w:szCs w:val="28"/>
                <w:bdr w:val="none" w:color="auto" w:sz="0" w:space="0"/>
              </w:rPr>
              <w:t>—24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号（金龙大道</w:t>
            </w:r>
            <w:r>
              <w:rPr>
                <w:sz w:val="28"/>
                <w:szCs w:val="28"/>
                <w:bdr w:val="none" w:color="auto" w:sz="0" w:space="0"/>
              </w:rPr>
              <w:t>34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号）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车行道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新增</w:t>
            </w:r>
          </w:p>
        </w:tc>
        <w:tc>
          <w:tcPr>
            <w:tcW w:w="1149" w:type="dxa"/>
            <w:tcBorders>
              <w:top w:val="nil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30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东城街道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龙泽路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车行道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新增</w:t>
            </w:r>
          </w:p>
        </w:tc>
        <w:tc>
          <w:tcPr>
            <w:tcW w:w="1149" w:type="dxa"/>
            <w:tcBorders>
              <w:top w:val="nil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14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南城街道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老南门车站前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人行道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新增</w:t>
            </w:r>
          </w:p>
        </w:tc>
        <w:tc>
          <w:tcPr>
            <w:tcW w:w="1149" w:type="dxa"/>
            <w:tcBorders>
              <w:top w:val="nil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巴川街道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龙门西街</w:t>
            </w:r>
            <w:r>
              <w:rPr>
                <w:sz w:val="28"/>
                <w:szCs w:val="28"/>
                <w:bdr w:val="none" w:color="auto" w:sz="0" w:space="0"/>
              </w:rPr>
              <w:t>79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号</w:t>
            </w:r>
            <w:r>
              <w:rPr>
                <w:sz w:val="28"/>
                <w:szCs w:val="28"/>
                <w:bdr w:val="none" w:color="auto" w:sz="0" w:space="0"/>
              </w:rPr>
              <w:t>—86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车行道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新增</w:t>
            </w:r>
          </w:p>
        </w:tc>
        <w:tc>
          <w:tcPr>
            <w:tcW w:w="1149" w:type="dxa"/>
            <w:tcBorders>
              <w:top w:val="nil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14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7194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115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  <w:shd w:val="clear" w:fill="FFFFFF"/>
        </w:rPr>
        <w:t>二、铜梁区减少路内停车泊位明细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684"/>
        <w:gridCol w:w="1168"/>
        <w:gridCol w:w="2084"/>
        <w:gridCol w:w="1200"/>
        <w:gridCol w:w="1998"/>
        <w:gridCol w:w="115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所属辖区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路段名称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占道类型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调整类型</w:t>
            </w:r>
          </w:p>
        </w:tc>
        <w:tc>
          <w:tcPr>
            <w:tcW w:w="1151" w:type="dxa"/>
            <w:tcBorders>
              <w:top w:val="nil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预计车位数量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东城街道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塔山街</w:t>
            </w:r>
            <w:r>
              <w:rPr>
                <w:sz w:val="28"/>
                <w:szCs w:val="28"/>
                <w:bdr w:val="none" w:color="auto" w:sz="0" w:space="0"/>
              </w:rPr>
              <w:t>176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号</w:t>
            </w:r>
            <w:r>
              <w:rPr>
                <w:sz w:val="28"/>
                <w:szCs w:val="28"/>
                <w:bdr w:val="none" w:color="auto" w:sz="0" w:space="0"/>
              </w:rPr>
              <w:t>—180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车行道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抹除机动车停车位</w:t>
            </w:r>
          </w:p>
        </w:tc>
        <w:tc>
          <w:tcPr>
            <w:tcW w:w="1151" w:type="dxa"/>
            <w:tcBorders>
              <w:top w:val="nil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东城街道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巴川小学后门左侧（塔山街）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车行道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抹除机动车停车位</w:t>
            </w:r>
          </w:p>
        </w:tc>
        <w:tc>
          <w:tcPr>
            <w:tcW w:w="1151" w:type="dxa"/>
            <w:tcBorders>
              <w:top w:val="nil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巴川街道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法建路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车行道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bdr w:val="none" w:color="auto" w:sz="0" w:space="0"/>
              </w:rPr>
              <w:t>抹除机动车停车位</w:t>
            </w:r>
          </w:p>
        </w:tc>
        <w:tc>
          <w:tcPr>
            <w:tcW w:w="1151" w:type="dxa"/>
            <w:tcBorders>
              <w:top w:val="nil"/>
              <w:left w:val="outset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7134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</w:tr>
    </w:tbl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  <w:shd w:val="clear" w:fill="FFFFFF"/>
        </w:rPr>
        <w:t>三、本通告自发布之日起施行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atLeast"/>
        <w:ind w:left="64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特此通告。</w:t>
      </w:r>
    </w:p>
    <w:p>
      <w:pPr>
        <w:pStyle w:val="1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9" w:lineRule="atLeast"/>
        <w:ind w:left="64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shd w:val="clear" w:fill="FFFFFF"/>
        </w:rPr>
        <w:t>​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重庆市铜梁区城市管理局       重庆市铜梁区公安局</w:t>
      </w:r>
    </w:p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    ​    ​    ​    ​   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  <w:t>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left="0" w:leftChars="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124" name="文本框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36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36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36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36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36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36"/>
                              <w:lang w:val="en-US" w:eastAsia="zh-CN" w:bidi="ar-SA"/>
                            </w:rPr>
                            <w:t>66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36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36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pt;height:144pt;width:144pt;mso-position-horizontal:outside;mso-position-horizontal-relative:margin;mso-wrap-style:none;z-index:251682816;mso-width-relative:page;mso-height-relative:page;" filled="f" stroked="f" coordsize="21600,21600" o:gfxdata="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LF8a63SAAAABwEAAA8AAAAAAAAAAQAgAAAAOAAAAGRycy9kb3du&#10;cmV2LnhtbFBLAQIUABQAAAAIAIdO4kBT1RhftgEAAFYDAAAOAAAAAAAAAAEAIAAAADc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36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36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36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36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36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36"/>
                        <w:lang w:val="en-US" w:eastAsia="zh-CN" w:bidi="ar-SA"/>
                      </w:rPr>
                      <w:t>66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36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36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MWNmM2VmZTc4ZGYxNmQ0ZmNjMmM5NmQ5MWE3N2UifQ=="/>
    <w:docVar w:name="KSO_WPS_MARK_KEY" w:val="84b80c3d-9db6-4eac-86e6-73c16daf7b36"/>
  </w:docVars>
  <w:rsids>
    <w:rsidRoot w:val="6A3C3C45"/>
    <w:rsid w:val="010E5D54"/>
    <w:rsid w:val="020B5EE9"/>
    <w:rsid w:val="02C31095"/>
    <w:rsid w:val="02FC6AF6"/>
    <w:rsid w:val="03AC1B29"/>
    <w:rsid w:val="03BA01AE"/>
    <w:rsid w:val="04FC3E02"/>
    <w:rsid w:val="06E83AB7"/>
    <w:rsid w:val="07D016F4"/>
    <w:rsid w:val="0BCA33E7"/>
    <w:rsid w:val="0BE1433A"/>
    <w:rsid w:val="0D693D8C"/>
    <w:rsid w:val="101D58FF"/>
    <w:rsid w:val="11FF1955"/>
    <w:rsid w:val="174D665F"/>
    <w:rsid w:val="180C786C"/>
    <w:rsid w:val="19224548"/>
    <w:rsid w:val="19BD66DD"/>
    <w:rsid w:val="19F03C9C"/>
    <w:rsid w:val="1A367695"/>
    <w:rsid w:val="1EC024D4"/>
    <w:rsid w:val="1F710EEF"/>
    <w:rsid w:val="1FB960B5"/>
    <w:rsid w:val="1FF5406E"/>
    <w:rsid w:val="238564FF"/>
    <w:rsid w:val="23DBD429"/>
    <w:rsid w:val="243B4AD7"/>
    <w:rsid w:val="248A15BB"/>
    <w:rsid w:val="273A5EF1"/>
    <w:rsid w:val="2A045D7A"/>
    <w:rsid w:val="2AB3069D"/>
    <w:rsid w:val="2BA412AA"/>
    <w:rsid w:val="2E641079"/>
    <w:rsid w:val="2FB24995"/>
    <w:rsid w:val="304765B2"/>
    <w:rsid w:val="30F2365A"/>
    <w:rsid w:val="3106646D"/>
    <w:rsid w:val="320E382B"/>
    <w:rsid w:val="325E7BE3"/>
    <w:rsid w:val="327F2033"/>
    <w:rsid w:val="32CE3F9C"/>
    <w:rsid w:val="38E36364"/>
    <w:rsid w:val="398443D3"/>
    <w:rsid w:val="3DA3F59E"/>
    <w:rsid w:val="3F993564"/>
    <w:rsid w:val="3FE37AA8"/>
    <w:rsid w:val="41C86EE6"/>
    <w:rsid w:val="45072E44"/>
    <w:rsid w:val="4600744E"/>
    <w:rsid w:val="475F6E94"/>
    <w:rsid w:val="476946EE"/>
    <w:rsid w:val="48660E76"/>
    <w:rsid w:val="488D7793"/>
    <w:rsid w:val="49000143"/>
    <w:rsid w:val="4B003E23"/>
    <w:rsid w:val="4C1F3C2E"/>
    <w:rsid w:val="4C835D97"/>
    <w:rsid w:val="4CFA195C"/>
    <w:rsid w:val="4E721647"/>
    <w:rsid w:val="4F950EB1"/>
    <w:rsid w:val="506E3D67"/>
    <w:rsid w:val="52CB613A"/>
    <w:rsid w:val="53B37937"/>
    <w:rsid w:val="55704ABA"/>
    <w:rsid w:val="591E1CF6"/>
    <w:rsid w:val="593B28A8"/>
    <w:rsid w:val="5953434E"/>
    <w:rsid w:val="5975582C"/>
    <w:rsid w:val="5A04728C"/>
    <w:rsid w:val="5B7200D7"/>
    <w:rsid w:val="5CA50038"/>
    <w:rsid w:val="60397D38"/>
    <w:rsid w:val="60E058BD"/>
    <w:rsid w:val="61813BF8"/>
    <w:rsid w:val="64F55A94"/>
    <w:rsid w:val="66EB7F2E"/>
    <w:rsid w:val="68CD71C5"/>
    <w:rsid w:val="6A3C3C45"/>
    <w:rsid w:val="6A90057A"/>
    <w:rsid w:val="6E697118"/>
    <w:rsid w:val="703B3E81"/>
    <w:rsid w:val="71072782"/>
    <w:rsid w:val="73113895"/>
    <w:rsid w:val="7479207F"/>
    <w:rsid w:val="74AA673C"/>
    <w:rsid w:val="74C30475"/>
    <w:rsid w:val="762F7289"/>
    <w:rsid w:val="788875B5"/>
    <w:rsid w:val="7AB31552"/>
    <w:rsid w:val="7B160FC2"/>
    <w:rsid w:val="7F4E6AA4"/>
    <w:rsid w:val="7FF41D4E"/>
    <w:rsid w:val="7FF77452"/>
    <w:rsid w:val="BD154B53"/>
    <w:rsid w:val="FAFB6FF6"/>
    <w:rsid w:val="FCE7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6">
    <w:name w:val="Body Text Indent 2"/>
    <w:basedOn w:val="1"/>
    <w:qFormat/>
    <w:uiPriority w:val="0"/>
    <w:pPr>
      <w:ind w:firstLine="640" w:firstLineChars="200"/>
    </w:pPr>
    <w:rPr>
      <w:rFonts w:eastAsia="方正仿宋_GBK"/>
      <w:sz w:val="32"/>
    </w:rPr>
  </w:style>
  <w:style w:type="paragraph" w:styleId="7">
    <w:name w:val="footer"/>
    <w:basedOn w:val="1"/>
    <w:next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索引 51"/>
    <w:basedOn w:val="1"/>
    <w:next w:val="1"/>
    <w:qFormat/>
    <w:uiPriority w:val="0"/>
    <w:pPr>
      <w:ind w:left="1680"/>
    </w:p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4"/>
    <w:basedOn w:val="1"/>
    <w:next w:val="1"/>
    <w:semiHidden/>
    <w:qFormat/>
    <w:uiPriority w:val="0"/>
    <w:pPr>
      <w:jc w:val="center"/>
    </w:pPr>
    <w:rPr>
      <w:rFonts w:ascii="黑体" w:hAnsi="宋体" w:eastAsia="黑体"/>
      <w:sz w:val="32"/>
    </w:rPr>
  </w:style>
  <w:style w:type="paragraph" w:styleId="11">
    <w:name w:val="Body Text Indent 3"/>
    <w:basedOn w:val="1"/>
    <w:qFormat/>
    <w:uiPriority w:val="0"/>
    <w:pPr>
      <w:ind w:firstLine="624" w:firstLineChars="195"/>
    </w:pPr>
    <w:rPr>
      <w:rFonts w:eastAsia="方正仿宋_GBK"/>
      <w:sz w:val="32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13">
    <w:name w:val="index 1"/>
    <w:basedOn w:val="1"/>
    <w:next w:val="1"/>
    <w:semiHidden/>
    <w:qFormat/>
    <w:uiPriority w:val="0"/>
    <w:pPr>
      <w:spacing w:line="360" w:lineRule="auto"/>
      <w:jc w:val="center"/>
    </w:pPr>
    <w:rPr>
      <w:rFonts w:ascii="宋体" w:hAnsi="宋体"/>
    </w:rPr>
  </w:style>
  <w:style w:type="paragraph" w:customStyle="1" w:styleId="16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主段落"/>
    <w:basedOn w:val="1"/>
    <w:qFormat/>
    <w:uiPriority w:val="99"/>
    <w:pPr>
      <w:snapToGrid w:val="0"/>
      <w:spacing w:line="360" w:lineRule="auto"/>
    </w:pPr>
    <w:rPr>
      <w:rFonts w:ascii="方正仿宋_GBK" w:hAnsi="宋体" w:eastAsia="方正仿宋_GBK"/>
      <w:color w:val="000000"/>
      <w:sz w:val="28"/>
    </w:rPr>
  </w:style>
  <w:style w:type="paragraph" w:customStyle="1" w:styleId="18">
    <w:name w:val="样式 主段落 + 首行缩进:  2 字符"/>
    <w:basedOn w:val="17"/>
    <w:qFormat/>
    <w:uiPriority w:val="0"/>
    <w:pPr>
      <w:tabs>
        <w:tab w:val="left" w:pos="1440"/>
      </w:tabs>
      <w:topLinePunct/>
      <w:jc w:val="center"/>
    </w:pPr>
    <w:rPr>
      <w:rFonts w:ascii="方正小标宋_GBK" w:eastAsia="方正小标宋_GBK"/>
      <w:b/>
      <w:kern w:val="0"/>
      <w:sz w:val="36"/>
      <w:szCs w:val="36"/>
    </w:rPr>
  </w:style>
  <w:style w:type="character" w:customStyle="1" w:styleId="19">
    <w:name w:val="font3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86</Pages>
  <Words>31225</Words>
  <Characters>34581</Characters>
  <Lines>0</Lines>
  <Paragraphs>0</Paragraphs>
  <TotalTime>41</TotalTime>
  <ScaleCrop>false</ScaleCrop>
  <LinksUpToDate>false</LinksUpToDate>
  <CharactersWithSpaces>34685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2024-02-22T10:22:00Z</dcterms:created>
  <dc:creator>子兮分袂</dc:creator>
  <cp:lastModifiedBy>tlww</cp:lastModifiedBy>
  <dcterms:modified xsi:type="dcterms:W3CDTF">2024-05-08T16:04:07Z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BF6ED89873844D3BAA95BDD3D91D92F0</vt:lpwstr>
  </property>
</Properties>
</file>