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5CB52">
      <w:pPr>
        <w:jc w:val="center"/>
        <w:rPr>
          <w:rFonts w:hint="default" w:ascii="宋体" w:hAnsi="宋体" w:eastAsia="宋体"/>
          <w:b/>
          <w:bCs/>
          <w:color w:val="000000"/>
          <w:sz w:val="52"/>
          <w:szCs w:val="52"/>
          <w:lang w:val="en-US" w:eastAsia="zh-CN"/>
        </w:rPr>
      </w:pPr>
      <w:bookmarkStart w:id="0" w:name="_Toc509218786"/>
      <w:bookmarkStart w:id="1" w:name="_Toc57820637"/>
      <w:bookmarkStart w:id="2" w:name="_Toc534185765"/>
      <w:bookmarkStart w:id="3" w:name="_Toc351203494"/>
      <w:bookmarkStart w:id="4" w:name="_Toc296890982"/>
      <w:bookmarkStart w:id="5" w:name="_Toc351203480"/>
      <w:bookmarkStart w:id="6" w:name="_Toc296503025"/>
      <w:r>
        <w:rPr>
          <w:rFonts w:hint="eastAsia" w:ascii="华文中宋" w:hAnsi="华文中宋" w:eastAsia="华文中宋" w:cs="华文中宋"/>
          <w:b/>
          <w:bCs/>
          <w:color w:val="auto"/>
          <w:sz w:val="44"/>
          <w:szCs w:val="44"/>
          <w:u w:val="single"/>
          <w:lang w:eastAsia="zh-CN"/>
        </w:rPr>
        <w:t>龙文旅康养项目配套设施建设工程（污水管道治理工程）</w:t>
      </w:r>
    </w:p>
    <w:p w14:paraId="2552B3A3">
      <w:pPr>
        <w:spacing w:line="800" w:lineRule="exact"/>
        <w:jc w:val="center"/>
        <w:rPr>
          <w:rFonts w:ascii="宋体" w:hAnsi="宋体"/>
          <w:b/>
          <w:bCs/>
          <w:color w:val="000000"/>
          <w:sz w:val="52"/>
          <w:szCs w:val="52"/>
        </w:rPr>
      </w:pPr>
    </w:p>
    <w:p w14:paraId="5505E029">
      <w:pPr>
        <w:spacing w:line="800" w:lineRule="exact"/>
        <w:jc w:val="center"/>
        <w:rPr>
          <w:rFonts w:ascii="宋体" w:hAnsi="宋体"/>
          <w:b/>
          <w:bCs/>
          <w:color w:val="000000"/>
          <w:sz w:val="52"/>
          <w:szCs w:val="52"/>
        </w:rPr>
      </w:pPr>
    </w:p>
    <w:p w14:paraId="7CE0B07A">
      <w:pPr>
        <w:pStyle w:val="2"/>
      </w:pPr>
    </w:p>
    <w:p w14:paraId="25265C42">
      <w:pPr>
        <w:spacing w:line="1440" w:lineRule="exact"/>
        <w:jc w:val="center"/>
        <w:rPr>
          <w:rFonts w:ascii="宋体" w:hAnsi="宋体"/>
          <w:b/>
          <w:bCs/>
          <w:color w:val="000000"/>
          <w:sz w:val="72"/>
          <w:szCs w:val="72"/>
        </w:rPr>
      </w:pPr>
      <w:r>
        <w:rPr>
          <w:rFonts w:hint="eastAsia" w:ascii="宋体" w:hAnsi="宋体"/>
          <w:b/>
          <w:bCs/>
          <w:color w:val="000000"/>
          <w:sz w:val="72"/>
          <w:szCs w:val="72"/>
        </w:rPr>
        <w:t>施</w:t>
      </w:r>
    </w:p>
    <w:p w14:paraId="1AB83EE6">
      <w:pPr>
        <w:spacing w:line="1440" w:lineRule="exact"/>
        <w:jc w:val="center"/>
        <w:rPr>
          <w:rFonts w:ascii="宋体" w:hAnsi="宋体"/>
          <w:b/>
          <w:bCs/>
          <w:color w:val="000000"/>
          <w:sz w:val="72"/>
          <w:szCs w:val="72"/>
        </w:rPr>
      </w:pPr>
      <w:r>
        <w:rPr>
          <w:rFonts w:hint="eastAsia" w:ascii="宋体" w:hAnsi="宋体"/>
          <w:b/>
          <w:bCs/>
          <w:color w:val="000000"/>
          <w:sz w:val="72"/>
          <w:szCs w:val="72"/>
        </w:rPr>
        <w:t>工</w:t>
      </w:r>
    </w:p>
    <w:p w14:paraId="0212D81D">
      <w:pPr>
        <w:spacing w:line="1440" w:lineRule="exact"/>
        <w:jc w:val="center"/>
        <w:rPr>
          <w:rFonts w:ascii="宋体" w:hAnsi="宋体"/>
          <w:b/>
          <w:bCs/>
          <w:color w:val="000000"/>
          <w:sz w:val="72"/>
          <w:szCs w:val="72"/>
        </w:rPr>
      </w:pPr>
      <w:r>
        <w:rPr>
          <w:rFonts w:hint="eastAsia" w:ascii="宋体" w:hAnsi="宋体"/>
          <w:b/>
          <w:bCs/>
          <w:color w:val="000000"/>
          <w:sz w:val="72"/>
          <w:szCs w:val="72"/>
        </w:rPr>
        <w:t>合</w:t>
      </w:r>
    </w:p>
    <w:p w14:paraId="014899E0">
      <w:pPr>
        <w:spacing w:line="1440" w:lineRule="exact"/>
        <w:jc w:val="center"/>
        <w:rPr>
          <w:rFonts w:ascii="宋体" w:hAnsi="宋体"/>
          <w:b/>
          <w:bCs/>
          <w:color w:val="000000"/>
          <w:sz w:val="72"/>
          <w:szCs w:val="72"/>
        </w:rPr>
      </w:pPr>
      <w:r>
        <w:rPr>
          <w:rFonts w:hint="eastAsia" w:ascii="宋体" w:hAnsi="宋体"/>
          <w:b/>
          <w:bCs/>
          <w:color w:val="000000"/>
          <w:sz w:val="72"/>
          <w:szCs w:val="72"/>
        </w:rPr>
        <w:t>同</w:t>
      </w:r>
    </w:p>
    <w:p w14:paraId="2F2EA89C">
      <w:pPr>
        <w:spacing w:after="120" w:afterLines="50" w:line="800" w:lineRule="exact"/>
        <w:jc w:val="center"/>
        <w:rPr>
          <w:rFonts w:ascii="宋体" w:hAnsi="宋体"/>
          <w:b/>
          <w:bCs/>
          <w:color w:val="000000"/>
          <w:sz w:val="52"/>
          <w:szCs w:val="52"/>
        </w:rPr>
      </w:pPr>
    </w:p>
    <w:p w14:paraId="17957D2D">
      <w:pPr>
        <w:spacing w:after="120" w:afterLines="50" w:line="700" w:lineRule="exact"/>
        <w:jc w:val="center"/>
        <w:rPr>
          <w:rFonts w:ascii="宋体" w:hAnsi="宋体"/>
          <w:b/>
          <w:bCs/>
          <w:color w:val="000000"/>
          <w:sz w:val="52"/>
          <w:szCs w:val="52"/>
        </w:rPr>
      </w:pPr>
    </w:p>
    <w:p w14:paraId="4312AD49">
      <w:pPr>
        <w:pStyle w:val="43"/>
      </w:pPr>
    </w:p>
    <w:p w14:paraId="0C9917F2">
      <w:pPr>
        <w:spacing w:line="500" w:lineRule="exact"/>
        <w:ind w:firstLine="1124" w:firstLineChars="400"/>
        <w:rPr>
          <w:rFonts w:ascii="宋体" w:hAnsi="宋体" w:cs="宋体"/>
          <w:b/>
          <w:bCs/>
          <w:sz w:val="28"/>
          <w:szCs w:val="28"/>
        </w:rPr>
      </w:pPr>
    </w:p>
    <w:p w14:paraId="2A588FBB">
      <w:pPr>
        <w:spacing w:line="500" w:lineRule="exact"/>
        <w:ind w:firstLine="1124" w:firstLineChars="400"/>
        <w:rPr>
          <w:rFonts w:hint="default" w:ascii="宋体" w:hAnsi="宋体" w:eastAsia="宋体"/>
          <w:b/>
          <w:color w:val="000000"/>
          <w:sz w:val="28"/>
          <w:szCs w:val="28"/>
          <w:lang w:val="en-US" w:eastAsia="zh-CN"/>
        </w:rPr>
      </w:pPr>
      <w:r>
        <w:rPr>
          <w:rFonts w:hint="eastAsia" w:ascii="宋体" w:hAnsi="宋体"/>
          <w:b/>
          <w:bCs/>
          <w:color w:val="000000"/>
          <w:sz w:val="28"/>
          <w:szCs w:val="28"/>
        </w:rPr>
        <w:t>发 包 人：</w:t>
      </w:r>
      <w:r>
        <w:rPr>
          <w:rFonts w:hint="eastAsia" w:ascii="宋体" w:hAnsi="宋体"/>
          <w:b/>
          <w:bCs/>
          <w:color w:val="000000"/>
          <w:sz w:val="28"/>
          <w:szCs w:val="28"/>
          <w:u w:val="single"/>
          <w:lang w:val="en-US" w:eastAsia="zh-CN"/>
        </w:rPr>
        <w:t xml:space="preserve"> </w:t>
      </w:r>
      <w:r>
        <w:rPr>
          <w:rFonts w:hint="eastAsia" w:ascii="宋体" w:hAnsi="宋体"/>
          <w:b/>
          <w:color w:val="000000"/>
          <w:sz w:val="28"/>
          <w:szCs w:val="28"/>
          <w:u w:val="single"/>
          <w:lang w:val="en-US" w:eastAsia="zh-CN"/>
        </w:rPr>
        <w:t xml:space="preserve">                                 </w:t>
      </w:r>
    </w:p>
    <w:p w14:paraId="15D9EA6B">
      <w:pPr>
        <w:spacing w:line="500" w:lineRule="exact"/>
        <w:ind w:firstLine="1124" w:firstLineChars="400"/>
        <w:rPr>
          <w:rFonts w:hint="eastAsia" w:ascii="宋体" w:hAnsi="宋体"/>
          <w:b/>
          <w:bCs/>
          <w:color w:val="000000"/>
          <w:sz w:val="28"/>
          <w:szCs w:val="28"/>
          <w:u w:val="single"/>
          <w:lang w:val="en-US" w:eastAsia="zh-CN"/>
        </w:rPr>
      </w:pPr>
      <w:r>
        <w:rPr>
          <w:rFonts w:hint="eastAsia" w:ascii="宋体" w:hAnsi="宋体"/>
          <w:b/>
          <w:bCs/>
          <w:color w:val="000000"/>
          <w:sz w:val="28"/>
          <w:szCs w:val="28"/>
        </w:rPr>
        <w:t>承 包 人：</w:t>
      </w:r>
      <w:r>
        <w:rPr>
          <w:rFonts w:hint="eastAsia" w:ascii="宋体" w:hAnsi="宋体"/>
          <w:b/>
          <w:bCs/>
          <w:color w:val="000000"/>
          <w:sz w:val="28"/>
          <w:szCs w:val="28"/>
          <w:u w:val="single"/>
          <w:lang w:val="en-US" w:eastAsia="zh-CN"/>
        </w:rPr>
        <w:t xml:space="preserve"> </w:t>
      </w:r>
      <w:r>
        <w:rPr>
          <w:rFonts w:hint="eastAsia" w:ascii="宋体" w:hAnsi="宋体"/>
          <w:b/>
          <w:color w:val="000000"/>
          <w:sz w:val="28"/>
          <w:szCs w:val="28"/>
          <w:u w:val="single"/>
          <w:lang w:val="en-US" w:eastAsia="zh-CN"/>
        </w:rPr>
        <w:t xml:space="preserve">                                </w:t>
      </w:r>
      <w:r>
        <w:rPr>
          <w:rFonts w:hint="eastAsia" w:ascii="宋体" w:hAnsi="宋体"/>
          <w:b/>
          <w:bCs/>
          <w:color w:val="000000"/>
          <w:sz w:val="28"/>
          <w:szCs w:val="28"/>
          <w:u w:val="single"/>
          <w:lang w:val="en-US" w:eastAsia="zh-CN"/>
        </w:rPr>
        <w:t xml:space="preserve"> </w:t>
      </w:r>
    </w:p>
    <w:p w14:paraId="7A53A514">
      <w:pPr>
        <w:spacing w:line="500" w:lineRule="exact"/>
        <w:ind w:firstLine="1124" w:firstLineChars="400"/>
        <w:rPr>
          <w:rFonts w:ascii="宋体" w:hAnsi="宋体"/>
          <w:sz w:val="44"/>
          <w:szCs w:val="44"/>
        </w:rPr>
      </w:pPr>
      <w:r>
        <w:rPr>
          <w:rFonts w:hint="eastAsia" w:ascii="宋体" w:hAnsi="宋体"/>
          <w:b/>
          <w:bCs/>
          <w:color w:val="000000"/>
          <w:sz w:val="28"/>
          <w:szCs w:val="28"/>
        </w:rPr>
        <w:t>签订日期：</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p w14:paraId="3C800717">
      <w:pPr>
        <w:pStyle w:val="5"/>
        <w:jc w:val="center"/>
        <w:rPr>
          <w:rFonts w:ascii="宋体" w:hAnsi="宋体"/>
          <w:b w:val="0"/>
          <w:sz w:val="44"/>
          <w:szCs w:val="44"/>
        </w:rPr>
      </w:pPr>
      <w:r>
        <w:rPr>
          <w:rFonts w:ascii="宋体" w:hAnsi="宋体"/>
          <w:sz w:val="44"/>
          <w:szCs w:val="44"/>
        </w:rPr>
        <w:t>第一部分 合同协议书</w:t>
      </w:r>
      <w:bookmarkEnd w:id="0"/>
      <w:bookmarkEnd w:id="1"/>
      <w:bookmarkEnd w:id="2"/>
    </w:p>
    <w:bookmarkEnd w:id="3"/>
    <w:p w14:paraId="7BC42466">
      <w:pPr>
        <w:snapToGrid w:val="0"/>
        <w:spacing w:line="600" w:lineRule="exact"/>
        <w:ind w:firstLine="480" w:firstLineChars="200"/>
        <w:rPr>
          <w:rFonts w:ascii="宋体" w:hAnsi="宋体"/>
          <w:sz w:val="24"/>
        </w:rPr>
      </w:pPr>
      <w:bookmarkStart w:id="7" w:name="_Toc351203632"/>
    </w:p>
    <w:p w14:paraId="3584D454">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2A678297">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3912DF4C">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14:paraId="3A0640B8">
      <w:pPr>
        <w:pStyle w:val="6"/>
        <w:keepNext/>
        <w:keepLines/>
        <w:spacing w:before="120" w:after="120" w:line="360" w:lineRule="auto"/>
        <w:ind w:firstLine="422" w:firstLineChars="200"/>
        <w:jc w:val="both"/>
        <w:rPr>
          <w:kern w:val="2"/>
          <w:sz w:val="21"/>
          <w:szCs w:val="21"/>
        </w:rPr>
      </w:pPr>
      <w:bookmarkStart w:id="8" w:name="_Toc351203481"/>
      <w:bookmarkStart w:id="9" w:name="_Toc532375573"/>
      <w:bookmarkStart w:id="10" w:name="_Toc532377166"/>
      <w:r>
        <w:rPr>
          <w:rFonts w:hint="eastAsia"/>
          <w:kern w:val="2"/>
          <w:sz w:val="21"/>
          <w:szCs w:val="21"/>
        </w:rPr>
        <w:t>一、工程概况</w:t>
      </w:r>
      <w:bookmarkEnd w:id="8"/>
      <w:bookmarkEnd w:id="9"/>
      <w:bookmarkEnd w:id="10"/>
    </w:p>
    <w:p w14:paraId="33576F72">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14:paraId="3047A43E">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14:paraId="0D8586E9">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14:paraId="0A4AD9B4">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14:paraId="40F48457">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14:paraId="04890121">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14:paraId="5AF9005A">
      <w:pPr>
        <w:pStyle w:val="6"/>
        <w:keepNext/>
        <w:keepLines/>
        <w:spacing w:before="120" w:after="120" w:line="360" w:lineRule="auto"/>
        <w:ind w:firstLine="422" w:firstLineChars="200"/>
        <w:jc w:val="both"/>
        <w:rPr>
          <w:kern w:val="2"/>
          <w:sz w:val="21"/>
          <w:szCs w:val="21"/>
        </w:rPr>
      </w:pPr>
      <w:bookmarkStart w:id="11" w:name="_Toc532377167"/>
      <w:bookmarkStart w:id="12" w:name="_Toc532375574"/>
      <w:bookmarkStart w:id="13" w:name="_Toc351203482"/>
      <w:r>
        <w:rPr>
          <w:rFonts w:hint="eastAsia"/>
          <w:kern w:val="2"/>
          <w:sz w:val="21"/>
          <w:szCs w:val="21"/>
        </w:rPr>
        <w:t>二、合同工期</w:t>
      </w:r>
      <w:bookmarkEnd w:id="11"/>
      <w:bookmarkEnd w:id="12"/>
      <w:bookmarkEnd w:id="13"/>
    </w:p>
    <w:p w14:paraId="0F70329F">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14:paraId="1658BAF1">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14:paraId="3AFC0625">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14:paraId="3080CF66">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14:paraId="0263311D">
      <w:pPr>
        <w:pStyle w:val="6"/>
        <w:keepNext/>
        <w:keepLines/>
        <w:spacing w:before="120" w:after="120" w:line="360" w:lineRule="auto"/>
        <w:ind w:firstLine="422" w:firstLineChars="200"/>
        <w:jc w:val="both"/>
        <w:rPr>
          <w:kern w:val="2"/>
          <w:sz w:val="21"/>
          <w:szCs w:val="21"/>
        </w:rPr>
      </w:pPr>
      <w:bookmarkStart w:id="14" w:name="_Toc532377168"/>
      <w:bookmarkStart w:id="15" w:name="_Toc532375575"/>
      <w:bookmarkStart w:id="16" w:name="_Toc351203483"/>
      <w:r>
        <w:rPr>
          <w:rFonts w:hint="eastAsia"/>
          <w:kern w:val="2"/>
          <w:sz w:val="21"/>
          <w:szCs w:val="21"/>
        </w:rPr>
        <w:t>三、质量标准</w:t>
      </w:r>
      <w:bookmarkEnd w:id="14"/>
      <w:bookmarkEnd w:id="15"/>
      <w:bookmarkEnd w:id="16"/>
    </w:p>
    <w:p w14:paraId="7B4FF6A7">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w:t>
      </w:r>
      <w:r>
        <w:rPr>
          <w:rFonts w:ascii="宋体" w:hAnsi="宋体"/>
          <w:szCs w:val="21"/>
          <w:u w:val="single"/>
        </w:rPr>
        <w:t>和重庆市现行</w:t>
      </w:r>
      <w:r>
        <w:rPr>
          <w:rFonts w:hint="eastAsia" w:ascii="宋体" w:hAnsi="宋体"/>
          <w:szCs w:val="21"/>
          <w:u w:val="single"/>
        </w:rPr>
        <w:t>有关施工质量验收规范要求，并达到合格</w:t>
      </w:r>
      <w:r>
        <w:rPr>
          <w:rFonts w:hint="eastAsia" w:ascii="宋体" w:hAnsi="宋体"/>
          <w:szCs w:val="21"/>
        </w:rPr>
        <w:t>标准。</w:t>
      </w:r>
    </w:p>
    <w:p w14:paraId="6C522E5B">
      <w:pPr>
        <w:pStyle w:val="6"/>
        <w:keepNext/>
        <w:keepLines/>
        <w:spacing w:before="120" w:after="120" w:line="360" w:lineRule="auto"/>
        <w:ind w:firstLine="422" w:firstLineChars="200"/>
        <w:jc w:val="both"/>
        <w:rPr>
          <w:kern w:val="2"/>
          <w:sz w:val="21"/>
          <w:szCs w:val="21"/>
        </w:rPr>
      </w:pPr>
      <w:bookmarkStart w:id="17" w:name="_Toc532377169"/>
      <w:bookmarkStart w:id="18" w:name="_Toc351203484"/>
      <w:bookmarkStart w:id="19" w:name="_Toc532375576"/>
      <w:r>
        <w:rPr>
          <w:rFonts w:hint="eastAsia"/>
          <w:kern w:val="2"/>
          <w:sz w:val="21"/>
          <w:szCs w:val="21"/>
        </w:rPr>
        <w:t>四、签约合同价与合同价格形式</w:t>
      </w:r>
      <w:bookmarkEnd w:id="17"/>
      <w:bookmarkEnd w:id="18"/>
      <w:bookmarkEnd w:id="19"/>
      <w:r>
        <w:rPr>
          <w:rFonts w:hint="eastAsia"/>
          <w:kern w:val="2"/>
          <w:sz w:val="21"/>
          <w:szCs w:val="21"/>
        </w:rPr>
        <w:tab/>
      </w:r>
    </w:p>
    <w:p w14:paraId="31936571">
      <w:pPr>
        <w:spacing w:line="360" w:lineRule="auto"/>
        <w:ind w:firstLine="420" w:firstLineChars="200"/>
        <w:rPr>
          <w:rFonts w:ascii="宋体" w:hAnsi="宋体"/>
          <w:szCs w:val="21"/>
        </w:rPr>
      </w:pPr>
      <w:r>
        <w:rPr>
          <w:rFonts w:hint="eastAsia" w:ascii="宋体" w:hAnsi="宋体"/>
          <w:szCs w:val="21"/>
        </w:rPr>
        <w:t>1.承包人投标函中承诺的中标价为：</w:t>
      </w:r>
    </w:p>
    <w:p w14:paraId="093E3B92">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2A9B5D8F">
      <w:pPr>
        <w:spacing w:line="360" w:lineRule="auto"/>
        <w:ind w:firstLine="420" w:firstLineChars="200"/>
        <w:rPr>
          <w:rFonts w:ascii="宋体" w:hAnsi="宋体"/>
          <w:szCs w:val="21"/>
        </w:rPr>
      </w:pPr>
      <w:r>
        <w:rPr>
          <w:rFonts w:hint="eastAsia" w:ascii="宋体" w:hAnsi="宋体"/>
          <w:szCs w:val="21"/>
        </w:rPr>
        <w:t>2.签约合同价为：</w:t>
      </w:r>
    </w:p>
    <w:p w14:paraId="72287B68">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7DA52EFB">
      <w:pPr>
        <w:snapToGrid w:val="0"/>
        <w:spacing w:line="360" w:lineRule="auto"/>
        <w:ind w:firstLine="420" w:firstLineChars="200"/>
        <w:rPr>
          <w:rFonts w:ascii="宋体" w:hAnsi="宋体"/>
          <w:szCs w:val="21"/>
        </w:rPr>
      </w:pPr>
      <w:r>
        <w:rPr>
          <w:rFonts w:hint="eastAsia" w:ascii="宋体" w:hAnsi="宋体"/>
          <w:szCs w:val="21"/>
        </w:rPr>
        <w:t>其中：</w:t>
      </w:r>
    </w:p>
    <w:p w14:paraId="114F2EC4">
      <w:pPr>
        <w:spacing w:line="360" w:lineRule="auto"/>
        <w:ind w:firstLine="420" w:firstLineChars="200"/>
        <w:rPr>
          <w:rFonts w:ascii="宋体" w:hAnsi="宋体"/>
          <w:szCs w:val="21"/>
        </w:rPr>
      </w:pPr>
      <w:r>
        <w:rPr>
          <w:rFonts w:hint="eastAsia" w:ascii="宋体" w:hAnsi="宋体"/>
          <w:szCs w:val="21"/>
        </w:rPr>
        <w:t>（1）安全文明施工费：</w:t>
      </w:r>
    </w:p>
    <w:p w14:paraId="12EE16C9">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036FFEF2">
      <w:pPr>
        <w:spacing w:line="360" w:lineRule="auto"/>
        <w:ind w:firstLine="420" w:firstLineChars="200"/>
        <w:rPr>
          <w:rFonts w:ascii="宋体" w:hAnsi="宋体"/>
          <w:szCs w:val="21"/>
        </w:rPr>
      </w:pPr>
      <w:r>
        <w:rPr>
          <w:rFonts w:hint="eastAsia" w:ascii="宋体" w:hAnsi="宋体"/>
          <w:szCs w:val="21"/>
        </w:rPr>
        <w:t>（2）材料和工程设备暂估价金额：</w:t>
      </w:r>
    </w:p>
    <w:p w14:paraId="612DDD90">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33F4A7BE">
      <w:pPr>
        <w:spacing w:line="360" w:lineRule="auto"/>
        <w:ind w:firstLine="420" w:firstLineChars="200"/>
        <w:rPr>
          <w:rFonts w:ascii="宋体" w:hAnsi="宋体"/>
          <w:szCs w:val="21"/>
        </w:rPr>
      </w:pPr>
      <w:r>
        <w:rPr>
          <w:rFonts w:hint="eastAsia" w:ascii="宋体" w:hAnsi="宋体"/>
          <w:szCs w:val="21"/>
        </w:rPr>
        <w:t>（3）专业工程暂估价金额：</w:t>
      </w:r>
    </w:p>
    <w:p w14:paraId="1CCBE8DF">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15789493">
      <w:pPr>
        <w:spacing w:line="360" w:lineRule="auto"/>
        <w:ind w:firstLine="420" w:firstLineChars="200"/>
        <w:rPr>
          <w:rFonts w:ascii="宋体" w:hAnsi="宋体"/>
          <w:szCs w:val="21"/>
        </w:rPr>
      </w:pPr>
      <w:r>
        <w:rPr>
          <w:rFonts w:hint="eastAsia" w:ascii="宋体" w:hAnsi="宋体"/>
          <w:szCs w:val="21"/>
        </w:rPr>
        <w:t>（4）暂列金额：</w:t>
      </w:r>
    </w:p>
    <w:p w14:paraId="05E8DB0C">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13EC6202">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14:paraId="05EE011B">
      <w:pPr>
        <w:pStyle w:val="6"/>
        <w:keepNext/>
        <w:keepLines/>
        <w:spacing w:before="120" w:after="120" w:line="360" w:lineRule="auto"/>
        <w:ind w:firstLine="422" w:firstLineChars="200"/>
        <w:jc w:val="both"/>
        <w:rPr>
          <w:kern w:val="2"/>
          <w:sz w:val="21"/>
          <w:szCs w:val="21"/>
        </w:rPr>
      </w:pPr>
      <w:bookmarkStart w:id="20" w:name="_Toc351203485"/>
      <w:bookmarkStart w:id="21" w:name="_Toc532375577"/>
      <w:bookmarkStart w:id="22" w:name="_Toc532377170"/>
      <w:r>
        <w:rPr>
          <w:rFonts w:hint="eastAsia"/>
          <w:kern w:val="2"/>
          <w:sz w:val="21"/>
          <w:szCs w:val="21"/>
        </w:rPr>
        <w:t>五、</w:t>
      </w:r>
      <w:bookmarkEnd w:id="20"/>
      <w:r>
        <w:rPr>
          <w:rFonts w:hint="eastAsia"/>
          <w:kern w:val="2"/>
          <w:sz w:val="21"/>
          <w:szCs w:val="21"/>
        </w:rPr>
        <w:t>项目经理及技术负责人</w:t>
      </w:r>
      <w:bookmarkEnd w:id="21"/>
      <w:bookmarkEnd w:id="22"/>
    </w:p>
    <w:p w14:paraId="22058ED2">
      <w:pPr>
        <w:spacing w:line="360" w:lineRule="auto"/>
        <w:ind w:firstLine="420" w:firstLineChars="200"/>
        <w:rPr>
          <w:rFonts w:ascii="宋体" w:hAnsi="宋体"/>
          <w:szCs w:val="21"/>
        </w:rPr>
      </w:pPr>
      <w:r>
        <w:rPr>
          <w:rFonts w:hint="eastAsia" w:ascii="宋体" w:hAnsi="宋体"/>
          <w:szCs w:val="21"/>
        </w:rPr>
        <w:t>承包人投标文件中承诺的项目经理：</w:t>
      </w:r>
    </w:p>
    <w:p w14:paraId="7679621A">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048B9D93">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61FB136D">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894338F">
      <w:pPr>
        <w:spacing w:line="360" w:lineRule="auto"/>
        <w:ind w:firstLine="420" w:firstLineChars="200"/>
        <w:rPr>
          <w:rFonts w:ascii="宋体" w:hAnsi="宋体"/>
          <w:szCs w:val="21"/>
        </w:rPr>
      </w:pPr>
      <w:r>
        <w:rPr>
          <w:rFonts w:hint="eastAsia" w:ascii="宋体" w:hAnsi="宋体"/>
          <w:szCs w:val="21"/>
        </w:rPr>
        <w:t>承包人投标文件中承诺的技术负责人：</w:t>
      </w:r>
    </w:p>
    <w:p w14:paraId="212CA41C">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02E95453">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B75CFE0">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293E3DD0">
      <w:pPr>
        <w:pStyle w:val="6"/>
        <w:keepNext/>
        <w:keepLines/>
        <w:spacing w:before="120" w:after="120" w:line="360" w:lineRule="auto"/>
        <w:ind w:firstLine="422" w:firstLineChars="200"/>
        <w:jc w:val="both"/>
        <w:rPr>
          <w:kern w:val="2"/>
          <w:sz w:val="21"/>
          <w:szCs w:val="21"/>
        </w:rPr>
      </w:pPr>
      <w:bookmarkStart w:id="23" w:name="_Toc351203486"/>
      <w:bookmarkStart w:id="24" w:name="_Toc532375578"/>
      <w:bookmarkStart w:id="25" w:name="_Toc532377171"/>
      <w:r>
        <w:rPr>
          <w:rFonts w:hint="eastAsia"/>
          <w:kern w:val="2"/>
          <w:sz w:val="21"/>
          <w:szCs w:val="21"/>
        </w:rPr>
        <w:t>六、合同文件构成</w:t>
      </w:r>
      <w:bookmarkEnd w:id="23"/>
      <w:bookmarkEnd w:id="24"/>
      <w:bookmarkEnd w:id="25"/>
    </w:p>
    <w:p w14:paraId="24574CA5">
      <w:pPr>
        <w:spacing w:line="360" w:lineRule="auto"/>
        <w:ind w:firstLine="420" w:firstLineChars="200"/>
        <w:rPr>
          <w:rFonts w:ascii="宋体" w:hAnsi="宋体"/>
          <w:bCs/>
          <w:szCs w:val="21"/>
        </w:rPr>
      </w:pPr>
      <w:r>
        <w:rPr>
          <w:rFonts w:hint="eastAsia" w:ascii="宋体" w:hAnsi="宋体"/>
          <w:bCs/>
          <w:szCs w:val="21"/>
        </w:rPr>
        <w:t>合同由以下文件构成：</w:t>
      </w:r>
    </w:p>
    <w:p w14:paraId="684C3287">
      <w:pPr>
        <w:spacing w:line="360" w:lineRule="auto"/>
        <w:ind w:firstLine="420" w:firstLineChars="200"/>
        <w:rPr>
          <w:rFonts w:ascii="宋体" w:hAnsi="宋体"/>
          <w:szCs w:val="21"/>
        </w:rPr>
      </w:pPr>
      <w:r>
        <w:rPr>
          <w:rFonts w:hint="eastAsia" w:ascii="宋体" w:hAnsi="宋体"/>
          <w:szCs w:val="21"/>
        </w:rPr>
        <w:t>（1）合同协议书；</w:t>
      </w:r>
    </w:p>
    <w:p w14:paraId="032C9E8C">
      <w:pPr>
        <w:spacing w:line="360" w:lineRule="auto"/>
        <w:ind w:firstLine="420" w:firstLineChars="200"/>
        <w:rPr>
          <w:rFonts w:ascii="宋体" w:hAnsi="宋体"/>
          <w:szCs w:val="21"/>
        </w:rPr>
      </w:pPr>
      <w:r>
        <w:rPr>
          <w:rFonts w:hint="eastAsia" w:ascii="宋体" w:hAnsi="宋体"/>
          <w:szCs w:val="21"/>
        </w:rPr>
        <w:t>（2）中标通知书；</w:t>
      </w:r>
    </w:p>
    <w:p w14:paraId="54A26064">
      <w:pPr>
        <w:spacing w:line="360" w:lineRule="auto"/>
        <w:ind w:firstLine="420" w:firstLineChars="200"/>
        <w:rPr>
          <w:rFonts w:ascii="宋体" w:hAnsi="宋体"/>
          <w:szCs w:val="21"/>
        </w:rPr>
      </w:pPr>
      <w:r>
        <w:rPr>
          <w:rFonts w:hint="eastAsia" w:ascii="宋体" w:hAnsi="宋体"/>
          <w:szCs w:val="21"/>
        </w:rPr>
        <w:t>（3）投标函及投标函附录；</w:t>
      </w:r>
    </w:p>
    <w:p w14:paraId="752BB0E4">
      <w:pPr>
        <w:spacing w:line="360" w:lineRule="auto"/>
        <w:ind w:firstLine="420" w:firstLineChars="200"/>
        <w:rPr>
          <w:rFonts w:ascii="宋体" w:hAnsi="宋体"/>
          <w:szCs w:val="21"/>
        </w:rPr>
      </w:pPr>
      <w:r>
        <w:rPr>
          <w:rFonts w:hint="eastAsia" w:ascii="宋体" w:hAnsi="宋体"/>
          <w:szCs w:val="21"/>
        </w:rPr>
        <w:t>（4）专用合同条款及其附件；</w:t>
      </w:r>
    </w:p>
    <w:p w14:paraId="129434D0">
      <w:pPr>
        <w:spacing w:line="360" w:lineRule="auto"/>
        <w:ind w:firstLine="420" w:firstLineChars="200"/>
        <w:rPr>
          <w:rFonts w:ascii="宋体" w:hAnsi="宋体"/>
          <w:szCs w:val="21"/>
        </w:rPr>
      </w:pPr>
      <w:r>
        <w:rPr>
          <w:rFonts w:hint="eastAsia" w:ascii="宋体" w:hAnsi="宋体"/>
          <w:szCs w:val="21"/>
        </w:rPr>
        <w:t>（5）通用合同条款；</w:t>
      </w:r>
    </w:p>
    <w:p w14:paraId="6EF52A9E">
      <w:pPr>
        <w:spacing w:line="360" w:lineRule="auto"/>
        <w:ind w:firstLine="420" w:firstLineChars="200"/>
        <w:rPr>
          <w:rFonts w:ascii="宋体" w:hAnsi="宋体"/>
          <w:szCs w:val="21"/>
        </w:rPr>
      </w:pPr>
      <w:r>
        <w:rPr>
          <w:rFonts w:hint="eastAsia" w:ascii="宋体" w:hAnsi="宋体"/>
          <w:szCs w:val="21"/>
        </w:rPr>
        <w:t>（6）投标文件（投标函及投标函附录除外）；</w:t>
      </w:r>
    </w:p>
    <w:p w14:paraId="10E88470">
      <w:pPr>
        <w:spacing w:line="360" w:lineRule="auto"/>
        <w:ind w:firstLine="420" w:firstLineChars="200"/>
        <w:rPr>
          <w:rFonts w:ascii="宋体" w:hAnsi="宋体"/>
          <w:szCs w:val="21"/>
        </w:rPr>
      </w:pPr>
      <w:r>
        <w:rPr>
          <w:rFonts w:hint="eastAsia" w:ascii="宋体" w:hAnsi="宋体"/>
          <w:szCs w:val="21"/>
        </w:rPr>
        <w:t>（7）招标文件及修改文件；</w:t>
      </w:r>
    </w:p>
    <w:p w14:paraId="0592620A">
      <w:pPr>
        <w:spacing w:line="360" w:lineRule="auto"/>
        <w:ind w:firstLine="420" w:firstLineChars="200"/>
        <w:rPr>
          <w:rFonts w:ascii="宋体" w:hAnsi="宋体"/>
          <w:szCs w:val="21"/>
        </w:rPr>
      </w:pPr>
      <w:r>
        <w:rPr>
          <w:rFonts w:hint="eastAsia" w:ascii="宋体" w:hAnsi="宋体"/>
          <w:szCs w:val="21"/>
        </w:rPr>
        <w:t>（8）技术标准和要求；</w:t>
      </w:r>
    </w:p>
    <w:p w14:paraId="2879C238">
      <w:pPr>
        <w:spacing w:line="360" w:lineRule="auto"/>
        <w:ind w:firstLine="420" w:firstLineChars="200"/>
        <w:rPr>
          <w:rFonts w:ascii="宋体" w:hAnsi="宋体"/>
          <w:szCs w:val="21"/>
        </w:rPr>
      </w:pPr>
      <w:r>
        <w:rPr>
          <w:rFonts w:hint="eastAsia" w:ascii="宋体" w:hAnsi="宋体"/>
          <w:szCs w:val="21"/>
        </w:rPr>
        <w:t>（9）图纸；</w:t>
      </w:r>
    </w:p>
    <w:p w14:paraId="72DDE509">
      <w:pPr>
        <w:spacing w:line="360" w:lineRule="auto"/>
        <w:ind w:firstLine="420" w:firstLineChars="200"/>
        <w:rPr>
          <w:rFonts w:ascii="宋体" w:hAnsi="宋体"/>
          <w:szCs w:val="21"/>
        </w:rPr>
      </w:pPr>
      <w:r>
        <w:rPr>
          <w:rFonts w:hint="eastAsia" w:ascii="宋体" w:hAnsi="宋体"/>
          <w:szCs w:val="21"/>
        </w:rPr>
        <w:t>（10）其他合同文件。</w:t>
      </w:r>
    </w:p>
    <w:p w14:paraId="2994E2E5">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14:paraId="471038DB">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上述各项合同文件包括合同当事人就该项合同文件所作出的补充和修改，属于同一类内容的文件，应以最新签署的为准。专用合同条款及其附件须经合同当事人签名或盖章。</w:t>
      </w:r>
    </w:p>
    <w:p w14:paraId="1E7BC691">
      <w:pPr>
        <w:pStyle w:val="6"/>
        <w:keepNext/>
        <w:keepLines/>
        <w:spacing w:before="120" w:after="120" w:line="360" w:lineRule="auto"/>
        <w:ind w:firstLine="422" w:firstLineChars="200"/>
        <w:jc w:val="both"/>
        <w:rPr>
          <w:kern w:val="2"/>
          <w:sz w:val="21"/>
          <w:szCs w:val="21"/>
        </w:rPr>
      </w:pPr>
      <w:bookmarkStart w:id="26" w:name="_Toc351203487"/>
      <w:bookmarkStart w:id="27" w:name="_Toc532377172"/>
      <w:bookmarkStart w:id="28" w:name="_Toc532375579"/>
      <w:r>
        <w:rPr>
          <w:rFonts w:hint="eastAsia"/>
          <w:kern w:val="2"/>
          <w:sz w:val="21"/>
          <w:szCs w:val="21"/>
        </w:rPr>
        <w:t>七、承诺</w:t>
      </w:r>
      <w:bookmarkEnd w:id="26"/>
      <w:bookmarkEnd w:id="27"/>
      <w:bookmarkEnd w:id="28"/>
    </w:p>
    <w:p w14:paraId="2B9EC2B6">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14:paraId="6B9BB9DF">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14:paraId="6921B00B">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14:paraId="05E28005">
      <w:pPr>
        <w:pStyle w:val="6"/>
        <w:keepNext/>
        <w:keepLines/>
        <w:spacing w:before="120" w:after="120" w:line="360" w:lineRule="auto"/>
        <w:ind w:firstLine="422" w:firstLineChars="200"/>
        <w:jc w:val="both"/>
        <w:rPr>
          <w:kern w:val="2"/>
          <w:sz w:val="21"/>
          <w:szCs w:val="21"/>
        </w:rPr>
      </w:pPr>
      <w:bookmarkStart w:id="29" w:name="_Toc532375580"/>
      <w:bookmarkStart w:id="30" w:name="_Toc532377173"/>
      <w:bookmarkStart w:id="31" w:name="_Toc351203488"/>
      <w:r>
        <w:rPr>
          <w:rFonts w:hint="eastAsia"/>
          <w:kern w:val="2"/>
          <w:sz w:val="21"/>
          <w:szCs w:val="21"/>
        </w:rPr>
        <w:t>八、词语含义</w:t>
      </w:r>
      <w:bookmarkEnd w:id="29"/>
      <w:bookmarkEnd w:id="30"/>
      <w:bookmarkEnd w:id="31"/>
    </w:p>
    <w:p w14:paraId="1CD79BE7">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14:paraId="7497613D">
      <w:pPr>
        <w:pStyle w:val="6"/>
        <w:keepNext/>
        <w:keepLines/>
        <w:spacing w:before="120" w:after="120" w:line="360" w:lineRule="auto"/>
        <w:ind w:firstLine="422" w:firstLineChars="200"/>
        <w:jc w:val="both"/>
        <w:rPr>
          <w:kern w:val="2"/>
          <w:sz w:val="21"/>
          <w:szCs w:val="21"/>
        </w:rPr>
      </w:pPr>
      <w:bookmarkStart w:id="32" w:name="_Toc532377174"/>
      <w:bookmarkStart w:id="33" w:name="_Toc532375581"/>
      <w:r>
        <w:rPr>
          <w:rFonts w:hint="eastAsia"/>
          <w:kern w:val="2"/>
          <w:sz w:val="21"/>
          <w:szCs w:val="21"/>
        </w:rPr>
        <w:t>九、签订时间</w:t>
      </w:r>
      <w:bookmarkEnd w:id="32"/>
      <w:bookmarkEnd w:id="33"/>
    </w:p>
    <w:p w14:paraId="6212903A">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14:paraId="458A458B">
      <w:pPr>
        <w:pStyle w:val="6"/>
        <w:keepNext/>
        <w:keepLines/>
        <w:spacing w:before="120" w:after="120" w:line="360" w:lineRule="auto"/>
        <w:ind w:firstLine="422" w:firstLineChars="200"/>
        <w:jc w:val="both"/>
        <w:rPr>
          <w:kern w:val="2"/>
          <w:sz w:val="21"/>
          <w:szCs w:val="21"/>
        </w:rPr>
      </w:pPr>
      <w:bookmarkStart w:id="34" w:name="_Toc351203489"/>
      <w:bookmarkStart w:id="35" w:name="_Toc532377175"/>
      <w:bookmarkStart w:id="36" w:name="_Toc532375582"/>
      <w:r>
        <w:rPr>
          <w:rFonts w:hint="eastAsia"/>
          <w:kern w:val="2"/>
          <w:sz w:val="21"/>
          <w:szCs w:val="21"/>
        </w:rPr>
        <w:t>十、</w:t>
      </w:r>
      <w:bookmarkEnd w:id="34"/>
      <w:bookmarkStart w:id="37" w:name="_Toc351203490"/>
      <w:r>
        <w:rPr>
          <w:rFonts w:hint="eastAsia"/>
          <w:kern w:val="2"/>
          <w:sz w:val="21"/>
          <w:szCs w:val="21"/>
        </w:rPr>
        <w:t>签订地点</w:t>
      </w:r>
      <w:bookmarkEnd w:id="35"/>
      <w:bookmarkEnd w:id="36"/>
      <w:bookmarkEnd w:id="37"/>
    </w:p>
    <w:p w14:paraId="50D57BE7">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14:paraId="0BEFD035">
      <w:pPr>
        <w:pStyle w:val="6"/>
        <w:keepNext/>
        <w:keepLines/>
        <w:spacing w:before="120" w:after="120" w:line="360" w:lineRule="auto"/>
        <w:ind w:firstLine="422" w:firstLineChars="200"/>
        <w:jc w:val="both"/>
        <w:rPr>
          <w:kern w:val="2"/>
          <w:sz w:val="21"/>
          <w:szCs w:val="21"/>
        </w:rPr>
      </w:pPr>
      <w:bookmarkStart w:id="38" w:name="_Toc532377176"/>
      <w:bookmarkStart w:id="39" w:name="_Toc351203491"/>
      <w:bookmarkStart w:id="40" w:name="_Toc532375583"/>
      <w:r>
        <w:rPr>
          <w:rFonts w:hint="eastAsia"/>
          <w:kern w:val="2"/>
          <w:sz w:val="21"/>
          <w:szCs w:val="21"/>
        </w:rPr>
        <w:t>十一、补充协议</w:t>
      </w:r>
      <w:bookmarkEnd w:id="38"/>
      <w:bookmarkEnd w:id="39"/>
      <w:bookmarkEnd w:id="40"/>
    </w:p>
    <w:p w14:paraId="65361C01">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2C90D569">
      <w:pPr>
        <w:pStyle w:val="6"/>
        <w:keepNext/>
        <w:keepLines/>
        <w:spacing w:before="120" w:after="120" w:line="360" w:lineRule="auto"/>
        <w:ind w:firstLine="422" w:firstLineChars="200"/>
        <w:jc w:val="both"/>
        <w:rPr>
          <w:kern w:val="2"/>
          <w:sz w:val="21"/>
          <w:szCs w:val="21"/>
        </w:rPr>
      </w:pPr>
      <w:bookmarkStart w:id="41" w:name="_Toc532377177"/>
      <w:bookmarkStart w:id="42" w:name="_Toc532375584"/>
      <w:bookmarkStart w:id="43" w:name="_Toc351203492"/>
      <w:r>
        <w:rPr>
          <w:rFonts w:hint="eastAsia"/>
          <w:kern w:val="2"/>
          <w:sz w:val="21"/>
          <w:szCs w:val="21"/>
        </w:rPr>
        <w:t>十二、合同生效</w:t>
      </w:r>
      <w:bookmarkEnd w:id="41"/>
      <w:bookmarkEnd w:id="42"/>
      <w:bookmarkEnd w:id="43"/>
    </w:p>
    <w:p w14:paraId="26CF163E">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14:paraId="626CAFAA">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经双方法定代表人或其委托代理人签名并加盖</w:t>
      </w:r>
      <w:r>
        <w:rPr>
          <w:rFonts w:hint="eastAsia" w:ascii="宋体" w:hAnsi="宋体"/>
          <w:szCs w:val="21"/>
          <w:lang w:val="en-US" w:eastAsia="zh-CN"/>
        </w:rPr>
        <w:t>单位</w:t>
      </w:r>
      <w:r>
        <w:rPr>
          <w:rFonts w:hint="eastAsia" w:ascii="宋体" w:hAnsi="宋体"/>
          <w:snapToGrid w:val="0"/>
          <w:kern w:val="0"/>
          <w:szCs w:val="21"/>
        </w:rPr>
        <w:t>公章或合同专用章</w:t>
      </w:r>
      <w:r>
        <w:rPr>
          <w:rFonts w:hint="eastAsia" w:ascii="宋体" w:hAnsi="宋体"/>
          <w:szCs w:val="21"/>
        </w:rPr>
        <w:t>；</w:t>
      </w:r>
    </w:p>
    <w:p w14:paraId="29236ACB">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14:paraId="3D37B960">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14:paraId="3E54BB07">
      <w:pPr>
        <w:pStyle w:val="6"/>
        <w:keepNext/>
        <w:keepLines/>
        <w:spacing w:before="120" w:after="120" w:line="360" w:lineRule="auto"/>
        <w:ind w:firstLine="422" w:firstLineChars="200"/>
        <w:jc w:val="both"/>
        <w:rPr>
          <w:kern w:val="2"/>
          <w:sz w:val="21"/>
          <w:szCs w:val="21"/>
        </w:rPr>
      </w:pPr>
      <w:bookmarkStart w:id="44" w:name="_Toc532375585"/>
      <w:bookmarkStart w:id="45" w:name="_Toc351203493"/>
      <w:bookmarkStart w:id="46" w:name="_Toc532377178"/>
      <w:r>
        <w:rPr>
          <w:rFonts w:hint="eastAsia"/>
          <w:kern w:val="2"/>
          <w:sz w:val="21"/>
          <w:szCs w:val="21"/>
        </w:rPr>
        <w:t>十三、合同份数</w:t>
      </w:r>
      <w:bookmarkEnd w:id="44"/>
      <w:bookmarkEnd w:id="45"/>
      <w:bookmarkEnd w:id="46"/>
    </w:p>
    <w:p w14:paraId="42DF6B5D">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14:paraId="2DE63B76">
      <w:pPr>
        <w:spacing w:line="360" w:lineRule="auto"/>
        <w:ind w:firstLine="420" w:firstLineChars="200"/>
        <w:rPr>
          <w:rFonts w:ascii="宋体" w:hAnsi="宋体"/>
          <w:bCs/>
          <w:szCs w:val="21"/>
        </w:rPr>
      </w:pPr>
    </w:p>
    <w:p w14:paraId="639D62B4">
      <w:pPr>
        <w:spacing w:line="360" w:lineRule="auto"/>
        <w:ind w:firstLine="420" w:firstLineChars="200"/>
        <w:rPr>
          <w:rFonts w:ascii="宋体" w:hAnsi="宋体"/>
          <w:bCs/>
          <w:szCs w:val="21"/>
        </w:rPr>
      </w:pPr>
      <w:r>
        <w:rPr>
          <w:rFonts w:hint="eastAsia" w:ascii="宋体" w:hAnsi="宋体"/>
          <w:bCs/>
          <w:szCs w:val="21"/>
        </w:rPr>
        <w:t>（以下为签名盖章页）。</w:t>
      </w:r>
    </w:p>
    <w:p w14:paraId="406A536E">
      <w:pPr>
        <w:pStyle w:val="2"/>
        <w:spacing w:line="360" w:lineRule="auto"/>
        <w:ind w:firstLine="420" w:firstLineChars="200"/>
        <w:rPr>
          <w:rFonts w:ascii="宋体" w:hAnsi="宋体"/>
          <w:szCs w:val="21"/>
        </w:rPr>
      </w:pPr>
    </w:p>
    <w:p w14:paraId="785F037A">
      <w:pPr>
        <w:pStyle w:val="2"/>
        <w:spacing w:line="360" w:lineRule="auto"/>
        <w:ind w:firstLine="420" w:firstLineChars="200"/>
        <w:rPr>
          <w:rFonts w:ascii="宋体" w:hAnsi="宋体"/>
          <w:szCs w:val="21"/>
        </w:rPr>
      </w:pPr>
    </w:p>
    <w:p w14:paraId="63225D1F">
      <w:pPr>
        <w:adjustRightInd w:val="0"/>
        <w:spacing w:line="360" w:lineRule="auto"/>
        <w:ind w:firstLine="420" w:firstLineChars="200"/>
        <w:rPr>
          <w:rFonts w:ascii="宋体" w:hAnsi="宋体"/>
          <w:snapToGrid w:val="0"/>
          <w:kern w:val="0"/>
          <w:szCs w:val="21"/>
        </w:rPr>
      </w:pPr>
      <w:bookmarkStart w:id="47"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lang w:val="en-US" w:eastAsia="zh-CN"/>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4178547B">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24ABFC2B">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5423ADF">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FF022F2">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7ED5418A">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3032495">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8D6F7A0">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059A68C">
      <w:pPr>
        <w:spacing w:line="360" w:lineRule="auto"/>
        <w:rPr>
          <w:rFonts w:ascii="宋体" w:hAnsi="宋体"/>
          <w:snapToGrid w:val="0"/>
          <w:kern w:val="0"/>
          <w:szCs w:val="21"/>
        </w:rPr>
      </w:pPr>
    </w:p>
    <w:p w14:paraId="5A4BE4D6">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lang w:val="en-US" w:eastAsia="zh-CN"/>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3828EBA6">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5F21B764">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82E8558">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BA31154">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2ADAF4C">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4258055">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21A1977">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C4960B1">
      <w:pPr>
        <w:pStyle w:val="2"/>
        <w:spacing w:line="360" w:lineRule="auto"/>
        <w:rPr>
          <w:rFonts w:ascii="宋体" w:hAnsi="宋体"/>
          <w:szCs w:val="21"/>
        </w:rPr>
      </w:pPr>
    </w:p>
    <w:p w14:paraId="061A8594">
      <w:pPr>
        <w:spacing w:line="360" w:lineRule="auto"/>
        <w:jc w:val="right"/>
        <w:rPr>
          <w:rFonts w:ascii="宋体" w:hAnsi="宋体"/>
          <w:snapToGrid w:val="0"/>
          <w:kern w:val="0"/>
          <w:szCs w:val="21"/>
        </w:rPr>
      </w:pPr>
    </w:p>
    <w:p w14:paraId="69417B11">
      <w:pPr>
        <w:spacing w:line="360" w:lineRule="auto"/>
        <w:jc w:val="right"/>
        <w:rPr>
          <w:rFonts w:ascii="宋体" w:hAnsi="宋体"/>
          <w:snapToGrid w:val="0"/>
          <w:kern w:val="0"/>
          <w:szCs w:val="21"/>
        </w:rPr>
      </w:pPr>
    </w:p>
    <w:p w14:paraId="6AFE4AD6">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47"/>
    </w:p>
    <w:p w14:paraId="38207A17">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48" w:name="_Toc529388289"/>
      <w:bookmarkStart w:id="49" w:name="_Toc532377179"/>
      <w:bookmarkStart w:id="50" w:name="_Toc57820638"/>
      <w:bookmarkStart w:id="51" w:name="_Toc532375586"/>
      <w:r>
        <w:rPr>
          <w:rFonts w:hint="eastAsia" w:ascii="宋体" w:hAnsi="宋体"/>
          <w:sz w:val="44"/>
          <w:szCs w:val="44"/>
        </w:rPr>
        <w:t>第二部分 通用合同条款</w:t>
      </w:r>
      <w:bookmarkEnd w:id="48"/>
      <w:bookmarkEnd w:id="49"/>
      <w:bookmarkEnd w:id="50"/>
      <w:bookmarkEnd w:id="51"/>
    </w:p>
    <w:p w14:paraId="1F3AD49A">
      <w:pPr>
        <w:pStyle w:val="6"/>
        <w:keepNext/>
        <w:keepLines/>
        <w:spacing w:before="156" w:beforeLines="50" w:beforeAutospacing="0" w:after="156" w:afterLines="50" w:afterAutospacing="0" w:line="360" w:lineRule="auto"/>
        <w:jc w:val="both"/>
        <w:rPr>
          <w:kern w:val="2"/>
          <w:sz w:val="21"/>
          <w:szCs w:val="21"/>
        </w:rPr>
      </w:pPr>
      <w:bookmarkStart w:id="52" w:name="_Toc532375587"/>
      <w:bookmarkStart w:id="53" w:name="_Toc351203495"/>
      <w:bookmarkStart w:id="54" w:name="_Toc532377180"/>
      <w:r>
        <w:rPr>
          <w:rFonts w:hint="eastAsia"/>
          <w:kern w:val="2"/>
          <w:sz w:val="21"/>
          <w:szCs w:val="21"/>
        </w:rPr>
        <w:t>1.</w:t>
      </w:r>
      <w:bookmarkStart w:id="55" w:name="_Toc303538974"/>
      <w:bookmarkEnd w:id="55"/>
      <w:bookmarkStart w:id="56" w:name="_Toc303538972"/>
      <w:bookmarkEnd w:id="56"/>
      <w:bookmarkStart w:id="57" w:name="_Toc303538976"/>
      <w:bookmarkEnd w:id="57"/>
      <w:bookmarkStart w:id="58" w:name="_Toc303538975"/>
      <w:bookmarkEnd w:id="58"/>
      <w:bookmarkStart w:id="59" w:name="_Toc303538973"/>
      <w:bookmarkEnd w:id="59"/>
      <w:bookmarkStart w:id="60" w:name="_Toc296503027"/>
      <w:bookmarkStart w:id="61" w:name="_Toc296346528"/>
      <w:r>
        <w:rPr>
          <w:rFonts w:hint="eastAsia"/>
          <w:kern w:val="2"/>
          <w:sz w:val="21"/>
          <w:szCs w:val="21"/>
        </w:rPr>
        <w:t>一般约定</w:t>
      </w:r>
      <w:bookmarkEnd w:id="52"/>
      <w:bookmarkEnd w:id="53"/>
      <w:bookmarkEnd w:id="54"/>
      <w:bookmarkEnd w:id="60"/>
      <w:bookmarkEnd w:id="61"/>
    </w:p>
    <w:p w14:paraId="6E53F943">
      <w:pPr>
        <w:pStyle w:val="7"/>
        <w:spacing w:before="0" w:beforeAutospacing="0" w:after="0" w:afterAutospacing="0" w:line="360" w:lineRule="auto"/>
        <w:ind w:firstLine="422" w:firstLineChars="200"/>
        <w:rPr>
          <w:sz w:val="21"/>
          <w:szCs w:val="21"/>
        </w:rPr>
      </w:pPr>
      <w:bookmarkStart w:id="62" w:name="_Toc296346529"/>
      <w:bookmarkStart w:id="63" w:name="_Toc296503028"/>
      <w:bookmarkStart w:id="64" w:name="_Toc337558728"/>
      <w:bookmarkStart w:id="65" w:name="_Toc351203496"/>
      <w:bookmarkStart w:id="66" w:name="_Toc532377181"/>
      <w:r>
        <w:rPr>
          <w:rFonts w:hint="eastAsia"/>
          <w:sz w:val="21"/>
          <w:szCs w:val="21"/>
        </w:rPr>
        <w:t>1.1词语定义</w:t>
      </w:r>
      <w:bookmarkEnd w:id="62"/>
      <w:bookmarkEnd w:id="63"/>
      <w:bookmarkEnd w:id="64"/>
      <w:r>
        <w:rPr>
          <w:rFonts w:hint="eastAsia"/>
          <w:sz w:val="21"/>
          <w:szCs w:val="21"/>
        </w:rPr>
        <w:t>与解释</w:t>
      </w:r>
      <w:bookmarkEnd w:id="65"/>
      <w:bookmarkEnd w:id="66"/>
    </w:p>
    <w:p w14:paraId="1DC625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76499AC2">
      <w:pPr>
        <w:pStyle w:val="7"/>
        <w:spacing w:before="0" w:beforeAutospacing="0" w:after="0" w:afterAutospacing="0" w:line="360" w:lineRule="auto"/>
        <w:ind w:firstLine="420" w:firstLineChars="200"/>
        <w:rPr>
          <w:b w:val="0"/>
          <w:bCs w:val="0"/>
          <w:sz w:val="21"/>
          <w:szCs w:val="21"/>
        </w:rPr>
      </w:pPr>
      <w:bookmarkStart w:id="67" w:name="_Toc532377182"/>
      <w:r>
        <w:rPr>
          <w:rFonts w:hint="eastAsia"/>
          <w:b w:val="0"/>
          <w:bCs w:val="0"/>
          <w:sz w:val="21"/>
          <w:szCs w:val="21"/>
        </w:rPr>
        <w:t>1.1.1 合同</w:t>
      </w:r>
      <w:bookmarkEnd w:id="67"/>
    </w:p>
    <w:p w14:paraId="0FD6A6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14:paraId="760BE6E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14:paraId="79CDE30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14:paraId="791C06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14:paraId="0F5F33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14:paraId="6B98424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14:paraId="3B88C95C">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1BC317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14:paraId="5AF0BB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14:paraId="28B728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14:paraId="45A0BE7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14:paraId="7303A5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14:paraId="676F28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14:paraId="181452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14:paraId="3AC26DE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14:paraId="199C8D8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14:paraId="52EFC986">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68" w:name="#go5"/>
      <w:bookmarkEnd w:id="68"/>
      <w:r>
        <w:rPr>
          <w:rFonts w:hint="eastAsia" w:ascii="宋体" w:hAnsi="宋体"/>
          <w:kern w:val="0"/>
          <w:szCs w:val="21"/>
        </w:rPr>
        <w:t>是指按照法律规定和合同约定，分包部分工程或工作，并与承包人签订分包合同的具有相应资质的法人。</w:t>
      </w:r>
    </w:p>
    <w:p w14:paraId="789BE3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14:paraId="4392A2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14:paraId="084BF6A5">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14:paraId="5475BFAD">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14:paraId="01534501">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14:paraId="2F1BF593">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14:paraId="031A0248">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14:paraId="0FCFB17C">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14:paraId="024FCD29">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14:paraId="51A75DA4">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14:paraId="1BFEA616">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14:paraId="0775B1F9">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14:paraId="0812F1DD">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14:paraId="70C1C242">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14:paraId="7F37395A">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14:paraId="06F68194">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517C017">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14:paraId="3C71E129">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14:paraId="753AB47B">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14:paraId="694D4089">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14:paraId="4DD3ED78">
      <w:pPr>
        <w:spacing w:line="360" w:lineRule="auto"/>
        <w:ind w:firstLine="420" w:firstLineChars="200"/>
        <w:jc w:val="left"/>
        <w:rPr>
          <w:rFonts w:ascii="宋体" w:hAnsi="宋体"/>
          <w:kern w:val="0"/>
          <w:szCs w:val="21"/>
        </w:rPr>
      </w:pPr>
      <w:r>
        <w:rPr>
          <w:rFonts w:hint="eastAsia" w:ascii="宋体" w:hAnsi="宋体"/>
          <w:kern w:val="0"/>
          <w:szCs w:val="21"/>
        </w:rPr>
        <w:t>1.1.4.6 基准日期：招标发包的工程以投标截止日前28天的日期为基准日期，直接发包的工程以合同签订日前28天的日期为基准日期。</w:t>
      </w:r>
    </w:p>
    <w:p w14:paraId="677B92CC">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14:paraId="16D3094B">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14:paraId="4EB5FC30">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14:paraId="1C430F5B">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14:paraId="3B581F29">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14:paraId="142AF5DF">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14:paraId="596C0560">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B61893D">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14:paraId="5CE4C0E0">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69" w:name="#go2"/>
      <w:bookmarkEnd w:id="69"/>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14:paraId="16A454B9">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14:paraId="28C8F0FC">
      <w:pPr>
        <w:spacing w:line="360" w:lineRule="auto"/>
        <w:ind w:firstLine="420" w:firstLineChars="200"/>
        <w:jc w:val="left"/>
        <w:rPr>
          <w:rFonts w:ascii="宋体" w:hAnsi="宋体"/>
          <w:szCs w:val="21"/>
        </w:rPr>
      </w:pPr>
      <w:r>
        <w:rPr>
          <w:rFonts w:hint="eastAsia" w:ascii="宋体" w:hAnsi="宋体"/>
          <w:szCs w:val="21"/>
        </w:rPr>
        <w:t>1.1.6 其他</w:t>
      </w:r>
    </w:p>
    <w:p w14:paraId="2A26B9CF">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14:paraId="2D5C8543">
      <w:pPr>
        <w:pStyle w:val="7"/>
        <w:spacing w:before="0" w:beforeAutospacing="0" w:after="0" w:afterAutospacing="0" w:line="360" w:lineRule="auto"/>
        <w:ind w:firstLine="422" w:firstLineChars="200"/>
        <w:rPr>
          <w:sz w:val="21"/>
          <w:szCs w:val="21"/>
        </w:rPr>
      </w:pPr>
      <w:bookmarkStart w:id="70" w:name="_Toc532377183"/>
      <w:r>
        <w:rPr>
          <w:rFonts w:hint="eastAsia"/>
          <w:sz w:val="21"/>
          <w:szCs w:val="21"/>
        </w:rPr>
        <w:t>1.2 语言文字</w:t>
      </w:r>
      <w:bookmarkEnd w:id="70"/>
    </w:p>
    <w:p w14:paraId="7AC848B8">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7954D377">
      <w:pPr>
        <w:pStyle w:val="7"/>
        <w:spacing w:before="0" w:beforeAutospacing="0" w:after="0" w:afterAutospacing="0" w:line="360" w:lineRule="auto"/>
        <w:ind w:firstLine="422" w:firstLineChars="200"/>
        <w:rPr>
          <w:sz w:val="21"/>
          <w:szCs w:val="21"/>
        </w:rPr>
      </w:pPr>
      <w:bookmarkStart w:id="71" w:name="_Toc337558730"/>
      <w:bookmarkStart w:id="72" w:name="_Toc296503030"/>
      <w:bookmarkStart w:id="73" w:name="_Toc532377184"/>
      <w:bookmarkStart w:id="74" w:name="_Toc296346531"/>
      <w:bookmarkStart w:id="75" w:name="_Toc351203498"/>
      <w:r>
        <w:rPr>
          <w:rFonts w:hint="eastAsia"/>
          <w:sz w:val="21"/>
          <w:szCs w:val="21"/>
        </w:rPr>
        <w:t>1.3法律</w:t>
      </w:r>
      <w:bookmarkEnd w:id="71"/>
      <w:bookmarkEnd w:id="72"/>
      <w:bookmarkEnd w:id="73"/>
      <w:bookmarkEnd w:id="74"/>
      <w:bookmarkEnd w:id="75"/>
    </w:p>
    <w:p w14:paraId="507D8C6D">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00E09F52">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24818F81">
      <w:pPr>
        <w:pStyle w:val="7"/>
        <w:spacing w:before="0" w:beforeAutospacing="0" w:after="0" w:afterAutospacing="0" w:line="360" w:lineRule="auto"/>
        <w:ind w:firstLine="422" w:firstLineChars="200"/>
        <w:rPr>
          <w:sz w:val="21"/>
          <w:szCs w:val="21"/>
        </w:rPr>
      </w:pPr>
      <w:bookmarkStart w:id="76" w:name="_Toc532377185"/>
      <w:bookmarkStart w:id="77" w:name="_Toc351203499"/>
      <w:r>
        <w:rPr>
          <w:rFonts w:hint="eastAsia"/>
          <w:sz w:val="21"/>
          <w:szCs w:val="21"/>
        </w:rPr>
        <w:t>1.4 标准和规范</w:t>
      </w:r>
      <w:bookmarkEnd w:id="76"/>
      <w:bookmarkEnd w:id="77"/>
    </w:p>
    <w:p w14:paraId="6EF8DEAE">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14:paraId="708CB81E">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14:paraId="4D2EAB33">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5682803">
      <w:pPr>
        <w:pStyle w:val="7"/>
        <w:spacing w:before="0" w:beforeAutospacing="0" w:after="0" w:afterAutospacing="0" w:line="360" w:lineRule="auto"/>
        <w:ind w:firstLine="422" w:firstLineChars="200"/>
        <w:rPr>
          <w:sz w:val="21"/>
          <w:szCs w:val="21"/>
        </w:rPr>
      </w:pPr>
      <w:bookmarkStart w:id="78" w:name="_Toc532377186"/>
      <w:bookmarkStart w:id="79" w:name="_Toc351203500"/>
      <w:r>
        <w:rPr>
          <w:rFonts w:hint="eastAsia"/>
          <w:sz w:val="21"/>
          <w:szCs w:val="21"/>
        </w:rPr>
        <w:t>1</w:t>
      </w:r>
      <w:bookmarkStart w:id="80" w:name="_Toc296346532"/>
      <w:bookmarkStart w:id="81" w:name="_Toc296503031"/>
      <w:bookmarkStart w:id="82" w:name="_Toc337558731"/>
      <w:r>
        <w:rPr>
          <w:rFonts w:hint="eastAsia"/>
          <w:sz w:val="21"/>
          <w:szCs w:val="21"/>
        </w:rPr>
        <w:t>.5 合同文件的优先顺序</w:t>
      </w:r>
      <w:bookmarkEnd w:id="78"/>
      <w:bookmarkEnd w:id="79"/>
    </w:p>
    <w:bookmarkEnd w:id="80"/>
    <w:bookmarkEnd w:id="81"/>
    <w:bookmarkEnd w:id="82"/>
    <w:p w14:paraId="2D1EEEA0">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260C53CE">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14:paraId="1E22A6C2">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14:paraId="730DD8F6">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14:paraId="591795E4">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14:paraId="46B212E7">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14:paraId="6FC1CBA9">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14:paraId="29133C4A">
      <w:pPr>
        <w:spacing w:line="360" w:lineRule="auto"/>
        <w:ind w:firstLine="420" w:firstLineChars="200"/>
        <w:jc w:val="left"/>
        <w:rPr>
          <w:rFonts w:ascii="宋体" w:hAnsi="宋体"/>
          <w:kern w:val="0"/>
          <w:szCs w:val="21"/>
        </w:rPr>
      </w:pPr>
      <w:r>
        <w:rPr>
          <w:rFonts w:hint="eastAsia" w:ascii="宋体" w:hAnsi="宋体"/>
          <w:kern w:val="0"/>
          <w:szCs w:val="21"/>
        </w:rPr>
        <w:t>（7）图纸；</w:t>
      </w:r>
    </w:p>
    <w:p w14:paraId="6EB313E6">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14:paraId="2613D33E">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14:paraId="373C6CDA">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14:paraId="3A0EAF54">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14:paraId="3EB66DF8">
      <w:pPr>
        <w:pStyle w:val="7"/>
        <w:spacing w:before="0" w:beforeAutospacing="0" w:after="0" w:afterAutospacing="0" w:line="360" w:lineRule="auto"/>
        <w:ind w:firstLine="422" w:firstLineChars="200"/>
        <w:rPr>
          <w:sz w:val="21"/>
          <w:szCs w:val="21"/>
        </w:rPr>
      </w:pPr>
      <w:bookmarkStart w:id="83" w:name="_Toc351203501"/>
      <w:bookmarkStart w:id="84" w:name="_Toc532377187"/>
      <w:r>
        <w:rPr>
          <w:rFonts w:hint="eastAsia"/>
          <w:sz w:val="21"/>
          <w:szCs w:val="21"/>
        </w:rPr>
        <w:t>1</w:t>
      </w:r>
      <w:bookmarkStart w:id="85" w:name="_Toc337558732"/>
      <w:bookmarkStart w:id="86" w:name="_Toc296503032"/>
      <w:bookmarkStart w:id="87" w:name="_Toc296346533"/>
      <w:r>
        <w:rPr>
          <w:rFonts w:hint="eastAsia"/>
          <w:sz w:val="21"/>
          <w:szCs w:val="21"/>
        </w:rPr>
        <w:t>.6图纸和承包人文件</w:t>
      </w:r>
      <w:bookmarkEnd w:id="83"/>
      <w:bookmarkEnd w:id="84"/>
    </w:p>
    <w:bookmarkEnd w:id="85"/>
    <w:bookmarkEnd w:id="86"/>
    <w:bookmarkEnd w:id="87"/>
    <w:p w14:paraId="0BEBC78B">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14:paraId="13B34BC7">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647CE3E">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14:paraId="5BCBD4E1">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14:paraId="600888AE">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E8B6C7D">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14:paraId="53C4E462">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7B12F963">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14:paraId="170E6A3B">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14:paraId="23922AF3">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49B8191">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14:paraId="7A5E25C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14:paraId="77549260">
      <w:pPr>
        <w:pStyle w:val="7"/>
        <w:spacing w:before="0" w:beforeAutospacing="0" w:after="0" w:afterAutospacing="0" w:line="360" w:lineRule="auto"/>
        <w:ind w:firstLine="422" w:firstLineChars="200"/>
        <w:rPr>
          <w:sz w:val="21"/>
          <w:szCs w:val="21"/>
        </w:rPr>
      </w:pPr>
      <w:bookmarkStart w:id="88" w:name="_Toc532377188"/>
      <w:bookmarkStart w:id="89" w:name="_Toc351203502"/>
      <w:r>
        <w:rPr>
          <w:rFonts w:hint="eastAsia"/>
          <w:sz w:val="21"/>
          <w:szCs w:val="21"/>
        </w:rPr>
        <w:t>1</w:t>
      </w:r>
      <w:bookmarkStart w:id="90" w:name="_Toc337558733"/>
      <w:bookmarkStart w:id="91" w:name="_Toc296503033"/>
      <w:bookmarkStart w:id="92" w:name="_Toc296346534"/>
      <w:r>
        <w:rPr>
          <w:rFonts w:hint="eastAsia"/>
          <w:sz w:val="21"/>
          <w:szCs w:val="21"/>
        </w:rPr>
        <w:t>.7联络</w:t>
      </w:r>
      <w:bookmarkEnd w:id="88"/>
      <w:bookmarkEnd w:id="89"/>
    </w:p>
    <w:bookmarkEnd w:id="90"/>
    <w:bookmarkEnd w:id="91"/>
    <w:bookmarkEnd w:id="92"/>
    <w:p w14:paraId="7C5A79D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14:paraId="3D24CE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14:paraId="44E8C9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14:paraId="470F003D">
      <w:pPr>
        <w:pStyle w:val="7"/>
        <w:spacing w:before="0" w:beforeAutospacing="0" w:after="0" w:afterAutospacing="0" w:line="360" w:lineRule="auto"/>
        <w:ind w:firstLine="422" w:firstLineChars="200"/>
        <w:rPr>
          <w:sz w:val="21"/>
          <w:szCs w:val="21"/>
        </w:rPr>
      </w:pPr>
      <w:bookmarkStart w:id="93" w:name="_Toc351203503"/>
      <w:bookmarkStart w:id="94" w:name="_Toc532377189"/>
      <w:r>
        <w:rPr>
          <w:rFonts w:hint="eastAsia"/>
          <w:sz w:val="21"/>
          <w:szCs w:val="21"/>
        </w:rPr>
        <w:t>1</w:t>
      </w:r>
      <w:bookmarkStart w:id="95" w:name="_Toc296346536"/>
      <w:bookmarkStart w:id="96" w:name="_Toc296503035"/>
      <w:bookmarkStart w:id="97" w:name="_Toc337558734"/>
      <w:r>
        <w:rPr>
          <w:rFonts w:hint="eastAsia"/>
          <w:sz w:val="21"/>
          <w:szCs w:val="21"/>
        </w:rPr>
        <w:t>.8严禁贿赂</w:t>
      </w:r>
      <w:bookmarkEnd w:id="93"/>
      <w:bookmarkEnd w:id="94"/>
    </w:p>
    <w:bookmarkEnd w:id="95"/>
    <w:bookmarkEnd w:id="96"/>
    <w:bookmarkEnd w:id="97"/>
    <w:p w14:paraId="6A68E44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0A2375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3B8E7084">
      <w:pPr>
        <w:pStyle w:val="7"/>
        <w:spacing w:before="0" w:beforeAutospacing="0" w:after="0" w:afterAutospacing="0" w:line="360" w:lineRule="auto"/>
        <w:ind w:firstLine="422" w:firstLineChars="200"/>
        <w:rPr>
          <w:sz w:val="21"/>
          <w:szCs w:val="21"/>
        </w:rPr>
      </w:pPr>
      <w:bookmarkStart w:id="98" w:name="_Toc532377190"/>
      <w:bookmarkStart w:id="99" w:name="_Toc351203504"/>
      <w:r>
        <w:rPr>
          <w:rFonts w:hint="eastAsia"/>
          <w:sz w:val="21"/>
          <w:szCs w:val="21"/>
        </w:rPr>
        <w:t>1</w:t>
      </w:r>
      <w:bookmarkStart w:id="100" w:name="_Toc296346537"/>
      <w:bookmarkStart w:id="101" w:name="_Toc337558735"/>
      <w:bookmarkStart w:id="102" w:name="_Toc296503036"/>
      <w:r>
        <w:rPr>
          <w:rFonts w:hint="eastAsia"/>
          <w:sz w:val="21"/>
          <w:szCs w:val="21"/>
        </w:rPr>
        <w:t>.9化石、文物</w:t>
      </w:r>
      <w:bookmarkEnd w:id="98"/>
      <w:bookmarkEnd w:id="99"/>
    </w:p>
    <w:bookmarkEnd w:id="100"/>
    <w:bookmarkEnd w:id="101"/>
    <w:bookmarkEnd w:id="102"/>
    <w:p w14:paraId="54B464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877E6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14:paraId="7644BE3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14:paraId="1C5C4FCE">
      <w:pPr>
        <w:pStyle w:val="7"/>
        <w:spacing w:before="0" w:beforeAutospacing="0" w:after="0" w:afterAutospacing="0" w:line="360" w:lineRule="auto"/>
        <w:ind w:firstLine="422" w:firstLineChars="200"/>
        <w:rPr>
          <w:sz w:val="21"/>
          <w:szCs w:val="21"/>
        </w:rPr>
      </w:pPr>
      <w:bookmarkStart w:id="103" w:name="_Toc532377191"/>
      <w:bookmarkStart w:id="104" w:name="_Toc351203505"/>
      <w:r>
        <w:rPr>
          <w:rFonts w:hint="eastAsia"/>
          <w:sz w:val="21"/>
          <w:szCs w:val="21"/>
        </w:rPr>
        <w:t>1</w:t>
      </w:r>
      <w:bookmarkStart w:id="105" w:name="_Toc337558736"/>
      <w:r>
        <w:rPr>
          <w:rFonts w:hint="eastAsia"/>
          <w:sz w:val="21"/>
          <w:szCs w:val="21"/>
        </w:rPr>
        <w:t>.10交通运输</w:t>
      </w:r>
      <w:bookmarkEnd w:id="103"/>
      <w:bookmarkEnd w:id="104"/>
    </w:p>
    <w:bookmarkEnd w:id="105"/>
    <w:p w14:paraId="39870509">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14:paraId="48B7E81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15BC6B3">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5BB5D9BD">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14:paraId="2043AB6C">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D4B3CE6">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14:paraId="7B1E6005">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F9F4D23">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3764A20">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14:paraId="648F107A">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14:paraId="07A42684">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194F8CC">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14:paraId="45DE9CE5">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14:paraId="6AC5D5A4">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14:paraId="45D5ECFD">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1C0C2C45">
      <w:pPr>
        <w:pStyle w:val="7"/>
        <w:spacing w:before="0" w:beforeAutospacing="0" w:after="0" w:afterAutospacing="0" w:line="360" w:lineRule="auto"/>
        <w:ind w:firstLine="422" w:firstLineChars="200"/>
        <w:rPr>
          <w:sz w:val="21"/>
          <w:szCs w:val="21"/>
        </w:rPr>
      </w:pPr>
      <w:bookmarkStart w:id="106" w:name="_Toc351203506"/>
      <w:bookmarkStart w:id="107" w:name="_Toc532377192"/>
      <w:r>
        <w:rPr>
          <w:rFonts w:hint="eastAsia"/>
          <w:sz w:val="21"/>
          <w:szCs w:val="21"/>
        </w:rPr>
        <w:t>1</w:t>
      </w:r>
      <w:bookmarkStart w:id="108" w:name="_Toc337558737"/>
      <w:bookmarkStart w:id="109" w:name="_Toc296503037"/>
      <w:bookmarkStart w:id="110" w:name="_Toc296346538"/>
      <w:r>
        <w:rPr>
          <w:rFonts w:hint="eastAsia"/>
          <w:sz w:val="21"/>
          <w:szCs w:val="21"/>
        </w:rPr>
        <w:t>.11知识产权</w:t>
      </w:r>
      <w:bookmarkEnd w:id="106"/>
      <w:bookmarkEnd w:id="107"/>
      <w:bookmarkEnd w:id="108"/>
    </w:p>
    <w:bookmarkEnd w:id="109"/>
    <w:bookmarkEnd w:id="110"/>
    <w:p w14:paraId="0681F6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100B01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5E913F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D9C6521">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14:paraId="44218E6C">
      <w:pPr>
        <w:pStyle w:val="7"/>
        <w:spacing w:before="0" w:beforeAutospacing="0" w:after="0" w:afterAutospacing="0" w:line="360" w:lineRule="auto"/>
        <w:ind w:firstLine="422" w:firstLineChars="200"/>
        <w:rPr>
          <w:sz w:val="21"/>
          <w:szCs w:val="21"/>
        </w:rPr>
      </w:pPr>
      <w:bookmarkStart w:id="111" w:name="_Toc532377193"/>
      <w:bookmarkStart w:id="112" w:name="_Toc351203507"/>
      <w:r>
        <w:rPr>
          <w:rFonts w:hint="eastAsia"/>
          <w:sz w:val="21"/>
          <w:szCs w:val="21"/>
        </w:rPr>
        <w:t>1</w:t>
      </w:r>
      <w:bookmarkStart w:id="113" w:name="_Toc337558738"/>
      <w:r>
        <w:rPr>
          <w:rFonts w:hint="eastAsia"/>
          <w:sz w:val="21"/>
          <w:szCs w:val="21"/>
        </w:rPr>
        <w:t>.12保密</w:t>
      </w:r>
      <w:bookmarkEnd w:id="111"/>
      <w:bookmarkEnd w:id="112"/>
    </w:p>
    <w:bookmarkEnd w:id="113"/>
    <w:p w14:paraId="1280AE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14:paraId="0D7D24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14:paraId="75868F7A">
      <w:pPr>
        <w:pStyle w:val="7"/>
        <w:spacing w:before="0" w:beforeAutospacing="0" w:after="0" w:afterAutospacing="0" w:line="360" w:lineRule="auto"/>
        <w:ind w:firstLine="422" w:firstLineChars="200"/>
        <w:rPr>
          <w:sz w:val="21"/>
          <w:szCs w:val="21"/>
        </w:rPr>
      </w:pPr>
      <w:bookmarkStart w:id="114" w:name="_Toc532377194"/>
      <w:bookmarkStart w:id="115" w:name="_Toc351203508"/>
      <w:r>
        <w:rPr>
          <w:rFonts w:hint="eastAsia"/>
          <w:sz w:val="21"/>
          <w:szCs w:val="21"/>
        </w:rPr>
        <w:t>1.13工程量清单错误的修正</w:t>
      </w:r>
      <w:bookmarkEnd w:id="114"/>
      <w:bookmarkEnd w:id="115"/>
    </w:p>
    <w:p w14:paraId="7D71FD5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14:paraId="05A4E0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14:paraId="08A2F8D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14:paraId="51B2D3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14:paraId="21022C1C">
      <w:pPr>
        <w:pStyle w:val="6"/>
        <w:keepNext/>
        <w:keepLines/>
        <w:spacing w:before="156" w:beforeLines="50" w:beforeAutospacing="0" w:after="156" w:afterLines="50" w:afterAutospacing="0" w:line="360" w:lineRule="auto"/>
        <w:jc w:val="both"/>
        <w:rPr>
          <w:kern w:val="2"/>
          <w:sz w:val="21"/>
          <w:szCs w:val="21"/>
        </w:rPr>
      </w:pPr>
      <w:bookmarkStart w:id="116" w:name="_Toc532375588"/>
      <w:bookmarkStart w:id="117" w:name="_Toc532377195"/>
      <w:bookmarkStart w:id="118" w:name="_Toc351203509"/>
      <w:r>
        <w:rPr>
          <w:rFonts w:hint="eastAsia"/>
          <w:kern w:val="2"/>
          <w:sz w:val="21"/>
          <w:szCs w:val="21"/>
        </w:rPr>
        <w:t>2</w:t>
      </w:r>
      <w:bookmarkStart w:id="119" w:name="_Toc296346539"/>
      <w:bookmarkStart w:id="120" w:name="_Toc296503038"/>
      <w:bookmarkStart w:id="121" w:name="_Toc337558739"/>
      <w:bookmarkStart w:id="122" w:name="OLE_LINK2"/>
      <w:r>
        <w:rPr>
          <w:rFonts w:hint="eastAsia"/>
          <w:kern w:val="2"/>
          <w:sz w:val="21"/>
          <w:szCs w:val="21"/>
        </w:rPr>
        <w:t>. 发包人</w:t>
      </w:r>
      <w:bookmarkEnd w:id="116"/>
      <w:bookmarkEnd w:id="117"/>
      <w:bookmarkEnd w:id="118"/>
    </w:p>
    <w:bookmarkEnd w:id="119"/>
    <w:bookmarkEnd w:id="120"/>
    <w:bookmarkEnd w:id="121"/>
    <w:p w14:paraId="48940D1D">
      <w:pPr>
        <w:pStyle w:val="7"/>
        <w:spacing w:before="0" w:beforeAutospacing="0" w:after="0" w:afterAutospacing="0" w:line="360" w:lineRule="auto"/>
        <w:ind w:firstLine="422" w:firstLineChars="200"/>
        <w:rPr>
          <w:sz w:val="21"/>
          <w:szCs w:val="21"/>
        </w:rPr>
      </w:pPr>
      <w:bookmarkStart w:id="123" w:name="_Toc351203510"/>
      <w:bookmarkStart w:id="124" w:name="_Toc532377196"/>
      <w:r>
        <w:rPr>
          <w:rFonts w:hint="eastAsia"/>
          <w:sz w:val="21"/>
          <w:szCs w:val="21"/>
        </w:rPr>
        <w:t>2</w:t>
      </w:r>
      <w:bookmarkStart w:id="125" w:name="_Toc296503039"/>
      <w:bookmarkStart w:id="126" w:name="_Toc296346540"/>
      <w:bookmarkStart w:id="127" w:name="_Toc337558740"/>
      <w:r>
        <w:rPr>
          <w:rFonts w:hint="eastAsia"/>
          <w:sz w:val="21"/>
          <w:szCs w:val="21"/>
        </w:rPr>
        <w:t>.1 许可或批准</w:t>
      </w:r>
      <w:bookmarkEnd w:id="123"/>
      <w:bookmarkEnd w:id="124"/>
    </w:p>
    <w:p w14:paraId="766D258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E8F48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14:paraId="2D185384">
      <w:pPr>
        <w:pStyle w:val="7"/>
        <w:spacing w:before="0" w:beforeAutospacing="0" w:after="0" w:afterAutospacing="0" w:line="360" w:lineRule="auto"/>
        <w:ind w:firstLine="422" w:firstLineChars="200"/>
        <w:rPr>
          <w:sz w:val="21"/>
          <w:szCs w:val="21"/>
        </w:rPr>
      </w:pPr>
      <w:bookmarkStart w:id="128" w:name="_Toc351203511"/>
      <w:bookmarkStart w:id="129" w:name="_Toc532377197"/>
      <w:r>
        <w:rPr>
          <w:rFonts w:hint="eastAsia"/>
          <w:sz w:val="21"/>
          <w:szCs w:val="21"/>
        </w:rPr>
        <w:t>2.2 发包人代表</w:t>
      </w:r>
      <w:bookmarkEnd w:id="128"/>
      <w:bookmarkEnd w:id="129"/>
    </w:p>
    <w:p w14:paraId="5CAA50A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7C6ADF8">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14:paraId="1D0AF145">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14:paraId="20095690">
      <w:pPr>
        <w:pStyle w:val="7"/>
        <w:spacing w:before="0" w:beforeAutospacing="0" w:after="0" w:afterAutospacing="0" w:line="360" w:lineRule="auto"/>
        <w:ind w:firstLine="422" w:firstLineChars="200"/>
        <w:rPr>
          <w:sz w:val="21"/>
          <w:szCs w:val="21"/>
        </w:rPr>
      </w:pPr>
      <w:bookmarkStart w:id="130" w:name="_Toc532377198"/>
      <w:bookmarkStart w:id="131" w:name="_Toc351203512"/>
      <w:r>
        <w:rPr>
          <w:rFonts w:hint="eastAsia"/>
          <w:sz w:val="21"/>
          <w:szCs w:val="21"/>
        </w:rPr>
        <w:t>2.3 发包人人员</w:t>
      </w:r>
      <w:bookmarkEnd w:id="130"/>
      <w:bookmarkEnd w:id="131"/>
    </w:p>
    <w:p w14:paraId="0EB64B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14:paraId="1CB38BBF">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125"/>
      <w:bookmarkEnd w:id="126"/>
      <w:bookmarkEnd w:id="127"/>
    </w:p>
    <w:p w14:paraId="0F3082F1">
      <w:pPr>
        <w:pStyle w:val="7"/>
        <w:spacing w:before="0" w:beforeAutospacing="0" w:after="0" w:afterAutospacing="0" w:line="360" w:lineRule="auto"/>
        <w:ind w:firstLine="422" w:firstLineChars="200"/>
        <w:rPr>
          <w:sz w:val="21"/>
          <w:szCs w:val="21"/>
        </w:rPr>
      </w:pPr>
      <w:bookmarkStart w:id="132" w:name="_Toc532377199"/>
      <w:bookmarkStart w:id="133" w:name="_Toc351203513"/>
      <w:r>
        <w:rPr>
          <w:rFonts w:hint="eastAsia"/>
          <w:sz w:val="21"/>
          <w:szCs w:val="21"/>
        </w:rPr>
        <w:t>2</w:t>
      </w:r>
      <w:bookmarkStart w:id="134" w:name="_Toc296346541"/>
      <w:bookmarkStart w:id="135" w:name="_Toc296503040"/>
      <w:bookmarkStart w:id="136" w:name="_Toc337558741"/>
      <w:r>
        <w:rPr>
          <w:rFonts w:hint="eastAsia"/>
          <w:sz w:val="21"/>
          <w:szCs w:val="21"/>
        </w:rPr>
        <w:t>.4 施工现场、施工条件和基础资料的提供</w:t>
      </w:r>
      <w:bookmarkEnd w:id="132"/>
      <w:bookmarkEnd w:id="133"/>
      <w:bookmarkEnd w:id="134"/>
      <w:bookmarkEnd w:id="135"/>
      <w:bookmarkEnd w:id="136"/>
    </w:p>
    <w:p w14:paraId="74AE4B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14:paraId="7E5B25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122"/>
      <w:r>
        <w:rPr>
          <w:rFonts w:hint="eastAsia" w:ascii="宋体" w:hAnsi="宋体"/>
          <w:kern w:val="0"/>
          <w:szCs w:val="21"/>
        </w:rPr>
        <w:t>专用合同条款另有约定外，发包人应最迟于开工日期7天前向承包人移交施工现场。</w:t>
      </w:r>
    </w:p>
    <w:p w14:paraId="4A1927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14:paraId="237B5E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14:paraId="011C151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14:paraId="6B841D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14:paraId="7F99CF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14:paraId="6505C1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14:paraId="521B13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14:paraId="0C1C952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C71DE6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14:paraId="440B5E2C">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14:paraId="5F98CFE4">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14:paraId="493D7086">
      <w:pPr>
        <w:pStyle w:val="7"/>
        <w:spacing w:before="0" w:beforeAutospacing="0" w:after="0" w:afterAutospacing="0" w:line="360" w:lineRule="auto"/>
        <w:ind w:firstLine="422" w:firstLineChars="200"/>
        <w:rPr>
          <w:sz w:val="21"/>
          <w:szCs w:val="21"/>
        </w:rPr>
      </w:pPr>
      <w:bookmarkStart w:id="137" w:name="_Toc351203514"/>
      <w:bookmarkStart w:id="138" w:name="_Toc532377200"/>
      <w:r>
        <w:rPr>
          <w:rFonts w:hint="eastAsia"/>
          <w:sz w:val="21"/>
          <w:szCs w:val="21"/>
        </w:rPr>
        <w:t>2</w:t>
      </w:r>
      <w:bookmarkStart w:id="139" w:name="_Toc296503042"/>
      <w:bookmarkStart w:id="140" w:name="_Toc296346543"/>
      <w:bookmarkStart w:id="141" w:name="_Toc337558745"/>
      <w:r>
        <w:rPr>
          <w:rFonts w:hint="eastAsia"/>
          <w:sz w:val="21"/>
          <w:szCs w:val="21"/>
        </w:rPr>
        <w:t>.5 资</w:t>
      </w:r>
      <w:bookmarkEnd w:id="139"/>
      <w:bookmarkEnd w:id="140"/>
      <w:bookmarkEnd w:id="141"/>
      <w:r>
        <w:rPr>
          <w:rFonts w:hint="eastAsia"/>
          <w:sz w:val="21"/>
          <w:szCs w:val="21"/>
        </w:rPr>
        <w:t>金来源证明及支付担保</w:t>
      </w:r>
      <w:bookmarkEnd w:id="137"/>
      <w:bookmarkEnd w:id="138"/>
    </w:p>
    <w:p w14:paraId="79B5223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14:paraId="307EAEA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18EE39C4">
      <w:pPr>
        <w:pStyle w:val="7"/>
        <w:spacing w:before="0" w:beforeAutospacing="0" w:after="0" w:afterAutospacing="0" w:line="360" w:lineRule="auto"/>
        <w:ind w:firstLine="422" w:firstLineChars="200"/>
        <w:rPr>
          <w:sz w:val="21"/>
          <w:szCs w:val="21"/>
        </w:rPr>
      </w:pPr>
      <w:bookmarkStart w:id="142" w:name="_Toc532377201"/>
      <w:bookmarkStart w:id="143" w:name="_Toc351203515"/>
      <w:r>
        <w:rPr>
          <w:rFonts w:hint="eastAsia"/>
          <w:sz w:val="21"/>
          <w:szCs w:val="21"/>
        </w:rPr>
        <w:t>2.6 支付合同价款</w:t>
      </w:r>
      <w:bookmarkEnd w:id="142"/>
      <w:bookmarkEnd w:id="143"/>
    </w:p>
    <w:p w14:paraId="70AFF7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14:paraId="048F13E1">
      <w:pPr>
        <w:pStyle w:val="7"/>
        <w:spacing w:before="0" w:beforeAutospacing="0" w:after="0" w:afterAutospacing="0" w:line="360" w:lineRule="auto"/>
        <w:ind w:firstLine="422" w:firstLineChars="200"/>
        <w:rPr>
          <w:sz w:val="21"/>
          <w:szCs w:val="21"/>
        </w:rPr>
      </w:pPr>
      <w:bookmarkStart w:id="144" w:name="_Toc532377202"/>
      <w:bookmarkStart w:id="145" w:name="_Toc351203516"/>
      <w:r>
        <w:rPr>
          <w:rFonts w:hint="eastAsia"/>
          <w:sz w:val="21"/>
          <w:szCs w:val="21"/>
        </w:rPr>
        <w:t>2.7 组织竣工验收</w:t>
      </w:r>
      <w:bookmarkEnd w:id="144"/>
      <w:bookmarkEnd w:id="145"/>
    </w:p>
    <w:p w14:paraId="19D0BA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14:paraId="09F04928">
      <w:pPr>
        <w:pStyle w:val="7"/>
        <w:spacing w:before="0" w:beforeAutospacing="0" w:after="0" w:afterAutospacing="0" w:line="360" w:lineRule="auto"/>
        <w:ind w:firstLine="422" w:firstLineChars="200"/>
        <w:rPr>
          <w:sz w:val="21"/>
          <w:szCs w:val="21"/>
        </w:rPr>
      </w:pPr>
      <w:bookmarkStart w:id="146" w:name="_Toc532377203"/>
      <w:bookmarkStart w:id="147" w:name="_Toc351203517"/>
      <w:r>
        <w:rPr>
          <w:rFonts w:hint="eastAsia"/>
          <w:sz w:val="21"/>
          <w:szCs w:val="21"/>
        </w:rPr>
        <w:t>2.8 现场统一管理协议</w:t>
      </w:r>
      <w:bookmarkEnd w:id="146"/>
      <w:bookmarkEnd w:id="147"/>
    </w:p>
    <w:p w14:paraId="03F1BA3A">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14:paraId="23CBFF72">
      <w:pPr>
        <w:pStyle w:val="6"/>
        <w:keepNext/>
        <w:keepLines/>
        <w:spacing w:before="156" w:beforeLines="50" w:beforeAutospacing="0" w:after="156" w:afterLines="50" w:afterAutospacing="0" w:line="360" w:lineRule="auto"/>
        <w:jc w:val="both"/>
        <w:rPr>
          <w:bCs w:val="0"/>
          <w:kern w:val="2"/>
          <w:sz w:val="21"/>
          <w:szCs w:val="21"/>
        </w:rPr>
      </w:pPr>
      <w:bookmarkStart w:id="148" w:name="_Toc351203518"/>
      <w:bookmarkStart w:id="149" w:name="_Toc532375589"/>
      <w:bookmarkStart w:id="150" w:name="_Toc532377204"/>
      <w:r>
        <w:rPr>
          <w:rFonts w:hint="eastAsia"/>
          <w:kern w:val="2"/>
          <w:sz w:val="21"/>
          <w:szCs w:val="21"/>
        </w:rPr>
        <w:t>3</w:t>
      </w:r>
      <w:bookmarkStart w:id="151" w:name="_Toc296346546"/>
      <w:bookmarkStart w:id="152" w:name="_Toc337558746"/>
      <w:bookmarkStart w:id="153" w:name="_Toc296503045"/>
      <w:r>
        <w:rPr>
          <w:rFonts w:hint="eastAsia"/>
          <w:kern w:val="2"/>
          <w:sz w:val="21"/>
          <w:szCs w:val="21"/>
        </w:rPr>
        <w:t>. 承包人</w:t>
      </w:r>
      <w:bookmarkEnd w:id="148"/>
      <w:bookmarkEnd w:id="149"/>
      <w:bookmarkEnd w:id="150"/>
    </w:p>
    <w:bookmarkEnd w:id="151"/>
    <w:bookmarkEnd w:id="152"/>
    <w:bookmarkEnd w:id="153"/>
    <w:p w14:paraId="0C22D67D">
      <w:pPr>
        <w:pStyle w:val="7"/>
        <w:spacing w:before="0" w:beforeAutospacing="0" w:after="0" w:afterAutospacing="0" w:line="360" w:lineRule="auto"/>
        <w:ind w:firstLine="422" w:firstLineChars="200"/>
        <w:rPr>
          <w:sz w:val="21"/>
          <w:szCs w:val="21"/>
        </w:rPr>
      </w:pPr>
      <w:bookmarkStart w:id="154" w:name="_Toc532377205"/>
      <w:bookmarkStart w:id="155" w:name="_Toc351203519"/>
      <w:r>
        <w:rPr>
          <w:rFonts w:hint="eastAsia"/>
          <w:sz w:val="21"/>
          <w:szCs w:val="21"/>
        </w:rPr>
        <w:t>3</w:t>
      </w:r>
      <w:bookmarkStart w:id="156" w:name="_Toc337558747"/>
      <w:bookmarkStart w:id="157" w:name="_Toc296503046"/>
      <w:bookmarkStart w:id="158" w:name="_Toc296346547"/>
      <w:r>
        <w:rPr>
          <w:rFonts w:hint="eastAsia"/>
          <w:sz w:val="21"/>
          <w:szCs w:val="21"/>
        </w:rPr>
        <w:t>.1 承包人的一般义务</w:t>
      </w:r>
      <w:bookmarkEnd w:id="154"/>
      <w:bookmarkEnd w:id="155"/>
    </w:p>
    <w:bookmarkEnd w:id="156"/>
    <w:bookmarkEnd w:id="157"/>
    <w:bookmarkEnd w:id="158"/>
    <w:p w14:paraId="062977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14:paraId="132FAB66">
      <w:pPr>
        <w:numPr>
          <w:ilvl w:val="0"/>
          <w:numId w:val="1"/>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14:paraId="4DD001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14:paraId="66D0AA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14:paraId="443DE4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14:paraId="03B8BA6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B9C4B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14:paraId="2FE796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14:paraId="48B8F1C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14:paraId="47F8289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14:paraId="1E378C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14:paraId="0BBF3335">
      <w:pPr>
        <w:pStyle w:val="7"/>
        <w:spacing w:before="0" w:beforeAutospacing="0" w:after="0" w:afterAutospacing="0" w:line="360" w:lineRule="auto"/>
        <w:ind w:firstLine="422" w:firstLineChars="200"/>
        <w:rPr>
          <w:sz w:val="21"/>
          <w:szCs w:val="21"/>
        </w:rPr>
      </w:pPr>
      <w:bookmarkStart w:id="159" w:name="_Toc351203520"/>
      <w:bookmarkStart w:id="160" w:name="_Toc532377206"/>
      <w:r>
        <w:rPr>
          <w:rFonts w:hint="eastAsia"/>
          <w:sz w:val="21"/>
          <w:szCs w:val="21"/>
        </w:rPr>
        <w:t>3</w:t>
      </w:r>
      <w:bookmarkStart w:id="161" w:name="_Toc296346548"/>
      <w:bookmarkStart w:id="162" w:name="_Toc337558748"/>
      <w:bookmarkStart w:id="163" w:name="_Toc296503047"/>
      <w:r>
        <w:rPr>
          <w:rFonts w:hint="eastAsia"/>
          <w:sz w:val="21"/>
          <w:szCs w:val="21"/>
        </w:rPr>
        <w:t xml:space="preserve">.2 </w:t>
      </w:r>
      <w:bookmarkEnd w:id="159"/>
      <w:r>
        <w:rPr>
          <w:rFonts w:hint="eastAsia"/>
          <w:sz w:val="21"/>
          <w:szCs w:val="21"/>
        </w:rPr>
        <w:t>项目经理</w:t>
      </w:r>
      <w:bookmarkEnd w:id="160"/>
    </w:p>
    <w:bookmarkEnd w:id="161"/>
    <w:bookmarkEnd w:id="162"/>
    <w:bookmarkEnd w:id="163"/>
    <w:p w14:paraId="16CCBF5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119B16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D93BB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14:paraId="1699FE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2CEDC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2ECE15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AA1B1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671CF602">
      <w:pPr>
        <w:pStyle w:val="7"/>
        <w:spacing w:before="0" w:beforeAutospacing="0" w:after="0" w:afterAutospacing="0" w:line="360" w:lineRule="auto"/>
        <w:ind w:firstLine="422" w:firstLineChars="200"/>
        <w:rPr>
          <w:sz w:val="21"/>
          <w:szCs w:val="21"/>
        </w:rPr>
      </w:pPr>
      <w:bookmarkStart w:id="164" w:name="_Toc532377207"/>
      <w:bookmarkStart w:id="165" w:name="_Toc351203521"/>
      <w:r>
        <w:rPr>
          <w:rFonts w:hint="eastAsia"/>
          <w:sz w:val="21"/>
          <w:szCs w:val="21"/>
        </w:rPr>
        <w:t>3</w:t>
      </w:r>
      <w:bookmarkStart w:id="166" w:name="_Toc296346549"/>
      <w:bookmarkStart w:id="167" w:name="_Toc296503048"/>
      <w:bookmarkStart w:id="168" w:name="_Toc337558749"/>
      <w:r>
        <w:rPr>
          <w:rFonts w:hint="eastAsia"/>
          <w:sz w:val="21"/>
          <w:szCs w:val="21"/>
        </w:rPr>
        <w:t xml:space="preserve">.3 </w:t>
      </w:r>
      <w:bookmarkEnd w:id="166"/>
      <w:bookmarkEnd w:id="167"/>
      <w:r>
        <w:rPr>
          <w:rFonts w:hint="eastAsia"/>
          <w:sz w:val="21"/>
          <w:szCs w:val="21"/>
        </w:rPr>
        <w:t>承包人人员</w:t>
      </w:r>
      <w:bookmarkEnd w:id="164"/>
      <w:bookmarkEnd w:id="165"/>
    </w:p>
    <w:bookmarkEnd w:id="168"/>
    <w:p w14:paraId="5055A93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9EEC2D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AA6B8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14:paraId="18DC46C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E3934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03C49D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14:paraId="6D084914">
      <w:pPr>
        <w:pStyle w:val="7"/>
        <w:spacing w:before="0" w:beforeAutospacing="0" w:after="0" w:afterAutospacing="0" w:line="360" w:lineRule="auto"/>
        <w:ind w:firstLine="422" w:firstLineChars="200"/>
        <w:rPr>
          <w:sz w:val="21"/>
          <w:szCs w:val="21"/>
        </w:rPr>
      </w:pPr>
      <w:bookmarkStart w:id="169" w:name="_Toc351203522"/>
      <w:bookmarkStart w:id="170" w:name="_Toc532377208"/>
      <w:r>
        <w:rPr>
          <w:rFonts w:hint="eastAsia"/>
          <w:sz w:val="21"/>
          <w:szCs w:val="21"/>
        </w:rPr>
        <w:t>3</w:t>
      </w:r>
      <w:bookmarkStart w:id="171" w:name="_Toc337558750"/>
      <w:bookmarkStart w:id="172" w:name="_Toc296346551"/>
      <w:bookmarkStart w:id="173" w:name="_Toc296503050"/>
      <w:r>
        <w:rPr>
          <w:rFonts w:hint="eastAsia"/>
          <w:sz w:val="21"/>
          <w:szCs w:val="21"/>
        </w:rPr>
        <w:t>.4 承包人现场查勘</w:t>
      </w:r>
      <w:bookmarkEnd w:id="169"/>
      <w:bookmarkEnd w:id="170"/>
    </w:p>
    <w:bookmarkEnd w:id="171"/>
    <w:bookmarkEnd w:id="172"/>
    <w:bookmarkEnd w:id="173"/>
    <w:p w14:paraId="30B1BCF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14:paraId="113C6BE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81D73D8">
      <w:pPr>
        <w:pStyle w:val="7"/>
        <w:spacing w:before="0" w:beforeAutospacing="0" w:after="0" w:afterAutospacing="0" w:line="360" w:lineRule="auto"/>
        <w:ind w:firstLine="422" w:firstLineChars="200"/>
        <w:rPr>
          <w:sz w:val="21"/>
          <w:szCs w:val="21"/>
        </w:rPr>
      </w:pPr>
      <w:bookmarkStart w:id="174" w:name="_Toc532377209"/>
      <w:bookmarkStart w:id="175" w:name="_Toc351203523"/>
      <w:r>
        <w:rPr>
          <w:rFonts w:hint="eastAsia"/>
          <w:sz w:val="21"/>
          <w:szCs w:val="21"/>
        </w:rPr>
        <w:t>3</w:t>
      </w:r>
      <w:bookmarkStart w:id="176" w:name="_Toc296346552"/>
      <w:bookmarkStart w:id="177" w:name="_Toc337558751"/>
      <w:bookmarkStart w:id="178" w:name="_Toc296503051"/>
      <w:r>
        <w:rPr>
          <w:rFonts w:hint="eastAsia"/>
          <w:sz w:val="21"/>
          <w:szCs w:val="21"/>
        </w:rPr>
        <w:t>.5 分包</w:t>
      </w:r>
      <w:bookmarkEnd w:id="174"/>
      <w:bookmarkEnd w:id="175"/>
    </w:p>
    <w:bookmarkEnd w:id="176"/>
    <w:bookmarkEnd w:id="177"/>
    <w:bookmarkEnd w:id="178"/>
    <w:p w14:paraId="1A86FFB2">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14:paraId="6377BE81">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45E1EAF">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14:paraId="5E49EF7A">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14:paraId="5B00B622">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B62B440">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14:paraId="15D7A21C">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14:paraId="013B3066">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14:paraId="5A73976F">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14:paraId="577E2277">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14:paraId="1D1AC188">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14:paraId="405A3EE8">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79" w:name="_Toc351203524"/>
    </w:p>
    <w:p w14:paraId="740C5E65">
      <w:pPr>
        <w:pStyle w:val="7"/>
        <w:spacing w:before="0" w:beforeAutospacing="0" w:after="0" w:afterAutospacing="0" w:line="360" w:lineRule="auto"/>
        <w:ind w:firstLine="422" w:firstLineChars="200"/>
        <w:rPr>
          <w:sz w:val="21"/>
          <w:szCs w:val="21"/>
        </w:rPr>
      </w:pPr>
      <w:bookmarkStart w:id="180" w:name="_Toc532377210"/>
      <w:r>
        <w:rPr>
          <w:rFonts w:hint="eastAsia"/>
          <w:sz w:val="21"/>
          <w:szCs w:val="21"/>
        </w:rPr>
        <w:t>3.6 工程照管与成品、半成品保护</w:t>
      </w:r>
      <w:bookmarkEnd w:id="179"/>
      <w:bookmarkEnd w:id="180"/>
    </w:p>
    <w:p w14:paraId="7AB43FF3">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14:paraId="68D6268E">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14:paraId="5C29BCB8">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3B115A46">
      <w:pPr>
        <w:pStyle w:val="7"/>
        <w:spacing w:before="0" w:beforeAutospacing="0" w:after="0" w:afterAutospacing="0" w:line="360" w:lineRule="auto"/>
        <w:ind w:firstLine="422" w:firstLineChars="200"/>
        <w:rPr>
          <w:sz w:val="21"/>
          <w:szCs w:val="21"/>
        </w:rPr>
      </w:pPr>
      <w:bookmarkStart w:id="181" w:name="_Toc532377211"/>
      <w:bookmarkStart w:id="182" w:name="_Toc351203525"/>
      <w:r>
        <w:rPr>
          <w:rFonts w:hint="eastAsia"/>
          <w:sz w:val="21"/>
          <w:szCs w:val="21"/>
        </w:rPr>
        <w:t>3</w:t>
      </w:r>
      <w:bookmarkStart w:id="183" w:name="_Toc337558752"/>
      <w:bookmarkStart w:id="184" w:name="_Toc296346553"/>
      <w:bookmarkStart w:id="185" w:name="_Toc296503052"/>
      <w:r>
        <w:rPr>
          <w:rFonts w:hint="eastAsia"/>
          <w:sz w:val="21"/>
          <w:szCs w:val="21"/>
        </w:rPr>
        <w:t>.7 履约担保</w:t>
      </w:r>
      <w:bookmarkEnd w:id="181"/>
      <w:bookmarkEnd w:id="182"/>
    </w:p>
    <w:bookmarkEnd w:id="183"/>
    <w:bookmarkEnd w:id="184"/>
    <w:bookmarkEnd w:id="185"/>
    <w:p w14:paraId="0D126F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ACC00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14:paraId="2D6F6C83">
      <w:pPr>
        <w:pStyle w:val="7"/>
        <w:spacing w:before="0" w:beforeAutospacing="0" w:after="0" w:afterAutospacing="0" w:line="360" w:lineRule="auto"/>
        <w:ind w:firstLine="422" w:firstLineChars="200"/>
        <w:rPr>
          <w:sz w:val="21"/>
          <w:szCs w:val="21"/>
        </w:rPr>
      </w:pPr>
      <w:bookmarkStart w:id="186" w:name="_Toc532377212"/>
      <w:bookmarkStart w:id="187" w:name="_Toc351203526"/>
      <w:r>
        <w:rPr>
          <w:rFonts w:hint="eastAsia"/>
          <w:sz w:val="21"/>
          <w:szCs w:val="21"/>
        </w:rPr>
        <w:t>3.8 联合体</w:t>
      </w:r>
      <w:bookmarkEnd w:id="186"/>
      <w:bookmarkEnd w:id="187"/>
    </w:p>
    <w:p w14:paraId="25FE2EC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14:paraId="0D4B0FF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14:paraId="46EC26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14:paraId="7576FAA3">
      <w:pPr>
        <w:pStyle w:val="6"/>
        <w:keepNext/>
        <w:keepLines/>
        <w:spacing w:before="156" w:beforeLines="50" w:beforeAutospacing="0" w:after="156" w:afterLines="50" w:afterAutospacing="0" w:line="360" w:lineRule="auto"/>
        <w:jc w:val="both"/>
        <w:rPr>
          <w:bCs w:val="0"/>
          <w:kern w:val="2"/>
          <w:sz w:val="21"/>
          <w:szCs w:val="21"/>
        </w:rPr>
      </w:pPr>
      <w:bookmarkStart w:id="188" w:name="_Toc532375590"/>
      <w:bookmarkStart w:id="189" w:name="_Toc351203527"/>
      <w:bookmarkStart w:id="190" w:name="_Toc532377213"/>
      <w:r>
        <w:rPr>
          <w:rFonts w:hint="eastAsia"/>
          <w:kern w:val="2"/>
          <w:sz w:val="21"/>
          <w:szCs w:val="21"/>
        </w:rPr>
        <w:t>4</w:t>
      </w:r>
      <w:bookmarkStart w:id="191" w:name="_Toc296503053"/>
      <w:bookmarkStart w:id="192" w:name="_Toc296346554"/>
      <w:bookmarkStart w:id="193" w:name="_Toc337558753"/>
      <w:r>
        <w:rPr>
          <w:rFonts w:hint="eastAsia"/>
          <w:kern w:val="2"/>
          <w:sz w:val="21"/>
          <w:szCs w:val="21"/>
        </w:rPr>
        <w:t>. 监</w:t>
      </w:r>
      <w:bookmarkEnd w:id="191"/>
      <w:bookmarkEnd w:id="192"/>
      <w:r>
        <w:rPr>
          <w:rFonts w:hint="eastAsia"/>
          <w:kern w:val="2"/>
          <w:sz w:val="21"/>
          <w:szCs w:val="21"/>
        </w:rPr>
        <w:t>理人</w:t>
      </w:r>
      <w:bookmarkEnd w:id="188"/>
      <w:bookmarkEnd w:id="189"/>
      <w:bookmarkEnd w:id="190"/>
    </w:p>
    <w:bookmarkEnd w:id="193"/>
    <w:p w14:paraId="07EF4556">
      <w:pPr>
        <w:pStyle w:val="7"/>
        <w:spacing w:before="0" w:beforeAutospacing="0" w:after="0" w:afterAutospacing="0" w:line="360" w:lineRule="auto"/>
        <w:ind w:firstLine="422" w:firstLineChars="200"/>
        <w:rPr>
          <w:sz w:val="21"/>
          <w:szCs w:val="21"/>
        </w:rPr>
      </w:pPr>
      <w:bookmarkStart w:id="194" w:name="_Toc351203528"/>
      <w:bookmarkStart w:id="195" w:name="_Toc532377214"/>
      <w:r>
        <w:rPr>
          <w:rFonts w:hint="eastAsia"/>
          <w:sz w:val="21"/>
          <w:szCs w:val="21"/>
        </w:rPr>
        <w:t>4</w:t>
      </w:r>
      <w:bookmarkStart w:id="196" w:name="_Toc296503054"/>
      <w:bookmarkStart w:id="197" w:name="_Toc296346555"/>
      <w:bookmarkStart w:id="198" w:name="_Toc337558754"/>
      <w:r>
        <w:rPr>
          <w:rFonts w:hint="eastAsia"/>
          <w:sz w:val="21"/>
          <w:szCs w:val="21"/>
        </w:rPr>
        <w:t>.1监理人的一般规定</w:t>
      </w:r>
      <w:bookmarkEnd w:id="194"/>
      <w:bookmarkEnd w:id="195"/>
    </w:p>
    <w:bookmarkEnd w:id="196"/>
    <w:bookmarkEnd w:id="197"/>
    <w:bookmarkEnd w:id="198"/>
    <w:p w14:paraId="2307C41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5EB3E1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14:paraId="66AAC813">
      <w:pPr>
        <w:pStyle w:val="7"/>
        <w:spacing w:before="0" w:beforeAutospacing="0" w:after="0" w:afterAutospacing="0" w:line="360" w:lineRule="auto"/>
        <w:ind w:firstLine="422" w:firstLineChars="200"/>
        <w:rPr>
          <w:sz w:val="21"/>
          <w:szCs w:val="21"/>
        </w:rPr>
      </w:pPr>
      <w:bookmarkStart w:id="199" w:name="_Toc532377215"/>
      <w:bookmarkStart w:id="200" w:name="_Toc351203529"/>
      <w:r>
        <w:rPr>
          <w:rFonts w:hint="eastAsia"/>
          <w:sz w:val="21"/>
          <w:szCs w:val="21"/>
        </w:rPr>
        <w:t>4</w:t>
      </w:r>
      <w:bookmarkStart w:id="201" w:name="_Toc337558755"/>
      <w:r>
        <w:rPr>
          <w:rFonts w:hint="eastAsia"/>
          <w:sz w:val="21"/>
          <w:szCs w:val="21"/>
        </w:rPr>
        <w:t>.2监理人员</w:t>
      </w:r>
      <w:bookmarkEnd w:id="199"/>
      <w:bookmarkEnd w:id="200"/>
    </w:p>
    <w:bookmarkEnd w:id="201"/>
    <w:p w14:paraId="5C1F5D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BD93638">
      <w:pPr>
        <w:pStyle w:val="7"/>
        <w:spacing w:before="0" w:beforeAutospacing="0" w:after="0" w:afterAutospacing="0" w:line="360" w:lineRule="auto"/>
        <w:ind w:firstLine="422" w:firstLineChars="200"/>
        <w:rPr>
          <w:sz w:val="21"/>
          <w:szCs w:val="21"/>
        </w:rPr>
      </w:pPr>
      <w:bookmarkStart w:id="202" w:name="_Toc351203530"/>
      <w:bookmarkStart w:id="203" w:name="_Toc532377216"/>
      <w:r>
        <w:rPr>
          <w:rFonts w:hint="eastAsia"/>
          <w:sz w:val="21"/>
          <w:szCs w:val="21"/>
        </w:rPr>
        <w:t>4</w:t>
      </w:r>
      <w:bookmarkStart w:id="204" w:name="_Toc296503055"/>
      <w:bookmarkStart w:id="205" w:name="_Toc296346556"/>
      <w:bookmarkStart w:id="206" w:name="_Toc337558756"/>
      <w:r>
        <w:rPr>
          <w:rFonts w:hint="eastAsia"/>
          <w:sz w:val="21"/>
          <w:szCs w:val="21"/>
        </w:rPr>
        <w:t>.3</w:t>
      </w:r>
      <w:bookmarkEnd w:id="204"/>
      <w:bookmarkEnd w:id="205"/>
      <w:r>
        <w:rPr>
          <w:rFonts w:hint="eastAsia"/>
          <w:sz w:val="21"/>
          <w:szCs w:val="21"/>
        </w:rPr>
        <w:t>监理人的指</w:t>
      </w:r>
      <w:bookmarkEnd w:id="206"/>
      <w:r>
        <w:rPr>
          <w:rFonts w:hint="eastAsia"/>
          <w:sz w:val="21"/>
          <w:szCs w:val="21"/>
        </w:rPr>
        <w:t>示</w:t>
      </w:r>
      <w:bookmarkEnd w:id="202"/>
      <w:bookmarkEnd w:id="203"/>
    </w:p>
    <w:p w14:paraId="4B0F69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DFFFBC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9EEAF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14:paraId="3C74B1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4AB14883">
      <w:pPr>
        <w:pStyle w:val="7"/>
        <w:spacing w:before="0" w:beforeAutospacing="0" w:after="0" w:afterAutospacing="0" w:line="360" w:lineRule="auto"/>
        <w:ind w:firstLine="422" w:firstLineChars="200"/>
        <w:rPr>
          <w:sz w:val="21"/>
          <w:szCs w:val="21"/>
        </w:rPr>
      </w:pPr>
      <w:bookmarkStart w:id="207" w:name="_Toc351203531"/>
      <w:bookmarkStart w:id="208" w:name="_Toc532377217"/>
      <w:r>
        <w:rPr>
          <w:rFonts w:hint="eastAsia"/>
          <w:sz w:val="21"/>
          <w:szCs w:val="21"/>
        </w:rPr>
        <w:t>4</w:t>
      </w:r>
      <w:bookmarkStart w:id="209" w:name="_Toc296346558"/>
      <w:bookmarkStart w:id="210" w:name="_Toc296503057"/>
      <w:bookmarkStart w:id="211" w:name="_Toc337558757"/>
      <w:r>
        <w:rPr>
          <w:rFonts w:hint="eastAsia"/>
          <w:sz w:val="21"/>
          <w:szCs w:val="21"/>
        </w:rPr>
        <w:t>.4 商定或确定</w:t>
      </w:r>
      <w:bookmarkEnd w:id="207"/>
      <w:bookmarkEnd w:id="208"/>
    </w:p>
    <w:bookmarkEnd w:id="209"/>
    <w:bookmarkEnd w:id="210"/>
    <w:bookmarkEnd w:id="211"/>
    <w:p w14:paraId="798299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14:paraId="6751F1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AA7B16B">
      <w:pPr>
        <w:pStyle w:val="6"/>
        <w:keepNext/>
        <w:keepLines/>
        <w:spacing w:before="156" w:beforeLines="50" w:beforeAutospacing="0" w:after="156" w:afterLines="50" w:afterAutospacing="0" w:line="360" w:lineRule="auto"/>
        <w:jc w:val="both"/>
        <w:rPr>
          <w:bCs w:val="0"/>
          <w:kern w:val="2"/>
          <w:sz w:val="21"/>
          <w:szCs w:val="21"/>
        </w:rPr>
      </w:pPr>
      <w:bookmarkStart w:id="212" w:name="_Toc532375591"/>
      <w:bookmarkStart w:id="213" w:name="_Toc351203532"/>
      <w:bookmarkStart w:id="214" w:name="_Toc532377218"/>
      <w:r>
        <w:rPr>
          <w:rFonts w:hint="eastAsia"/>
          <w:kern w:val="2"/>
          <w:sz w:val="21"/>
          <w:szCs w:val="21"/>
        </w:rPr>
        <w:t>5</w:t>
      </w:r>
      <w:bookmarkStart w:id="215" w:name="_Toc337558758"/>
      <w:r>
        <w:rPr>
          <w:rFonts w:hint="eastAsia"/>
          <w:kern w:val="2"/>
          <w:sz w:val="21"/>
          <w:szCs w:val="21"/>
        </w:rPr>
        <w:t>. 工程质量</w:t>
      </w:r>
      <w:bookmarkEnd w:id="212"/>
      <w:bookmarkEnd w:id="213"/>
      <w:bookmarkEnd w:id="214"/>
    </w:p>
    <w:bookmarkEnd w:id="215"/>
    <w:p w14:paraId="21347E47">
      <w:pPr>
        <w:pStyle w:val="7"/>
        <w:spacing w:before="0" w:beforeAutospacing="0" w:after="0" w:afterAutospacing="0" w:line="360" w:lineRule="auto"/>
        <w:ind w:firstLine="422" w:firstLineChars="200"/>
        <w:rPr>
          <w:sz w:val="21"/>
          <w:szCs w:val="21"/>
        </w:rPr>
      </w:pPr>
      <w:bookmarkStart w:id="216" w:name="_Toc532377219"/>
      <w:bookmarkStart w:id="217" w:name="_Toc351203533"/>
      <w:r>
        <w:rPr>
          <w:rFonts w:hint="eastAsia"/>
          <w:sz w:val="21"/>
          <w:szCs w:val="21"/>
        </w:rPr>
        <w:t>5</w:t>
      </w:r>
      <w:bookmarkStart w:id="218" w:name="_Toc337558759"/>
      <w:r>
        <w:rPr>
          <w:rFonts w:hint="eastAsia"/>
          <w:sz w:val="21"/>
          <w:szCs w:val="21"/>
        </w:rPr>
        <w:t>.1质量要求</w:t>
      </w:r>
      <w:bookmarkEnd w:id="216"/>
      <w:bookmarkEnd w:id="217"/>
    </w:p>
    <w:bookmarkEnd w:id="218"/>
    <w:p w14:paraId="58DBD1F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14:paraId="01C3618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14:paraId="23914CC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14:paraId="16631EAE">
      <w:pPr>
        <w:pStyle w:val="7"/>
        <w:spacing w:before="0" w:beforeAutospacing="0" w:after="0" w:afterAutospacing="0" w:line="360" w:lineRule="auto"/>
        <w:ind w:firstLine="422" w:firstLineChars="200"/>
        <w:rPr>
          <w:sz w:val="21"/>
          <w:szCs w:val="21"/>
        </w:rPr>
      </w:pPr>
      <w:bookmarkStart w:id="219" w:name="_Toc351203534"/>
      <w:bookmarkStart w:id="220" w:name="_Toc532377220"/>
      <w:r>
        <w:rPr>
          <w:rFonts w:hint="eastAsia"/>
          <w:sz w:val="21"/>
          <w:szCs w:val="21"/>
        </w:rPr>
        <w:t>5</w:t>
      </w:r>
      <w:bookmarkStart w:id="221" w:name="_Toc337558760"/>
      <w:r>
        <w:rPr>
          <w:rFonts w:hint="eastAsia"/>
          <w:sz w:val="21"/>
          <w:szCs w:val="21"/>
        </w:rPr>
        <w:t>.2质量保证措施</w:t>
      </w:r>
      <w:bookmarkEnd w:id="219"/>
      <w:bookmarkEnd w:id="220"/>
    </w:p>
    <w:bookmarkEnd w:id="221"/>
    <w:p w14:paraId="5C4FCA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14:paraId="545900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14:paraId="1F5216B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14:paraId="235CF1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10786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14:paraId="0C66E9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6ACC8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14:paraId="6DE0984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DBA51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63048B9">
      <w:pPr>
        <w:pStyle w:val="7"/>
        <w:spacing w:before="0" w:beforeAutospacing="0" w:after="0" w:afterAutospacing="0" w:line="360" w:lineRule="auto"/>
        <w:ind w:firstLine="422" w:firstLineChars="200"/>
        <w:rPr>
          <w:sz w:val="21"/>
          <w:szCs w:val="21"/>
        </w:rPr>
      </w:pPr>
      <w:bookmarkStart w:id="222" w:name="_Toc351203535"/>
      <w:bookmarkStart w:id="223" w:name="_Toc532377221"/>
      <w:r>
        <w:rPr>
          <w:rFonts w:hint="eastAsia"/>
          <w:sz w:val="21"/>
          <w:szCs w:val="21"/>
        </w:rPr>
        <w:t>5</w:t>
      </w:r>
      <w:bookmarkStart w:id="224" w:name="_Toc337558761"/>
      <w:r>
        <w:rPr>
          <w:rFonts w:hint="eastAsia"/>
          <w:sz w:val="21"/>
          <w:szCs w:val="21"/>
        </w:rPr>
        <w:t>.3 隐蔽工程检查</w:t>
      </w:r>
      <w:bookmarkEnd w:id="222"/>
      <w:bookmarkEnd w:id="223"/>
    </w:p>
    <w:bookmarkEnd w:id="224"/>
    <w:p w14:paraId="26079C53">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14:paraId="1A20B144">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14:paraId="2EA585F5">
      <w:pPr>
        <w:spacing w:line="360" w:lineRule="auto"/>
        <w:ind w:firstLine="420" w:firstLineChars="200"/>
        <w:jc w:val="left"/>
        <w:rPr>
          <w:rFonts w:ascii="宋体" w:hAnsi="宋体"/>
          <w:kern w:val="0"/>
          <w:szCs w:val="21"/>
        </w:rPr>
      </w:pPr>
      <w:r>
        <w:rPr>
          <w:rFonts w:hint="eastAsia" w:ascii="宋体" w:hAnsi="宋体"/>
          <w:kern w:val="0"/>
          <w:szCs w:val="21"/>
        </w:rPr>
        <w:t>5.3.2检查程序</w:t>
      </w:r>
    </w:p>
    <w:p w14:paraId="364BCE85">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A652564">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3099D000">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656C09FD">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14:paraId="460DBDC9">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B6327DD">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14:paraId="29AD5CE6">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4B0BF78B">
      <w:pPr>
        <w:pStyle w:val="7"/>
        <w:spacing w:before="0" w:beforeAutospacing="0" w:after="0" w:afterAutospacing="0" w:line="360" w:lineRule="auto"/>
        <w:ind w:firstLine="422" w:firstLineChars="200"/>
        <w:rPr>
          <w:sz w:val="21"/>
          <w:szCs w:val="21"/>
        </w:rPr>
      </w:pPr>
      <w:bookmarkStart w:id="225" w:name="_Toc532377222"/>
      <w:r>
        <w:rPr>
          <w:rFonts w:hint="eastAsia"/>
          <w:sz w:val="21"/>
          <w:szCs w:val="21"/>
        </w:rPr>
        <w:t>5.4不合格工程的处理</w:t>
      </w:r>
      <w:bookmarkEnd w:id="225"/>
    </w:p>
    <w:p w14:paraId="347D044E">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C710D51">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14:paraId="54F98FDB">
      <w:pPr>
        <w:pStyle w:val="7"/>
        <w:spacing w:before="0" w:beforeAutospacing="0" w:after="0" w:afterAutospacing="0" w:line="360" w:lineRule="auto"/>
        <w:ind w:firstLine="422" w:firstLineChars="200"/>
        <w:rPr>
          <w:sz w:val="21"/>
          <w:szCs w:val="21"/>
        </w:rPr>
      </w:pPr>
      <w:bookmarkStart w:id="226" w:name="_Toc532377223"/>
      <w:bookmarkStart w:id="227" w:name="_Toc351203537"/>
      <w:r>
        <w:rPr>
          <w:rFonts w:hint="eastAsia"/>
          <w:sz w:val="21"/>
          <w:szCs w:val="21"/>
        </w:rPr>
        <w:t>5.5 质量争议检测</w:t>
      </w:r>
      <w:bookmarkEnd w:id="226"/>
      <w:bookmarkEnd w:id="227"/>
    </w:p>
    <w:p w14:paraId="28365F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14:paraId="0E3E3B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14:paraId="0A7C22D4">
      <w:pPr>
        <w:pStyle w:val="6"/>
        <w:keepNext/>
        <w:keepLines/>
        <w:spacing w:before="156" w:beforeLines="50" w:beforeAutospacing="0" w:after="156" w:afterLines="50" w:afterAutospacing="0" w:line="360" w:lineRule="auto"/>
        <w:jc w:val="both"/>
        <w:rPr>
          <w:bCs w:val="0"/>
          <w:kern w:val="2"/>
          <w:sz w:val="21"/>
          <w:szCs w:val="21"/>
        </w:rPr>
      </w:pPr>
      <w:bookmarkStart w:id="228" w:name="_Toc532377224"/>
      <w:bookmarkStart w:id="229" w:name="_Toc351203538"/>
      <w:bookmarkStart w:id="230" w:name="_Toc532375592"/>
      <w:r>
        <w:rPr>
          <w:rFonts w:hint="eastAsia"/>
          <w:kern w:val="2"/>
          <w:sz w:val="21"/>
          <w:szCs w:val="21"/>
        </w:rPr>
        <w:t>6</w:t>
      </w:r>
      <w:bookmarkStart w:id="231" w:name="_Toc337558763"/>
      <w:r>
        <w:rPr>
          <w:rFonts w:hint="eastAsia"/>
          <w:kern w:val="2"/>
          <w:sz w:val="21"/>
          <w:szCs w:val="21"/>
        </w:rPr>
        <w:t>. 安全文明施工与环境保护</w:t>
      </w:r>
      <w:bookmarkEnd w:id="228"/>
      <w:bookmarkEnd w:id="229"/>
      <w:bookmarkEnd w:id="230"/>
    </w:p>
    <w:bookmarkEnd w:id="231"/>
    <w:p w14:paraId="489D3A60">
      <w:pPr>
        <w:pStyle w:val="7"/>
        <w:spacing w:before="0" w:beforeAutospacing="0" w:after="0" w:afterAutospacing="0" w:line="360" w:lineRule="auto"/>
        <w:ind w:firstLine="422" w:firstLineChars="200"/>
        <w:rPr>
          <w:sz w:val="21"/>
          <w:szCs w:val="21"/>
        </w:rPr>
      </w:pPr>
      <w:bookmarkStart w:id="232" w:name="_Toc351203539"/>
      <w:bookmarkStart w:id="233" w:name="_Toc532377225"/>
      <w:r>
        <w:rPr>
          <w:rFonts w:hint="eastAsia"/>
          <w:sz w:val="21"/>
          <w:szCs w:val="21"/>
        </w:rPr>
        <w:t>6</w:t>
      </w:r>
      <w:bookmarkStart w:id="234" w:name="_Toc337558764"/>
      <w:r>
        <w:rPr>
          <w:rFonts w:hint="eastAsia"/>
          <w:sz w:val="21"/>
          <w:szCs w:val="21"/>
        </w:rPr>
        <w:t>.1安全文明施工</w:t>
      </w:r>
      <w:bookmarkEnd w:id="232"/>
      <w:bookmarkEnd w:id="233"/>
    </w:p>
    <w:bookmarkEnd w:id="234"/>
    <w:p w14:paraId="002C1B96">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14:paraId="2C13244C">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3EE6772">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2AB10575">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14:paraId="104FD0D4">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14:paraId="233ED2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3AB45A0">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14:paraId="1EB196EC">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D5EB0A5">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62E9D7D7">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1CF20442">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14:paraId="72D6AA48">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14:paraId="43E29797">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14:paraId="010FE7C4">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14:paraId="2E52FD0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B70BDB7">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14:paraId="37C98C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A8677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C58DC44">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14:paraId="0D7AE6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14:paraId="7E74EA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DA5E2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E6B7D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801C2EC">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14:paraId="74BDBE67">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6C46C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14:paraId="5FE586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FF5AA1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14:paraId="6C07B47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14:paraId="47324A73">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14:paraId="427600EB">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14:paraId="531863FD">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14:paraId="53FE91CC">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14:paraId="22538FC2">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14:paraId="3C0459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14:paraId="0119B5DE">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14:paraId="2B6CFFC8">
      <w:pPr>
        <w:pStyle w:val="7"/>
        <w:spacing w:before="0" w:beforeAutospacing="0" w:after="0" w:afterAutospacing="0" w:line="360" w:lineRule="auto"/>
        <w:ind w:firstLine="422" w:firstLineChars="200"/>
        <w:rPr>
          <w:sz w:val="21"/>
          <w:szCs w:val="21"/>
        </w:rPr>
      </w:pPr>
      <w:bookmarkStart w:id="235" w:name="_Toc532377226"/>
      <w:bookmarkStart w:id="236" w:name="_Toc351203540"/>
      <w:r>
        <w:rPr>
          <w:rFonts w:hint="eastAsia"/>
          <w:sz w:val="21"/>
          <w:szCs w:val="21"/>
        </w:rPr>
        <w:t>6</w:t>
      </w:r>
      <w:bookmarkStart w:id="237" w:name="_Toc337558765"/>
      <w:r>
        <w:rPr>
          <w:rFonts w:hint="eastAsia"/>
          <w:sz w:val="21"/>
          <w:szCs w:val="21"/>
        </w:rPr>
        <w:t>.2 职业健康</w:t>
      </w:r>
      <w:bookmarkEnd w:id="235"/>
      <w:bookmarkEnd w:id="236"/>
    </w:p>
    <w:bookmarkEnd w:id="237"/>
    <w:p w14:paraId="3541153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14:paraId="5FBC3F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6197C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4DD364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12D3BD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14:paraId="12D77E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C41636A">
      <w:pPr>
        <w:pStyle w:val="7"/>
        <w:spacing w:before="0" w:beforeAutospacing="0" w:after="0" w:afterAutospacing="0" w:line="360" w:lineRule="auto"/>
        <w:ind w:firstLine="422" w:firstLineChars="200"/>
        <w:rPr>
          <w:sz w:val="21"/>
          <w:szCs w:val="21"/>
        </w:rPr>
      </w:pPr>
      <w:bookmarkStart w:id="238" w:name="_Toc532377227"/>
      <w:bookmarkStart w:id="239" w:name="_Toc351203541"/>
      <w:r>
        <w:rPr>
          <w:rFonts w:hint="eastAsia"/>
          <w:sz w:val="21"/>
          <w:szCs w:val="21"/>
        </w:rPr>
        <w:t>6</w:t>
      </w:r>
      <w:bookmarkStart w:id="240" w:name="_Toc337558766"/>
      <w:r>
        <w:rPr>
          <w:rFonts w:hint="eastAsia"/>
          <w:sz w:val="21"/>
          <w:szCs w:val="21"/>
        </w:rPr>
        <w:t>.3 环境保护</w:t>
      </w:r>
      <w:bookmarkEnd w:id="238"/>
      <w:bookmarkEnd w:id="239"/>
    </w:p>
    <w:bookmarkEnd w:id="240"/>
    <w:p w14:paraId="78EC71F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84736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14:paraId="3DE23447">
      <w:pPr>
        <w:pStyle w:val="6"/>
        <w:keepNext/>
        <w:keepLines/>
        <w:spacing w:before="156" w:beforeLines="50" w:beforeAutospacing="0" w:after="156" w:afterLines="50" w:afterAutospacing="0" w:line="360" w:lineRule="auto"/>
        <w:jc w:val="both"/>
        <w:rPr>
          <w:bCs w:val="0"/>
          <w:kern w:val="2"/>
          <w:sz w:val="21"/>
          <w:szCs w:val="21"/>
        </w:rPr>
      </w:pPr>
      <w:bookmarkStart w:id="241" w:name="_Toc351203542"/>
      <w:bookmarkStart w:id="242" w:name="_Toc532375593"/>
      <w:bookmarkStart w:id="243" w:name="_Toc532377228"/>
      <w:r>
        <w:rPr>
          <w:rFonts w:hint="eastAsia"/>
          <w:kern w:val="2"/>
          <w:sz w:val="21"/>
          <w:szCs w:val="21"/>
        </w:rPr>
        <w:t>7</w:t>
      </w:r>
      <w:bookmarkStart w:id="244" w:name="_Toc337558767"/>
      <w:r>
        <w:rPr>
          <w:rFonts w:hint="eastAsia"/>
          <w:kern w:val="2"/>
          <w:sz w:val="21"/>
          <w:szCs w:val="21"/>
        </w:rPr>
        <w:t>. 工期和进度</w:t>
      </w:r>
      <w:bookmarkEnd w:id="241"/>
      <w:bookmarkEnd w:id="242"/>
      <w:bookmarkEnd w:id="243"/>
    </w:p>
    <w:bookmarkEnd w:id="244"/>
    <w:p w14:paraId="051B932F">
      <w:pPr>
        <w:pStyle w:val="7"/>
        <w:spacing w:before="0" w:beforeAutospacing="0" w:after="0" w:afterAutospacing="0" w:line="360" w:lineRule="auto"/>
        <w:ind w:firstLine="422" w:firstLineChars="200"/>
        <w:rPr>
          <w:sz w:val="21"/>
          <w:szCs w:val="21"/>
        </w:rPr>
      </w:pPr>
      <w:bookmarkStart w:id="245" w:name="_Toc532377229"/>
      <w:bookmarkStart w:id="246" w:name="_Toc351203543"/>
      <w:r>
        <w:rPr>
          <w:rFonts w:hint="eastAsia"/>
          <w:sz w:val="21"/>
          <w:szCs w:val="21"/>
        </w:rPr>
        <w:t>7</w:t>
      </w:r>
      <w:bookmarkStart w:id="247" w:name="_Toc337558768"/>
      <w:bookmarkStart w:id="248" w:name="_Toc296346567"/>
      <w:bookmarkStart w:id="249" w:name="_Toc296503066"/>
      <w:r>
        <w:rPr>
          <w:rFonts w:hint="eastAsia"/>
          <w:sz w:val="21"/>
          <w:szCs w:val="21"/>
        </w:rPr>
        <w:t>.1施工组织设计</w:t>
      </w:r>
      <w:bookmarkEnd w:id="245"/>
      <w:bookmarkEnd w:id="246"/>
    </w:p>
    <w:bookmarkEnd w:id="247"/>
    <w:p w14:paraId="1E5644B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14:paraId="0C0F9E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14:paraId="131EF8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14:paraId="5FDB18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14:paraId="13EEDA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14:paraId="429F515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14:paraId="57734C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14:paraId="6AEBDB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14:paraId="4CE130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14:paraId="3E2AB1F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14:paraId="4E20A6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14:paraId="4B9247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14:paraId="3F6D17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04E556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14:paraId="3D502F12">
      <w:pPr>
        <w:pStyle w:val="7"/>
        <w:spacing w:before="0" w:beforeAutospacing="0" w:after="0" w:afterAutospacing="0" w:line="360" w:lineRule="auto"/>
        <w:ind w:firstLine="422" w:firstLineChars="200"/>
        <w:rPr>
          <w:sz w:val="21"/>
          <w:szCs w:val="21"/>
        </w:rPr>
      </w:pPr>
      <w:bookmarkStart w:id="250" w:name="_Toc351203544"/>
      <w:bookmarkStart w:id="251" w:name="_Toc532377230"/>
      <w:r>
        <w:rPr>
          <w:rFonts w:hint="eastAsia"/>
          <w:sz w:val="21"/>
          <w:szCs w:val="21"/>
        </w:rPr>
        <w:t>7</w:t>
      </w:r>
      <w:bookmarkStart w:id="252" w:name="_Toc337558769"/>
      <w:r>
        <w:rPr>
          <w:rFonts w:hint="eastAsia"/>
          <w:sz w:val="21"/>
          <w:szCs w:val="21"/>
        </w:rPr>
        <w:t>.2 施工进度计划</w:t>
      </w:r>
      <w:bookmarkEnd w:id="250"/>
      <w:bookmarkEnd w:id="251"/>
    </w:p>
    <w:bookmarkEnd w:id="252"/>
    <w:p w14:paraId="5EAE66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14:paraId="39BDEF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897C5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14:paraId="7E5E57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665827D">
      <w:pPr>
        <w:pStyle w:val="7"/>
        <w:spacing w:before="0" w:beforeAutospacing="0" w:after="0" w:afterAutospacing="0" w:line="360" w:lineRule="auto"/>
        <w:ind w:firstLine="422" w:firstLineChars="200"/>
        <w:rPr>
          <w:sz w:val="21"/>
          <w:szCs w:val="21"/>
        </w:rPr>
      </w:pPr>
      <w:bookmarkStart w:id="253" w:name="_Toc532377231"/>
      <w:bookmarkStart w:id="254" w:name="_Toc351203545"/>
      <w:r>
        <w:rPr>
          <w:rFonts w:hint="eastAsia"/>
          <w:sz w:val="21"/>
          <w:szCs w:val="21"/>
        </w:rPr>
        <w:t>7</w:t>
      </w:r>
      <w:bookmarkStart w:id="255" w:name="_Toc337558770"/>
      <w:r>
        <w:rPr>
          <w:rFonts w:hint="eastAsia"/>
          <w:sz w:val="21"/>
          <w:szCs w:val="21"/>
        </w:rPr>
        <w:t>.3 开工</w:t>
      </w:r>
      <w:bookmarkEnd w:id="253"/>
      <w:bookmarkEnd w:id="254"/>
    </w:p>
    <w:p w14:paraId="7D2E49B4">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14:paraId="47240048">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93E0E97">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14:paraId="7F0881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255"/>
    <w:p w14:paraId="254D49A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BEEF72A">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1A077D7">
      <w:pPr>
        <w:pStyle w:val="7"/>
        <w:spacing w:before="0" w:beforeAutospacing="0" w:after="0" w:afterAutospacing="0" w:line="360" w:lineRule="auto"/>
        <w:ind w:firstLine="422" w:firstLineChars="200"/>
        <w:rPr>
          <w:sz w:val="21"/>
          <w:szCs w:val="21"/>
        </w:rPr>
      </w:pPr>
      <w:bookmarkStart w:id="256" w:name="_Toc532377232"/>
      <w:bookmarkStart w:id="257" w:name="_Toc351203546"/>
      <w:r>
        <w:rPr>
          <w:rFonts w:hint="eastAsia"/>
          <w:sz w:val="21"/>
          <w:szCs w:val="21"/>
        </w:rPr>
        <w:t>7.4测量放线</w:t>
      </w:r>
      <w:bookmarkEnd w:id="256"/>
      <w:bookmarkEnd w:id="257"/>
    </w:p>
    <w:p w14:paraId="72FAB0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D33D51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6B500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94349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258" w:name="_Toc351203547"/>
    </w:p>
    <w:p w14:paraId="1B815B40">
      <w:pPr>
        <w:pStyle w:val="7"/>
        <w:spacing w:before="0" w:beforeAutospacing="0" w:after="0" w:afterAutospacing="0" w:line="360" w:lineRule="auto"/>
        <w:ind w:firstLine="422" w:firstLineChars="200"/>
        <w:rPr>
          <w:sz w:val="21"/>
          <w:szCs w:val="21"/>
        </w:rPr>
      </w:pPr>
      <w:bookmarkStart w:id="259" w:name="_Toc532377233"/>
      <w:r>
        <w:rPr>
          <w:rFonts w:hint="eastAsia"/>
          <w:sz w:val="21"/>
          <w:szCs w:val="21"/>
        </w:rPr>
        <w:t>7</w:t>
      </w:r>
      <w:bookmarkEnd w:id="248"/>
      <w:bookmarkEnd w:id="249"/>
      <w:bookmarkStart w:id="260" w:name="_Toc296503073"/>
      <w:bookmarkStart w:id="261" w:name="_Toc337558772"/>
      <w:bookmarkStart w:id="262" w:name="_Toc296346574"/>
      <w:r>
        <w:rPr>
          <w:rFonts w:hint="eastAsia"/>
          <w:sz w:val="21"/>
          <w:szCs w:val="21"/>
        </w:rPr>
        <w:t>.5 工期延误</w:t>
      </w:r>
      <w:bookmarkEnd w:id="258"/>
      <w:bookmarkEnd w:id="259"/>
    </w:p>
    <w:bookmarkEnd w:id="260"/>
    <w:bookmarkEnd w:id="261"/>
    <w:bookmarkEnd w:id="262"/>
    <w:p w14:paraId="20F5B90D">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14:paraId="20C3C5DB">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14:paraId="1EB392A3">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14:paraId="6B295102">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14:paraId="50DAC2D5">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14:paraId="7F10AF6D">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14:paraId="19F9E542">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14:paraId="5020ECF5">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14:paraId="120E9E2B">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14:paraId="600280D5">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8A8C3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14:paraId="3D9112E3">
      <w:pPr>
        <w:autoSpaceDE w:val="0"/>
        <w:autoSpaceDN w:val="0"/>
        <w:spacing w:line="360" w:lineRule="auto"/>
        <w:ind w:firstLine="420" w:firstLineChars="200"/>
        <w:jc w:val="left"/>
        <w:rPr>
          <w:rFonts w:ascii="宋体" w:hAnsi="宋体"/>
          <w:kern w:val="0"/>
          <w:szCs w:val="21"/>
        </w:rPr>
      </w:pPr>
      <w:bookmarkStart w:id="263" w:name="_Toc296503076"/>
      <w:bookmarkStart w:id="264" w:name="_Toc296346577"/>
      <w:r>
        <w:rPr>
          <w:rFonts w:hint="eastAsia" w:ascii="宋体" w:hAnsi="宋体"/>
          <w:kern w:val="0"/>
          <w:szCs w:val="21"/>
        </w:rPr>
        <w:t>因</w:t>
      </w:r>
      <w:bookmarkEnd w:id="263"/>
      <w:bookmarkEnd w:id="264"/>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759FBC30">
      <w:pPr>
        <w:pStyle w:val="7"/>
        <w:spacing w:before="0" w:beforeAutospacing="0" w:after="0" w:afterAutospacing="0" w:line="360" w:lineRule="auto"/>
        <w:ind w:firstLine="422" w:firstLineChars="200"/>
        <w:rPr>
          <w:sz w:val="21"/>
          <w:szCs w:val="21"/>
        </w:rPr>
      </w:pPr>
      <w:bookmarkStart w:id="265" w:name="_Toc532377234"/>
      <w:bookmarkStart w:id="266" w:name="_Toc351203548"/>
      <w:r>
        <w:rPr>
          <w:rFonts w:hint="eastAsia"/>
          <w:sz w:val="21"/>
          <w:szCs w:val="21"/>
        </w:rPr>
        <w:t>7</w:t>
      </w:r>
      <w:bookmarkStart w:id="267" w:name="_Toc337558773"/>
      <w:bookmarkStart w:id="268" w:name="_Toc296346575"/>
      <w:bookmarkStart w:id="269" w:name="_Toc296503074"/>
      <w:bookmarkStart w:id="270" w:name="_Toc296346578"/>
      <w:bookmarkStart w:id="271" w:name="_Toc296503077"/>
      <w:r>
        <w:rPr>
          <w:rFonts w:hint="eastAsia"/>
          <w:sz w:val="21"/>
          <w:szCs w:val="21"/>
        </w:rPr>
        <w:t>.6 不利物质条件</w:t>
      </w:r>
      <w:bookmarkEnd w:id="265"/>
      <w:bookmarkEnd w:id="266"/>
    </w:p>
    <w:bookmarkEnd w:id="267"/>
    <w:bookmarkEnd w:id="268"/>
    <w:bookmarkEnd w:id="269"/>
    <w:p w14:paraId="4F2C8B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6BF8C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0922BBD">
      <w:pPr>
        <w:pStyle w:val="7"/>
        <w:spacing w:before="0" w:beforeAutospacing="0" w:after="0" w:afterAutospacing="0" w:line="360" w:lineRule="auto"/>
        <w:ind w:firstLine="422" w:firstLineChars="200"/>
        <w:rPr>
          <w:sz w:val="21"/>
          <w:szCs w:val="21"/>
        </w:rPr>
      </w:pPr>
      <w:bookmarkStart w:id="272" w:name="_Toc351203549"/>
      <w:bookmarkStart w:id="273" w:name="_Toc532377235"/>
      <w:r>
        <w:rPr>
          <w:rFonts w:hint="eastAsia"/>
          <w:sz w:val="21"/>
          <w:szCs w:val="21"/>
        </w:rPr>
        <w:t>7</w:t>
      </w:r>
      <w:bookmarkStart w:id="274" w:name="_Toc296503075"/>
      <w:bookmarkStart w:id="275" w:name="_Toc337558774"/>
      <w:bookmarkStart w:id="276" w:name="_Toc296346576"/>
      <w:r>
        <w:rPr>
          <w:rFonts w:hint="eastAsia"/>
          <w:sz w:val="21"/>
          <w:szCs w:val="21"/>
        </w:rPr>
        <w:t>.7 异常恶劣的气候条件</w:t>
      </w:r>
      <w:bookmarkEnd w:id="272"/>
      <w:bookmarkEnd w:id="273"/>
    </w:p>
    <w:bookmarkEnd w:id="274"/>
    <w:bookmarkEnd w:id="275"/>
    <w:bookmarkEnd w:id="276"/>
    <w:p w14:paraId="609AC6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B7C905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77" w:name="_Toc351203550"/>
    </w:p>
    <w:p w14:paraId="11434BAF">
      <w:pPr>
        <w:pStyle w:val="7"/>
        <w:spacing w:before="0" w:beforeAutospacing="0" w:after="0" w:afterAutospacing="0" w:line="360" w:lineRule="auto"/>
        <w:ind w:firstLine="422" w:firstLineChars="200"/>
        <w:rPr>
          <w:sz w:val="21"/>
          <w:szCs w:val="21"/>
        </w:rPr>
      </w:pPr>
      <w:bookmarkStart w:id="278" w:name="_Toc532377236"/>
      <w:r>
        <w:rPr>
          <w:rFonts w:hint="eastAsia"/>
          <w:sz w:val="21"/>
          <w:szCs w:val="21"/>
        </w:rPr>
        <w:t>7</w:t>
      </w:r>
      <w:bookmarkStart w:id="279" w:name="_Toc337558775"/>
      <w:r>
        <w:rPr>
          <w:rFonts w:hint="eastAsia"/>
          <w:sz w:val="21"/>
          <w:szCs w:val="21"/>
        </w:rPr>
        <w:t>.8 暂停施工</w:t>
      </w:r>
      <w:bookmarkEnd w:id="277"/>
      <w:bookmarkEnd w:id="278"/>
    </w:p>
    <w:bookmarkEnd w:id="270"/>
    <w:bookmarkEnd w:id="271"/>
    <w:bookmarkEnd w:id="279"/>
    <w:p w14:paraId="79F24D2E">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14:paraId="563FF3C2">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14:paraId="08F2BFF8">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14:paraId="231CFDEA">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14:paraId="6E63580E">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1A63987">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14:paraId="4FE54170">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14:paraId="6BC147BB">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14:paraId="66FDFE29">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F95B121">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14:paraId="678FF218">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5CB8074">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14:paraId="1E015BDA">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14:paraId="0F95FC0F">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82AF73D">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574ABB7">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14:paraId="68D6277E">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14:paraId="3C76AEE7">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14:paraId="7FFF9892">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14:paraId="11CDF7A4">
      <w:pPr>
        <w:pStyle w:val="7"/>
        <w:spacing w:before="0" w:beforeAutospacing="0" w:after="0" w:afterAutospacing="0" w:line="360" w:lineRule="auto"/>
        <w:ind w:firstLine="422" w:firstLineChars="200"/>
        <w:rPr>
          <w:sz w:val="21"/>
          <w:szCs w:val="21"/>
        </w:rPr>
      </w:pPr>
      <w:bookmarkStart w:id="280" w:name="_Toc532377237"/>
      <w:bookmarkStart w:id="281" w:name="_Toc351203551"/>
      <w:r>
        <w:rPr>
          <w:rFonts w:hint="eastAsia"/>
          <w:sz w:val="21"/>
          <w:szCs w:val="21"/>
        </w:rPr>
        <w:t>7.9提前竣工</w:t>
      </w:r>
      <w:bookmarkEnd w:id="280"/>
      <w:bookmarkEnd w:id="281"/>
    </w:p>
    <w:p w14:paraId="71D6F188">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68F0DDC">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14:paraId="45D5324A">
      <w:pPr>
        <w:pStyle w:val="6"/>
        <w:keepNext/>
        <w:keepLines/>
        <w:spacing w:before="156" w:beforeLines="50" w:beforeAutospacing="0" w:after="156" w:afterLines="50" w:afterAutospacing="0" w:line="360" w:lineRule="auto"/>
        <w:jc w:val="both"/>
        <w:rPr>
          <w:bCs w:val="0"/>
          <w:kern w:val="2"/>
          <w:sz w:val="21"/>
          <w:szCs w:val="21"/>
        </w:rPr>
      </w:pPr>
      <w:bookmarkStart w:id="282" w:name="_Toc532375594"/>
      <w:bookmarkStart w:id="283" w:name="_Toc532377238"/>
      <w:bookmarkStart w:id="284" w:name="_Toc351203552"/>
      <w:r>
        <w:rPr>
          <w:rFonts w:hint="eastAsia"/>
          <w:kern w:val="2"/>
          <w:sz w:val="21"/>
          <w:szCs w:val="21"/>
        </w:rPr>
        <w:t>8</w:t>
      </w:r>
      <w:bookmarkStart w:id="285" w:name="_Toc296346559"/>
      <w:bookmarkStart w:id="286" w:name="_Toc296503058"/>
      <w:bookmarkStart w:id="287" w:name="_Toc337558776"/>
      <w:r>
        <w:rPr>
          <w:rFonts w:hint="eastAsia"/>
          <w:kern w:val="2"/>
          <w:sz w:val="21"/>
          <w:szCs w:val="21"/>
        </w:rPr>
        <w:t>. 材料与设备</w:t>
      </w:r>
      <w:bookmarkEnd w:id="282"/>
      <w:bookmarkEnd w:id="283"/>
      <w:bookmarkEnd w:id="284"/>
    </w:p>
    <w:bookmarkEnd w:id="285"/>
    <w:bookmarkEnd w:id="286"/>
    <w:bookmarkEnd w:id="287"/>
    <w:p w14:paraId="344029BB">
      <w:pPr>
        <w:pStyle w:val="7"/>
        <w:spacing w:before="0" w:beforeAutospacing="0" w:after="0" w:afterAutospacing="0" w:line="360" w:lineRule="auto"/>
        <w:ind w:firstLine="422" w:firstLineChars="200"/>
        <w:rPr>
          <w:sz w:val="21"/>
          <w:szCs w:val="21"/>
        </w:rPr>
      </w:pPr>
      <w:bookmarkStart w:id="288" w:name="_Toc351203553"/>
      <w:bookmarkStart w:id="289" w:name="_Toc532377239"/>
      <w:r>
        <w:rPr>
          <w:rFonts w:hint="eastAsia"/>
          <w:sz w:val="21"/>
          <w:szCs w:val="21"/>
        </w:rPr>
        <w:t>8</w:t>
      </w:r>
      <w:bookmarkStart w:id="290" w:name="_Toc296503059"/>
      <w:bookmarkStart w:id="291" w:name="_Toc296346560"/>
      <w:bookmarkStart w:id="292" w:name="_Toc337558777"/>
      <w:bookmarkStart w:id="293" w:name="_Toc468936960"/>
      <w:r>
        <w:rPr>
          <w:rFonts w:hint="eastAsia"/>
          <w:sz w:val="21"/>
          <w:szCs w:val="21"/>
        </w:rPr>
        <w:t>.1发包人供应材料与工程设备</w:t>
      </w:r>
      <w:bookmarkEnd w:id="288"/>
      <w:bookmarkEnd w:id="289"/>
    </w:p>
    <w:bookmarkEnd w:id="290"/>
    <w:bookmarkEnd w:id="291"/>
    <w:bookmarkEnd w:id="292"/>
    <w:p w14:paraId="7544A53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14:paraId="40075F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50C77A7">
      <w:pPr>
        <w:pStyle w:val="7"/>
        <w:spacing w:before="0" w:beforeAutospacing="0" w:after="0" w:afterAutospacing="0" w:line="360" w:lineRule="auto"/>
        <w:ind w:firstLine="422" w:firstLineChars="200"/>
        <w:rPr>
          <w:sz w:val="21"/>
          <w:szCs w:val="21"/>
        </w:rPr>
      </w:pPr>
      <w:bookmarkStart w:id="294" w:name="_Toc532377240"/>
      <w:r>
        <w:rPr>
          <w:rFonts w:hint="eastAsia"/>
          <w:sz w:val="21"/>
          <w:szCs w:val="21"/>
        </w:rPr>
        <w:t>8.2承包人采购材料与工程设备</w:t>
      </w:r>
      <w:bookmarkEnd w:id="294"/>
    </w:p>
    <w:p w14:paraId="6F861E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F51B965">
      <w:pPr>
        <w:pStyle w:val="7"/>
        <w:spacing w:before="0" w:beforeAutospacing="0" w:after="0" w:afterAutospacing="0" w:line="360" w:lineRule="auto"/>
        <w:ind w:firstLine="422" w:firstLineChars="200"/>
        <w:rPr>
          <w:sz w:val="21"/>
          <w:szCs w:val="21"/>
        </w:rPr>
      </w:pPr>
      <w:bookmarkStart w:id="295" w:name="_Toc351203555"/>
      <w:bookmarkStart w:id="296" w:name="_Toc532377241"/>
      <w:r>
        <w:rPr>
          <w:rFonts w:hint="eastAsia"/>
          <w:sz w:val="21"/>
          <w:szCs w:val="21"/>
        </w:rPr>
        <w:t>8</w:t>
      </w:r>
      <w:bookmarkStart w:id="297" w:name="_Toc337558779"/>
      <w:bookmarkStart w:id="298" w:name="_Toc296346562"/>
      <w:bookmarkStart w:id="299" w:name="_Toc296503061"/>
      <w:r>
        <w:rPr>
          <w:rFonts w:hint="eastAsia"/>
          <w:sz w:val="21"/>
          <w:szCs w:val="21"/>
        </w:rPr>
        <w:t>.3材料与工程设备的接收与拒收</w:t>
      </w:r>
      <w:bookmarkEnd w:id="295"/>
      <w:bookmarkEnd w:id="296"/>
    </w:p>
    <w:bookmarkEnd w:id="297"/>
    <w:bookmarkEnd w:id="298"/>
    <w:bookmarkEnd w:id="299"/>
    <w:p w14:paraId="52747F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FB395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14:paraId="6167A8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300"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300"/>
    <w:p w14:paraId="42FFA84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1DA125F">
      <w:pPr>
        <w:pStyle w:val="7"/>
        <w:spacing w:before="0" w:beforeAutospacing="0" w:after="0" w:afterAutospacing="0" w:line="360" w:lineRule="auto"/>
        <w:ind w:firstLine="422" w:firstLineChars="200"/>
        <w:rPr>
          <w:sz w:val="21"/>
          <w:szCs w:val="21"/>
        </w:rPr>
      </w:pPr>
      <w:bookmarkStart w:id="301" w:name="_Toc532377242"/>
      <w:bookmarkStart w:id="302" w:name="_Toc351203556"/>
      <w:r>
        <w:rPr>
          <w:rFonts w:hint="eastAsia"/>
          <w:sz w:val="21"/>
          <w:szCs w:val="21"/>
        </w:rPr>
        <w:t>8</w:t>
      </w:r>
      <w:bookmarkStart w:id="303" w:name="_Toc296346563"/>
      <w:bookmarkStart w:id="304" w:name="_Toc337558780"/>
      <w:bookmarkStart w:id="305" w:name="_Toc296503062"/>
      <w:r>
        <w:rPr>
          <w:rFonts w:hint="eastAsia"/>
          <w:sz w:val="21"/>
          <w:szCs w:val="21"/>
        </w:rPr>
        <w:t>.4材料与工程设备的保管与使用</w:t>
      </w:r>
      <w:bookmarkEnd w:id="301"/>
      <w:bookmarkEnd w:id="302"/>
    </w:p>
    <w:bookmarkEnd w:id="303"/>
    <w:bookmarkEnd w:id="304"/>
    <w:bookmarkEnd w:id="305"/>
    <w:p w14:paraId="3ADAFE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14:paraId="780F7EE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6D2196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14:paraId="146CA6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14:paraId="3A9A9DF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25056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14:paraId="3465899C">
      <w:pPr>
        <w:pStyle w:val="7"/>
        <w:spacing w:before="0" w:beforeAutospacing="0" w:after="0" w:afterAutospacing="0" w:line="360" w:lineRule="auto"/>
        <w:ind w:firstLine="422" w:firstLineChars="200"/>
        <w:rPr>
          <w:sz w:val="21"/>
          <w:szCs w:val="21"/>
        </w:rPr>
      </w:pPr>
      <w:bookmarkStart w:id="306" w:name="_Toc532377243"/>
      <w:bookmarkStart w:id="307" w:name="_Toc351203557"/>
      <w:r>
        <w:rPr>
          <w:rFonts w:hint="eastAsia"/>
          <w:sz w:val="21"/>
          <w:szCs w:val="21"/>
        </w:rPr>
        <w:t>8.5禁止使用不合格的材料和工程设备</w:t>
      </w:r>
      <w:bookmarkEnd w:id="306"/>
      <w:bookmarkEnd w:id="307"/>
    </w:p>
    <w:p w14:paraId="7154C9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14:paraId="5B765A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14:paraId="11A9D5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14:paraId="54553036">
      <w:pPr>
        <w:pStyle w:val="7"/>
        <w:spacing w:before="0" w:beforeAutospacing="0" w:after="0" w:afterAutospacing="0" w:line="360" w:lineRule="auto"/>
        <w:ind w:firstLine="422" w:firstLineChars="200"/>
        <w:rPr>
          <w:sz w:val="21"/>
          <w:szCs w:val="21"/>
        </w:rPr>
      </w:pPr>
      <w:bookmarkStart w:id="308" w:name="_Toc351203558"/>
      <w:bookmarkStart w:id="309" w:name="_Toc532377244"/>
      <w:r>
        <w:rPr>
          <w:rFonts w:hint="eastAsia"/>
          <w:sz w:val="21"/>
          <w:szCs w:val="21"/>
        </w:rPr>
        <w:t>8.6 样品</w:t>
      </w:r>
      <w:bookmarkEnd w:id="308"/>
      <w:bookmarkEnd w:id="309"/>
    </w:p>
    <w:p w14:paraId="4E6966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14:paraId="093D74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14:paraId="1EBDDF3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EC44EC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E60065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14:paraId="3A6095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2E2B5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14:paraId="52608E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14:paraId="50A2863C">
      <w:pPr>
        <w:pStyle w:val="7"/>
        <w:spacing w:before="0" w:beforeAutospacing="0" w:after="0" w:afterAutospacing="0" w:line="360" w:lineRule="auto"/>
        <w:ind w:firstLine="422" w:firstLineChars="200"/>
        <w:rPr>
          <w:sz w:val="21"/>
          <w:szCs w:val="21"/>
        </w:rPr>
      </w:pPr>
      <w:bookmarkStart w:id="310" w:name="_Toc532377245"/>
      <w:bookmarkStart w:id="311" w:name="_Toc351203559"/>
      <w:r>
        <w:rPr>
          <w:rFonts w:hint="eastAsia"/>
          <w:sz w:val="21"/>
          <w:szCs w:val="21"/>
        </w:rPr>
        <w:t>8.7材料与工程设备的替代</w:t>
      </w:r>
      <w:bookmarkEnd w:id="310"/>
      <w:bookmarkEnd w:id="311"/>
    </w:p>
    <w:p w14:paraId="52D08E9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14:paraId="5A06D8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14:paraId="063B21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14:paraId="1D6127D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14:paraId="71D388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14:paraId="08B260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14:paraId="4887B2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14:paraId="19F19D4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14:paraId="76609CF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14:paraId="6BB8FE5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14:paraId="30F3721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14:paraId="37748A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14:paraId="5D35DB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1DD4795">
      <w:pPr>
        <w:pStyle w:val="7"/>
        <w:spacing w:before="0" w:beforeAutospacing="0" w:after="0" w:afterAutospacing="0" w:line="360" w:lineRule="auto"/>
        <w:ind w:firstLine="422" w:firstLineChars="200"/>
        <w:rPr>
          <w:sz w:val="21"/>
          <w:szCs w:val="21"/>
        </w:rPr>
      </w:pPr>
      <w:bookmarkStart w:id="312" w:name="_Toc532377246"/>
      <w:bookmarkStart w:id="313" w:name="_Toc351203560"/>
      <w:r>
        <w:rPr>
          <w:rFonts w:hint="eastAsia"/>
          <w:sz w:val="21"/>
          <w:szCs w:val="21"/>
        </w:rPr>
        <w:t>8.8施工设备和临时设施</w:t>
      </w:r>
      <w:bookmarkEnd w:id="312"/>
      <w:bookmarkEnd w:id="313"/>
    </w:p>
    <w:p w14:paraId="199FA3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14:paraId="719640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1D0675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14:paraId="4A7F0B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14:paraId="077BC53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14:paraId="523ED8F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14:paraId="0EB7A6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4D88098C">
      <w:pPr>
        <w:pStyle w:val="7"/>
        <w:spacing w:before="0" w:beforeAutospacing="0" w:after="0" w:afterAutospacing="0" w:line="360" w:lineRule="auto"/>
        <w:ind w:firstLine="422" w:firstLineChars="200"/>
        <w:rPr>
          <w:sz w:val="21"/>
          <w:szCs w:val="21"/>
        </w:rPr>
      </w:pPr>
      <w:bookmarkStart w:id="314" w:name="_Toc351203561"/>
      <w:bookmarkStart w:id="315" w:name="_Toc532377247"/>
      <w:r>
        <w:rPr>
          <w:rFonts w:hint="eastAsia"/>
          <w:sz w:val="21"/>
          <w:szCs w:val="21"/>
        </w:rPr>
        <w:t>8</w:t>
      </w:r>
      <w:bookmarkStart w:id="316" w:name="_Toc337558781"/>
      <w:bookmarkStart w:id="317" w:name="_Toc296346564"/>
      <w:bookmarkStart w:id="318" w:name="_Toc296503063"/>
      <w:r>
        <w:rPr>
          <w:rFonts w:hint="eastAsia"/>
          <w:sz w:val="21"/>
          <w:szCs w:val="21"/>
        </w:rPr>
        <w:t>.9材料与设备专用</w:t>
      </w:r>
      <w:bookmarkEnd w:id="314"/>
      <w:r>
        <w:rPr>
          <w:rFonts w:hint="eastAsia"/>
          <w:sz w:val="21"/>
          <w:szCs w:val="21"/>
        </w:rPr>
        <w:t>要求</w:t>
      </w:r>
      <w:bookmarkEnd w:id="315"/>
    </w:p>
    <w:bookmarkEnd w:id="316"/>
    <w:bookmarkEnd w:id="317"/>
    <w:bookmarkEnd w:id="318"/>
    <w:p w14:paraId="35F5F45F">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293"/>
      <w:r>
        <w:rPr>
          <w:rFonts w:hint="eastAsia" w:ascii="宋体" w:hAnsi="宋体"/>
          <w:kern w:val="0"/>
          <w:szCs w:val="21"/>
        </w:rPr>
        <w:t>经发包人批准，承包人可以根据施工进度计划撤走闲置的施工设备和其他物品。</w:t>
      </w:r>
    </w:p>
    <w:p w14:paraId="60F219B4">
      <w:pPr>
        <w:pStyle w:val="6"/>
        <w:keepNext/>
        <w:keepLines/>
        <w:spacing w:before="156" w:beforeLines="50" w:beforeAutospacing="0" w:after="156" w:afterLines="50" w:afterAutospacing="0" w:line="360" w:lineRule="auto"/>
        <w:jc w:val="both"/>
        <w:rPr>
          <w:bCs w:val="0"/>
          <w:kern w:val="2"/>
          <w:sz w:val="21"/>
          <w:szCs w:val="21"/>
        </w:rPr>
      </w:pPr>
      <w:bookmarkStart w:id="319" w:name="_Toc351203562"/>
      <w:bookmarkStart w:id="320" w:name="_Toc532377248"/>
      <w:bookmarkStart w:id="321" w:name="_Toc532375595"/>
      <w:r>
        <w:rPr>
          <w:rFonts w:hint="eastAsia"/>
          <w:kern w:val="2"/>
          <w:sz w:val="21"/>
          <w:szCs w:val="21"/>
        </w:rPr>
        <w:t>9</w:t>
      </w:r>
      <w:bookmarkStart w:id="322" w:name="_Toc337558782"/>
      <w:bookmarkStart w:id="323" w:name="_Toc296346584"/>
      <w:bookmarkStart w:id="324" w:name="_Toc296503083"/>
      <w:r>
        <w:rPr>
          <w:rFonts w:hint="eastAsia"/>
          <w:kern w:val="2"/>
          <w:sz w:val="21"/>
          <w:szCs w:val="21"/>
        </w:rPr>
        <w:t>. 试验与检验</w:t>
      </w:r>
      <w:bookmarkEnd w:id="319"/>
      <w:bookmarkEnd w:id="320"/>
      <w:bookmarkEnd w:id="321"/>
    </w:p>
    <w:bookmarkEnd w:id="322"/>
    <w:p w14:paraId="3A181FCB">
      <w:pPr>
        <w:pStyle w:val="7"/>
        <w:spacing w:before="0" w:beforeAutospacing="0" w:after="0" w:afterAutospacing="0" w:line="360" w:lineRule="auto"/>
        <w:ind w:firstLine="422" w:firstLineChars="200"/>
        <w:rPr>
          <w:sz w:val="21"/>
          <w:szCs w:val="21"/>
        </w:rPr>
      </w:pPr>
      <w:bookmarkStart w:id="325" w:name="_Toc351203563"/>
      <w:bookmarkStart w:id="326" w:name="_Toc532377249"/>
      <w:r>
        <w:rPr>
          <w:rFonts w:hint="eastAsia"/>
          <w:sz w:val="21"/>
          <w:szCs w:val="21"/>
        </w:rPr>
        <w:t>9</w:t>
      </w:r>
      <w:bookmarkStart w:id="327" w:name="_Toc337558783"/>
      <w:r>
        <w:rPr>
          <w:rFonts w:hint="eastAsia"/>
          <w:sz w:val="21"/>
          <w:szCs w:val="21"/>
        </w:rPr>
        <w:t>.1试验设备与试验人员</w:t>
      </w:r>
      <w:bookmarkEnd w:id="325"/>
      <w:bookmarkEnd w:id="326"/>
    </w:p>
    <w:bookmarkEnd w:id="327"/>
    <w:p w14:paraId="12F9C6DE">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DA7656D">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14:paraId="6611216B">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14:paraId="0631183C">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14:paraId="472C8C0E">
      <w:pPr>
        <w:pStyle w:val="7"/>
        <w:spacing w:before="0" w:beforeAutospacing="0" w:after="0" w:afterAutospacing="0" w:line="360" w:lineRule="auto"/>
        <w:ind w:firstLine="422" w:firstLineChars="200"/>
        <w:rPr>
          <w:sz w:val="21"/>
          <w:szCs w:val="21"/>
        </w:rPr>
      </w:pPr>
      <w:bookmarkStart w:id="328" w:name="_Toc532377250"/>
      <w:bookmarkStart w:id="329" w:name="_Toc351203564"/>
      <w:r>
        <w:rPr>
          <w:rFonts w:hint="eastAsia"/>
          <w:sz w:val="21"/>
          <w:szCs w:val="21"/>
        </w:rPr>
        <w:t>9</w:t>
      </w:r>
      <w:bookmarkStart w:id="330" w:name="_Toc337558784"/>
      <w:r>
        <w:rPr>
          <w:rFonts w:hint="eastAsia"/>
          <w:sz w:val="21"/>
          <w:szCs w:val="21"/>
        </w:rPr>
        <w:t>.2取样</w:t>
      </w:r>
      <w:bookmarkEnd w:id="328"/>
      <w:bookmarkEnd w:id="329"/>
    </w:p>
    <w:bookmarkEnd w:id="330"/>
    <w:p w14:paraId="3958436E">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14:paraId="21BE94EB">
      <w:pPr>
        <w:pStyle w:val="7"/>
        <w:spacing w:before="0" w:beforeAutospacing="0" w:after="0" w:afterAutospacing="0" w:line="360" w:lineRule="auto"/>
        <w:ind w:firstLine="422" w:firstLineChars="200"/>
        <w:rPr>
          <w:sz w:val="21"/>
          <w:szCs w:val="21"/>
        </w:rPr>
      </w:pPr>
      <w:bookmarkStart w:id="331" w:name="_Toc351203565"/>
      <w:bookmarkStart w:id="332" w:name="_Toc532377251"/>
      <w:r>
        <w:rPr>
          <w:rFonts w:hint="eastAsia"/>
          <w:sz w:val="21"/>
          <w:szCs w:val="21"/>
        </w:rPr>
        <w:t>9</w:t>
      </w:r>
      <w:bookmarkStart w:id="333" w:name="_Toc337558785"/>
      <w:r>
        <w:rPr>
          <w:rFonts w:hint="eastAsia"/>
          <w:sz w:val="21"/>
          <w:szCs w:val="21"/>
        </w:rPr>
        <w:t>.3材料、工程设备和工程的试验和检验</w:t>
      </w:r>
      <w:bookmarkEnd w:id="331"/>
      <w:bookmarkEnd w:id="332"/>
    </w:p>
    <w:bookmarkEnd w:id="333"/>
    <w:p w14:paraId="66E72DAF">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DAE944A">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0C6AA8D">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45FCB32">
      <w:pPr>
        <w:pStyle w:val="7"/>
        <w:spacing w:before="0" w:beforeAutospacing="0" w:after="0" w:afterAutospacing="0" w:line="360" w:lineRule="auto"/>
        <w:ind w:firstLine="422" w:firstLineChars="200"/>
        <w:rPr>
          <w:sz w:val="21"/>
          <w:szCs w:val="21"/>
        </w:rPr>
      </w:pPr>
      <w:bookmarkStart w:id="334" w:name="_Toc351203566"/>
      <w:bookmarkStart w:id="335" w:name="_Toc532377252"/>
      <w:r>
        <w:rPr>
          <w:rFonts w:hint="eastAsia"/>
          <w:sz w:val="21"/>
          <w:szCs w:val="21"/>
        </w:rPr>
        <w:t>9</w:t>
      </w:r>
      <w:bookmarkStart w:id="336" w:name="_Toc337558786"/>
      <w:r>
        <w:rPr>
          <w:rFonts w:hint="eastAsia"/>
          <w:sz w:val="21"/>
          <w:szCs w:val="21"/>
        </w:rPr>
        <w:t>.4现场工艺试验</w:t>
      </w:r>
      <w:bookmarkEnd w:id="334"/>
      <w:bookmarkEnd w:id="335"/>
    </w:p>
    <w:bookmarkEnd w:id="336"/>
    <w:p w14:paraId="5B8CE7A1">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35EEAED6">
      <w:pPr>
        <w:pStyle w:val="6"/>
        <w:keepNext/>
        <w:keepLines/>
        <w:spacing w:before="156" w:beforeLines="50" w:beforeAutospacing="0" w:after="156" w:afterLines="50" w:afterAutospacing="0" w:line="360" w:lineRule="auto"/>
        <w:jc w:val="both"/>
        <w:rPr>
          <w:bCs w:val="0"/>
          <w:kern w:val="2"/>
          <w:sz w:val="21"/>
          <w:szCs w:val="21"/>
        </w:rPr>
      </w:pPr>
      <w:bookmarkStart w:id="337" w:name="_Toc351203567"/>
      <w:bookmarkStart w:id="338" w:name="_Toc532375596"/>
      <w:bookmarkStart w:id="339" w:name="_Toc532377253"/>
      <w:r>
        <w:rPr>
          <w:rFonts w:hint="eastAsia"/>
          <w:kern w:val="2"/>
          <w:sz w:val="21"/>
          <w:szCs w:val="21"/>
        </w:rPr>
        <w:t>1</w:t>
      </w:r>
      <w:bookmarkStart w:id="340" w:name="_Toc337558787"/>
      <w:r>
        <w:rPr>
          <w:rFonts w:hint="eastAsia"/>
          <w:kern w:val="2"/>
          <w:sz w:val="21"/>
          <w:szCs w:val="21"/>
        </w:rPr>
        <w:t>0. 变更</w:t>
      </w:r>
      <w:bookmarkEnd w:id="323"/>
      <w:bookmarkEnd w:id="324"/>
      <w:bookmarkEnd w:id="337"/>
      <w:bookmarkEnd w:id="338"/>
      <w:bookmarkEnd w:id="339"/>
    </w:p>
    <w:bookmarkEnd w:id="340"/>
    <w:p w14:paraId="11C40111">
      <w:pPr>
        <w:pStyle w:val="7"/>
        <w:spacing w:before="0" w:beforeAutospacing="0" w:after="0" w:afterAutospacing="0" w:line="360" w:lineRule="auto"/>
        <w:ind w:firstLine="422" w:firstLineChars="200"/>
        <w:rPr>
          <w:sz w:val="21"/>
          <w:szCs w:val="21"/>
        </w:rPr>
      </w:pPr>
      <w:bookmarkStart w:id="341" w:name="_Toc532377254"/>
      <w:bookmarkStart w:id="342" w:name="_Toc351203568"/>
      <w:r>
        <w:rPr>
          <w:rFonts w:hint="eastAsia"/>
          <w:sz w:val="21"/>
          <w:szCs w:val="21"/>
        </w:rPr>
        <w:t>1</w:t>
      </w:r>
      <w:bookmarkStart w:id="343" w:name="_Toc296503084"/>
      <w:bookmarkStart w:id="344" w:name="_Toc337558788"/>
      <w:bookmarkStart w:id="345" w:name="_Toc296346585"/>
      <w:r>
        <w:rPr>
          <w:rFonts w:hint="eastAsia"/>
          <w:sz w:val="21"/>
          <w:szCs w:val="21"/>
        </w:rPr>
        <w:t>0.1变更的范围</w:t>
      </w:r>
      <w:bookmarkEnd w:id="341"/>
      <w:bookmarkEnd w:id="342"/>
    </w:p>
    <w:bookmarkEnd w:id="343"/>
    <w:bookmarkEnd w:id="344"/>
    <w:bookmarkEnd w:id="345"/>
    <w:p w14:paraId="554583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14:paraId="172CB1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14:paraId="412C78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14:paraId="7A21A7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14:paraId="42C755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14:paraId="3A051D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14:paraId="6D6B7C49">
      <w:pPr>
        <w:pStyle w:val="7"/>
        <w:spacing w:before="0" w:beforeAutospacing="0" w:after="0" w:afterAutospacing="0" w:line="360" w:lineRule="auto"/>
        <w:ind w:firstLine="422" w:firstLineChars="200"/>
        <w:rPr>
          <w:sz w:val="21"/>
          <w:szCs w:val="21"/>
        </w:rPr>
      </w:pPr>
      <w:bookmarkStart w:id="346" w:name="_Toc532377255"/>
      <w:r>
        <w:rPr>
          <w:rFonts w:hint="eastAsia"/>
          <w:sz w:val="21"/>
          <w:szCs w:val="21"/>
        </w:rPr>
        <w:t>10.2变更权</w:t>
      </w:r>
      <w:bookmarkEnd w:id="346"/>
    </w:p>
    <w:p w14:paraId="4D11E2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293DA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14:paraId="22795A11">
      <w:pPr>
        <w:pStyle w:val="7"/>
        <w:spacing w:before="0" w:beforeAutospacing="0" w:after="0" w:afterAutospacing="0" w:line="360" w:lineRule="auto"/>
        <w:ind w:firstLine="422" w:firstLineChars="200"/>
        <w:rPr>
          <w:sz w:val="21"/>
          <w:szCs w:val="21"/>
        </w:rPr>
      </w:pPr>
      <w:bookmarkStart w:id="347" w:name="_Toc532377256"/>
      <w:r>
        <w:rPr>
          <w:rFonts w:hint="eastAsia"/>
          <w:sz w:val="21"/>
          <w:szCs w:val="21"/>
        </w:rPr>
        <w:t>10.3变更程序</w:t>
      </w:r>
      <w:bookmarkEnd w:id="347"/>
    </w:p>
    <w:p w14:paraId="0835F6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14:paraId="359B60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14:paraId="3384A6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14:paraId="5EDD5E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B75C20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14:paraId="19AF43C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6674F06">
      <w:pPr>
        <w:pStyle w:val="7"/>
        <w:spacing w:before="0" w:beforeAutospacing="0" w:after="0" w:afterAutospacing="0" w:line="360" w:lineRule="auto"/>
        <w:ind w:firstLine="422" w:firstLineChars="200"/>
        <w:rPr>
          <w:sz w:val="21"/>
          <w:szCs w:val="21"/>
        </w:rPr>
      </w:pPr>
      <w:bookmarkStart w:id="348" w:name="_Toc351203571"/>
      <w:bookmarkStart w:id="349" w:name="_Toc532377257"/>
      <w:r>
        <w:rPr>
          <w:rFonts w:hint="eastAsia"/>
          <w:sz w:val="21"/>
          <w:szCs w:val="21"/>
        </w:rPr>
        <w:t>1</w:t>
      </w:r>
      <w:bookmarkStart w:id="350" w:name="_Toc296346588"/>
      <w:bookmarkStart w:id="351" w:name="_Toc296503087"/>
      <w:bookmarkStart w:id="352" w:name="_Toc337558791"/>
      <w:r>
        <w:rPr>
          <w:rFonts w:hint="eastAsia"/>
          <w:sz w:val="21"/>
          <w:szCs w:val="21"/>
        </w:rPr>
        <w:t>0.4变更估价</w:t>
      </w:r>
      <w:bookmarkEnd w:id="348"/>
      <w:bookmarkEnd w:id="349"/>
    </w:p>
    <w:bookmarkEnd w:id="350"/>
    <w:bookmarkEnd w:id="351"/>
    <w:bookmarkEnd w:id="352"/>
    <w:p w14:paraId="639A971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14:paraId="7755AD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14:paraId="5286E3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14:paraId="526697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14:paraId="29EE37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864D4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14:paraId="23D90E7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DC1D2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14:paraId="1F8981E5">
      <w:pPr>
        <w:pStyle w:val="7"/>
        <w:spacing w:before="0" w:beforeAutospacing="0" w:after="0" w:afterAutospacing="0" w:line="360" w:lineRule="auto"/>
        <w:ind w:firstLine="422" w:firstLineChars="200"/>
        <w:rPr>
          <w:sz w:val="21"/>
          <w:szCs w:val="21"/>
        </w:rPr>
      </w:pPr>
      <w:bookmarkStart w:id="353" w:name="_Toc351203572"/>
      <w:bookmarkStart w:id="354" w:name="_Toc532377258"/>
      <w:r>
        <w:rPr>
          <w:rFonts w:hint="eastAsia"/>
          <w:sz w:val="21"/>
          <w:szCs w:val="21"/>
        </w:rPr>
        <w:t>1</w:t>
      </w:r>
      <w:bookmarkStart w:id="355" w:name="_Toc296503094"/>
      <w:bookmarkStart w:id="356" w:name="_Toc296346595"/>
      <w:bookmarkStart w:id="357" w:name="_Toc337558792"/>
      <w:r>
        <w:rPr>
          <w:rFonts w:hint="eastAsia"/>
          <w:sz w:val="21"/>
          <w:szCs w:val="21"/>
        </w:rPr>
        <w:t>0.5承包人的合理化建议</w:t>
      </w:r>
      <w:bookmarkEnd w:id="353"/>
      <w:bookmarkEnd w:id="354"/>
    </w:p>
    <w:bookmarkEnd w:id="355"/>
    <w:bookmarkEnd w:id="356"/>
    <w:bookmarkEnd w:id="357"/>
    <w:p w14:paraId="3CC53B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14:paraId="02BCA4D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E5720A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14:paraId="2E013BA5">
      <w:pPr>
        <w:pStyle w:val="7"/>
        <w:spacing w:before="0" w:beforeAutospacing="0" w:after="0" w:afterAutospacing="0" w:line="360" w:lineRule="auto"/>
        <w:ind w:firstLine="422" w:firstLineChars="200"/>
        <w:rPr>
          <w:sz w:val="21"/>
          <w:szCs w:val="21"/>
        </w:rPr>
      </w:pPr>
      <w:bookmarkStart w:id="358" w:name="_Toc351203573"/>
      <w:bookmarkStart w:id="359" w:name="_Toc532377259"/>
      <w:r>
        <w:rPr>
          <w:rFonts w:hint="eastAsia"/>
          <w:sz w:val="21"/>
          <w:szCs w:val="21"/>
        </w:rPr>
        <w:t>1</w:t>
      </w:r>
      <w:bookmarkStart w:id="360" w:name="_Toc337558793"/>
      <w:r>
        <w:rPr>
          <w:rFonts w:hint="eastAsia"/>
          <w:sz w:val="21"/>
          <w:szCs w:val="21"/>
        </w:rPr>
        <w:t>0.6变更引起的工期调整</w:t>
      </w:r>
      <w:bookmarkEnd w:id="358"/>
      <w:bookmarkEnd w:id="359"/>
      <w:bookmarkEnd w:id="360"/>
    </w:p>
    <w:p w14:paraId="671445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14:paraId="39D6D1C8">
      <w:pPr>
        <w:pStyle w:val="7"/>
        <w:spacing w:before="0" w:beforeAutospacing="0" w:after="0" w:afterAutospacing="0" w:line="360" w:lineRule="auto"/>
        <w:ind w:firstLine="422" w:firstLineChars="200"/>
        <w:rPr>
          <w:sz w:val="21"/>
          <w:szCs w:val="21"/>
        </w:rPr>
      </w:pPr>
      <w:bookmarkStart w:id="361" w:name="_Toc532377260"/>
      <w:bookmarkStart w:id="362" w:name="_Toc351203574"/>
      <w:r>
        <w:rPr>
          <w:rFonts w:hint="eastAsia"/>
          <w:sz w:val="21"/>
          <w:szCs w:val="21"/>
        </w:rPr>
        <w:t>10.7暂估价</w:t>
      </w:r>
      <w:bookmarkEnd w:id="361"/>
      <w:bookmarkEnd w:id="362"/>
    </w:p>
    <w:p w14:paraId="065995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14:paraId="2608FC9F">
      <w:pPr>
        <w:spacing w:line="360" w:lineRule="auto"/>
        <w:ind w:firstLine="420" w:firstLineChars="200"/>
        <w:jc w:val="left"/>
        <w:rPr>
          <w:rFonts w:ascii="宋体" w:hAnsi="宋体"/>
          <w:kern w:val="0"/>
          <w:szCs w:val="21"/>
        </w:rPr>
      </w:pPr>
      <w:r>
        <w:rPr>
          <w:rFonts w:hint="eastAsia" w:ascii="宋体" w:hAnsi="宋体"/>
          <w:kern w:val="0"/>
          <w:szCs w:val="21"/>
        </w:rPr>
        <w:t>10.7.1 依法必须招标的暂估价项目</w:t>
      </w:r>
    </w:p>
    <w:p w14:paraId="2571FC84">
      <w:pPr>
        <w:spacing w:line="360" w:lineRule="auto"/>
        <w:ind w:firstLine="420" w:firstLineChars="200"/>
        <w:jc w:val="left"/>
        <w:rPr>
          <w:rFonts w:ascii="宋体" w:hAnsi="宋体"/>
          <w:kern w:val="0"/>
          <w:szCs w:val="21"/>
        </w:rPr>
      </w:pPr>
      <w:r>
        <w:rPr>
          <w:rFonts w:hint="eastAsia" w:ascii="宋体" w:hAnsi="宋体"/>
          <w:kern w:val="0"/>
          <w:szCs w:val="21"/>
        </w:rPr>
        <w:t>对于依法必须招标的暂估价项目，采取以下第1种方式确定。合同当事人也可以在专用合同条款中选择其他招标方式。</w:t>
      </w:r>
    </w:p>
    <w:p w14:paraId="5E1B2F91">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第1种方式：对于依法必须招标的暂估价项目，由承包人招标，对该暂估价项目的确认和批准按照以下约定执行：</w:t>
      </w:r>
    </w:p>
    <w:p w14:paraId="22C0E7B7">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1694BE9">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4937C89B">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0873379">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2DA1EE8">
      <w:pPr>
        <w:spacing w:line="360" w:lineRule="auto"/>
        <w:ind w:firstLine="420" w:firstLineChars="200"/>
        <w:jc w:val="left"/>
        <w:rPr>
          <w:rFonts w:ascii="宋体" w:hAnsi="宋体"/>
          <w:kern w:val="0"/>
          <w:szCs w:val="21"/>
        </w:rPr>
      </w:pPr>
      <w:r>
        <w:rPr>
          <w:rFonts w:hint="eastAsia" w:ascii="宋体" w:hAnsi="宋体"/>
          <w:kern w:val="0"/>
          <w:szCs w:val="21"/>
        </w:rPr>
        <w:t>10.7.2不属于依法必须招标的暂估价项目</w:t>
      </w:r>
    </w:p>
    <w:p w14:paraId="0E1317DF">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除专用合同条款另有约定外，对于不属于依法必须招标的暂估价项目，采取以下第1种方式确定： </w:t>
      </w:r>
    </w:p>
    <w:p w14:paraId="689C41CF">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第1种方式：对于不属于依法必须招标的暂估价项目，按本项约定确认和批准：</w:t>
      </w:r>
    </w:p>
    <w:p w14:paraId="063ED299">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90A6CFA">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14:paraId="7727BB02">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14:paraId="207CCC07">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第2种方式：承包人按照第10.7.1项〔依法必须招标的暂估价项目〕约定的第1种方式确定暂估价项目。</w:t>
      </w:r>
    </w:p>
    <w:p w14:paraId="553CB5C2">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14:paraId="21A4FB48">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14:paraId="5BDFFBAB">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D9BE4C0">
      <w:pPr>
        <w:pStyle w:val="7"/>
        <w:spacing w:before="0" w:beforeAutospacing="0" w:after="0" w:afterAutospacing="0" w:line="360" w:lineRule="auto"/>
        <w:ind w:firstLine="422" w:firstLineChars="200"/>
        <w:rPr>
          <w:sz w:val="21"/>
          <w:szCs w:val="21"/>
        </w:rPr>
      </w:pPr>
      <w:bookmarkStart w:id="363" w:name="_Toc351203575"/>
      <w:bookmarkStart w:id="364" w:name="_Toc532377261"/>
      <w:r>
        <w:rPr>
          <w:rFonts w:hint="eastAsia"/>
          <w:sz w:val="21"/>
          <w:szCs w:val="21"/>
        </w:rPr>
        <w:t>1</w:t>
      </w:r>
      <w:bookmarkStart w:id="365" w:name="_Toc337558794"/>
      <w:bookmarkStart w:id="366" w:name="_Toc296503090"/>
      <w:bookmarkStart w:id="367" w:name="_Toc322522561"/>
      <w:bookmarkStart w:id="368" w:name="_Toc296346591"/>
      <w:r>
        <w:rPr>
          <w:rFonts w:hint="eastAsia"/>
          <w:sz w:val="21"/>
          <w:szCs w:val="21"/>
        </w:rPr>
        <w:t>0.8暂列金额</w:t>
      </w:r>
      <w:bookmarkEnd w:id="363"/>
      <w:bookmarkEnd w:id="364"/>
    </w:p>
    <w:bookmarkEnd w:id="365"/>
    <w:p w14:paraId="0AA2DA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366"/>
    <w:bookmarkEnd w:id="367"/>
    <w:bookmarkEnd w:id="368"/>
    <w:p w14:paraId="073F0976">
      <w:pPr>
        <w:pStyle w:val="7"/>
        <w:spacing w:before="0" w:beforeAutospacing="0" w:after="0" w:afterAutospacing="0" w:line="360" w:lineRule="auto"/>
        <w:ind w:firstLine="422" w:firstLineChars="200"/>
        <w:rPr>
          <w:sz w:val="21"/>
          <w:szCs w:val="21"/>
        </w:rPr>
      </w:pPr>
      <w:bookmarkStart w:id="369" w:name="_Toc351203576"/>
      <w:bookmarkStart w:id="370" w:name="_Toc532377262"/>
      <w:r>
        <w:rPr>
          <w:rFonts w:hint="eastAsia"/>
          <w:sz w:val="21"/>
          <w:szCs w:val="21"/>
        </w:rPr>
        <w:t>1</w:t>
      </w:r>
      <w:bookmarkStart w:id="371" w:name="_Toc296503091"/>
      <w:bookmarkStart w:id="372" w:name="_Toc337558796"/>
      <w:bookmarkStart w:id="373" w:name="_Toc296346592"/>
      <w:r>
        <w:rPr>
          <w:rFonts w:hint="eastAsia"/>
          <w:sz w:val="21"/>
          <w:szCs w:val="21"/>
        </w:rPr>
        <w:t>0.9计日工</w:t>
      </w:r>
      <w:bookmarkEnd w:id="369"/>
      <w:bookmarkEnd w:id="370"/>
      <w:bookmarkEnd w:id="371"/>
      <w:bookmarkEnd w:id="372"/>
      <w:bookmarkEnd w:id="373"/>
    </w:p>
    <w:p w14:paraId="776906E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F389770">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14:paraId="5F881AC2">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14:paraId="3095F15E">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14:paraId="1A4A4F63">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14:paraId="0100B84C">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14:paraId="6B078F4E">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14:paraId="6D781268">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14:paraId="04DDFEA7">
      <w:pPr>
        <w:pStyle w:val="6"/>
        <w:keepNext/>
        <w:keepLines/>
        <w:spacing w:before="156" w:beforeLines="50" w:beforeAutospacing="0" w:after="156" w:afterLines="50" w:afterAutospacing="0" w:line="360" w:lineRule="auto"/>
        <w:jc w:val="both"/>
        <w:rPr>
          <w:bCs w:val="0"/>
          <w:kern w:val="2"/>
          <w:sz w:val="21"/>
          <w:szCs w:val="21"/>
        </w:rPr>
      </w:pPr>
      <w:bookmarkStart w:id="374" w:name="_Toc532377263"/>
      <w:bookmarkStart w:id="375" w:name="_Toc351203577"/>
      <w:bookmarkStart w:id="376" w:name="_Toc532375597"/>
      <w:r>
        <w:rPr>
          <w:rFonts w:hint="eastAsia"/>
          <w:kern w:val="2"/>
          <w:sz w:val="21"/>
          <w:szCs w:val="21"/>
        </w:rPr>
        <w:t>11. 价格调整</w:t>
      </w:r>
      <w:bookmarkEnd w:id="374"/>
      <w:bookmarkEnd w:id="375"/>
      <w:bookmarkEnd w:id="376"/>
    </w:p>
    <w:p w14:paraId="74E19B9B">
      <w:pPr>
        <w:pStyle w:val="7"/>
        <w:spacing w:before="0" w:beforeAutospacing="0" w:after="0" w:afterAutospacing="0" w:line="360" w:lineRule="auto"/>
        <w:ind w:firstLine="422" w:firstLineChars="200"/>
        <w:rPr>
          <w:sz w:val="21"/>
          <w:szCs w:val="21"/>
        </w:rPr>
      </w:pPr>
      <w:bookmarkStart w:id="377" w:name="_Toc532377264"/>
      <w:bookmarkStart w:id="378" w:name="_Toc351203578"/>
      <w:bookmarkStart w:id="379" w:name="_Toc296346593"/>
      <w:bookmarkStart w:id="380" w:name="_Toc296503092"/>
      <w:bookmarkStart w:id="381" w:name="_Toc337558797"/>
      <w:r>
        <w:rPr>
          <w:rFonts w:hint="eastAsia"/>
          <w:sz w:val="21"/>
          <w:szCs w:val="21"/>
        </w:rPr>
        <w:t>11.1市场价格波动引起的调整</w:t>
      </w:r>
      <w:bookmarkEnd w:id="377"/>
      <w:bookmarkEnd w:id="378"/>
    </w:p>
    <w:bookmarkEnd w:id="379"/>
    <w:bookmarkEnd w:id="380"/>
    <w:bookmarkEnd w:id="381"/>
    <w:p w14:paraId="49558D66">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14:paraId="44EDAEBF">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14:paraId="1B03DA66">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14:paraId="7B731B5C">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14:paraId="5016431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3pt;width:3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04F1EFA8">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14:paraId="16945B71">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18.5pt;width:18.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FAB5BBB">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14:paraId="4374679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2pt;width:1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kern w:val="0"/>
          <w:szCs w:val="21"/>
        </w:rPr>
        <w:t>——各可调因子的变值权重（即可调部分的权重），为各可调因子在签约合同价中所占的比例；</w:t>
      </w:r>
    </w:p>
    <w:p w14:paraId="730CC882">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2pt;width:101.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14:paraId="2366E83E">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2pt;width:109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ascii="宋体" w:hAnsi="宋体"/>
          <w:kern w:val="0"/>
          <w:szCs w:val="21"/>
        </w:rPr>
        <w:t>——各可调因子的基本价格指数，指基准日期的各可调因子的价格指数。</w:t>
      </w:r>
    </w:p>
    <w:p w14:paraId="3097307F">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4ABF6A3">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14:paraId="0C999661">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14:paraId="335D7A83">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14:paraId="78AE1E01">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14:paraId="11BD5D85">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14:paraId="3AA73043">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047EAE69">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14:paraId="7E8085F8">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4E07570">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DEFBEA0">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14:paraId="348B243D">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29F586D">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90EDB82">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2C218574">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174F7EE">
      <w:pPr>
        <w:spacing w:line="360" w:lineRule="auto"/>
        <w:ind w:firstLine="420" w:firstLineChars="200"/>
        <w:jc w:val="left"/>
        <w:rPr>
          <w:rFonts w:ascii="宋体" w:hAnsi="宋体"/>
          <w:kern w:val="0"/>
          <w:szCs w:val="21"/>
        </w:rPr>
      </w:pPr>
      <w:bookmarkStart w:id="382" w:name="OLE_LINK3"/>
      <w:r>
        <w:rPr>
          <w:rFonts w:hint="eastAsia" w:ascii="宋体" w:hAnsi="宋体"/>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385E49B7">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14:paraId="0089957C">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14:paraId="16C70693">
      <w:pPr>
        <w:pStyle w:val="7"/>
        <w:spacing w:before="0" w:beforeAutospacing="0" w:after="0" w:afterAutospacing="0" w:line="360" w:lineRule="auto"/>
        <w:ind w:firstLine="422" w:firstLineChars="200"/>
        <w:rPr>
          <w:sz w:val="21"/>
          <w:szCs w:val="21"/>
        </w:rPr>
      </w:pPr>
      <w:bookmarkStart w:id="383" w:name="_Toc532377265"/>
      <w:bookmarkStart w:id="384" w:name="_Toc351203579"/>
      <w:bookmarkStart w:id="385" w:name="_Toc296503093"/>
      <w:bookmarkStart w:id="386" w:name="_Toc296346594"/>
      <w:bookmarkStart w:id="387" w:name="_Toc337558798"/>
      <w:r>
        <w:rPr>
          <w:rFonts w:hint="eastAsia"/>
          <w:sz w:val="21"/>
          <w:szCs w:val="21"/>
        </w:rPr>
        <w:t>11.2法律变化引起的调整</w:t>
      </w:r>
      <w:bookmarkEnd w:id="383"/>
      <w:bookmarkEnd w:id="384"/>
    </w:p>
    <w:bookmarkEnd w:id="385"/>
    <w:bookmarkEnd w:id="386"/>
    <w:bookmarkEnd w:id="387"/>
    <w:p w14:paraId="3DDCF4D2">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F9C6E20">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14:paraId="72842E9D">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14:paraId="07CE5EEB">
      <w:pPr>
        <w:pStyle w:val="6"/>
        <w:keepNext/>
        <w:keepLines/>
        <w:spacing w:before="156" w:beforeLines="50" w:beforeAutospacing="0" w:after="156" w:afterLines="50" w:afterAutospacing="0" w:line="360" w:lineRule="auto"/>
        <w:jc w:val="both"/>
        <w:rPr>
          <w:bCs w:val="0"/>
          <w:kern w:val="2"/>
          <w:sz w:val="21"/>
          <w:szCs w:val="21"/>
        </w:rPr>
      </w:pPr>
      <w:bookmarkStart w:id="388" w:name="_Toc532375598"/>
      <w:bookmarkStart w:id="389" w:name="_Toc351203580"/>
      <w:bookmarkStart w:id="390" w:name="_Toc532377266"/>
      <w:bookmarkStart w:id="391" w:name="_Toc337558799"/>
      <w:bookmarkStart w:id="392" w:name="_Toc296503096"/>
      <w:bookmarkStart w:id="393" w:name="_Toc296346597"/>
      <w:r>
        <w:rPr>
          <w:rFonts w:hint="eastAsia"/>
          <w:kern w:val="2"/>
          <w:sz w:val="21"/>
          <w:szCs w:val="21"/>
        </w:rPr>
        <w:t>12. 合同价格、计量与支付</w:t>
      </w:r>
      <w:bookmarkEnd w:id="388"/>
      <w:bookmarkEnd w:id="389"/>
      <w:bookmarkEnd w:id="390"/>
    </w:p>
    <w:bookmarkEnd w:id="391"/>
    <w:p w14:paraId="5E0058D6">
      <w:pPr>
        <w:pStyle w:val="7"/>
        <w:spacing w:before="0" w:beforeAutospacing="0" w:after="0" w:afterAutospacing="0" w:line="360" w:lineRule="auto"/>
        <w:ind w:firstLine="422" w:firstLineChars="200"/>
        <w:rPr>
          <w:sz w:val="21"/>
          <w:szCs w:val="21"/>
        </w:rPr>
      </w:pPr>
      <w:bookmarkStart w:id="394" w:name="_Toc351203581"/>
      <w:bookmarkStart w:id="395" w:name="_Toc532377267"/>
      <w:bookmarkStart w:id="396" w:name="_Toc337558800"/>
      <w:r>
        <w:rPr>
          <w:rFonts w:hint="eastAsia"/>
          <w:sz w:val="21"/>
          <w:szCs w:val="21"/>
        </w:rPr>
        <w:t>12.1 合同价</w:t>
      </w:r>
      <w:bookmarkEnd w:id="392"/>
      <w:bookmarkEnd w:id="393"/>
      <w:r>
        <w:rPr>
          <w:rFonts w:hint="eastAsia"/>
          <w:sz w:val="21"/>
          <w:szCs w:val="21"/>
        </w:rPr>
        <w:t>格形式</w:t>
      </w:r>
      <w:bookmarkEnd w:id="394"/>
      <w:bookmarkEnd w:id="395"/>
    </w:p>
    <w:bookmarkEnd w:id="396"/>
    <w:p w14:paraId="1409B2AD">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14:paraId="39C0445E">
      <w:pPr>
        <w:spacing w:line="360" w:lineRule="auto"/>
        <w:ind w:firstLine="420" w:firstLineChars="200"/>
        <w:jc w:val="left"/>
        <w:rPr>
          <w:rFonts w:ascii="宋体" w:hAnsi="宋体"/>
          <w:kern w:val="0"/>
          <w:szCs w:val="21"/>
        </w:rPr>
      </w:pPr>
      <w:r>
        <w:rPr>
          <w:rFonts w:hint="eastAsia" w:ascii="宋体" w:hAnsi="宋体"/>
          <w:kern w:val="0"/>
          <w:szCs w:val="21"/>
        </w:rPr>
        <w:t>1.单价合同</w:t>
      </w:r>
    </w:p>
    <w:p w14:paraId="6F40BDB1">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86B349E">
      <w:pPr>
        <w:pStyle w:val="7"/>
        <w:spacing w:before="0" w:beforeAutospacing="0" w:after="0" w:afterAutospacing="0" w:line="360" w:lineRule="auto"/>
        <w:ind w:firstLine="420" w:firstLineChars="200"/>
        <w:rPr>
          <w:b w:val="0"/>
          <w:sz w:val="21"/>
          <w:szCs w:val="21"/>
        </w:rPr>
      </w:pPr>
      <w:bookmarkStart w:id="397" w:name="_Toc532377268"/>
      <w:r>
        <w:rPr>
          <w:rFonts w:hint="eastAsia"/>
          <w:b w:val="0"/>
          <w:sz w:val="21"/>
          <w:szCs w:val="21"/>
        </w:rPr>
        <w:t>2.总价合同</w:t>
      </w:r>
      <w:bookmarkEnd w:id="397"/>
    </w:p>
    <w:p w14:paraId="6F9FECD2">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3BB89C2">
      <w:pPr>
        <w:pStyle w:val="7"/>
        <w:spacing w:before="0" w:beforeAutospacing="0" w:after="0" w:afterAutospacing="0" w:line="360" w:lineRule="auto"/>
        <w:ind w:firstLine="420" w:firstLineChars="200"/>
        <w:rPr>
          <w:b w:val="0"/>
          <w:sz w:val="21"/>
          <w:szCs w:val="21"/>
        </w:rPr>
      </w:pPr>
      <w:bookmarkStart w:id="398" w:name="_Toc532377269"/>
      <w:r>
        <w:rPr>
          <w:rFonts w:hint="eastAsia"/>
          <w:b w:val="0"/>
          <w:sz w:val="21"/>
          <w:szCs w:val="21"/>
        </w:rPr>
        <w:t>3.其它价格形式</w:t>
      </w:r>
      <w:bookmarkEnd w:id="398"/>
    </w:p>
    <w:p w14:paraId="3114494B">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43690696">
      <w:pPr>
        <w:pStyle w:val="7"/>
        <w:spacing w:before="0" w:beforeAutospacing="0" w:after="0" w:afterAutospacing="0" w:line="360" w:lineRule="auto"/>
        <w:ind w:firstLine="422" w:firstLineChars="200"/>
        <w:rPr>
          <w:sz w:val="21"/>
          <w:szCs w:val="21"/>
        </w:rPr>
      </w:pPr>
      <w:bookmarkStart w:id="399" w:name="_Toc296346598"/>
      <w:bookmarkStart w:id="400" w:name="_Toc296503097"/>
      <w:bookmarkStart w:id="401" w:name="_Toc351203582"/>
      <w:bookmarkStart w:id="402" w:name="_Toc532377270"/>
      <w:bookmarkStart w:id="403" w:name="_Toc337558801"/>
      <w:r>
        <w:rPr>
          <w:rFonts w:hint="eastAsia"/>
          <w:sz w:val="21"/>
          <w:szCs w:val="21"/>
        </w:rPr>
        <w:t>12.2预</w:t>
      </w:r>
      <w:bookmarkEnd w:id="399"/>
      <w:bookmarkEnd w:id="400"/>
      <w:bookmarkStart w:id="404" w:name="_Toc296503100"/>
      <w:bookmarkStart w:id="405" w:name="_Toc296346601"/>
      <w:r>
        <w:rPr>
          <w:rFonts w:hint="eastAsia"/>
          <w:sz w:val="21"/>
          <w:szCs w:val="21"/>
        </w:rPr>
        <w:t>付款</w:t>
      </w:r>
      <w:bookmarkEnd w:id="401"/>
      <w:bookmarkEnd w:id="402"/>
    </w:p>
    <w:bookmarkEnd w:id="403"/>
    <w:bookmarkEnd w:id="404"/>
    <w:bookmarkEnd w:id="405"/>
    <w:p w14:paraId="166410ED">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14:paraId="2879C29F">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14:paraId="5DDEAEB0">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382"/>
      <w:r>
        <w:rPr>
          <w:rFonts w:hint="eastAsia" w:ascii="宋体" w:hAnsi="宋体"/>
          <w:kern w:val="0"/>
          <w:szCs w:val="21"/>
        </w:rPr>
        <w:t>在颁发工程接收证书前，提前解除合同的，尚未扣完的预付款应与合同价款一并结算。</w:t>
      </w:r>
    </w:p>
    <w:p w14:paraId="05C32CC9">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14:paraId="6C9ACFB4">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14:paraId="7ADB6098">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B23C3EB">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14:paraId="4C11036A">
      <w:pPr>
        <w:pStyle w:val="7"/>
        <w:spacing w:before="0" w:beforeAutospacing="0" w:after="0" w:afterAutospacing="0" w:line="360" w:lineRule="auto"/>
        <w:ind w:firstLine="422" w:firstLineChars="200"/>
        <w:rPr>
          <w:sz w:val="21"/>
          <w:szCs w:val="21"/>
        </w:rPr>
      </w:pPr>
      <w:bookmarkStart w:id="406" w:name="_Toc532377271"/>
      <w:bookmarkStart w:id="407" w:name="_Toc351203583"/>
      <w:bookmarkStart w:id="408" w:name="_Toc337558802"/>
      <w:r>
        <w:rPr>
          <w:rFonts w:hint="eastAsia"/>
          <w:sz w:val="21"/>
          <w:szCs w:val="21"/>
        </w:rPr>
        <w:t>12.3计量</w:t>
      </w:r>
      <w:bookmarkEnd w:id="406"/>
      <w:bookmarkEnd w:id="407"/>
    </w:p>
    <w:bookmarkEnd w:id="408"/>
    <w:p w14:paraId="7CF7DCF0">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14:paraId="4780DEE8">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14:paraId="2A27FF2F">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14:paraId="1EEDDF80">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14:paraId="360A14C0">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14:paraId="4F30DEF2">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14:paraId="7254D014">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2DE84522">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370B64E">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14:paraId="262BB022">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14:paraId="20FB8DED">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14:paraId="323C30B1">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6E4063DD">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8E0834F">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14:paraId="70631AE4">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14:paraId="733C4633">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14:paraId="23BF50BD">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14:paraId="2C5C9296">
      <w:pPr>
        <w:pStyle w:val="7"/>
        <w:spacing w:before="0" w:beforeAutospacing="0" w:after="0" w:afterAutospacing="0" w:line="360" w:lineRule="auto"/>
        <w:ind w:firstLine="422" w:firstLineChars="200"/>
        <w:rPr>
          <w:sz w:val="21"/>
          <w:szCs w:val="21"/>
        </w:rPr>
      </w:pPr>
      <w:bookmarkStart w:id="409" w:name="_Toc296346602"/>
      <w:bookmarkStart w:id="410" w:name="_Toc296503101"/>
      <w:bookmarkStart w:id="411" w:name="_Toc532377272"/>
      <w:bookmarkStart w:id="412" w:name="_Toc351203584"/>
      <w:bookmarkStart w:id="413" w:name="_Toc337558803"/>
      <w:r>
        <w:rPr>
          <w:rFonts w:hint="eastAsia"/>
          <w:sz w:val="21"/>
          <w:szCs w:val="21"/>
        </w:rPr>
        <w:t>12.4工程进度款支</w:t>
      </w:r>
      <w:bookmarkEnd w:id="409"/>
      <w:bookmarkEnd w:id="410"/>
      <w:r>
        <w:rPr>
          <w:rFonts w:hint="eastAsia"/>
          <w:sz w:val="21"/>
          <w:szCs w:val="21"/>
        </w:rPr>
        <w:t>付</w:t>
      </w:r>
      <w:bookmarkEnd w:id="411"/>
      <w:bookmarkEnd w:id="412"/>
    </w:p>
    <w:bookmarkEnd w:id="413"/>
    <w:p w14:paraId="71945A56">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14:paraId="3BF5B19B">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14:paraId="4B6BCE5B">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14:paraId="0FF490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14:paraId="18EF2F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14:paraId="31C287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14:paraId="284B8D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14:paraId="47D382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14:paraId="11AA5C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14:paraId="64457D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14:paraId="0B2D22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14:paraId="3694D425">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14:paraId="13A3113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14:paraId="0FDAE0A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98E4B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14:paraId="40BC9E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14:paraId="5AD111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14:paraId="0AC925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14:paraId="78C4C3E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14:paraId="07BA06E0">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14:paraId="5F1FB8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634AF7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3902D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2B4A8C4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14:paraId="27FC04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14:paraId="3B93DB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56AC1A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14:paraId="669841D3">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14:paraId="214841E1">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14:paraId="56A9C37B">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14:paraId="3F2EB077">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14:paraId="00E5A280">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14:paraId="6A2FAC20">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71E4818">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14:paraId="19CF08F2">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14:paraId="7C072D02">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14:paraId="4DB4D62B">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35D81A2">
      <w:pPr>
        <w:pStyle w:val="7"/>
        <w:spacing w:before="0" w:beforeAutospacing="0" w:after="0" w:afterAutospacing="0" w:line="360" w:lineRule="auto"/>
        <w:ind w:firstLine="422" w:firstLineChars="200"/>
        <w:rPr>
          <w:sz w:val="21"/>
          <w:szCs w:val="21"/>
        </w:rPr>
      </w:pPr>
      <w:bookmarkStart w:id="414" w:name="_Toc532377273"/>
      <w:r>
        <w:rPr>
          <w:rFonts w:hint="eastAsia"/>
          <w:sz w:val="21"/>
          <w:szCs w:val="21"/>
        </w:rPr>
        <w:t>12.5支付账户</w:t>
      </w:r>
      <w:bookmarkEnd w:id="414"/>
    </w:p>
    <w:p w14:paraId="6426DEAA">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14:paraId="2F5C9BDB">
      <w:pPr>
        <w:pStyle w:val="6"/>
        <w:keepNext/>
        <w:keepLines/>
        <w:spacing w:before="156" w:beforeLines="50" w:beforeAutospacing="0" w:after="156" w:afterLines="50" w:afterAutospacing="0" w:line="360" w:lineRule="auto"/>
        <w:jc w:val="both"/>
        <w:rPr>
          <w:bCs w:val="0"/>
          <w:kern w:val="2"/>
          <w:sz w:val="21"/>
          <w:szCs w:val="21"/>
        </w:rPr>
      </w:pPr>
      <w:bookmarkStart w:id="415" w:name="_Toc351203586"/>
      <w:bookmarkStart w:id="416" w:name="_Toc532375599"/>
      <w:bookmarkStart w:id="417" w:name="_Toc532377274"/>
      <w:bookmarkStart w:id="418" w:name="_Toc337558804"/>
      <w:bookmarkStart w:id="419" w:name="_Toc296346607"/>
      <w:bookmarkStart w:id="420" w:name="_Toc322522574"/>
      <w:bookmarkStart w:id="421" w:name="_Toc296503106"/>
      <w:r>
        <w:rPr>
          <w:rFonts w:hint="eastAsia"/>
          <w:kern w:val="2"/>
          <w:sz w:val="21"/>
          <w:szCs w:val="21"/>
        </w:rPr>
        <w:t>13. 验收和工程试车</w:t>
      </w:r>
      <w:bookmarkEnd w:id="415"/>
      <w:bookmarkEnd w:id="416"/>
      <w:bookmarkEnd w:id="417"/>
    </w:p>
    <w:bookmarkEnd w:id="418"/>
    <w:bookmarkEnd w:id="419"/>
    <w:bookmarkEnd w:id="420"/>
    <w:bookmarkEnd w:id="421"/>
    <w:p w14:paraId="18B9E941">
      <w:pPr>
        <w:pStyle w:val="7"/>
        <w:spacing w:before="0" w:beforeAutospacing="0" w:after="0" w:afterAutospacing="0" w:line="360" w:lineRule="auto"/>
        <w:ind w:firstLine="422" w:firstLineChars="200"/>
        <w:rPr>
          <w:sz w:val="21"/>
          <w:szCs w:val="21"/>
        </w:rPr>
      </w:pPr>
      <w:bookmarkStart w:id="422" w:name="_Toc532377275"/>
      <w:bookmarkStart w:id="423" w:name="_Toc351203587"/>
      <w:bookmarkStart w:id="424" w:name="_Toc337558805"/>
      <w:bookmarkStart w:id="425" w:name="_Toc296346611"/>
      <w:bookmarkStart w:id="426" w:name="_Toc296503110"/>
      <w:r>
        <w:rPr>
          <w:rFonts w:hint="eastAsia"/>
          <w:sz w:val="21"/>
          <w:szCs w:val="21"/>
        </w:rPr>
        <w:t>13.1分部分项工程验收</w:t>
      </w:r>
      <w:bookmarkEnd w:id="422"/>
      <w:bookmarkEnd w:id="423"/>
    </w:p>
    <w:bookmarkEnd w:id="424"/>
    <w:p w14:paraId="426572D4">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14:paraId="5EB44415">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E97EB25">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14:paraId="1A237105">
      <w:pPr>
        <w:pStyle w:val="7"/>
        <w:spacing w:before="0" w:beforeAutospacing="0" w:after="0" w:afterAutospacing="0" w:line="360" w:lineRule="auto"/>
        <w:ind w:firstLine="422" w:firstLineChars="200"/>
        <w:rPr>
          <w:sz w:val="21"/>
          <w:szCs w:val="21"/>
        </w:rPr>
      </w:pPr>
      <w:bookmarkStart w:id="427" w:name="_Toc351203588"/>
      <w:bookmarkStart w:id="428" w:name="_Toc532377276"/>
      <w:bookmarkStart w:id="429" w:name="_Toc337558806"/>
      <w:r>
        <w:rPr>
          <w:rFonts w:hint="eastAsia"/>
          <w:sz w:val="21"/>
          <w:szCs w:val="21"/>
        </w:rPr>
        <w:t>13.2竣工验收</w:t>
      </w:r>
      <w:bookmarkEnd w:id="427"/>
      <w:bookmarkEnd w:id="428"/>
    </w:p>
    <w:bookmarkEnd w:id="425"/>
    <w:bookmarkEnd w:id="426"/>
    <w:bookmarkEnd w:id="429"/>
    <w:p w14:paraId="606584F9">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14:paraId="4D7C28D3">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14:paraId="4D7F0E0C">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14:paraId="7D68B487">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14:paraId="310AECD6">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14:paraId="5D7B2D05">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14:paraId="3196E0A2">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14:paraId="5DA59B05">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A5935AA">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470BB40">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14:paraId="082C7A17">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882914B">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98EDFC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77C56B81">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14:paraId="287681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30" w:name="#go14"/>
      <w:bookmarkEnd w:id="430"/>
      <w:r>
        <w:rPr>
          <w:rFonts w:hint="eastAsia" w:ascii="宋体" w:hAnsi="宋体"/>
          <w:kern w:val="0"/>
          <w:szCs w:val="21"/>
        </w:rPr>
        <w:t>收申请报告的日期为实际竣工日期；工程未经竣工验收，发包人擅自使用的，以转移占有工程之日为实际竣工日期。</w:t>
      </w:r>
    </w:p>
    <w:p w14:paraId="35800A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14:paraId="180223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FFF0E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14:paraId="3CD30DD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14:paraId="44935B3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378F01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5F7ECA44">
      <w:pPr>
        <w:pStyle w:val="7"/>
        <w:spacing w:before="0" w:beforeAutospacing="0" w:after="0" w:afterAutospacing="0" w:line="360" w:lineRule="auto"/>
        <w:ind w:firstLine="422" w:firstLineChars="200"/>
        <w:rPr>
          <w:sz w:val="21"/>
          <w:szCs w:val="21"/>
        </w:rPr>
      </w:pPr>
      <w:bookmarkStart w:id="431" w:name="_Toc351203589"/>
      <w:bookmarkStart w:id="432" w:name="_Toc532377277"/>
      <w:bookmarkStart w:id="433" w:name="_Toc337558807"/>
      <w:bookmarkStart w:id="434" w:name="_Toc296503111"/>
      <w:bookmarkStart w:id="435" w:name="_Toc296346612"/>
      <w:r>
        <w:rPr>
          <w:rFonts w:hint="eastAsia"/>
          <w:sz w:val="21"/>
          <w:szCs w:val="21"/>
        </w:rPr>
        <w:t>13.3工程试车</w:t>
      </w:r>
      <w:bookmarkEnd w:id="431"/>
      <w:bookmarkEnd w:id="432"/>
    </w:p>
    <w:bookmarkEnd w:id="433"/>
    <w:bookmarkEnd w:id="434"/>
    <w:bookmarkEnd w:id="435"/>
    <w:p w14:paraId="739EB679">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14:paraId="48C180C0">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14:paraId="671DE1B0">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1CEB4867">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B2C8742">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2D2D8C53">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14:paraId="2753DEF5">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4CF88FF">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4B7A3BC">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14:paraId="3C566964">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14:paraId="610E4094">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AFB3F96">
      <w:pPr>
        <w:pStyle w:val="7"/>
        <w:spacing w:before="0" w:beforeAutospacing="0" w:after="0" w:afterAutospacing="0" w:line="360" w:lineRule="auto"/>
        <w:ind w:firstLine="422" w:firstLineChars="200"/>
        <w:rPr>
          <w:sz w:val="21"/>
          <w:szCs w:val="21"/>
        </w:rPr>
      </w:pPr>
      <w:bookmarkStart w:id="436" w:name="_Toc532377278"/>
      <w:r>
        <w:rPr>
          <w:rFonts w:hint="eastAsia"/>
          <w:sz w:val="21"/>
          <w:szCs w:val="21"/>
        </w:rPr>
        <w:t>13.4提前交付单位工程的验收</w:t>
      </w:r>
      <w:bookmarkEnd w:id="436"/>
    </w:p>
    <w:p w14:paraId="3ABA425F">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14:paraId="0F51936F">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5847D06C">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14:paraId="50F33C18">
      <w:pPr>
        <w:pStyle w:val="7"/>
        <w:spacing w:before="0" w:beforeAutospacing="0" w:after="0" w:afterAutospacing="0" w:line="360" w:lineRule="auto"/>
        <w:ind w:firstLine="422" w:firstLineChars="200"/>
        <w:rPr>
          <w:sz w:val="21"/>
          <w:szCs w:val="21"/>
        </w:rPr>
      </w:pPr>
      <w:bookmarkStart w:id="437" w:name="_Toc351203591"/>
      <w:bookmarkStart w:id="438" w:name="_Toc532377279"/>
      <w:r>
        <w:rPr>
          <w:rFonts w:hint="eastAsia"/>
          <w:sz w:val="21"/>
          <w:szCs w:val="21"/>
        </w:rPr>
        <w:t>13.5 施工期运行</w:t>
      </w:r>
      <w:bookmarkEnd w:id="437"/>
      <w:bookmarkEnd w:id="438"/>
    </w:p>
    <w:p w14:paraId="1F6E6B0B">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6E900E4">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14:paraId="6D65FFEF">
      <w:pPr>
        <w:pStyle w:val="7"/>
        <w:spacing w:before="0" w:beforeAutospacing="0" w:after="0" w:afterAutospacing="0" w:line="360" w:lineRule="auto"/>
        <w:ind w:firstLine="422" w:firstLineChars="200"/>
        <w:rPr>
          <w:sz w:val="21"/>
          <w:szCs w:val="21"/>
        </w:rPr>
      </w:pPr>
      <w:bookmarkStart w:id="439" w:name="_Toc296346613"/>
      <w:bookmarkStart w:id="440" w:name="_Toc296503112"/>
      <w:bookmarkStart w:id="441" w:name="_Toc351203592"/>
      <w:bookmarkStart w:id="442" w:name="_Toc532377280"/>
      <w:bookmarkStart w:id="443" w:name="_Toc337558809"/>
      <w:r>
        <w:rPr>
          <w:rFonts w:hint="eastAsia"/>
          <w:sz w:val="21"/>
          <w:szCs w:val="21"/>
        </w:rPr>
        <w:t>13.6 竣工退</w:t>
      </w:r>
      <w:bookmarkEnd w:id="439"/>
      <w:bookmarkEnd w:id="440"/>
      <w:r>
        <w:rPr>
          <w:rFonts w:hint="eastAsia"/>
          <w:sz w:val="21"/>
          <w:szCs w:val="21"/>
        </w:rPr>
        <w:t>场</w:t>
      </w:r>
      <w:bookmarkEnd w:id="441"/>
      <w:bookmarkEnd w:id="442"/>
    </w:p>
    <w:bookmarkEnd w:id="443"/>
    <w:p w14:paraId="7010AD23">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14:paraId="10D0D273">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14:paraId="45E76497">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14:paraId="783088A1">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14:paraId="69CF2A85">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14:paraId="31325D28">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14:paraId="59016F80">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14:paraId="30468916">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D2C6D05">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14:paraId="22E75FC5">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5EB356F">
      <w:pPr>
        <w:pStyle w:val="6"/>
        <w:keepNext/>
        <w:keepLines/>
        <w:spacing w:before="156" w:beforeLines="50" w:beforeAutospacing="0" w:after="156" w:afterLines="50" w:afterAutospacing="0" w:line="360" w:lineRule="auto"/>
        <w:jc w:val="both"/>
        <w:rPr>
          <w:bCs w:val="0"/>
          <w:kern w:val="2"/>
          <w:sz w:val="21"/>
          <w:szCs w:val="21"/>
        </w:rPr>
      </w:pPr>
      <w:bookmarkStart w:id="444" w:name="_Toc351203593"/>
      <w:bookmarkStart w:id="445" w:name="_Toc532375600"/>
      <w:bookmarkStart w:id="446" w:name="_Toc532377281"/>
      <w:bookmarkStart w:id="447" w:name="_Toc337558810"/>
      <w:bookmarkStart w:id="448" w:name="_Toc296503113"/>
      <w:bookmarkStart w:id="449" w:name="_Toc296346614"/>
      <w:r>
        <w:rPr>
          <w:rFonts w:hint="eastAsia"/>
          <w:kern w:val="2"/>
          <w:sz w:val="21"/>
          <w:szCs w:val="21"/>
        </w:rPr>
        <w:t>14. 竣工结算</w:t>
      </w:r>
      <w:bookmarkEnd w:id="444"/>
      <w:bookmarkEnd w:id="445"/>
      <w:bookmarkEnd w:id="446"/>
    </w:p>
    <w:bookmarkEnd w:id="447"/>
    <w:p w14:paraId="55367D29">
      <w:pPr>
        <w:pStyle w:val="7"/>
        <w:spacing w:before="0" w:beforeAutospacing="0" w:after="0" w:afterAutospacing="0" w:line="360" w:lineRule="auto"/>
        <w:ind w:firstLine="422" w:firstLineChars="200"/>
        <w:rPr>
          <w:sz w:val="21"/>
          <w:szCs w:val="21"/>
        </w:rPr>
      </w:pPr>
      <w:bookmarkStart w:id="450" w:name="_Toc351203594"/>
      <w:bookmarkStart w:id="451" w:name="_Toc532377282"/>
      <w:bookmarkStart w:id="452" w:name="_Toc337558811"/>
      <w:r>
        <w:rPr>
          <w:rFonts w:hint="eastAsia"/>
          <w:sz w:val="21"/>
          <w:szCs w:val="21"/>
        </w:rPr>
        <w:t>14.1 竣工结算申请</w:t>
      </w:r>
      <w:bookmarkEnd w:id="450"/>
      <w:bookmarkEnd w:id="451"/>
    </w:p>
    <w:bookmarkEnd w:id="452"/>
    <w:p w14:paraId="6060643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2A6824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14:paraId="4AA8B0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14:paraId="1DB418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14:paraId="1232652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14:paraId="22FA71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14:paraId="06D9CDEA">
      <w:pPr>
        <w:pStyle w:val="7"/>
        <w:spacing w:before="0" w:beforeAutospacing="0" w:after="0" w:afterAutospacing="0" w:line="360" w:lineRule="auto"/>
        <w:ind w:firstLine="422" w:firstLineChars="200"/>
        <w:rPr>
          <w:sz w:val="21"/>
          <w:szCs w:val="21"/>
        </w:rPr>
      </w:pPr>
      <w:bookmarkStart w:id="453" w:name="_Toc351203595"/>
      <w:bookmarkStart w:id="454" w:name="_Toc532377283"/>
      <w:bookmarkStart w:id="455" w:name="_Toc337558812"/>
      <w:r>
        <w:rPr>
          <w:rFonts w:hint="eastAsia"/>
          <w:sz w:val="21"/>
          <w:szCs w:val="21"/>
        </w:rPr>
        <w:t>14.2 竣工结算审核</w:t>
      </w:r>
      <w:bookmarkEnd w:id="453"/>
      <w:bookmarkEnd w:id="454"/>
    </w:p>
    <w:bookmarkEnd w:id="455"/>
    <w:p w14:paraId="2A6616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5BF8A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77A10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4FB1B8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3EACFE9">
      <w:pPr>
        <w:pStyle w:val="7"/>
        <w:spacing w:before="0" w:beforeAutospacing="0" w:after="0" w:afterAutospacing="0" w:line="360" w:lineRule="auto"/>
        <w:ind w:firstLine="422" w:firstLineChars="200"/>
        <w:rPr>
          <w:sz w:val="21"/>
          <w:szCs w:val="21"/>
        </w:rPr>
      </w:pPr>
      <w:bookmarkStart w:id="456" w:name="_Toc351203596"/>
      <w:bookmarkStart w:id="457" w:name="_Toc532377284"/>
      <w:bookmarkStart w:id="458" w:name="_Toc337558813"/>
      <w:r>
        <w:rPr>
          <w:rFonts w:hint="eastAsia"/>
          <w:sz w:val="21"/>
          <w:szCs w:val="21"/>
        </w:rPr>
        <w:t>14.3 甩项竣工协议</w:t>
      </w:r>
      <w:bookmarkEnd w:id="456"/>
      <w:bookmarkEnd w:id="457"/>
    </w:p>
    <w:bookmarkEnd w:id="458"/>
    <w:p w14:paraId="0E597F46">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42634E8D">
      <w:pPr>
        <w:pStyle w:val="7"/>
        <w:spacing w:before="0" w:beforeAutospacing="0" w:after="0" w:afterAutospacing="0" w:line="360" w:lineRule="auto"/>
        <w:ind w:firstLine="422" w:firstLineChars="200"/>
        <w:rPr>
          <w:sz w:val="21"/>
          <w:szCs w:val="21"/>
        </w:rPr>
      </w:pPr>
      <w:bookmarkStart w:id="459" w:name="_Toc532377285"/>
      <w:bookmarkStart w:id="460" w:name="_Toc351203597"/>
      <w:bookmarkStart w:id="461" w:name="_Toc337558814"/>
      <w:r>
        <w:rPr>
          <w:rFonts w:hint="eastAsia"/>
          <w:sz w:val="21"/>
          <w:szCs w:val="21"/>
        </w:rPr>
        <w:t>14.4 最终结清</w:t>
      </w:r>
      <w:bookmarkEnd w:id="459"/>
      <w:bookmarkEnd w:id="460"/>
    </w:p>
    <w:bookmarkEnd w:id="461"/>
    <w:p w14:paraId="039B1B8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14:paraId="5792BA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14:paraId="00AC86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14:paraId="71BEE8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14:paraId="7F1036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14:paraId="2B371B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E279C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356D7F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14:paraId="07712362">
      <w:pPr>
        <w:pStyle w:val="6"/>
        <w:keepNext/>
        <w:keepLines/>
        <w:spacing w:before="156" w:beforeLines="50" w:beforeAutospacing="0" w:after="156" w:afterLines="50" w:afterAutospacing="0" w:line="360" w:lineRule="auto"/>
        <w:jc w:val="both"/>
        <w:rPr>
          <w:bCs w:val="0"/>
          <w:kern w:val="2"/>
          <w:sz w:val="21"/>
          <w:szCs w:val="21"/>
        </w:rPr>
      </w:pPr>
      <w:bookmarkStart w:id="462" w:name="_Toc532375601"/>
      <w:bookmarkStart w:id="463" w:name="_Toc532377286"/>
      <w:bookmarkStart w:id="464" w:name="_Toc351203598"/>
      <w:bookmarkStart w:id="465" w:name="_Toc337558815"/>
      <w:r>
        <w:rPr>
          <w:rFonts w:hint="eastAsia"/>
          <w:kern w:val="2"/>
          <w:sz w:val="21"/>
          <w:szCs w:val="21"/>
        </w:rPr>
        <w:t>15. 缺陷责任与保修</w:t>
      </w:r>
      <w:bookmarkEnd w:id="462"/>
      <w:bookmarkEnd w:id="463"/>
      <w:bookmarkEnd w:id="464"/>
    </w:p>
    <w:bookmarkEnd w:id="448"/>
    <w:bookmarkEnd w:id="449"/>
    <w:bookmarkEnd w:id="465"/>
    <w:p w14:paraId="1DB96FE3">
      <w:pPr>
        <w:pStyle w:val="7"/>
        <w:spacing w:before="0" w:beforeAutospacing="0" w:after="0" w:afterAutospacing="0" w:line="360" w:lineRule="auto"/>
        <w:ind w:firstLine="422" w:firstLineChars="200"/>
        <w:rPr>
          <w:sz w:val="21"/>
          <w:szCs w:val="21"/>
        </w:rPr>
      </w:pPr>
      <w:bookmarkStart w:id="466" w:name="_Toc532377287"/>
      <w:bookmarkStart w:id="467" w:name="_Toc351203599"/>
      <w:bookmarkStart w:id="468" w:name="_Toc337558816"/>
      <w:bookmarkStart w:id="469" w:name="_Toc296346615"/>
      <w:bookmarkStart w:id="470" w:name="_Toc296503114"/>
      <w:r>
        <w:rPr>
          <w:rFonts w:hint="eastAsia"/>
          <w:sz w:val="21"/>
          <w:szCs w:val="21"/>
        </w:rPr>
        <w:t>15.1 工程保修的原则</w:t>
      </w:r>
      <w:bookmarkEnd w:id="466"/>
      <w:bookmarkEnd w:id="467"/>
    </w:p>
    <w:bookmarkEnd w:id="468"/>
    <w:p w14:paraId="21D6AE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14:paraId="50A83FD5">
      <w:pPr>
        <w:pStyle w:val="7"/>
        <w:spacing w:before="0" w:beforeAutospacing="0" w:after="0" w:afterAutospacing="0" w:line="360" w:lineRule="auto"/>
        <w:ind w:firstLine="422" w:firstLineChars="200"/>
        <w:rPr>
          <w:sz w:val="21"/>
          <w:szCs w:val="21"/>
        </w:rPr>
      </w:pPr>
      <w:bookmarkStart w:id="471" w:name="_Toc532377288"/>
      <w:bookmarkStart w:id="472" w:name="_Toc351203600"/>
      <w:bookmarkStart w:id="473" w:name="_Toc337558817"/>
      <w:r>
        <w:rPr>
          <w:rFonts w:hint="eastAsia"/>
          <w:sz w:val="21"/>
          <w:szCs w:val="21"/>
        </w:rPr>
        <w:t>15.2 缺陷责任期</w:t>
      </w:r>
      <w:bookmarkEnd w:id="469"/>
      <w:bookmarkEnd w:id="470"/>
      <w:bookmarkEnd w:id="471"/>
      <w:bookmarkEnd w:id="472"/>
    </w:p>
    <w:bookmarkEnd w:id="473"/>
    <w:p w14:paraId="37F836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14:paraId="53041C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196CA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6896D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14:paraId="0A0515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14:paraId="2416CE3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F9D9EFB">
      <w:pPr>
        <w:pStyle w:val="7"/>
        <w:spacing w:before="0" w:beforeAutospacing="0" w:after="0" w:afterAutospacing="0" w:line="360" w:lineRule="auto"/>
        <w:ind w:firstLine="422" w:firstLineChars="200"/>
        <w:rPr>
          <w:sz w:val="21"/>
          <w:szCs w:val="21"/>
        </w:rPr>
      </w:pPr>
      <w:bookmarkStart w:id="474" w:name="_Toc351203601"/>
      <w:bookmarkStart w:id="475" w:name="_Toc532377289"/>
      <w:bookmarkStart w:id="476" w:name="_Toc337558818"/>
      <w:bookmarkStart w:id="477" w:name="_Toc296503115"/>
      <w:bookmarkStart w:id="478" w:name="_Toc296346616"/>
      <w:r>
        <w:rPr>
          <w:rFonts w:hint="eastAsia"/>
          <w:sz w:val="21"/>
          <w:szCs w:val="21"/>
        </w:rPr>
        <w:t>15.3 质量保证金</w:t>
      </w:r>
      <w:bookmarkEnd w:id="474"/>
      <w:bookmarkEnd w:id="475"/>
    </w:p>
    <w:bookmarkEnd w:id="476"/>
    <w:p w14:paraId="19FB46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14:paraId="4C403A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14:paraId="38AE11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14:paraId="09C359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14:paraId="1818518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14:paraId="5FE6F6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14:paraId="35E65F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14:paraId="25AC7C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14:paraId="21868B0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14:paraId="4B299A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14:paraId="022F6FC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14:paraId="391BA7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479" w:name="#go6"/>
      <w:bookmarkEnd w:id="479"/>
      <w:r>
        <w:rPr>
          <w:rFonts w:hint="eastAsia" w:ascii="宋体" w:hAnsi="宋体"/>
          <w:kern w:val="0"/>
          <w:szCs w:val="21"/>
        </w:rPr>
        <w:t>程竣工结算时一次性扣留质量保证金；</w:t>
      </w:r>
    </w:p>
    <w:p w14:paraId="59F6BC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14:paraId="7551853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14:paraId="323A7F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480" w:name="#go4"/>
      <w:bookmarkEnd w:id="480"/>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425DD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14:paraId="5C0594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14:paraId="03A4C6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14:paraId="7F10E2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BF027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14:paraId="6429B659">
      <w:pPr>
        <w:pStyle w:val="7"/>
        <w:spacing w:before="0" w:beforeAutospacing="0" w:after="0" w:afterAutospacing="0" w:line="360" w:lineRule="auto"/>
        <w:ind w:firstLine="422" w:firstLineChars="200"/>
        <w:rPr>
          <w:sz w:val="21"/>
          <w:szCs w:val="21"/>
        </w:rPr>
      </w:pPr>
      <w:bookmarkStart w:id="481" w:name="_Toc532377290"/>
      <w:bookmarkStart w:id="482" w:name="_Toc351203602"/>
      <w:bookmarkStart w:id="483" w:name="_Toc337558819"/>
      <w:r>
        <w:rPr>
          <w:rFonts w:hint="eastAsia"/>
          <w:sz w:val="21"/>
          <w:szCs w:val="21"/>
        </w:rPr>
        <w:t>15.4 保修</w:t>
      </w:r>
      <w:bookmarkEnd w:id="481"/>
      <w:bookmarkEnd w:id="482"/>
    </w:p>
    <w:bookmarkEnd w:id="477"/>
    <w:bookmarkEnd w:id="478"/>
    <w:bookmarkEnd w:id="483"/>
    <w:p w14:paraId="1D0221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14:paraId="5B46C3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8A444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14:paraId="577EF2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14:paraId="7870DD7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14:paraId="13F4FBB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14:paraId="67B3DB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14:paraId="075665D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14:paraId="58D378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14:paraId="1BFC4A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BE7B4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14:paraId="3CD1DB8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9B1E3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14:paraId="4ED2AC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68AAB97">
      <w:pPr>
        <w:pStyle w:val="6"/>
        <w:keepNext/>
        <w:keepLines/>
        <w:spacing w:before="156" w:beforeLines="50" w:beforeAutospacing="0" w:after="156" w:afterLines="50" w:afterAutospacing="0" w:line="360" w:lineRule="auto"/>
        <w:jc w:val="both"/>
        <w:rPr>
          <w:bCs w:val="0"/>
          <w:kern w:val="2"/>
          <w:sz w:val="21"/>
          <w:szCs w:val="21"/>
        </w:rPr>
      </w:pPr>
      <w:bookmarkStart w:id="484" w:name="_Toc351203603"/>
      <w:bookmarkStart w:id="485" w:name="_Toc532375602"/>
      <w:bookmarkStart w:id="486" w:name="_Toc532377291"/>
      <w:bookmarkStart w:id="487" w:name="_Toc337558820"/>
      <w:r>
        <w:rPr>
          <w:rFonts w:hint="eastAsia"/>
          <w:kern w:val="2"/>
          <w:sz w:val="21"/>
          <w:szCs w:val="21"/>
        </w:rPr>
        <w:t>16. 违约</w:t>
      </w:r>
      <w:bookmarkEnd w:id="484"/>
      <w:bookmarkEnd w:id="485"/>
      <w:bookmarkEnd w:id="486"/>
    </w:p>
    <w:bookmarkEnd w:id="487"/>
    <w:p w14:paraId="5D2DC23C">
      <w:pPr>
        <w:pStyle w:val="7"/>
        <w:spacing w:before="0" w:beforeAutospacing="0" w:after="0" w:afterAutospacing="0" w:line="360" w:lineRule="auto"/>
        <w:ind w:firstLine="422" w:firstLineChars="200"/>
        <w:rPr>
          <w:sz w:val="21"/>
          <w:szCs w:val="21"/>
        </w:rPr>
      </w:pPr>
      <w:bookmarkStart w:id="488" w:name="_Toc296346630"/>
      <w:bookmarkStart w:id="489" w:name="_Toc296503129"/>
      <w:bookmarkStart w:id="490" w:name="_Toc351203604"/>
      <w:bookmarkStart w:id="491" w:name="_Toc532377292"/>
      <w:bookmarkStart w:id="492" w:name="_Toc337558821"/>
      <w:r>
        <w:rPr>
          <w:rFonts w:hint="eastAsia"/>
          <w:sz w:val="21"/>
          <w:szCs w:val="21"/>
        </w:rPr>
        <w:t>16.1 发</w:t>
      </w:r>
      <w:bookmarkEnd w:id="488"/>
      <w:bookmarkEnd w:id="489"/>
      <w:r>
        <w:rPr>
          <w:rFonts w:hint="eastAsia"/>
          <w:sz w:val="21"/>
          <w:szCs w:val="21"/>
        </w:rPr>
        <w:t>包人违约</w:t>
      </w:r>
      <w:bookmarkEnd w:id="490"/>
      <w:bookmarkEnd w:id="491"/>
    </w:p>
    <w:bookmarkEnd w:id="492"/>
    <w:p w14:paraId="0E8E116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14:paraId="3B12BD4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14:paraId="0F074A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14:paraId="36084B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14:paraId="3B8631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14:paraId="3834B6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14:paraId="1C87E1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14:paraId="676958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14:paraId="63DFD5E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14:paraId="17EF23E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14:paraId="1996D0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65C8A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14:paraId="7C254E4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14:paraId="0A6856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14:paraId="625181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C7070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14:paraId="003BDB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14:paraId="35494D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14:paraId="55C1A6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14:paraId="04ED80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14:paraId="798FE8F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14:paraId="5EFF2FC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14:paraId="05D17F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14:paraId="7263F0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14:paraId="3988A0B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14:paraId="06ACEB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14:paraId="16D6B489">
      <w:pPr>
        <w:pStyle w:val="7"/>
        <w:spacing w:before="0" w:beforeAutospacing="0" w:after="0" w:afterAutospacing="0" w:line="360" w:lineRule="auto"/>
        <w:ind w:firstLine="422" w:firstLineChars="200"/>
        <w:rPr>
          <w:sz w:val="21"/>
          <w:szCs w:val="21"/>
        </w:rPr>
      </w:pPr>
      <w:bookmarkStart w:id="493" w:name="_Toc532377293"/>
      <w:bookmarkStart w:id="494" w:name="_Toc351203605"/>
      <w:bookmarkStart w:id="495" w:name="_Toc296503131"/>
      <w:bookmarkStart w:id="496" w:name="_Toc337558822"/>
      <w:bookmarkStart w:id="497" w:name="_Toc296346632"/>
      <w:r>
        <w:rPr>
          <w:rFonts w:hint="eastAsia"/>
          <w:sz w:val="21"/>
          <w:szCs w:val="21"/>
        </w:rPr>
        <w:t>16.2 承包人违约</w:t>
      </w:r>
      <w:bookmarkEnd w:id="493"/>
      <w:bookmarkEnd w:id="494"/>
    </w:p>
    <w:bookmarkEnd w:id="495"/>
    <w:bookmarkEnd w:id="496"/>
    <w:bookmarkEnd w:id="497"/>
    <w:p w14:paraId="03F8E41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14:paraId="65A5EBC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14:paraId="470C81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14:paraId="0D239A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14:paraId="2DCC5C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14:paraId="1162B4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14:paraId="43B70A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14:paraId="6A813B1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14:paraId="66338C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14:paraId="49E43F8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14:paraId="1A9E6A9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14:paraId="5A376C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14:paraId="2F4A61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14:paraId="5B849D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14:paraId="1B00857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4501A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14:paraId="38B63B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14:paraId="2D37D5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14:paraId="038920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14:paraId="38BD21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14:paraId="3C6E34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14:paraId="5EE2F4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14:paraId="042157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0C9A616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14:paraId="356945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79B6DA3">
      <w:pPr>
        <w:pStyle w:val="7"/>
        <w:spacing w:before="0" w:beforeAutospacing="0" w:after="0" w:afterAutospacing="0" w:line="360" w:lineRule="auto"/>
        <w:ind w:firstLine="422" w:firstLineChars="200"/>
        <w:rPr>
          <w:sz w:val="21"/>
          <w:szCs w:val="21"/>
        </w:rPr>
      </w:pPr>
      <w:bookmarkStart w:id="498" w:name="_Toc351203606"/>
      <w:bookmarkStart w:id="499" w:name="_Toc532377294"/>
      <w:r>
        <w:rPr>
          <w:rFonts w:hint="eastAsia"/>
          <w:sz w:val="21"/>
          <w:szCs w:val="21"/>
        </w:rPr>
        <w:t>16.3 第三人造成的违约</w:t>
      </w:r>
      <w:bookmarkEnd w:id="498"/>
      <w:bookmarkEnd w:id="499"/>
    </w:p>
    <w:p w14:paraId="7E69E7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6401D36A">
      <w:pPr>
        <w:pStyle w:val="6"/>
        <w:keepNext/>
        <w:keepLines/>
        <w:spacing w:before="156" w:beforeLines="50" w:beforeAutospacing="0" w:after="156" w:afterLines="50" w:afterAutospacing="0" w:line="360" w:lineRule="auto"/>
        <w:jc w:val="both"/>
        <w:rPr>
          <w:bCs w:val="0"/>
          <w:kern w:val="2"/>
          <w:sz w:val="21"/>
          <w:szCs w:val="21"/>
        </w:rPr>
      </w:pPr>
      <w:bookmarkStart w:id="500" w:name="_Toc351203607"/>
      <w:bookmarkStart w:id="501" w:name="_Toc532377295"/>
      <w:bookmarkStart w:id="502" w:name="_Toc532375603"/>
      <w:bookmarkStart w:id="503" w:name="_Toc296346617"/>
      <w:bookmarkStart w:id="504" w:name="_Toc296503116"/>
      <w:bookmarkStart w:id="505" w:name="_Toc337558823"/>
      <w:r>
        <w:rPr>
          <w:rFonts w:hint="eastAsia"/>
          <w:kern w:val="2"/>
          <w:sz w:val="21"/>
          <w:szCs w:val="21"/>
        </w:rPr>
        <w:t>17. 不可抗力</w:t>
      </w:r>
      <w:bookmarkEnd w:id="500"/>
      <w:bookmarkEnd w:id="501"/>
      <w:bookmarkEnd w:id="502"/>
      <w:bookmarkEnd w:id="503"/>
      <w:bookmarkEnd w:id="504"/>
      <w:bookmarkEnd w:id="505"/>
    </w:p>
    <w:p w14:paraId="015932A7">
      <w:pPr>
        <w:pStyle w:val="7"/>
        <w:spacing w:before="0" w:beforeAutospacing="0" w:after="0" w:afterAutospacing="0" w:line="360" w:lineRule="auto"/>
        <w:ind w:firstLine="422" w:firstLineChars="200"/>
        <w:rPr>
          <w:sz w:val="21"/>
          <w:szCs w:val="21"/>
        </w:rPr>
      </w:pPr>
      <w:bookmarkStart w:id="506" w:name="_Toc532377296"/>
      <w:bookmarkStart w:id="507" w:name="_Toc351203608"/>
      <w:bookmarkStart w:id="508" w:name="_Toc337558824"/>
      <w:bookmarkStart w:id="509" w:name="_Toc296346618"/>
      <w:bookmarkStart w:id="510" w:name="_Toc296503117"/>
      <w:r>
        <w:rPr>
          <w:rFonts w:hint="eastAsia"/>
          <w:sz w:val="21"/>
          <w:szCs w:val="21"/>
        </w:rPr>
        <w:t>17.1 不可抗力的确认</w:t>
      </w:r>
      <w:bookmarkEnd w:id="506"/>
      <w:bookmarkEnd w:id="507"/>
    </w:p>
    <w:bookmarkEnd w:id="508"/>
    <w:bookmarkEnd w:id="509"/>
    <w:bookmarkEnd w:id="510"/>
    <w:p w14:paraId="7BBB9A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0987113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8F709DD">
      <w:pPr>
        <w:pStyle w:val="7"/>
        <w:spacing w:before="0" w:beforeAutospacing="0" w:after="0" w:afterAutospacing="0" w:line="360" w:lineRule="auto"/>
        <w:ind w:firstLine="422" w:firstLineChars="200"/>
        <w:rPr>
          <w:sz w:val="21"/>
          <w:szCs w:val="21"/>
        </w:rPr>
      </w:pPr>
      <w:bookmarkStart w:id="511" w:name="_Toc532377297"/>
      <w:bookmarkStart w:id="512" w:name="_Toc351203609"/>
      <w:bookmarkStart w:id="513" w:name="_Toc337558825"/>
      <w:bookmarkStart w:id="514" w:name="_Toc296346619"/>
      <w:bookmarkStart w:id="515" w:name="_Toc296503118"/>
      <w:r>
        <w:rPr>
          <w:rFonts w:hint="eastAsia"/>
          <w:sz w:val="21"/>
          <w:szCs w:val="21"/>
        </w:rPr>
        <w:t>17.2 不可抗力的通知</w:t>
      </w:r>
      <w:bookmarkEnd w:id="511"/>
      <w:bookmarkEnd w:id="512"/>
    </w:p>
    <w:bookmarkEnd w:id="513"/>
    <w:bookmarkEnd w:id="514"/>
    <w:bookmarkEnd w:id="515"/>
    <w:p w14:paraId="512C5D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14:paraId="01A2A3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7051B09E">
      <w:pPr>
        <w:pStyle w:val="7"/>
        <w:spacing w:before="0" w:beforeAutospacing="0" w:after="0" w:afterAutospacing="0" w:line="360" w:lineRule="auto"/>
        <w:ind w:firstLine="422" w:firstLineChars="200"/>
        <w:rPr>
          <w:sz w:val="21"/>
          <w:szCs w:val="21"/>
        </w:rPr>
      </w:pPr>
      <w:bookmarkStart w:id="516" w:name="_Toc532377298"/>
      <w:r>
        <w:rPr>
          <w:rFonts w:hint="eastAsia"/>
          <w:sz w:val="21"/>
          <w:szCs w:val="21"/>
        </w:rPr>
        <w:t>17.3 不可抗力后果的承担</w:t>
      </w:r>
      <w:bookmarkEnd w:id="516"/>
    </w:p>
    <w:p w14:paraId="098F0B0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14:paraId="7D4EE7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14:paraId="32FBC5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14:paraId="442B5F5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14:paraId="2BDD6C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14:paraId="34679E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E517C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14:paraId="44BD164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14:paraId="7EFE0CE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61F825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0E1E3344">
      <w:pPr>
        <w:pStyle w:val="7"/>
        <w:spacing w:before="0" w:beforeAutospacing="0" w:after="0" w:afterAutospacing="0" w:line="360" w:lineRule="auto"/>
        <w:ind w:firstLine="422" w:firstLineChars="200"/>
        <w:rPr>
          <w:sz w:val="21"/>
          <w:szCs w:val="21"/>
        </w:rPr>
      </w:pPr>
      <w:bookmarkStart w:id="517" w:name="_Toc351203611"/>
      <w:bookmarkStart w:id="518" w:name="_Toc532377299"/>
      <w:bookmarkStart w:id="519" w:name="_Toc337558827"/>
      <w:r>
        <w:rPr>
          <w:rFonts w:hint="eastAsia"/>
          <w:sz w:val="21"/>
          <w:szCs w:val="21"/>
        </w:rPr>
        <w:t>17.4 因不可抗力解除合同</w:t>
      </w:r>
      <w:bookmarkEnd w:id="517"/>
      <w:bookmarkEnd w:id="518"/>
    </w:p>
    <w:bookmarkEnd w:id="519"/>
    <w:p w14:paraId="300E026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52281B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14:paraId="48C7BA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14:paraId="3883D8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14:paraId="6874E3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14:paraId="15122D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14:paraId="1BADAC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14:paraId="0EE852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14:paraId="5E4C6DD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14:paraId="3C644D01">
      <w:pPr>
        <w:pStyle w:val="6"/>
        <w:keepNext/>
        <w:keepLines/>
        <w:spacing w:before="156" w:beforeLines="50" w:beforeAutospacing="0" w:after="156" w:afterLines="50" w:afterAutospacing="0" w:line="360" w:lineRule="auto"/>
        <w:jc w:val="both"/>
        <w:rPr>
          <w:bCs w:val="0"/>
          <w:kern w:val="2"/>
          <w:sz w:val="21"/>
          <w:szCs w:val="21"/>
        </w:rPr>
      </w:pPr>
      <w:bookmarkStart w:id="520" w:name="_Toc532375604"/>
      <w:bookmarkStart w:id="521" w:name="_Toc532377300"/>
      <w:bookmarkStart w:id="522" w:name="_Toc351203612"/>
      <w:bookmarkStart w:id="523" w:name="_Toc296346621"/>
      <w:bookmarkStart w:id="524" w:name="_Toc337558828"/>
      <w:bookmarkStart w:id="525" w:name="_Toc296503120"/>
      <w:r>
        <w:rPr>
          <w:rFonts w:hint="eastAsia"/>
          <w:kern w:val="2"/>
          <w:sz w:val="21"/>
          <w:szCs w:val="21"/>
        </w:rPr>
        <w:t>18. 保险</w:t>
      </w:r>
      <w:bookmarkEnd w:id="520"/>
      <w:bookmarkEnd w:id="521"/>
      <w:bookmarkEnd w:id="522"/>
    </w:p>
    <w:bookmarkEnd w:id="523"/>
    <w:bookmarkEnd w:id="524"/>
    <w:bookmarkEnd w:id="525"/>
    <w:p w14:paraId="5C181954">
      <w:pPr>
        <w:pStyle w:val="7"/>
        <w:spacing w:before="0" w:beforeAutospacing="0" w:after="0" w:afterAutospacing="0" w:line="360" w:lineRule="auto"/>
        <w:ind w:firstLine="422" w:firstLineChars="200"/>
        <w:rPr>
          <w:sz w:val="21"/>
          <w:szCs w:val="21"/>
        </w:rPr>
      </w:pPr>
      <w:bookmarkStart w:id="526" w:name="_Toc532377301"/>
      <w:bookmarkStart w:id="527" w:name="_Toc351203613"/>
      <w:bookmarkStart w:id="528" w:name="_Toc296503121"/>
      <w:bookmarkStart w:id="529" w:name="_Toc296346622"/>
      <w:bookmarkStart w:id="530" w:name="_Toc337558829"/>
      <w:r>
        <w:rPr>
          <w:rFonts w:hint="eastAsia"/>
          <w:sz w:val="21"/>
          <w:szCs w:val="21"/>
        </w:rPr>
        <w:t>18.1 工程保险</w:t>
      </w:r>
      <w:bookmarkEnd w:id="526"/>
      <w:bookmarkEnd w:id="527"/>
    </w:p>
    <w:bookmarkEnd w:id="528"/>
    <w:bookmarkEnd w:id="529"/>
    <w:bookmarkEnd w:id="530"/>
    <w:p w14:paraId="4D45587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14:paraId="2452A2C1">
      <w:pPr>
        <w:pStyle w:val="7"/>
        <w:spacing w:before="0" w:beforeAutospacing="0" w:after="0" w:afterAutospacing="0" w:line="360" w:lineRule="auto"/>
        <w:ind w:firstLine="422" w:firstLineChars="200"/>
        <w:rPr>
          <w:sz w:val="21"/>
          <w:szCs w:val="21"/>
        </w:rPr>
      </w:pPr>
      <w:bookmarkStart w:id="531" w:name="_Toc351203614"/>
      <w:bookmarkStart w:id="532" w:name="_Toc532377302"/>
      <w:bookmarkStart w:id="533" w:name="_Toc296503122"/>
      <w:bookmarkStart w:id="534" w:name="_Toc296346623"/>
      <w:bookmarkStart w:id="535" w:name="_Toc337558830"/>
      <w:r>
        <w:rPr>
          <w:rFonts w:hint="eastAsia"/>
          <w:sz w:val="21"/>
          <w:szCs w:val="21"/>
        </w:rPr>
        <w:t>18.2 工伤保险</w:t>
      </w:r>
      <w:bookmarkEnd w:id="531"/>
      <w:bookmarkEnd w:id="532"/>
    </w:p>
    <w:bookmarkEnd w:id="533"/>
    <w:bookmarkEnd w:id="534"/>
    <w:bookmarkEnd w:id="535"/>
    <w:p w14:paraId="517574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14:paraId="518BF8E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14:paraId="0480F214">
      <w:pPr>
        <w:pStyle w:val="7"/>
        <w:spacing w:before="0" w:beforeAutospacing="0" w:after="0" w:afterAutospacing="0" w:line="360" w:lineRule="auto"/>
        <w:ind w:firstLine="422" w:firstLineChars="200"/>
        <w:rPr>
          <w:sz w:val="21"/>
          <w:szCs w:val="21"/>
        </w:rPr>
      </w:pPr>
      <w:bookmarkStart w:id="536" w:name="_Toc351203615"/>
      <w:bookmarkStart w:id="537" w:name="_Toc532377303"/>
      <w:bookmarkStart w:id="538" w:name="_Toc296503125"/>
      <w:bookmarkStart w:id="539" w:name="_Toc337558831"/>
      <w:bookmarkStart w:id="540" w:name="_Toc296346626"/>
      <w:r>
        <w:rPr>
          <w:rFonts w:hint="eastAsia"/>
          <w:sz w:val="21"/>
          <w:szCs w:val="21"/>
        </w:rPr>
        <w:t>18.3其他保险</w:t>
      </w:r>
      <w:bookmarkEnd w:id="536"/>
      <w:bookmarkEnd w:id="537"/>
    </w:p>
    <w:bookmarkEnd w:id="538"/>
    <w:bookmarkEnd w:id="539"/>
    <w:bookmarkEnd w:id="540"/>
    <w:p w14:paraId="340E2C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14:paraId="561127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14:paraId="358DCFF9">
      <w:pPr>
        <w:pStyle w:val="7"/>
        <w:spacing w:before="0" w:beforeAutospacing="0" w:after="0" w:afterAutospacing="0" w:line="360" w:lineRule="auto"/>
        <w:ind w:firstLine="422" w:firstLineChars="200"/>
        <w:rPr>
          <w:sz w:val="21"/>
          <w:szCs w:val="21"/>
        </w:rPr>
      </w:pPr>
      <w:bookmarkStart w:id="541" w:name="_Toc351203616"/>
      <w:bookmarkStart w:id="542" w:name="_Toc532377304"/>
      <w:r>
        <w:rPr>
          <w:rFonts w:hint="eastAsia"/>
          <w:sz w:val="21"/>
          <w:szCs w:val="21"/>
        </w:rPr>
        <w:t>18.4持续保险</w:t>
      </w:r>
      <w:bookmarkEnd w:id="541"/>
      <w:bookmarkEnd w:id="542"/>
    </w:p>
    <w:p w14:paraId="2C8D7F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14:paraId="4C5571D4">
      <w:pPr>
        <w:pStyle w:val="7"/>
        <w:spacing w:before="0" w:beforeAutospacing="0" w:after="0" w:afterAutospacing="0" w:line="360" w:lineRule="auto"/>
        <w:ind w:firstLine="422" w:firstLineChars="200"/>
        <w:rPr>
          <w:sz w:val="21"/>
          <w:szCs w:val="21"/>
        </w:rPr>
      </w:pPr>
      <w:bookmarkStart w:id="543" w:name="_Toc532377305"/>
      <w:bookmarkStart w:id="544" w:name="_Toc351203617"/>
      <w:bookmarkStart w:id="545" w:name="_Toc337558832"/>
      <w:bookmarkStart w:id="546" w:name="_Toc296503126"/>
      <w:bookmarkStart w:id="547" w:name="_Toc296346627"/>
      <w:r>
        <w:rPr>
          <w:rFonts w:hint="eastAsia"/>
          <w:sz w:val="21"/>
          <w:szCs w:val="21"/>
        </w:rPr>
        <w:t>18.5 保险凭证</w:t>
      </w:r>
      <w:bookmarkEnd w:id="543"/>
      <w:bookmarkEnd w:id="544"/>
    </w:p>
    <w:bookmarkEnd w:id="545"/>
    <w:bookmarkEnd w:id="546"/>
    <w:bookmarkEnd w:id="547"/>
    <w:p w14:paraId="1D49CC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14:paraId="12B4AC05">
      <w:pPr>
        <w:pStyle w:val="7"/>
        <w:spacing w:before="0" w:beforeAutospacing="0" w:after="0" w:afterAutospacing="0" w:line="360" w:lineRule="auto"/>
        <w:ind w:firstLine="422" w:firstLineChars="200"/>
        <w:rPr>
          <w:sz w:val="21"/>
          <w:szCs w:val="21"/>
        </w:rPr>
      </w:pPr>
      <w:bookmarkStart w:id="548" w:name="_Toc351203618"/>
      <w:bookmarkStart w:id="549" w:name="_Toc532377306"/>
      <w:bookmarkStart w:id="550" w:name="_Toc296503127"/>
      <w:bookmarkStart w:id="551" w:name="_Toc296346628"/>
      <w:bookmarkStart w:id="552" w:name="_Toc337558833"/>
      <w:r>
        <w:rPr>
          <w:rFonts w:hint="eastAsia"/>
          <w:sz w:val="21"/>
          <w:szCs w:val="21"/>
        </w:rPr>
        <w:t>18.6 未按约定投保的补救</w:t>
      </w:r>
      <w:bookmarkEnd w:id="548"/>
      <w:bookmarkEnd w:id="549"/>
    </w:p>
    <w:bookmarkEnd w:id="550"/>
    <w:bookmarkEnd w:id="551"/>
    <w:bookmarkEnd w:id="552"/>
    <w:p w14:paraId="70AC88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30A5C9D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4DBB33F7">
      <w:pPr>
        <w:pStyle w:val="7"/>
        <w:spacing w:before="0" w:beforeAutospacing="0" w:after="0" w:afterAutospacing="0" w:line="360" w:lineRule="auto"/>
        <w:ind w:firstLine="422" w:firstLineChars="200"/>
        <w:rPr>
          <w:sz w:val="21"/>
          <w:szCs w:val="21"/>
        </w:rPr>
      </w:pPr>
      <w:bookmarkStart w:id="553" w:name="_Toc532377307"/>
      <w:bookmarkStart w:id="554" w:name="_Toc351203619"/>
      <w:bookmarkStart w:id="555" w:name="_Toc337558834"/>
      <w:r>
        <w:rPr>
          <w:rFonts w:hint="eastAsia"/>
          <w:sz w:val="21"/>
          <w:szCs w:val="21"/>
        </w:rPr>
        <w:t>18.7 通知义务</w:t>
      </w:r>
      <w:bookmarkEnd w:id="553"/>
      <w:bookmarkEnd w:id="554"/>
    </w:p>
    <w:bookmarkEnd w:id="555"/>
    <w:p w14:paraId="46D766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1C0CDC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14:paraId="3F1DABB6">
      <w:pPr>
        <w:pStyle w:val="6"/>
        <w:keepNext/>
        <w:keepLines/>
        <w:spacing w:before="156" w:beforeLines="50" w:beforeAutospacing="0" w:after="156" w:afterLines="50" w:afterAutospacing="0" w:line="360" w:lineRule="auto"/>
        <w:jc w:val="both"/>
        <w:rPr>
          <w:bCs w:val="0"/>
          <w:kern w:val="2"/>
          <w:sz w:val="21"/>
          <w:szCs w:val="21"/>
        </w:rPr>
      </w:pPr>
      <w:bookmarkStart w:id="556" w:name="_Toc532377308"/>
      <w:bookmarkStart w:id="557" w:name="_Toc532375605"/>
      <w:r>
        <w:rPr>
          <w:rFonts w:hint="eastAsia"/>
          <w:kern w:val="2"/>
          <w:sz w:val="21"/>
          <w:szCs w:val="21"/>
        </w:rPr>
        <w:t>19. 索赔</w:t>
      </w:r>
      <w:bookmarkEnd w:id="556"/>
      <w:bookmarkEnd w:id="557"/>
    </w:p>
    <w:p w14:paraId="5017A594">
      <w:pPr>
        <w:pStyle w:val="7"/>
        <w:spacing w:before="0" w:beforeAutospacing="0" w:after="0" w:afterAutospacing="0" w:line="360" w:lineRule="auto"/>
        <w:ind w:firstLine="422" w:firstLineChars="200"/>
        <w:rPr>
          <w:sz w:val="21"/>
          <w:szCs w:val="21"/>
        </w:rPr>
      </w:pPr>
      <w:bookmarkStart w:id="558" w:name="_Toc532377309"/>
      <w:r>
        <w:rPr>
          <w:rFonts w:hint="eastAsia"/>
          <w:sz w:val="21"/>
          <w:szCs w:val="21"/>
        </w:rPr>
        <w:t>19.1承包人的索赔</w:t>
      </w:r>
      <w:bookmarkEnd w:id="558"/>
    </w:p>
    <w:p w14:paraId="264454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14:paraId="4F9702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83EAD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14:paraId="441ACF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14:paraId="7C0B7C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14:paraId="21E1D818">
      <w:pPr>
        <w:pStyle w:val="7"/>
        <w:spacing w:before="0" w:beforeAutospacing="0" w:after="0" w:afterAutospacing="0" w:line="360" w:lineRule="auto"/>
        <w:ind w:firstLine="422" w:firstLineChars="200"/>
        <w:rPr>
          <w:sz w:val="21"/>
          <w:szCs w:val="21"/>
        </w:rPr>
      </w:pPr>
      <w:bookmarkStart w:id="559" w:name="_Toc532377310"/>
      <w:bookmarkStart w:id="560" w:name="_Toc351203622"/>
      <w:bookmarkStart w:id="561" w:name="_Toc296346643"/>
      <w:bookmarkStart w:id="562" w:name="_Toc296503142"/>
      <w:bookmarkStart w:id="563" w:name="_Toc337558837"/>
      <w:r>
        <w:rPr>
          <w:rFonts w:hint="eastAsia"/>
          <w:sz w:val="21"/>
          <w:szCs w:val="21"/>
        </w:rPr>
        <w:t>19.2 对承包人索赔的处理</w:t>
      </w:r>
      <w:bookmarkEnd w:id="559"/>
      <w:bookmarkEnd w:id="560"/>
    </w:p>
    <w:bookmarkEnd w:id="561"/>
    <w:bookmarkEnd w:id="562"/>
    <w:bookmarkEnd w:id="563"/>
    <w:p w14:paraId="3CEEE73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14:paraId="0D9257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14:paraId="0BF0F6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6698A8E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14:paraId="53260C64">
      <w:pPr>
        <w:pStyle w:val="7"/>
        <w:spacing w:before="0" w:beforeAutospacing="0" w:after="0" w:afterAutospacing="0" w:line="360" w:lineRule="auto"/>
        <w:ind w:firstLine="422" w:firstLineChars="200"/>
        <w:rPr>
          <w:sz w:val="21"/>
          <w:szCs w:val="21"/>
        </w:rPr>
      </w:pPr>
      <w:bookmarkStart w:id="564" w:name="_Toc351203623"/>
      <w:bookmarkStart w:id="565" w:name="_Toc532377311"/>
      <w:bookmarkStart w:id="566" w:name="_Toc337558838"/>
      <w:bookmarkStart w:id="567" w:name="_Toc296503143"/>
      <w:bookmarkStart w:id="568" w:name="_Toc296346644"/>
      <w:r>
        <w:rPr>
          <w:rFonts w:hint="eastAsia"/>
          <w:sz w:val="21"/>
          <w:szCs w:val="21"/>
        </w:rPr>
        <w:t>19.3发包人的索赔</w:t>
      </w:r>
      <w:bookmarkEnd w:id="564"/>
      <w:bookmarkEnd w:id="565"/>
    </w:p>
    <w:bookmarkEnd w:id="566"/>
    <w:bookmarkEnd w:id="567"/>
    <w:bookmarkEnd w:id="568"/>
    <w:p w14:paraId="091269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14:paraId="0316D78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0F22704">
      <w:pPr>
        <w:pStyle w:val="7"/>
        <w:spacing w:before="0" w:beforeAutospacing="0" w:after="0" w:afterAutospacing="0" w:line="360" w:lineRule="auto"/>
        <w:ind w:firstLine="422" w:firstLineChars="200"/>
        <w:rPr>
          <w:sz w:val="21"/>
          <w:szCs w:val="21"/>
        </w:rPr>
      </w:pPr>
      <w:bookmarkStart w:id="569" w:name="_Toc532377312"/>
      <w:bookmarkStart w:id="570" w:name="_Toc351203624"/>
      <w:bookmarkStart w:id="571" w:name="_Toc296346645"/>
      <w:bookmarkStart w:id="572" w:name="_Toc337558839"/>
      <w:bookmarkStart w:id="573" w:name="_Toc296503144"/>
      <w:r>
        <w:rPr>
          <w:rFonts w:hint="eastAsia"/>
          <w:sz w:val="21"/>
          <w:szCs w:val="21"/>
        </w:rPr>
        <w:t>19.4 对发包人索赔的处理</w:t>
      </w:r>
      <w:bookmarkEnd w:id="569"/>
      <w:bookmarkEnd w:id="570"/>
    </w:p>
    <w:bookmarkEnd w:id="571"/>
    <w:bookmarkEnd w:id="572"/>
    <w:bookmarkEnd w:id="573"/>
    <w:p w14:paraId="33D3FA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14:paraId="331195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14:paraId="6FBDE6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14:paraId="6D3197D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14:paraId="01C2E6B1">
      <w:pPr>
        <w:pStyle w:val="7"/>
        <w:spacing w:before="0" w:beforeAutospacing="0" w:after="0" w:afterAutospacing="0" w:line="360" w:lineRule="auto"/>
        <w:ind w:firstLine="420" w:firstLineChars="200"/>
        <w:rPr>
          <w:b w:val="0"/>
          <w:sz w:val="21"/>
          <w:szCs w:val="21"/>
        </w:rPr>
      </w:pPr>
      <w:bookmarkStart w:id="574" w:name="_Toc351203625"/>
      <w:bookmarkStart w:id="575" w:name="_Toc532377313"/>
      <w:r>
        <w:rPr>
          <w:rFonts w:hint="eastAsia"/>
          <w:b w:val="0"/>
          <w:sz w:val="21"/>
          <w:szCs w:val="21"/>
        </w:rPr>
        <w:t>19.5 提出索赔的期限</w:t>
      </w:r>
      <w:bookmarkEnd w:id="574"/>
      <w:bookmarkEnd w:id="575"/>
    </w:p>
    <w:p w14:paraId="145C99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14:paraId="5F6BCE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14:paraId="701980FE">
      <w:pPr>
        <w:pStyle w:val="6"/>
        <w:keepNext/>
        <w:keepLines/>
        <w:spacing w:before="156" w:beforeLines="50" w:beforeAutospacing="0" w:after="156" w:afterLines="50" w:afterAutospacing="0" w:line="360" w:lineRule="auto"/>
        <w:jc w:val="both"/>
        <w:rPr>
          <w:bCs w:val="0"/>
          <w:kern w:val="2"/>
          <w:sz w:val="21"/>
          <w:szCs w:val="21"/>
        </w:rPr>
      </w:pPr>
      <w:bookmarkStart w:id="576" w:name="_Toc532375606"/>
      <w:bookmarkStart w:id="577" w:name="_Toc532377314"/>
      <w:bookmarkStart w:id="578" w:name="_Toc351203626"/>
      <w:r>
        <w:rPr>
          <w:rFonts w:hint="eastAsia"/>
          <w:kern w:val="2"/>
          <w:sz w:val="21"/>
          <w:szCs w:val="21"/>
        </w:rPr>
        <w:t>20</w:t>
      </w:r>
      <w:bookmarkStart w:id="579" w:name="_Toc337558840"/>
      <w:bookmarkStart w:id="580" w:name="_Toc296346647"/>
      <w:bookmarkStart w:id="581" w:name="_Toc296503146"/>
      <w:r>
        <w:rPr>
          <w:rFonts w:hint="eastAsia"/>
          <w:kern w:val="2"/>
          <w:sz w:val="21"/>
          <w:szCs w:val="21"/>
        </w:rPr>
        <w:t>. 争议解决</w:t>
      </w:r>
      <w:bookmarkEnd w:id="576"/>
      <w:bookmarkEnd w:id="577"/>
      <w:bookmarkEnd w:id="578"/>
    </w:p>
    <w:bookmarkEnd w:id="579"/>
    <w:bookmarkEnd w:id="580"/>
    <w:bookmarkEnd w:id="581"/>
    <w:p w14:paraId="3EBB8483">
      <w:pPr>
        <w:pStyle w:val="7"/>
        <w:spacing w:before="0" w:beforeAutospacing="0" w:after="0" w:afterAutospacing="0" w:line="360" w:lineRule="auto"/>
        <w:ind w:firstLine="422" w:firstLineChars="200"/>
        <w:rPr>
          <w:sz w:val="21"/>
          <w:szCs w:val="21"/>
        </w:rPr>
      </w:pPr>
      <w:bookmarkStart w:id="582" w:name="_Toc351203627"/>
      <w:bookmarkStart w:id="583" w:name="_Toc532377315"/>
      <w:bookmarkStart w:id="584" w:name="_Toc296346648"/>
      <w:bookmarkStart w:id="585" w:name="_Toc337558841"/>
      <w:bookmarkStart w:id="586" w:name="_Toc296503147"/>
      <w:r>
        <w:rPr>
          <w:rFonts w:hint="eastAsia"/>
          <w:sz w:val="21"/>
          <w:szCs w:val="21"/>
        </w:rPr>
        <w:t>20.1和解</w:t>
      </w:r>
      <w:bookmarkEnd w:id="582"/>
      <w:bookmarkEnd w:id="583"/>
    </w:p>
    <w:bookmarkEnd w:id="584"/>
    <w:bookmarkEnd w:id="585"/>
    <w:bookmarkEnd w:id="586"/>
    <w:p w14:paraId="154541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合同当事人可以就争议自行和解，自行和解达成协议的经双方签名并盖章后作为合同补充文件，双方均应遵照执行。</w:t>
      </w:r>
    </w:p>
    <w:p w14:paraId="675E9E1F">
      <w:pPr>
        <w:pStyle w:val="7"/>
        <w:spacing w:before="0" w:beforeAutospacing="0" w:after="0" w:afterAutospacing="0" w:line="360" w:lineRule="auto"/>
        <w:ind w:firstLine="422" w:firstLineChars="200"/>
        <w:rPr>
          <w:sz w:val="21"/>
          <w:szCs w:val="21"/>
        </w:rPr>
      </w:pPr>
      <w:bookmarkStart w:id="587" w:name="_Toc532377316"/>
      <w:bookmarkStart w:id="588" w:name="_Toc351203628"/>
      <w:r>
        <w:rPr>
          <w:rFonts w:hint="eastAsia"/>
          <w:sz w:val="21"/>
          <w:szCs w:val="21"/>
        </w:rPr>
        <w:t>20</w:t>
      </w:r>
      <w:bookmarkStart w:id="589" w:name="_Toc296346649"/>
      <w:bookmarkStart w:id="590" w:name="_Toc337558842"/>
      <w:bookmarkStart w:id="591" w:name="_Toc296503148"/>
      <w:r>
        <w:rPr>
          <w:rFonts w:hint="eastAsia"/>
          <w:sz w:val="21"/>
          <w:szCs w:val="21"/>
        </w:rPr>
        <w:t>.2调解</w:t>
      </w:r>
      <w:bookmarkEnd w:id="587"/>
      <w:bookmarkEnd w:id="588"/>
    </w:p>
    <w:bookmarkEnd w:id="589"/>
    <w:bookmarkEnd w:id="590"/>
    <w:bookmarkEnd w:id="591"/>
    <w:p w14:paraId="6F6ECC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合同当事人可以就争议请求建设行政主管部门、行业协会或其他第三方进行调解，调解达成协议的，经双方签名并盖章后作为合同补充文件，双方均应遵照执行。</w:t>
      </w:r>
    </w:p>
    <w:p w14:paraId="7F0AC7B0">
      <w:pPr>
        <w:pStyle w:val="7"/>
        <w:spacing w:before="0" w:beforeAutospacing="0" w:after="0" w:afterAutospacing="0" w:line="360" w:lineRule="auto"/>
        <w:ind w:firstLine="422" w:firstLineChars="200"/>
        <w:rPr>
          <w:sz w:val="21"/>
          <w:szCs w:val="21"/>
        </w:rPr>
      </w:pPr>
      <w:bookmarkStart w:id="592" w:name="_Toc532377317"/>
      <w:bookmarkStart w:id="593" w:name="_Toc351203629"/>
      <w:bookmarkStart w:id="594" w:name="_Toc337558843"/>
      <w:bookmarkStart w:id="595" w:name="_Toc296346650"/>
      <w:bookmarkStart w:id="596" w:name="_Toc296503149"/>
      <w:r>
        <w:rPr>
          <w:rFonts w:hint="eastAsia"/>
          <w:sz w:val="21"/>
          <w:szCs w:val="21"/>
        </w:rPr>
        <w:t>20.3争议评审</w:t>
      </w:r>
      <w:bookmarkEnd w:id="592"/>
      <w:bookmarkEnd w:id="593"/>
    </w:p>
    <w:bookmarkEnd w:id="594"/>
    <w:bookmarkEnd w:id="595"/>
    <w:bookmarkEnd w:id="596"/>
    <w:p w14:paraId="7FA7B5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14:paraId="46E097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14:paraId="74D301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14:paraId="787228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38868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14:paraId="21F290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14:paraId="32A1A2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6B8C29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14:paraId="2360F7B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争议评审小组作出的书面决定经合同当事人签名确认后，对双方具有约束力，双方应遵照执行。</w:t>
      </w:r>
    </w:p>
    <w:p w14:paraId="6FD469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5EE28803">
      <w:pPr>
        <w:pStyle w:val="7"/>
        <w:spacing w:before="0" w:beforeAutospacing="0" w:after="0" w:afterAutospacing="0" w:line="360" w:lineRule="auto"/>
        <w:ind w:firstLine="422" w:firstLineChars="200"/>
        <w:rPr>
          <w:sz w:val="21"/>
          <w:szCs w:val="21"/>
        </w:rPr>
      </w:pPr>
      <w:bookmarkStart w:id="597" w:name="_Toc532377318"/>
      <w:bookmarkStart w:id="598" w:name="_Toc351203630"/>
      <w:bookmarkStart w:id="599" w:name="_Toc296346651"/>
      <w:bookmarkStart w:id="600" w:name="_Toc296503150"/>
      <w:bookmarkStart w:id="601" w:name="_Toc337558844"/>
      <w:r>
        <w:rPr>
          <w:rFonts w:hint="eastAsia"/>
          <w:sz w:val="21"/>
          <w:szCs w:val="21"/>
        </w:rPr>
        <w:t>20.4仲裁或诉讼</w:t>
      </w:r>
      <w:bookmarkEnd w:id="597"/>
      <w:bookmarkEnd w:id="598"/>
    </w:p>
    <w:bookmarkEnd w:id="599"/>
    <w:bookmarkEnd w:id="600"/>
    <w:bookmarkEnd w:id="601"/>
    <w:p w14:paraId="5F556C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3D4383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14:paraId="6F950D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14:paraId="19071CBD">
      <w:pPr>
        <w:pStyle w:val="7"/>
        <w:spacing w:before="0" w:beforeAutospacing="0" w:after="0" w:afterAutospacing="0" w:line="360" w:lineRule="auto"/>
        <w:ind w:firstLine="420" w:firstLineChars="200"/>
        <w:rPr>
          <w:b w:val="0"/>
          <w:sz w:val="21"/>
          <w:szCs w:val="21"/>
        </w:rPr>
      </w:pPr>
      <w:bookmarkStart w:id="602" w:name="_Toc351203631"/>
      <w:bookmarkStart w:id="603" w:name="_Toc532377319"/>
      <w:bookmarkStart w:id="604" w:name="_Toc296503152"/>
      <w:bookmarkStart w:id="605" w:name="_Toc296346653"/>
      <w:bookmarkStart w:id="606" w:name="_Toc337558845"/>
      <w:r>
        <w:rPr>
          <w:rFonts w:hint="eastAsia"/>
          <w:b w:val="0"/>
          <w:sz w:val="21"/>
          <w:szCs w:val="21"/>
        </w:rPr>
        <w:t>20.5争议解决条款效力</w:t>
      </w:r>
      <w:bookmarkEnd w:id="602"/>
      <w:bookmarkEnd w:id="603"/>
    </w:p>
    <w:bookmarkEnd w:id="604"/>
    <w:bookmarkEnd w:id="605"/>
    <w:bookmarkEnd w:id="606"/>
    <w:p w14:paraId="419F1B78">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14:paraId="669D90CB">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14:paraId="6C5F53C2">
      <w:pPr>
        <w:pStyle w:val="5"/>
        <w:jc w:val="center"/>
        <w:rPr>
          <w:rFonts w:ascii="宋体" w:hAnsi="宋体"/>
          <w:sz w:val="44"/>
          <w:szCs w:val="44"/>
        </w:rPr>
      </w:pPr>
      <w:bookmarkStart w:id="607" w:name="_Toc529388290"/>
      <w:bookmarkStart w:id="608" w:name="_Toc57820639"/>
      <w:bookmarkStart w:id="609" w:name="_Toc532377320"/>
      <w:bookmarkStart w:id="610" w:name="_Toc532375607"/>
      <w:r>
        <w:rPr>
          <w:rFonts w:hint="eastAsia" w:ascii="宋体" w:hAnsi="宋体"/>
          <w:sz w:val="44"/>
          <w:szCs w:val="44"/>
        </w:rPr>
        <w:t>第三部分 专用合同条款</w:t>
      </w:r>
      <w:bookmarkEnd w:id="607"/>
      <w:bookmarkEnd w:id="608"/>
      <w:bookmarkEnd w:id="609"/>
      <w:bookmarkEnd w:id="610"/>
    </w:p>
    <w:p w14:paraId="0DFB0CB0">
      <w:pPr>
        <w:pStyle w:val="6"/>
        <w:keepNext/>
        <w:keepLines/>
        <w:spacing w:before="156" w:beforeLines="50" w:beforeAutospacing="0" w:after="156" w:afterLines="50" w:afterAutospacing="0" w:line="360" w:lineRule="auto"/>
        <w:jc w:val="both"/>
        <w:rPr>
          <w:bCs w:val="0"/>
          <w:kern w:val="2"/>
          <w:sz w:val="21"/>
          <w:szCs w:val="21"/>
        </w:rPr>
      </w:pPr>
      <w:bookmarkStart w:id="611" w:name="_Toc351203633"/>
      <w:bookmarkStart w:id="612" w:name="_Toc532375608"/>
      <w:bookmarkStart w:id="613" w:name="_Toc532377321"/>
      <w:bookmarkStart w:id="614" w:name="_Hlk528927191"/>
      <w:r>
        <w:rPr>
          <w:rFonts w:hint="eastAsia"/>
          <w:kern w:val="2"/>
          <w:sz w:val="21"/>
          <w:szCs w:val="21"/>
        </w:rPr>
        <w:t>1</w:t>
      </w:r>
      <w:bookmarkStart w:id="615" w:name="_Toc297048342"/>
      <w:bookmarkStart w:id="616" w:name="_Toc296347155"/>
      <w:bookmarkStart w:id="617" w:name="_Toc296891196"/>
      <w:bookmarkStart w:id="618" w:name="_Toc296944495"/>
      <w:bookmarkStart w:id="619" w:name="_Toc296503156"/>
      <w:bookmarkStart w:id="620" w:name="_Toc292559866"/>
      <w:bookmarkStart w:id="621" w:name="_Toc297120456"/>
      <w:bookmarkStart w:id="622" w:name="_Toc296890984"/>
      <w:bookmarkStart w:id="623" w:name="_Toc292559361"/>
      <w:bookmarkStart w:id="624" w:name="_Toc296346657"/>
      <w:r>
        <w:rPr>
          <w:rFonts w:hint="eastAsia"/>
          <w:kern w:val="2"/>
          <w:sz w:val="21"/>
          <w:szCs w:val="21"/>
        </w:rPr>
        <w:t>. 一般约定</w:t>
      </w:r>
      <w:bookmarkEnd w:id="611"/>
      <w:bookmarkEnd w:id="612"/>
      <w:bookmarkEnd w:id="613"/>
    </w:p>
    <w:bookmarkEnd w:id="615"/>
    <w:bookmarkEnd w:id="616"/>
    <w:bookmarkEnd w:id="617"/>
    <w:bookmarkEnd w:id="618"/>
    <w:bookmarkEnd w:id="619"/>
    <w:bookmarkEnd w:id="620"/>
    <w:bookmarkEnd w:id="621"/>
    <w:bookmarkEnd w:id="622"/>
    <w:bookmarkEnd w:id="623"/>
    <w:bookmarkEnd w:id="624"/>
    <w:p w14:paraId="1D1293A8">
      <w:pPr>
        <w:pStyle w:val="7"/>
        <w:spacing w:before="0" w:beforeAutospacing="0" w:after="0" w:afterAutospacing="0" w:line="360" w:lineRule="auto"/>
        <w:ind w:firstLine="422" w:firstLineChars="200"/>
        <w:rPr>
          <w:sz w:val="21"/>
          <w:szCs w:val="21"/>
        </w:rPr>
      </w:pPr>
      <w:bookmarkStart w:id="625" w:name="_Toc532377322"/>
      <w:r>
        <w:rPr>
          <w:rFonts w:hint="eastAsia"/>
          <w:sz w:val="21"/>
          <w:szCs w:val="21"/>
        </w:rPr>
        <w:t>1.1词语定义与解释</w:t>
      </w:r>
      <w:bookmarkEnd w:id="625"/>
    </w:p>
    <w:p w14:paraId="27FEA125">
      <w:pPr>
        <w:spacing w:line="360" w:lineRule="auto"/>
        <w:ind w:firstLine="420" w:firstLineChars="200"/>
        <w:jc w:val="left"/>
        <w:rPr>
          <w:rFonts w:ascii="宋体" w:hAnsi="宋体"/>
          <w:kern w:val="0"/>
          <w:szCs w:val="21"/>
        </w:rPr>
      </w:pPr>
      <w:r>
        <w:rPr>
          <w:rFonts w:hint="eastAsia" w:ascii="宋体" w:hAnsi="宋体"/>
          <w:kern w:val="0"/>
          <w:szCs w:val="21"/>
        </w:rPr>
        <w:t>1.1.1 合同</w:t>
      </w:r>
    </w:p>
    <w:p w14:paraId="5C58C555">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14:paraId="6A4F5FA6">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14:paraId="57D46A79">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7586710B">
      <w:pPr>
        <w:spacing w:line="360" w:lineRule="auto"/>
        <w:ind w:firstLine="420" w:firstLineChars="200"/>
        <w:jc w:val="left"/>
        <w:rPr>
          <w:rFonts w:ascii="宋体" w:hAnsi="宋体"/>
          <w:kern w:val="0"/>
          <w:szCs w:val="21"/>
        </w:rPr>
      </w:pPr>
      <w:r>
        <w:rPr>
          <w:rFonts w:hint="eastAsia" w:ascii="宋体" w:hAnsi="宋体"/>
          <w:kern w:val="0"/>
          <w:szCs w:val="21"/>
        </w:rPr>
        <w:t>本项补充1.1.1.11～1.1.1.16目：</w:t>
      </w:r>
    </w:p>
    <w:p w14:paraId="18CEF60A">
      <w:pPr>
        <w:spacing w:line="360" w:lineRule="auto"/>
        <w:ind w:firstLine="420" w:firstLineChars="200"/>
        <w:jc w:val="left"/>
        <w:rPr>
          <w:rFonts w:ascii="宋体" w:hAnsi="宋体"/>
          <w:kern w:val="0"/>
          <w:szCs w:val="21"/>
        </w:rPr>
      </w:pPr>
      <w:r>
        <w:rPr>
          <w:rFonts w:hint="eastAsia" w:ascii="宋体" w:hAnsi="宋体"/>
          <w:kern w:val="0"/>
          <w:szCs w:val="21"/>
        </w:rPr>
        <w:t>1.1.1.11 招标文件：</w:t>
      </w:r>
      <w:r>
        <w:rPr>
          <w:rFonts w:hint="eastAsia" w:ascii="宋体" w:hAnsi="宋体"/>
          <w:kern w:val="0"/>
          <w:szCs w:val="21"/>
          <w:u w:val="single"/>
        </w:rPr>
        <w:t>指本工程的招标文件、图纸、其他技术资料及招标人发出的对招标文件所作的澄清、修改等资料</w:t>
      </w:r>
      <w:r>
        <w:rPr>
          <w:rFonts w:hint="eastAsia" w:ascii="宋体" w:hAnsi="宋体"/>
          <w:kern w:val="0"/>
          <w:szCs w:val="21"/>
        </w:rPr>
        <w:t>。</w:t>
      </w:r>
    </w:p>
    <w:p w14:paraId="3D80CD3C">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14:paraId="7E7A8B75">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14:paraId="5F314665">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614"/>
    <w:p w14:paraId="5FB7EF7B">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14:paraId="2274220E">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14:paraId="403F832D">
      <w:pPr>
        <w:spacing w:line="360" w:lineRule="auto"/>
        <w:ind w:firstLine="420" w:firstLineChars="200"/>
        <w:jc w:val="left"/>
        <w:rPr>
          <w:rFonts w:ascii="宋体" w:hAnsi="宋体"/>
          <w:szCs w:val="21"/>
        </w:rPr>
      </w:pPr>
      <w:r>
        <w:rPr>
          <w:rFonts w:hint="eastAsia" w:ascii="宋体" w:hAnsi="宋体"/>
          <w:szCs w:val="21"/>
        </w:rPr>
        <w:t>1.1.2 合同当事人及其他相关方</w:t>
      </w:r>
    </w:p>
    <w:p w14:paraId="11EB8B1E">
      <w:pPr>
        <w:spacing w:line="360" w:lineRule="auto"/>
        <w:ind w:firstLine="420" w:firstLineChars="200"/>
        <w:jc w:val="left"/>
        <w:rPr>
          <w:rFonts w:ascii="宋体" w:hAnsi="宋体"/>
          <w:szCs w:val="21"/>
        </w:rPr>
      </w:pPr>
      <w:r>
        <w:rPr>
          <w:rFonts w:hint="eastAsia" w:ascii="宋体" w:hAnsi="宋体"/>
          <w:szCs w:val="21"/>
        </w:rPr>
        <w:t>1.1.2.4 监理人：</w:t>
      </w:r>
    </w:p>
    <w:p w14:paraId="34A83FC7">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04300E38">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48923333">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4D408580">
      <w:pPr>
        <w:spacing w:line="360" w:lineRule="auto"/>
        <w:ind w:firstLine="420" w:firstLineChars="200"/>
        <w:jc w:val="left"/>
        <w:rPr>
          <w:rFonts w:ascii="宋体" w:hAnsi="宋体"/>
          <w:szCs w:val="21"/>
        </w:rPr>
      </w:pPr>
      <w:r>
        <w:rPr>
          <w:rFonts w:hint="eastAsia" w:ascii="宋体" w:hAnsi="宋体"/>
          <w:szCs w:val="21"/>
        </w:rPr>
        <w:t>1.1.2.5 设计人：</w:t>
      </w:r>
    </w:p>
    <w:p w14:paraId="43F6B1EE">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7F583F19">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2587FD4E">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0AEFB992">
      <w:pPr>
        <w:spacing w:line="360" w:lineRule="auto"/>
        <w:ind w:firstLine="420" w:firstLineChars="200"/>
        <w:jc w:val="left"/>
        <w:rPr>
          <w:rFonts w:ascii="宋体" w:hAnsi="宋体"/>
          <w:szCs w:val="21"/>
        </w:rPr>
      </w:pPr>
      <w:r>
        <w:rPr>
          <w:rFonts w:hint="eastAsia" w:ascii="宋体" w:hAnsi="宋体"/>
          <w:szCs w:val="21"/>
        </w:rPr>
        <w:t>1.1.3 工程和设备</w:t>
      </w:r>
    </w:p>
    <w:p w14:paraId="3BBD2BFA">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14:paraId="723FBA4A">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14:paraId="1E7702D7">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14:paraId="6D9EAECA">
      <w:pPr>
        <w:spacing w:line="360" w:lineRule="auto"/>
        <w:ind w:firstLine="420" w:firstLineChars="200"/>
        <w:jc w:val="left"/>
        <w:rPr>
          <w:rFonts w:ascii="宋体" w:hAnsi="宋体"/>
          <w:szCs w:val="21"/>
        </w:rPr>
      </w:pPr>
      <w:r>
        <w:rPr>
          <w:rFonts w:hint="eastAsia" w:ascii="宋体" w:hAnsi="宋体"/>
          <w:szCs w:val="21"/>
        </w:rPr>
        <w:t>1.1.6 其他</w:t>
      </w:r>
    </w:p>
    <w:p w14:paraId="6F002747">
      <w:pPr>
        <w:spacing w:line="360" w:lineRule="auto"/>
        <w:ind w:firstLine="420" w:firstLineChars="200"/>
        <w:jc w:val="left"/>
        <w:rPr>
          <w:rFonts w:ascii="宋体" w:hAnsi="宋体"/>
          <w:szCs w:val="21"/>
        </w:rPr>
      </w:pPr>
      <w:bookmarkStart w:id="626" w:name="_Hlk528927262"/>
      <w:r>
        <w:rPr>
          <w:rFonts w:hint="eastAsia" w:ascii="宋体" w:hAnsi="宋体"/>
          <w:szCs w:val="21"/>
        </w:rPr>
        <w:t>本项补充1.1.6.2～1.1.6.3目：</w:t>
      </w:r>
    </w:p>
    <w:p w14:paraId="01B0481C">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626"/>
    <w:p w14:paraId="41F96EA1">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0B2C0E3C">
      <w:pPr>
        <w:pStyle w:val="7"/>
        <w:spacing w:before="0" w:beforeAutospacing="0" w:after="0" w:afterAutospacing="0" w:line="360" w:lineRule="auto"/>
        <w:ind w:firstLine="422" w:firstLineChars="200"/>
        <w:rPr>
          <w:sz w:val="21"/>
          <w:szCs w:val="21"/>
        </w:rPr>
      </w:pPr>
      <w:bookmarkStart w:id="627" w:name="_Toc532377323"/>
      <w:r>
        <w:rPr>
          <w:rFonts w:hint="eastAsia"/>
          <w:sz w:val="21"/>
          <w:szCs w:val="21"/>
        </w:rPr>
        <w:t>1.4 标准和规范</w:t>
      </w:r>
      <w:bookmarkEnd w:id="627"/>
    </w:p>
    <w:p w14:paraId="0DF63AB3">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14:paraId="31728A96">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14:paraId="261F3AA3">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14:paraId="4DE99BD0">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14:paraId="0907A51C">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5B092851">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14:paraId="3DC6172D">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2A53D1FD">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14:paraId="5D54153E">
      <w:pPr>
        <w:pStyle w:val="7"/>
        <w:spacing w:before="0" w:beforeAutospacing="0" w:after="0" w:afterAutospacing="0" w:line="360" w:lineRule="auto"/>
        <w:ind w:firstLine="422" w:firstLineChars="200"/>
        <w:rPr>
          <w:sz w:val="21"/>
          <w:szCs w:val="21"/>
        </w:rPr>
      </w:pPr>
      <w:bookmarkStart w:id="628" w:name="_Toc532377324"/>
      <w:r>
        <w:rPr>
          <w:rFonts w:hint="eastAsia"/>
          <w:sz w:val="21"/>
          <w:szCs w:val="21"/>
        </w:rPr>
        <w:t>1.5 合同文件的优先顺序</w:t>
      </w:r>
      <w:bookmarkEnd w:id="628"/>
    </w:p>
    <w:p w14:paraId="47FD1937">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4F61D8B1">
      <w:pPr>
        <w:pStyle w:val="7"/>
        <w:spacing w:before="0" w:beforeAutospacing="0" w:after="0" w:afterAutospacing="0" w:line="360" w:lineRule="auto"/>
        <w:ind w:firstLine="422" w:firstLineChars="200"/>
        <w:rPr>
          <w:sz w:val="21"/>
          <w:szCs w:val="21"/>
        </w:rPr>
      </w:pPr>
      <w:bookmarkStart w:id="629" w:name="_Toc532377325"/>
      <w:r>
        <w:rPr>
          <w:rFonts w:hint="eastAsia"/>
          <w:sz w:val="21"/>
          <w:szCs w:val="21"/>
        </w:rPr>
        <w:t>1.6 图纸和承包人文件</w:t>
      </w:r>
      <w:bookmarkEnd w:id="629"/>
    </w:p>
    <w:p w14:paraId="401C0F50">
      <w:pPr>
        <w:spacing w:line="360" w:lineRule="auto"/>
        <w:ind w:firstLine="420" w:firstLineChars="200"/>
        <w:jc w:val="left"/>
        <w:rPr>
          <w:rFonts w:ascii="宋体" w:hAnsi="宋体"/>
          <w:szCs w:val="21"/>
        </w:rPr>
      </w:pPr>
      <w:r>
        <w:rPr>
          <w:rFonts w:hint="eastAsia" w:ascii="宋体" w:hAnsi="宋体"/>
          <w:szCs w:val="21"/>
        </w:rPr>
        <w:t>1.6.1 图纸的提供和交底</w:t>
      </w:r>
    </w:p>
    <w:p w14:paraId="2F858D7C">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14:paraId="37F41916">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套</w:t>
      </w:r>
      <w:r>
        <w:rPr>
          <w:rFonts w:hint="eastAsia" w:ascii="宋体" w:hAnsi="宋体"/>
          <w:szCs w:val="21"/>
        </w:rPr>
        <w:t xml:space="preserve">； </w:t>
      </w:r>
    </w:p>
    <w:p w14:paraId="2F627C63">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14:paraId="4E38DDF2">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14:paraId="4CCBDC9D">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14:paraId="5AFA50D4">
      <w:pPr>
        <w:spacing w:line="360" w:lineRule="auto"/>
        <w:ind w:firstLine="420" w:firstLineChars="200"/>
        <w:jc w:val="left"/>
        <w:rPr>
          <w:rFonts w:ascii="宋体" w:hAnsi="宋体"/>
          <w:szCs w:val="21"/>
        </w:rPr>
      </w:pPr>
      <w:r>
        <w:rPr>
          <w:rFonts w:hint="eastAsia" w:ascii="宋体" w:hAnsi="宋体"/>
          <w:szCs w:val="21"/>
        </w:rPr>
        <w:t>1.6.2 图纸的错误</w:t>
      </w:r>
    </w:p>
    <w:p w14:paraId="2B9A3100">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02356CFE">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14:paraId="45758C93">
      <w:pPr>
        <w:spacing w:line="360" w:lineRule="auto"/>
        <w:ind w:firstLine="420" w:firstLineChars="200"/>
        <w:jc w:val="left"/>
        <w:rPr>
          <w:rFonts w:ascii="宋体" w:hAnsi="宋体"/>
          <w:szCs w:val="21"/>
        </w:rPr>
      </w:pPr>
      <w:r>
        <w:rPr>
          <w:rFonts w:hint="eastAsia" w:ascii="宋体" w:hAnsi="宋体"/>
          <w:szCs w:val="21"/>
        </w:rPr>
        <w:t>1.6.4 承包人文件</w:t>
      </w:r>
    </w:p>
    <w:p w14:paraId="2836EB97">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14:paraId="6CD2E51C">
      <w:pPr>
        <w:spacing w:line="360" w:lineRule="auto"/>
        <w:ind w:firstLine="420" w:firstLineChars="200"/>
        <w:jc w:val="left"/>
        <w:rPr>
          <w:rFonts w:ascii="宋体" w:hAnsi="宋体"/>
          <w:szCs w:val="21"/>
        </w:rPr>
      </w:pPr>
      <w:r>
        <w:rPr>
          <w:rFonts w:hint="eastAsia" w:ascii="宋体" w:hAnsi="宋体"/>
          <w:szCs w:val="21"/>
        </w:rPr>
        <w:t>承包人提供文件的期限、数量：</w:t>
      </w:r>
    </w:p>
    <w:p w14:paraId="47DE20FF">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14:paraId="422E0FFF">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14:paraId="03134514">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14:paraId="53831AFF">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14:paraId="22AB8390">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14:paraId="2E625422">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14:paraId="3161F6FB">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14:paraId="5BD086EF">
      <w:pPr>
        <w:pStyle w:val="7"/>
        <w:spacing w:before="0" w:beforeAutospacing="0" w:after="0" w:afterAutospacing="0" w:line="360" w:lineRule="auto"/>
        <w:ind w:firstLine="422" w:firstLineChars="200"/>
        <w:rPr>
          <w:sz w:val="21"/>
          <w:szCs w:val="21"/>
        </w:rPr>
      </w:pPr>
      <w:bookmarkStart w:id="630" w:name="_Toc532377326"/>
      <w:r>
        <w:rPr>
          <w:rFonts w:hint="eastAsia"/>
          <w:sz w:val="21"/>
          <w:szCs w:val="21"/>
        </w:rPr>
        <w:t>1.7 联络</w:t>
      </w:r>
      <w:bookmarkEnd w:id="630"/>
    </w:p>
    <w:p w14:paraId="5F0D69EB">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14:paraId="049C1375">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14:paraId="2A54B72C">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631" w:name="_Hlk528493983"/>
      <w:bookmarkEnd w:id="631"/>
      <w:r>
        <w:rPr>
          <w:rFonts w:ascii="宋体" w:hAnsi="宋体"/>
          <w:kern w:val="0"/>
          <w:szCs w:val="21"/>
          <w:u w:val="single"/>
        </w:rPr>
        <w:t xml:space="preserve">                             </w:t>
      </w:r>
      <w:r>
        <w:rPr>
          <w:rFonts w:hint="eastAsia" w:ascii="宋体" w:hAnsi="宋体"/>
          <w:kern w:val="0"/>
          <w:szCs w:val="21"/>
        </w:rPr>
        <w:t>；</w:t>
      </w:r>
    </w:p>
    <w:p w14:paraId="52888655">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14:paraId="42307095">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14:paraId="21727E0F">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14:paraId="5CD5886F">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14:paraId="261BA687">
      <w:pPr>
        <w:pStyle w:val="7"/>
        <w:spacing w:before="0" w:beforeAutospacing="0" w:after="0" w:afterAutospacing="0" w:line="360" w:lineRule="auto"/>
        <w:ind w:firstLine="422" w:firstLineChars="200"/>
        <w:rPr>
          <w:sz w:val="21"/>
          <w:szCs w:val="21"/>
        </w:rPr>
      </w:pPr>
      <w:bookmarkStart w:id="632" w:name="_Toc532377327"/>
      <w:r>
        <w:rPr>
          <w:rFonts w:hint="eastAsia"/>
          <w:sz w:val="21"/>
          <w:szCs w:val="21"/>
        </w:rPr>
        <w:t>1.8 严禁贿赂</w:t>
      </w:r>
      <w:bookmarkEnd w:id="632"/>
    </w:p>
    <w:p w14:paraId="428902ED">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14:paraId="4E95C3B4">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14:paraId="50B4B762">
      <w:pPr>
        <w:pStyle w:val="7"/>
        <w:spacing w:before="0" w:beforeAutospacing="0" w:after="0" w:afterAutospacing="0" w:line="360" w:lineRule="auto"/>
        <w:ind w:firstLine="422" w:firstLineChars="200"/>
        <w:rPr>
          <w:sz w:val="21"/>
          <w:szCs w:val="21"/>
        </w:rPr>
      </w:pPr>
      <w:bookmarkStart w:id="633" w:name="_Toc532377328"/>
      <w:r>
        <w:rPr>
          <w:rFonts w:hint="eastAsia"/>
          <w:sz w:val="21"/>
          <w:szCs w:val="21"/>
        </w:rPr>
        <w:t>1.10 交通运输</w:t>
      </w:r>
      <w:bookmarkEnd w:id="633"/>
    </w:p>
    <w:p w14:paraId="48A7CC54">
      <w:pPr>
        <w:spacing w:line="360" w:lineRule="auto"/>
        <w:ind w:firstLine="420" w:firstLineChars="200"/>
        <w:jc w:val="left"/>
        <w:rPr>
          <w:rFonts w:ascii="宋体" w:hAnsi="宋体"/>
          <w:szCs w:val="21"/>
        </w:rPr>
      </w:pPr>
      <w:r>
        <w:rPr>
          <w:rFonts w:hint="eastAsia" w:ascii="宋体" w:hAnsi="宋体"/>
          <w:szCs w:val="21"/>
        </w:rPr>
        <w:t>1</w:t>
      </w:r>
      <w:bookmarkStart w:id="634" w:name="_Toc312677986"/>
      <w:bookmarkStart w:id="635" w:name="_Toc303539100"/>
      <w:bookmarkStart w:id="636" w:name="_Toc300934943"/>
      <w:bookmarkStart w:id="637" w:name="_Toc318581155"/>
      <w:bookmarkStart w:id="638" w:name="_Toc304295521"/>
      <w:r>
        <w:rPr>
          <w:rFonts w:hint="eastAsia" w:ascii="宋体" w:hAnsi="宋体"/>
          <w:szCs w:val="21"/>
        </w:rPr>
        <w:t>.10.1 出入现场的权利</w:t>
      </w:r>
    </w:p>
    <w:p w14:paraId="526F2A6F">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w:t>
      </w:r>
      <w:r>
        <w:rPr>
          <w:rFonts w:hint="eastAsia" w:ascii="宋体" w:hAnsi="宋体"/>
          <w:szCs w:val="21"/>
        </w:rPr>
        <w:t>。</w:t>
      </w:r>
    </w:p>
    <w:bookmarkEnd w:id="634"/>
    <w:bookmarkEnd w:id="635"/>
    <w:bookmarkEnd w:id="636"/>
    <w:bookmarkEnd w:id="637"/>
    <w:bookmarkEnd w:id="638"/>
    <w:p w14:paraId="7F507A46">
      <w:pPr>
        <w:spacing w:line="360" w:lineRule="auto"/>
        <w:ind w:firstLine="420" w:firstLineChars="200"/>
        <w:jc w:val="left"/>
        <w:rPr>
          <w:rFonts w:ascii="宋体" w:hAnsi="宋体"/>
          <w:szCs w:val="21"/>
        </w:rPr>
      </w:pPr>
      <w:r>
        <w:rPr>
          <w:rFonts w:hint="eastAsia" w:ascii="宋体" w:hAnsi="宋体"/>
          <w:szCs w:val="21"/>
        </w:rPr>
        <w:t>1.10.2 场外交通</w:t>
      </w:r>
    </w:p>
    <w:p w14:paraId="30D5F7A9">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14:paraId="48D9A5E0">
      <w:pPr>
        <w:spacing w:line="360" w:lineRule="auto"/>
        <w:ind w:firstLine="420" w:firstLineChars="200"/>
        <w:jc w:val="left"/>
        <w:rPr>
          <w:rFonts w:ascii="宋体" w:hAnsi="宋体"/>
          <w:szCs w:val="21"/>
        </w:rPr>
      </w:pPr>
      <w:r>
        <w:rPr>
          <w:rFonts w:hint="eastAsia" w:ascii="宋体" w:hAnsi="宋体"/>
          <w:szCs w:val="21"/>
        </w:rPr>
        <w:t>1</w:t>
      </w:r>
      <w:bookmarkStart w:id="639" w:name="_Toc318581156"/>
      <w:bookmarkStart w:id="640" w:name="_Toc303539101"/>
      <w:bookmarkStart w:id="641" w:name="_Toc300934944"/>
      <w:bookmarkStart w:id="642" w:name="_Toc312677987"/>
      <w:bookmarkStart w:id="643" w:name="_Toc304295522"/>
      <w:r>
        <w:rPr>
          <w:rFonts w:hint="eastAsia" w:ascii="宋体" w:hAnsi="宋体"/>
          <w:szCs w:val="21"/>
        </w:rPr>
        <w:t>.10.3 场内交通</w:t>
      </w:r>
    </w:p>
    <w:p w14:paraId="4A926A14">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14:paraId="7962CDE9">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639"/>
    <w:bookmarkEnd w:id="640"/>
    <w:bookmarkEnd w:id="641"/>
    <w:bookmarkEnd w:id="642"/>
    <w:bookmarkEnd w:id="643"/>
    <w:p w14:paraId="59769C97">
      <w:pPr>
        <w:spacing w:line="360" w:lineRule="auto"/>
        <w:ind w:firstLine="420" w:firstLineChars="200"/>
        <w:jc w:val="left"/>
        <w:rPr>
          <w:rFonts w:ascii="宋体" w:hAnsi="宋体"/>
          <w:szCs w:val="21"/>
        </w:rPr>
      </w:pPr>
      <w:bookmarkStart w:id="644" w:name="_Toc318581157"/>
      <w:r>
        <w:rPr>
          <w:rFonts w:hint="eastAsia" w:ascii="宋体" w:hAnsi="宋体"/>
          <w:szCs w:val="21"/>
        </w:rPr>
        <w:t>1.10.4 超大件和超重件的运输</w:t>
      </w:r>
    </w:p>
    <w:p w14:paraId="67F9E02A">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644"/>
    <w:p w14:paraId="549373C7">
      <w:pPr>
        <w:pStyle w:val="7"/>
        <w:spacing w:before="0" w:beforeAutospacing="0" w:after="0" w:afterAutospacing="0" w:line="360" w:lineRule="auto"/>
        <w:ind w:firstLine="422" w:firstLineChars="200"/>
        <w:rPr>
          <w:sz w:val="21"/>
          <w:szCs w:val="21"/>
        </w:rPr>
      </w:pPr>
      <w:bookmarkStart w:id="645" w:name="_Toc532377329"/>
      <w:r>
        <w:rPr>
          <w:rFonts w:hint="eastAsia"/>
          <w:sz w:val="21"/>
          <w:szCs w:val="21"/>
        </w:rPr>
        <w:t>1.11 知识产权</w:t>
      </w:r>
      <w:bookmarkEnd w:id="645"/>
    </w:p>
    <w:p w14:paraId="7EA4D5CE">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14:paraId="5168413F">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14:paraId="6FF85EAB">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hint="eastAsia" w:ascii="宋体" w:hAnsi="宋体"/>
          <w:szCs w:val="21"/>
        </w:rPr>
        <w:t>。</w:t>
      </w:r>
    </w:p>
    <w:p w14:paraId="685FA572">
      <w:pPr>
        <w:pStyle w:val="7"/>
        <w:spacing w:before="0" w:beforeAutospacing="0" w:after="0" w:afterAutospacing="0" w:line="360" w:lineRule="auto"/>
        <w:ind w:firstLine="422" w:firstLineChars="200"/>
        <w:rPr>
          <w:sz w:val="21"/>
          <w:szCs w:val="21"/>
        </w:rPr>
      </w:pPr>
      <w:bookmarkStart w:id="646" w:name="_Toc532377330"/>
      <w:r>
        <w:rPr>
          <w:rFonts w:hint="eastAsia"/>
          <w:sz w:val="21"/>
          <w:szCs w:val="21"/>
        </w:rPr>
        <w:t>1.13工程量清单错误的修正</w:t>
      </w:r>
      <w:bookmarkEnd w:id="646"/>
    </w:p>
    <w:p w14:paraId="1A79AA00">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 xml:space="preserve">        </w:t>
      </w:r>
      <w:r>
        <w:rPr>
          <w:rFonts w:hint="eastAsia" w:ascii="宋体" w:hAnsi="宋体"/>
          <w:szCs w:val="21"/>
        </w:rPr>
        <w:t>。</w:t>
      </w:r>
    </w:p>
    <w:p w14:paraId="0E0B78FF">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w:t>
      </w:r>
      <w:r>
        <w:rPr>
          <w:rFonts w:hint="eastAsia" w:ascii="宋体" w:hAnsi="宋体"/>
          <w:kern w:val="0"/>
          <w:szCs w:val="21"/>
        </w:rPr>
        <w:t>。</w:t>
      </w:r>
    </w:p>
    <w:p w14:paraId="4F4BE82A">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 xml:space="preserve">        </w:t>
      </w:r>
      <w:r>
        <w:rPr>
          <w:rFonts w:hint="eastAsia" w:ascii="宋体" w:hAnsi="宋体"/>
          <w:szCs w:val="21"/>
        </w:rPr>
        <w:t>。</w:t>
      </w:r>
    </w:p>
    <w:p w14:paraId="3EF008E4">
      <w:pPr>
        <w:pStyle w:val="6"/>
        <w:keepNext/>
        <w:keepLines/>
        <w:spacing w:before="156" w:beforeLines="50" w:beforeAutospacing="0" w:after="156" w:afterLines="50" w:afterAutospacing="0" w:line="360" w:lineRule="auto"/>
        <w:jc w:val="both"/>
        <w:rPr>
          <w:bCs w:val="0"/>
          <w:kern w:val="2"/>
          <w:sz w:val="21"/>
          <w:szCs w:val="21"/>
        </w:rPr>
      </w:pPr>
      <w:bookmarkStart w:id="647" w:name="_Toc351203634"/>
      <w:bookmarkStart w:id="648" w:name="_Toc532377331"/>
      <w:bookmarkStart w:id="649" w:name="_Toc532375609"/>
      <w:r>
        <w:rPr>
          <w:rFonts w:hint="eastAsia"/>
          <w:kern w:val="2"/>
          <w:sz w:val="21"/>
          <w:szCs w:val="21"/>
        </w:rPr>
        <w:t>2</w:t>
      </w:r>
      <w:bookmarkStart w:id="650" w:name="_Toc296891197"/>
      <w:bookmarkStart w:id="651" w:name="_Toc296347156"/>
      <w:bookmarkStart w:id="652" w:name="_Toc297120457"/>
      <w:bookmarkStart w:id="653" w:name="_Toc296503157"/>
      <w:bookmarkStart w:id="654" w:name="_Toc296890985"/>
      <w:bookmarkStart w:id="655" w:name="_Toc292559867"/>
      <w:bookmarkStart w:id="656" w:name="_Toc297048343"/>
      <w:bookmarkStart w:id="657" w:name="_Toc296346658"/>
      <w:bookmarkStart w:id="658" w:name="_Toc296944496"/>
      <w:bookmarkStart w:id="659" w:name="_Toc292559362"/>
      <w:r>
        <w:rPr>
          <w:rFonts w:hint="eastAsia"/>
          <w:kern w:val="2"/>
          <w:sz w:val="21"/>
          <w:szCs w:val="21"/>
        </w:rPr>
        <w:t>. 发包人</w:t>
      </w:r>
      <w:bookmarkEnd w:id="647"/>
      <w:bookmarkEnd w:id="648"/>
      <w:bookmarkEnd w:id="649"/>
    </w:p>
    <w:bookmarkEnd w:id="650"/>
    <w:bookmarkEnd w:id="651"/>
    <w:bookmarkEnd w:id="652"/>
    <w:bookmarkEnd w:id="653"/>
    <w:bookmarkEnd w:id="654"/>
    <w:bookmarkEnd w:id="655"/>
    <w:bookmarkEnd w:id="656"/>
    <w:bookmarkEnd w:id="657"/>
    <w:bookmarkEnd w:id="658"/>
    <w:bookmarkEnd w:id="659"/>
    <w:p w14:paraId="3687A083">
      <w:pPr>
        <w:spacing w:line="360" w:lineRule="auto"/>
        <w:ind w:firstLine="420" w:firstLineChars="200"/>
        <w:jc w:val="left"/>
        <w:rPr>
          <w:rFonts w:ascii="宋体" w:hAnsi="宋体"/>
          <w:szCs w:val="21"/>
        </w:rPr>
      </w:pPr>
      <w:r>
        <w:rPr>
          <w:rFonts w:hint="eastAsia" w:ascii="宋体" w:hAnsi="宋体"/>
          <w:szCs w:val="21"/>
        </w:rPr>
        <w:t>2.2.1 发包人代表</w:t>
      </w:r>
    </w:p>
    <w:p w14:paraId="6EE1110D">
      <w:pPr>
        <w:spacing w:line="360" w:lineRule="auto"/>
        <w:ind w:firstLine="420" w:firstLineChars="200"/>
        <w:jc w:val="left"/>
        <w:rPr>
          <w:rFonts w:ascii="宋体" w:hAnsi="宋体"/>
          <w:szCs w:val="21"/>
        </w:rPr>
      </w:pPr>
      <w:r>
        <w:rPr>
          <w:rFonts w:hint="eastAsia" w:ascii="宋体" w:hAnsi="宋体"/>
          <w:szCs w:val="21"/>
        </w:rPr>
        <w:t>发包人代表：</w:t>
      </w:r>
    </w:p>
    <w:p w14:paraId="0A16E8FA">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w:t>
      </w:r>
      <w:r>
        <w:rPr>
          <w:rFonts w:hint="eastAsia" w:ascii="宋体" w:hAnsi="宋体"/>
          <w:szCs w:val="21"/>
        </w:rPr>
        <w:t>；</w:t>
      </w:r>
    </w:p>
    <w:p w14:paraId="27BF6401">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w:t>
      </w:r>
      <w:r>
        <w:rPr>
          <w:rFonts w:hint="eastAsia" w:ascii="宋体" w:hAnsi="宋体"/>
          <w:szCs w:val="21"/>
        </w:rPr>
        <w:t>；</w:t>
      </w:r>
    </w:p>
    <w:p w14:paraId="1BCDDAFC">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w:t>
      </w:r>
      <w:r>
        <w:rPr>
          <w:rFonts w:hint="eastAsia" w:ascii="宋体" w:hAnsi="宋体"/>
          <w:szCs w:val="21"/>
        </w:rPr>
        <w:t>；</w:t>
      </w:r>
    </w:p>
    <w:p w14:paraId="11E6E7BE">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w:t>
      </w:r>
      <w:r>
        <w:rPr>
          <w:rFonts w:hint="eastAsia" w:ascii="宋体" w:hAnsi="宋体"/>
          <w:szCs w:val="21"/>
        </w:rPr>
        <w:t>；</w:t>
      </w:r>
    </w:p>
    <w:p w14:paraId="48178063">
      <w:pPr>
        <w:spacing w:line="360" w:lineRule="auto"/>
        <w:ind w:firstLine="420" w:firstLineChars="200"/>
        <w:jc w:val="left"/>
        <w:rPr>
          <w:rFonts w:ascii="宋体" w:hAnsi="宋体"/>
          <w:szCs w:val="21"/>
        </w:rPr>
      </w:pPr>
      <w:r>
        <w:rPr>
          <w:rFonts w:hint="eastAsia" w:ascii="宋体" w:hAnsi="宋体"/>
          <w:szCs w:val="21"/>
        </w:rPr>
        <w:t>邮    编：</w:t>
      </w:r>
      <w:r>
        <w:rPr>
          <w:rFonts w:ascii="宋体" w:hAnsi="宋体"/>
          <w:szCs w:val="21"/>
          <w:u w:val="single"/>
        </w:rPr>
        <w:t xml:space="preserve">              </w:t>
      </w:r>
      <w:r>
        <w:rPr>
          <w:rFonts w:hint="eastAsia" w:ascii="宋体" w:hAnsi="宋体"/>
          <w:szCs w:val="21"/>
        </w:rPr>
        <w:t>；</w:t>
      </w:r>
    </w:p>
    <w:p w14:paraId="334B7488">
      <w:pPr>
        <w:spacing w:line="360" w:lineRule="auto"/>
        <w:ind w:firstLine="420" w:firstLineChars="200"/>
        <w:jc w:val="left"/>
        <w:rPr>
          <w:rFonts w:ascii="宋体" w:hAnsi="宋体"/>
          <w:szCs w:val="21"/>
        </w:rPr>
      </w:pPr>
      <w:r>
        <w:rPr>
          <w:rFonts w:hint="eastAsia" w:ascii="宋体" w:hAnsi="宋体"/>
          <w:szCs w:val="21"/>
        </w:rPr>
        <w:t>发包人对发包人代表的授权范围如下：</w:t>
      </w:r>
      <w:r>
        <w:rPr>
          <w:rFonts w:hint="eastAsia" w:ascii="宋体" w:hAnsi="宋体"/>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rPr>
        <w:t>。</w:t>
      </w:r>
    </w:p>
    <w:p w14:paraId="2E5525D3">
      <w:pPr>
        <w:pStyle w:val="7"/>
        <w:spacing w:before="0" w:beforeAutospacing="0" w:after="0" w:afterAutospacing="0" w:line="360" w:lineRule="auto"/>
        <w:ind w:firstLine="422" w:firstLineChars="200"/>
        <w:rPr>
          <w:sz w:val="21"/>
          <w:szCs w:val="21"/>
        </w:rPr>
      </w:pPr>
      <w:bookmarkStart w:id="660" w:name="_Toc532377332"/>
      <w:r>
        <w:rPr>
          <w:rFonts w:hint="eastAsia"/>
          <w:sz w:val="21"/>
          <w:szCs w:val="21"/>
        </w:rPr>
        <w:t>2.4 施工现场、施工条件和基础资料的提供</w:t>
      </w:r>
      <w:bookmarkEnd w:id="660"/>
    </w:p>
    <w:p w14:paraId="023BBFC1">
      <w:pPr>
        <w:spacing w:line="360" w:lineRule="auto"/>
        <w:ind w:firstLine="420" w:firstLineChars="200"/>
        <w:jc w:val="left"/>
        <w:rPr>
          <w:rFonts w:ascii="宋体" w:hAnsi="宋体"/>
          <w:szCs w:val="21"/>
        </w:rPr>
      </w:pPr>
      <w:r>
        <w:rPr>
          <w:rFonts w:hint="eastAsia" w:ascii="宋体" w:hAnsi="宋体"/>
          <w:szCs w:val="21"/>
        </w:rPr>
        <w:t>2.4.1 提供施工现场</w:t>
      </w:r>
    </w:p>
    <w:p w14:paraId="20AF2CDB">
      <w:pPr>
        <w:spacing w:line="360" w:lineRule="auto"/>
        <w:ind w:firstLine="420" w:firstLineChars="200"/>
        <w:jc w:val="left"/>
        <w:rPr>
          <w:rFonts w:ascii="宋体" w:hAnsi="宋体"/>
          <w:szCs w:val="21"/>
        </w:rPr>
      </w:pPr>
      <w:r>
        <w:rPr>
          <w:rFonts w:hint="eastAsia" w:ascii="宋体" w:hAnsi="宋体"/>
          <w:szCs w:val="21"/>
        </w:rPr>
        <w:t>2.4.1.1 提供场地：</w:t>
      </w:r>
    </w:p>
    <w:p w14:paraId="481C7992">
      <w:pPr>
        <w:spacing w:line="360" w:lineRule="auto"/>
        <w:ind w:firstLine="420" w:firstLineChars="200"/>
        <w:jc w:val="left"/>
        <w:rPr>
          <w:rFonts w:ascii="宋体" w:hAnsi="宋体"/>
          <w:szCs w:val="21"/>
        </w:rPr>
      </w:pPr>
      <w:r>
        <w:rPr>
          <w:rFonts w:hint="eastAsia" w:ascii="宋体" w:hAnsi="宋体"/>
          <w:szCs w:val="21"/>
        </w:rPr>
        <w:t>施工场地的提供采用以下第</w:t>
      </w:r>
      <w:r>
        <w:rPr>
          <w:rFonts w:hint="eastAsia" w:ascii="宋体" w:hAnsi="宋体"/>
          <w:szCs w:val="21"/>
          <w:u w:val="single"/>
        </w:rPr>
        <w:t xml:space="preserve">    </w:t>
      </w:r>
      <w:r>
        <w:rPr>
          <w:rFonts w:hint="eastAsia" w:ascii="宋体" w:hAnsi="宋体"/>
          <w:szCs w:val="21"/>
        </w:rPr>
        <w:t>种方式：</w:t>
      </w:r>
    </w:p>
    <w:p w14:paraId="36F83F06">
      <w:pPr>
        <w:spacing w:line="360" w:lineRule="auto"/>
        <w:ind w:firstLine="420" w:firstLineChars="200"/>
        <w:jc w:val="left"/>
        <w:rPr>
          <w:rFonts w:ascii="宋体" w:hAnsi="宋体"/>
          <w:szCs w:val="21"/>
        </w:rPr>
      </w:pPr>
      <w:r>
        <w:rPr>
          <w:rFonts w:hint="eastAsia" w:ascii="宋体" w:hAnsi="宋体"/>
          <w:szCs w:val="21"/>
        </w:rPr>
        <w:t>（1）一次提供全部施工场地：发包人于</w:t>
      </w:r>
      <w:r>
        <w:rPr>
          <w:rFonts w:hint="eastAsia" w:ascii="宋体" w:hAnsi="宋体"/>
          <w:szCs w:val="21"/>
          <w:u w:val="single"/>
        </w:rPr>
        <w:t>开工</w:t>
      </w:r>
      <w:r>
        <w:rPr>
          <w:rFonts w:hint="eastAsia" w:ascii="宋体" w:hAnsi="宋体"/>
          <w:szCs w:val="21"/>
        </w:rPr>
        <w:t>前向承包人提供合同工程用地红线范围内的施工场地。</w:t>
      </w:r>
    </w:p>
    <w:p w14:paraId="6ECA53A0">
      <w:pPr>
        <w:spacing w:line="360" w:lineRule="auto"/>
        <w:ind w:firstLine="420" w:firstLineChars="200"/>
        <w:jc w:val="left"/>
        <w:rPr>
          <w:rFonts w:ascii="宋体" w:hAnsi="宋体"/>
          <w:szCs w:val="21"/>
        </w:rPr>
      </w:pPr>
      <w:r>
        <w:rPr>
          <w:rFonts w:hint="eastAsia" w:ascii="宋体" w:hAnsi="宋体"/>
          <w:szCs w:val="21"/>
        </w:rPr>
        <w:t>（2）分次提供全部施工场地：</w:t>
      </w:r>
      <w:r>
        <w:rPr>
          <w:rFonts w:hint="eastAsia" w:ascii="宋体" w:hAnsi="宋体"/>
          <w:szCs w:val="21"/>
          <w:u w:val="single"/>
        </w:rPr>
        <w:t>发包人按约定的时间分次向承包人提供合同工程用地红线范围内的施工场地</w:t>
      </w:r>
      <w:r>
        <w:rPr>
          <w:rFonts w:hint="eastAsia" w:ascii="宋体" w:hAnsi="宋体"/>
          <w:szCs w:val="21"/>
        </w:rPr>
        <w:t>。</w:t>
      </w:r>
    </w:p>
    <w:p w14:paraId="7AF877FA">
      <w:pPr>
        <w:spacing w:line="360" w:lineRule="auto"/>
        <w:ind w:firstLine="420" w:firstLineChars="200"/>
        <w:jc w:val="left"/>
        <w:rPr>
          <w:rFonts w:ascii="宋体" w:hAnsi="宋体"/>
          <w:szCs w:val="21"/>
        </w:rPr>
      </w:pPr>
      <w:r>
        <w:rPr>
          <w:rFonts w:hint="eastAsia" w:ascii="宋体" w:hAnsi="宋体"/>
          <w:szCs w:val="21"/>
          <w:u w:val="single"/>
        </w:rPr>
        <w:t>承包人编制的施工组织计划已充分考虑了施工场地提供的因素</w:t>
      </w:r>
      <w:r>
        <w:rPr>
          <w:rFonts w:hint="eastAsia" w:ascii="宋体" w:hAnsi="宋体"/>
          <w:szCs w:val="21"/>
        </w:rPr>
        <w:t>。</w:t>
      </w:r>
    </w:p>
    <w:p w14:paraId="1BBCAAFC">
      <w:pPr>
        <w:spacing w:line="360" w:lineRule="auto"/>
        <w:ind w:firstLine="420" w:firstLineChars="200"/>
        <w:jc w:val="left"/>
        <w:rPr>
          <w:rFonts w:ascii="宋体" w:hAnsi="宋体"/>
          <w:szCs w:val="21"/>
        </w:rPr>
      </w:pPr>
      <w:r>
        <w:rPr>
          <w:rFonts w:hint="eastAsia" w:ascii="宋体" w:hAnsi="宋体"/>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rPr>
        <w:t>。</w:t>
      </w:r>
    </w:p>
    <w:p w14:paraId="0C37E15C">
      <w:pPr>
        <w:spacing w:line="360" w:lineRule="auto"/>
        <w:ind w:firstLine="420" w:firstLineChars="200"/>
        <w:jc w:val="left"/>
        <w:rPr>
          <w:rFonts w:ascii="宋体" w:hAnsi="宋体"/>
          <w:szCs w:val="21"/>
        </w:rPr>
      </w:pPr>
      <w:r>
        <w:rPr>
          <w:rFonts w:hint="eastAsia" w:ascii="宋体" w:hAnsi="宋体"/>
          <w:szCs w:val="21"/>
        </w:rPr>
        <w:t>2.4.2 提供施工条件</w:t>
      </w:r>
    </w:p>
    <w:p w14:paraId="26CC8138">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w:t>
      </w:r>
      <w:r>
        <w:rPr>
          <w:rFonts w:hint="eastAsia" w:ascii="宋体" w:hAnsi="宋体"/>
          <w:szCs w:val="21"/>
          <w:u w:val="single"/>
        </w:rPr>
        <w:t xml:space="preserve">        </w:t>
      </w:r>
      <w:r>
        <w:rPr>
          <w:rFonts w:hint="eastAsia" w:ascii="宋体" w:hAnsi="宋体"/>
          <w:szCs w:val="21"/>
        </w:rPr>
        <w:t>。</w:t>
      </w:r>
    </w:p>
    <w:p w14:paraId="151D5035">
      <w:pPr>
        <w:pStyle w:val="7"/>
        <w:spacing w:before="0" w:beforeAutospacing="0" w:after="0" w:afterAutospacing="0" w:line="360" w:lineRule="auto"/>
        <w:ind w:firstLine="422" w:firstLineChars="200"/>
        <w:rPr>
          <w:sz w:val="21"/>
          <w:szCs w:val="21"/>
        </w:rPr>
      </w:pPr>
      <w:bookmarkStart w:id="661" w:name="_Toc532377333"/>
      <w:r>
        <w:rPr>
          <w:rFonts w:hint="eastAsia"/>
          <w:sz w:val="21"/>
          <w:szCs w:val="21"/>
        </w:rPr>
        <w:t>2.5 资金来源证明及支付担保</w:t>
      </w:r>
      <w:bookmarkEnd w:id="661"/>
    </w:p>
    <w:p w14:paraId="03BCFE3F">
      <w:pPr>
        <w:spacing w:line="360" w:lineRule="auto"/>
        <w:ind w:firstLine="420" w:firstLineChars="200"/>
        <w:jc w:val="left"/>
        <w:rPr>
          <w:rFonts w:ascii="宋体" w:hAnsi="宋体"/>
          <w:szCs w:val="21"/>
        </w:rPr>
      </w:pPr>
      <w:r>
        <w:rPr>
          <w:rFonts w:hint="eastAsia" w:ascii="宋体" w:hAnsi="宋体"/>
          <w:szCs w:val="21"/>
        </w:rPr>
        <w:t>发包人提供资金来源证明的期限要求：</w:t>
      </w:r>
      <w:r>
        <w:rPr>
          <w:rFonts w:hint="eastAsia" w:ascii="宋体" w:hAnsi="宋体"/>
          <w:szCs w:val="21"/>
          <w:u w:val="single"/>
        </w:rPr>
        <w:t>不采用</w:t>
      </w:r>
      <w:r>
        <w:rPr>
          <w:rFonts w:hint="eastAsia" w:ascii="宋体" w:hAnsi="宋体"/>
          <w:szCs w:val="21"/>
        </w:rPr>
        <w:t>。</w:t>
      </w:r>
    </w:p>
    <w:p w14:paraId="01506C62">
      <w:pPr>
        <w:spacing w:line="360" w:lineRule="auto"/>
        <w:ind w:firstLine="420" w:firstLineChars="200"/>
        <w:jc w:val="left"/>
        <w:rPr>
          <w:rFonts w:ascii="宋体" w:hAnsi="宋体"/>
          <w:szCs w:val="21"/>
        </w:rPr>
      </w:pPr>
      <w:r>
        <w:rPr>
          <w:rFonts w:hint="eastAsia" w:ascii="宋体" w:hAnsi="宋体"/>
          <w:szCs w:val="21"/>
        </w:rPr>
        <w:t>发包人是否提供支付担保：</w:t>
      </w:r>
      <w:r>
        <w:rPr>
          <w:rFonts w:hint="eastAsia" w:ascii="宋体" w:hAnsi="宋体"/>
          <w:szCs w:val="21"/>
          <w:u w:val="single"/>
        </w:rPr>
        <w:t>不提供</w:t>
      </w:r>
      <w:r>
        <w:rPr>
          <w:rFonts w:hint="eastAsia" w:ascii="宋体" w:hAnsi="宋体"/>
          <w:szCs w:val="21"/>
        </w:rPr>
        <w:t>。</w:t>
      </w:r>
    </w:p>
    <w:p w14:paraId="4F228451">
      <w:pPr>
        <w:spacing w:line="360" w:lineRule="auto"/>
        <w:ind w:firstLine="420" w:firstLineChars="200"/>
        <w:jc w:val="left"/>
        <w:rPr>
          <w:rFonts w:ascii="宋体" w:hAnsi="宋体"/>
          <w:szCs w:val="21"/>
        </w:rPr>
      </w:pPr>
      <w:r>
        <w:rPr>
          <w:rFonts w:hint="eastAsia" w:ascii="宋体" w:hAnsi="宋体"/>
          <w:szCs w:val="21"/>
        </w:rPr>
        <w:t>支付担保的形式：</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26F945A2">
      <w:pPr>
        <w:spacing w:line="360" w:lineRule="auto"/>
        <w:ind w:firstLine="420" w:firstLineChars="200"/>
        <w:jc w:val="left"/>
        <w:rPr>
          <w:rFonts w:ascii="宋体" w:hAnsi="宋体"/>
          <w:szCs w:val="21"/>
        </w:rPr>
      </w:pPr>
      <w:r>
        <w:rPr>
          <w:rFonts w:hint="eastAsia" w:ascii="宋体" w:hAnsi="宋体"/>
          <w:szCs w:val="21"/>
        </w:rPr>
        <w:t>支付担保的金额：</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0A29E528">
      <w:pPr>
        <w:spacing w:line="360" w:lineRule="auto"/>
        <w:ind w:firstLine="420" w:firstLineChars="200"/>
        <w:jc w:val="left"/>
        <w:rPr>
          <w:rFonts w:ascii="宋体" w:hAnsi="宋体"/>
          <w:szCs w:val="21"/>
        </w:rPr>
      </w:pPr>
      <w:r>
        <w:rPr>
          <w:rFonts w:hint="eastAsia" w:ascii="宋体" w:hAnsi="宋体"/>
          <w:szCs w:val="21"/>
        </w:rPr>
        <w:t>支付担保的时间：</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128213B9">
      <w:pPr>
        <w:spacing w:line="360" w:lineRule="auto"/>
        <w:ind w:firstLine="420" w:firstLineChars="200"/>
        <w:jc w:val="left"/>
        <w:rPr>
          <w:rFonts w:ascii="宋体" w:hAnsi="宋体"/>
          <w:szCs w:val="21"/>
        </w:rPr>
      </w:pPr>
      <w:r>
        <w:rPr>
          <w:rFonts w:hint="eastAsia" w:ascii="宋体" w:hAnsi="宋体"/>
          <w:szCs w:val="21"/>
        </w:rPr>
        <w:t>支付担保的期限：</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1C3D16B0">
      <w:pPr>
        <w:spacing w:line="360" w:lineRule="auto"/>
        <w:ind w:firstLine="420" w:firstLineChars="200"/>
        <w:jc w:val="left"/>
        <w:rPr>
          <w:rFonts w:ascii="宋体" w:hAnsi="宋体"/>
          <w:szCs w:val="21"/>
        </w:rPr>
      </w:pPr>
      <w:r>
        <w:rPr>
          <w:rFonts w:hint="eastAsia" w:ascii="宋体" w:hAnsi="宋体"/>
          <w:szCs w:val="21"/>
        </w:rPr>
        <w:t>支付担保的退还时间：</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7E5C52C1">
      <w:pPr>
        <w:pStyle w:val="6"/>
        <w:keepNext/>
        <w:keepLines/>
        <w:spacing w:before="156" w:beforeLines="50" w:beforeAutospacing="0" w:after="156" w:afterLines="50" w:afterAutospacing="0" w:line="360" w:lineRule="auto"/>
        <w:jc w:val="both"/>
        <w:rPr>
          <w:bCs w:val="0"/>
          <w:kern w:val="2"/>
          <w:sz w:val="21"/>
          <w:szCs w:val="21"/>
        </w:rPr>
      </w:pPr>
      <w:bookmarkStart w:id="662" w:name="_Toc532375610"/>
      <w:bookmarkStart w:id="663" w:name="_Toc532377334"/>
      <w:bookmarkStart w:id="664" w:name="_Toc351203635"/>
      <w:r>
        <w:rPr>
          <w:rFonts w:hint="eastAsia"/>
          <w:kern w:val="2"/>
          <w:sz w:val="21"/>
          <w:szCs w:val="21"/>
        </w:rPr>
        <w:t>3</w:t>
      </w:r>
      <w:bookmarkStart w:id="665" w:name="_Toc296890986"/>
      <w:bookmarkStart w:id="666" w:name="_Toc296346659"/>
      <w:bookmarkStart w:id="667" w:name="_Toc296503158"/>
      <w:bookmarkStart w:id="668" w:name="_Toc297120458"/>
      <w:bookmarkStart w:id="669" w:name="_Toc296347157"/>
      <w:bookmarkStart w:id="670" w:name="_Toc297048344"/>
      <w:bookmarkStart w:id="671" w:name="_Toc296891198"/>
      <w:bookmarkStart w:id="672" w:name="_Toc292559363"/>
      <w:bookmarkStart w:id="673" w:name="_Toc296944497"/>
      <w:bookmarkStart w:id="674" w:name="_Toc292559868"/>
      <w:r>
        <w:rPr>
          <w:rFonts w:hint="eastAsia"/>
          <w:kern w:val="2"/>
          <w:sz w:val="21"/>
          <w:szCs w:val="21"/>
        </w:rPr>
        <w:t>. 承包人</w:t>
      </w:r>
      <w:bookmarkEnd w:id="662"/>
      <w:bookmarkEnd w:id="663"/>
      <w:bookmarkEnd w:id="664"/>
    </w:p>
    <w:bookmarkEnd w:id="665"/>
    <w:bookmarkEnd w:id="666"/>
    <w:bookmarkEnd w:id="667"/>
    <w:bookmarkEnd w:id="668"/>
    <w:bookmarkEnd w:id="669"/>
    <w:bookmarkEnd w:id="670"/>
    <w:bookmarkEnd w:id="671"/>
    <w:bookmarkEnd w:id="672"/>
    <w:bookmarkEnd w:id="673"/>
    <w:bookmarkEnd w:id="674"/>
    <w:p w14:paraId="6AFD71B9">
      <w:pPr>
        <w:pStyle w:val="7"/>
        <w:spacing w:before="0" w:beforeAutospacing="0" w:after="0" w:afterAutospacing="0" w:line="360" w:lineRule="auto"/>
        <w:ind w:firstLine="422" w:firstLineChars="200"/>
        <w:rPr>
          <w:sz w:val="21"/>
          <w:szCs w:val="21"/>
        </w:rPr>
      </w:pPr>
      <w:bookmarkStart w:id="675" w:name="_Toc532377335"/>
      <w:r>
        <w:rPr>
          <w:rFonts w:hint="eastAsia"/>
          <w:sz w:val="21"/>
          <w:szCs w:val="21"/>
        </w:rPr>
        <w:t>3.1 承包人的一般义务</w:t>
      </w:r>
      <w:bookmarkEnd w:id="675"/>
    </w:p>
    <w:p w14:paraId="5060AE1A">
      <w:pPr>
        <w:spacing w:line="360" w:lineRule="auto"/>
        <w:ind w:firstLine="420" w:firstLineChars="200"/>
        <w:jc w:val="left"/>
        <w:rPr>
          <w:rFonts w:ascii="宋体" w:hAnsi="宋体"/>
          <w:szCs w:val="21"/>
        </w:rPr>
      </w:pPr>
      <w:r>
        <w:rPr>
          <w:rFonts w:hint="eastAsia" w:ascii="宋体" w:hAnsi="宋体"/>
          <w:szCs w:val="21"/>
        </w:rPr>
        <w:t>本款细化为3.1.1～3.1.10项：</w:t>
      </w:r>
    </w:p>
    <w:p w14:paraId="38EF8D18">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14:paraId="63E19789">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B598113">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8B95494">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416EAD83">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9DA2DDB">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14:paraId="17D4F5B7">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14:paraId="61A2D92D">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14:paraId="61574F37">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14:paraId="5CB849B6">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w:t>
      </w:r>
      <w:r>
        <w:rPr>
          <w:rFonts w:hint="eastAsia" w:ascii="宋体" w:hAnsi="宋体"/>
          <w:szCs w:val="21"/>
        </w:rPr>
        <w:t>套（含电子文档）。</w:t>
      </w:r>
    </w:p>
    <w:p w14:paraId="129A6BC8">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14:paraId="1E5DE647">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  个月内移交给发包人</w:t>
      </w:r>
      <w:r>
        <w:rPr>
          <w:rFonts w:hint="eastAsia" w:ascii="宋体" w:hAnsi="宋体"/>
          <w:szCs w:val="21"/>
        </w:rPr>
        <w:t>。</w:t>
      </w:r>
    </w:p>
    <w:p w14:paraId="198BF95C">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14:paraId="7B2359FE">
      <w:pPr>
        <w:spacing w:line="360" w:lineRule="auto"/>
        <w:ind w:firstLine="420" w:firstLineChars="200"/>
        <w:jc w:val="left"/>
        <w:rPr>
          <w:rFonts w:ascii="宋体" w:hAnsi="宋体"/>
          <w:szCs w:val="21"/>
        </w:rPr>
      </w:pPr>
      <w:r>
        <w:rPr>
          <w:rFonts w:hint="eastAsia" w:ascii="宋体" w:hAnsi="宋体"/>
          <w:szCs w:val="21"/>
        </w:rPr>
        <w:t>3.1.10承包人应履行的其他义务：</w:t>
      </w:r>
    </w:p>
    <w:p w14:paraId="330407EA">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14:paraId="16D0188D">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4C6476BC">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7DEBBFA">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w:t>
      </w:r>
      <w:r>
        <w:rPr>
          <w:rFonts w:hint="eastAsia" w:ascii="宋体" w:hAnsi="宋体"/>
          <w:szCs w:val="21"/>
          <w:lang w:eastAsia="zh-CN"/>
        </w:rPr>
        <w:t>跟审单位（如有）</w:t>
      </w:r>
      <w:r>
        <w:rPr>
          <w:rFonts w:hint="eastAsia" w:ascii="宋体" w:hAnsi="宋体"/>
          <w:szCs w:val="21"/>
        </w:rPr>
        <w:t>的管理和全程监督，配合项目结、决算的办理。</w:t>
      </w:r>
    </w:p>
    <w:p w14:paraId="7D91E92E">
      <w:pPr>
        <w:spacing w:line="360" w:lineRule="auto"/>
        <w:ind w:firstLine="420" w:firstLineChars="200"/>
        <w:jc w:val="left"/>
        <w:rPr>
          <w:rFonts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14:paraId="53ABE8D0">
      <w:pPr>
        <w:spacing w:line="360" w:lineRule="auto"/>
        <w:ind w:firstLine="420" w:firstLineChars="200"/>
        <w:jc w:val="left"/>
        <w:rPr>
          <w:rFonts w:ascii="宋体" w:hAnsi="宋体"/>
          <w:szCs w:val="21"/>
          <w:u w:val="single"/>
        </w:rPr>
      </w:pPr>
      <w:r>
        <w:rPr>
          <w:rFonts w:hint="eastAsia" w:ascii="宋体" w:hAnsi="宋体"/>
          <w:szCs w:val="21"/>
        </w:rPr>
        <w:t>3.1.10.6</w:t>
      </w:r>
      <w:r>
        <w:rPr>
          <w:rFonts w:hint="eastAsia" w:ascii="宋体" w:hAnsi="宋体"/>
          <w:szCs w:val="21"/>
          <w:u w:val="single"/>
        </w:rPr>
        <w:t xml:space="preserve">        。</w:t>
      </w:r>
    </w:p>
    <w:p w14:paraId="20909147">
      <w:pPr>
        <w:pStyle w:val="7"/>
        <w:spacing w:before="0" w:beforeAutospacing="0" w:after="0" w:afterAutospacing="0" w:line="360" w:lineRule="auto"/>
        <w:ind w:firstLine="422" w:firstLineChars="200"/>
        <w:rPr>
          <w:sz w:val="21"/>
          <w:szCs w:val="21"/>
        </w:rPr>
      </w:pPr>
      <w:bookmarkStart w:id="676" w:name="_Toc532377336"/>
      <w:r>
        <w:rPr>
          <w:rFonts w:hint="eastAsia"/>
          <w:sz w:val="21"/>
          <w:szCs w:val="21"/>
        </w:rPr>
        <w:t>3.2 项目经理</w:t>
      </w:r>
      <w:bookmarkEnd w:id="676"/>
    </w:p>
    <w:p w14:paraId="6D2BED5C">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14:paraId="3C41EDD2">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3E414DF9">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14:paraId="021D414F">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7B9FF3A3">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14:paraId="07685B2E">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14:paraId="7E039700">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14:paraId="6C7E1D31">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14:paraId="22CB0BDC">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14:paraId="1937203C">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14:paraId="72161C99">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14:paraId="3A2BD1CE">
      <w:pPr>
        <w:spacing w:line="360" w:lineRule="auto"/>
        <w:ind w:firstLine="420" w:firstLineChars="200"/>
        <w:jc w:val="left"/>
        <w:rPr>
          <w:rFonts w:ascii="宋体" w:hAnsi="宋体"/>
          <w:szCs w:val="21"/>
        </w:rPr>
      </w:pPr>
      <w:r>
        <w:rPr>
          <w:rFonts w:hint="eastAsia" w:ascii="宋体" w:hAnsi="宋体"/>
          <w:szCs w:val="21"/>
        </w:rPr>
        <w:t>3.2.2 技术负责人</w:t>
      </w:r>
    </w:p>
    <w:p w14:paraId="1614B213">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36422CA5">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0F231CD5">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02639119">
      <w:pPr>
        <w:spacing w:line="360" w:lineRule="auto"/>
        <w:ind w:firstLine="420" w:firstLineChars="200"/>
        <w:jc w:val="left"/>
        <w:rPr>
          <w:rFonts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28214A53">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14:paraId="4F887E38">
      <w:pPr>
        <w:pStyle w:val="2"/>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14:paraId="38E62469">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14:paraId="3FEE603C">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677" w:name="_Hlk528927599"/>
    </w:p>
    <w:bookmarkEnd w:id="677"/>
    <w:p w14:paraId="7F64A057">
      <w:pPr>
        <w:spacing w:line="360" w:lineRule="auto"/>
        <w:ind w:firstLine="420" w:firstLineChars="200"/>
        <w:jc w:val="left"/>
        <w:rPr>
          <w:rFonts w:ascii="宋体" w:hAnsi="宋体"/>
          <w:szCs w:val="21"/>
        </w:rPr>
      </w:pPr>
      <w:bookmarkStart w:id="678"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678"/>
    </w:p>
    <w:p w14:paraId="3B099562">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14:paraId="76BF0DF2">
      <w:pPr>
        <w:spacing w:line="360" w:lineRule="auto"/>
        <w:ind w:firstLine="420" w:firstLineChars="200"/>
        <w:jc w:val="left"/>
        <w:rPr>
          <w:rFonts w:ascii="宋体" w:hAnsi="宋体"/>
          <w:szCs w:val="21"/>
        </w:rPr>
      </w:pPr>
      <w:r>
        <w:rPr>
          <w:rFonts w:hint="eastAsia" w:ascii="宋体" w:hAnsi="宋体"/>
          <w:szCs w:val="21"/>
        </w:rPr>
        <w:t>1、死亡；</w:t>
      </w:r>
    </w:p>
    <w:p w14:paraId="1E22DD48">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14:paraId="0C46F726">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14:paraId="35168912">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14:paraId="7869ACEA">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14:paraId="7602D726">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14:paraId="2DFB7B51">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14:paraId="08A604D2">
      <w:pPr>
        <w:spacing w:line="360" w:lineRule="auto"/>
        <w:ind w:firstLine="420" w:firstLineChars="200"/>
        <w:jc w:val="left"/>
        <w:rPr>
          <w:rFonts w:ascii="宋体" w:hAnsi="宋体"/>
          <w:szCs w:val="21"/>
        </w:rPr>
      </w:pPr>
      <w:r>
        <w:rPr>
          <w:rFonts w:hint="eastAsia" w:ascii="宋体" w:hAnsi="宋体"/>
          <w:szCs w:val="21"/>
        </w:rPr>
        <w:t>本款补充3.2.6项</w:t>
      </w:r>
    </w:p>
    <w:p w14:paraId="1D9F2779">
      <w:pPr>
        <w:spacing w:line="360" w:lineRule="auto"/>
        <w:ind w:firstLine="420" w:firstLineChars="200"/>
        <w:jc w:val="left"/>
        <w:rPr>
          <w:rFonts w:ascii="宋体" w:hAnsi="宋体"/>
          <w:szCs w:val="21"/>
        </w:rPr>
      </w:pPr>
      <w:r>
        <w:rPr>
          <w:rFonts w:hint="eastAsia" w:ascii="宋体" w:hAnsi="宋体"/>
          <w:szCs w:val="21"/>
        </w:rPr>
        <w:t>3.2.6 国有资金投资项目其他主要人员变更参照《重庆市政府投资项目合同变更管理暂行办法》的规定。</w:t>
      </w:r>
    </w:p>
    <w:p w14:paraId="36A5DA6F">
      <w:pPr>
        <w:pStyle w:val="7"/>
        <w:spacing w:before="0" w:beforeAutospacing="0" w:after="0" w:afterAutospacing="0" w:line="360" w:lineRule="auto"/>
        <w:ind w:firstLine="422" w:firstLineChars="200"/>
        <w:rPr>
          <w:sz w:val="21"/>
          <w:szCs w:val="21"/>
        </w:rPr>
      </w:pPr>
      <w:bookmarkStart w:id="679" w:name="_Toc532377337"/>
      <w:r>
        <w:rPr>
          <w:rFonts w:hint="eastAsia"/>
          <w:sz w:val="21"/>
          <w:szCs w:val="21"/>
        </w:rPr>
        <w:t>3.3 承包人人员</w:t>
      </w:r>
      <w:bookmarkEnd w:id="679"/>
    </w:p>
    <w:p w14:paraId="09814797">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w:t>
      </w:r>
    </w:p>
    <w:p w14:paraId="6A1D30A8">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30AE6B74">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620250C4">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14:paraId="59BC8D67">
      <w:pPr>
        <w:pStyle w:val="7"/>
        <w:spacing w:before="0" w:beforeAutospacing="0" w:after="0" w:afterAutospacing="0" w:line="360" w:lineRule="auto"/>
        <w:ind w:firstLine="422" w:firstLineChars="200"/>
        <w:rPr>
          <w:sz w:val="21"/>
          <w:szCs w:val="21"/>
        </w:rPr>
      </w:pPr>
      <w:bookmarkStart w:id="680" w:name="_Toc532377338"/>
      <w:r>
        <w:rPr>
          <w:rFonts w:hint="eastAsia"/>
          <w:sz w:val="21"/>
          <w:szCs w:val="21"/>
        </w:rPr>
        <w:t>3</w:t>
      </w:r>
      <w:bookmarkStart w:id="681" w:name="_Toc296890987"/>
      <w:bookmarkStart w:id="682" w:name="_Toc297048345"/>
      <w:bookmarkStart w:id="683" w:name="_Toc296346660"/>
      <w:bookmarkStart w:id="684" w:name="_Toc297123492"/>
      <w:bookmarkStart w:id="685" w:name="_Toc297216151"/>
      <w:bookmarkStart w:id="686" w:name="_Toc300934945"/>
      <w:bookmarkStart w:id="687" w:name="_Toc303539102"/>
      <w:bookmarkStart w:id="688" w:name="_Toc296891199"/>
      <w:bookmarkStart w:id="689" w:name="_Toc296503159"/>
      <w:bookmarkStart w:id="690" w:name="_Toc292559364"/>
      <w:bookmarkStart w:id="691" w:name="_Toc312677988"/>
      <w:bookmarkStart w:id="692" w:name="_Toc296347158"/>
      <w:bookmarkStart w:id="693" w:name="_Toc292559869"/>
      <w:bookmarkStart w:id="694" w:name="_Toc297120459"/>
      <w:bookmarkStart w:id="695" w:name="_Toc296944498"/>
      <w:bookmarkStart w:id="696" w:name="_Toc304295523"/>
      <w:r>
        <w:rPr>
          <w:rFonts w:hint="eastAsia"/>
          <w:sz w:val="21"/>
          <w:szCs w:val="21"/>
        </w:rPr>
        <w:t>.5 分包</w:t>
      </w:r>
      <w:bookmarkEnd w:id="680"/>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14:paraId="57CC858F">
      <w:pPr>
        <w:spacing w:line="360" w:lineRule="auto"/>
        <w:ind w:firstLine="420" w:firstLineChars="200"/>
        <w:jc w:val="left"/>
        <w:rPr>
          <w:rFonts w:ascii="宋体" w:hAnsi="宋体"/>
          <w:szCs w:val="21"/>
        </w:rPr>
      </w:pPr>
      <w:r>
        <w:rPr>
          <w:rFonts w:hint="eastAsia" w:ascii="宋体" w:hAnsi="宋体"/>
          <w:szCs w:val="21"/>
        </w:rPr>
        <w:t>3</w:t>
      </w:r>
      <w:bookmarkStart w:id="697" w:name="_Toc297216152"/>
      <w:bookmarkStart w:id="698" w:name="_Toc296346661"/>
      <w:bookmarkStart w:id="699" w:name="_Toc292559870"/>
      <w:bookmarkStart w:id="700" w:name="_Toc292559365"/>
      <w:bookmarkStart w:id="701" w:name="_Toc296347159"/>
      <w:bookmarkStart w:id="702" w:name="_Toc318581158"/>
      <w:bookmarkStart w:id="703" w:name="_Toc296891200"/>
      <w:bookmarkStart w:id="704" w:name="_Toc296890988"/>
      <w:bookmarkStart w:id="705" w:name="_Toc304295524"/>
      <w:bookmarkStart w:id="706" w:name="_Toc297048346"/>
      <w:bookmarkStart w:id="707" w:name="_Toc297123493"/>
      <w:bookmarkStart w:id="708" w:name="_Toc312677989"/>
      <w:bookmarkStart w:id="709" w:name="_Toc300934946"/>
      <w:bookmarkStart w:id="710" w:name="_Toc303539103"/>
      <w:bookmarkStart w:id="711" w:name="_Toc297120460"/>
      <w:bookmarkStart w:id="712" w:name="_Toc296944499"/>
      <w:bookmarkStart w:id="713" w:name="_Toc296503160"/>
      <w:r>
        <w:rPr>
          <w:rFonts w:hint="eastAsia" w:ascii="宋体" w:hAnsi="宋体"/>
          <w:szCs w:val="21"/>
        </w:rPr>
        <w:t>.5.1 分包的一般约定</w:t>
      </w:r>
    </w:p>
    <w:p w14:paraId="525C4721">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14:paraId="079448AA">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714" w:name="_Toc296890989"/>
      <w:bookmarkStart w:id="715" w:name="_Toc296944500"/>
      <w:bookmarkStart w:id="716" w:name="_Toc296503161"/>
      <w:bookmarkStart w:id="717" w:name="_Toc296891201"/>
      <w:bookmarkStart w:id="718" w:name="_Toc297123494"/>
      <w:bookmarkStart w:id="719" w:name="_Toc297048347"/>
      <w:bookmarkStart w:id="720" w:name="_Toc304295525"/>
      <w:bookmarkStart w:id="721" w:name="_Toc297120461"/>
      <w:bookmarkStart w:id="722" w:name="_Toc296346662"/>
      <w:bookmarkStart w:id="723" w:name="_Toc303539104"/>
      <w:bookmarkStart w:id="724" w:name="_Toc297216153"/>
      <w:bookmarkStart w:id="725" w:name="_Toc300934947"/>
      <w:bookmarkStart w:id="726" w:name="_Toc296347160"/>
      <w:r>
        <w:rPr>
          <w:rFonts w:hint="eastAsia" w:ascii="宋体" w:hAnsi="宋体"/>
          <w:szCs w:val="21"/>
        </w:rPr>
        <w:t>；关键性工作指梁、板、柱等部位。</w:t>
      </w:r>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14:paraId="32078650">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0352E1E5">
      <w:pPr>
        <w:spacing w:line="360" w:lineRule="auto"/>
        <w:ind w:firstLine="420" w:firstLineChars="200"/>
        <w:jc w:val="left"/>
        <w:rPr>
          <w:rFonts w:ascii="宋体" w:hAnsi="宋体"/>
          <w:szCs w:val="21"/>
        </w:rPr>
      </w:pPr>
      <w:r>
        <w:rPr>
          <w:rFonts w:hint="eastAsia" w:ascii="宋体" w:hAnsi="宋体"/>
          <w:szCs w:val="21"/>
        </w:rPr>
        <w:t>3</w:t>
      </w:r>
      <w:bookmarkStart w:id="727" w:name="_Toc312677990"/>
      <w:bookmarkStart w:id="728" w:name="_Toc318581159"/>
      <w:r>
        <w:rPr>
          <w:rFonts w:hint="eastAsia" w:ascii="宋体" w:hAnsi="宋体"/>
          <w:szCs w:val="21"/>
        </w:rPr>
        <w:t>.5.2分包的确定</w:t>
      </w:r>
    </w:p>
    <w:p w14:paraId="65775036">
      <w:pPr>
        <w:spacing w:line="360" w:lineRule="auto"/>
        <w:ind w:firstLine="420" w:firstLineChars="200"/>
        <w:jc w:val="left"/>
        <w:rPr>
          <w:rFonts w:ascii="宋体" w:hAnsi="宋体"/>
          <w:i/>
          <w:iCs/>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[提示：符合《中华人民共和国建筑法》和《中华人民共和国招标投标法》的相关规定。]</w:t>
      </w:r>
    </w:p>
    <w:p w14:paraId="35B2D14C">
      <w:pPr>
        <w:spacing w:line="360" w:lineRule="auto"/>
        <w:ind w:firstLine="420" w:firstLineChars="200"/>
        <w:jc w:val="left"/>
        <w:rPr>
          <w:rFonts w:ascii="宋体" w:hAnsi="宋体"/>
          <w:szCs w:val="21"/>
        </w:rPr>
      </w:pPr>
      <w:r>
        <w:rPr>
          <w:rFonts w:hint="eastAsia" w:ascii="宋体" w:hAnsi="宋体"/>
          <w:szCs w:val="21"/>
        </w:rPr>
        <w:t>3.5.4 分包合同价款</w:t>
      </w:r>
    </w:p>
    <w:p w14:paraId="3D297C84">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727"/>
      <w:bookmarkEnd w:id="728"/>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14:paraId="30D4CD8D">
      <w:pPr>
        <w:spacing w:line="360" w:lineRule="auto"/>
        <w:ind w:firstLine="420" w:firstLineChars="200"/>
        <w:jc w:val="left"/>
        <w:rPr>
          <w:rFonts w:ascii="宋体" w:hAnsi="宋体"/>
          <w:szCs w:val="21"/>
        </w:rPr>
      </w:pPr>
      <w:r>
        <w:rPr>
          <w:rFonts w:hint="eastAsia" w:ascii="宋体" w:hAnsi="宋体"/>
          <w:szCs w:val="21"/>
        </w:rPr>
        <w:t>本款补充3.5.6项：</w:t>
      </w:r>
    </w:p>
    <w:p w14:paraId="30A1A336">
      <w:pPr>
        <w:spacing w:line="360" w:lineRule="auto"/>
        <w:ind w:firstLine="420" w:firstLineChars="200"/>
        <w:jc w:val="left"/>
        <w:rPr>
          <w:rFonts w:ascii="宋体" w:hAnsi="宋体"/>
          <w:szCs w:val="21"/>
        </w:rPr>
      </w:pPr>
      <w:r>
        <w:rPr>
          <w:rFonts w:hint="eastAsia" w:ascii="宋体" w:hAnsi="宋体"/>
          <w:szCs w:val="21"/>
        </w:rPr>
        <w:t>3.5.6严禁违法分包</w:t>
      </w:r>
    </w:p>
    <w:p w14:paraId="25FEC9AF">
      <w:pPr>
        <w:spacing w:line="360" w:lineRule="auto"/>
        <w:ind w:firstLine="420" w:firstLineChars="200"/>
        <w:jc w:val="left"/>
        <w:rPr>
          <w:rFonts w:ascii="宋体" w:hAnsi="宋体"/>
          <w:szCs w:val="21"/>
        </w:rPr>
      </w:pPr>
      <w:r>
        <w:rPr>
          <w:rFonts w:hint="eastAsia" w:ascii="宋体" w:hAnsi="宋体"/>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40AE05E1">
      <w:pPr>
        <w:pStyle w:val="7"/>
        <w:spacing w:before="0" w:beforeAutospacing="0" w:after="0" w:afterAutospacing="0" w:line="360" w:lineRule="auto"/>
        <w:ind w:firstLine="422" w:firstLineChars="200"/>
        <w:rPr>
          <w:sz w:val="21"/>
          <w:szCs w:val="21"/>
        </w:rPr>
      </w:pPr>
      <w:bookmarkStart w:id="729" w:name="_Toc532377339"/>
      <w:r>
        <w:rPr>
          <w:rFonts w:hint="eastAsia"/>
          <w:sz w:val="21"/>
          <w:szCs w:val="21"/>
        </w:rPr>
        <w:t>3.7 履约担保</w:t>
      </w:r>
      <w:bookmarkEnd w:id="729"/>
    </w:p>
    <w:p w14:paraId="43C1716C">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14:paraId="42812172">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14:paraId="091E0A55">
      <w:pPr>
        <w:spacing w:line="360" w:lineRule="auto"/>
        <w:ind w:firstLine="420" w:firstLineChars="200"/>
        <w:jc w:val="left"/>
        <w:rPr>
          <w:rFonts w:hint="eastAsia" w:ascii="宋体" w:hAnsi="宋体"/>
          <w:kern w:val="0"/>
          <w:szCs w:val="21"/>
          <w:lang w:eastAsia="zh-CN"/>
        </w:rPr>
      </w:pPr>
      <w:r>
        <w:rPr>
          <w:rFonts w:hint="eastAsia" w:ascii="宋体" w:hAnsi="宋体"/>
          <w:szCs w:val="21"/>
        </w:rPr>
        <w:t>（1）履约担保的形式：现金或</w:t>
      </w:r>
      <w:r>
        <w:rPr>
          <w:rFonts w:hint="eastAsia" w:ascii="宋体" w:hAnsi="宋体"/>
          <w:szCs w:val="21"/>
          <w:lang w:val="en-US" w:eastAsia="zh-CN"/>
        </w:rPr>
        <w:t>履约</w:t>
      </w:r>
      <w:r>
        <w:rPr>
          <w:rFonts w:hint="eastAsia" w:ascii="宋体" w:hAnsi="宋体"/>
          <w:szCs w:val="21"/>
        </w:rPr>
        <w:t>保函或现金+</w:t>
      </w:r>
      <w:r>
        <w:rPr>
          <w:rFonts w:hint="eastAsia" w:ascii="宋体" w:hAnsi="宋体"/>
          <w:szCs w:val="21"/>
          <w:lang w:val="en-US" w:eastAsia="zh-CN"/>
        </w:rPr>
        <w:t>履约</w:t>
      </w:r>
      <w:r>
        <w:rPr>
          <w:rFonts w:hint="eastAsia" w:ascii="宋体" w:hAnsi="宋体"/>
          <w:szCs w:val="21"/>
        </w:rPr>
        <w:t>保函的组合</w:t>
      </w:r>
      <w:r>
        <w:rPr>
          <w:rFonts w:hint="eastAsia" w:ascii="宋体" w:hAnsi="宋体"/>
          <w:szCs w:val="21"/>
          <w:lang w:eastAsia="zh-CN"/>
        </w:rPr>
        <w:t>，</w:t>
      </w:r>
      <w:r>
        <w:rPr>
          <w:rFonts w:hint="eastAsia" w:ascii="宋体" w:hAnsi="宋体"/>
          <w:kern w:val="0"/>
          <w:szCs w:val="21"/>
          <w:lang w:eastAsia="zh-CN"/>
        </w:rPr>
        <w:t>履约</w:t>
      </w:r>
      <w:r>
        <w:rPr>
          <w:rFonts w:hint="eastAsia" w:ascii="宋体" w:hAnsi="宋体"/>
          <w:kern w:val="0"/>
          <w:szCs w:val="21"/>
        </w:rPr>
        <w:t>保函包括银行保函、保证保险和担保保函</w:t>
      </w:r>
      <w:r>
        <w:rPr>
          <w:rFonts w:hint="eastAsia" w:ascii="宋体" w:hAnsi="宋体"/>
          <w:szCs w:val="21"/>
          <w:lang w:eastAsia="zh-CN"/>
        </w:rPr>
        <w:t>，</w:t>
      </w:r>
      <w:r>
        <w:rPr>
          <w:rFonts w:hint="eastAsia" w:ascii="宋体" w:hAnsi="宋体"/>
          <w:szCs w:val="21"/>
          <w:lang w:val="en-US" w:eastAsia="zh-CN"/>
        </w:rPr>
        <w:t>其示范文本详见合同附件</w:t>
      </w:r>
      <w:r>
        <w:rPr>
          <w:rFonts w:hint="eastAsia" w:ascii="宋体" w:hAnsi="宋体"/>
          <w:szCs w:val="21"/>
          <w:lang w:eastAsia="zh-CN"/>
        </w:rPr>
        <w:t>。</w:t>
      </w:r>
      <w:r>
        <w:rPr>
          <w:rFonts w:hint="eastAsia" w:ascii="宋体" w:hAnsi="宋体"/>
          <w:kern w:val="0"/>
          <w:szCs w:val="21"/>
          <w:lang w:val="en-US" w:eastAsia="zh-CN"/>
        </w:rPr>
        <w:t>承包人提交的履约保函应</w:t>
      </w:r>
      <w:r>
        <w:rPr>
          <w:rFonts w:hint="eastAsia" w:ascii="宋体" w:hAnsi="宋体"/>
          <w:kern w:val="0"/>
          <w:szCs w:val="21"/>
        </w:rPr>
        <w:t>严格执行</w:t>
      </w:r>
      <w:r>
        <w:rPr>
          <w:rFonts w:hint="eastAsia" w:ascii="宋体" w:hAnsi="宋体"/>
          <w:kern w:val="0"/>
          <w:szCs w:val="21"/>
          <w:lang w:val="en-US" w:eastAsia="zh-CN"/>
        </w:rPr>
        <w:t>其</w:t>
      </w:r>
      <w:r>
        <w:rPr>
          <w:rFonts w:hint="eastAsia" w:ascii="宋体" w:hAnsi="宋体"/>
          <w:kern w:val="0"/>
          <w:szCs w:val="21"/>
        </w:rPr>
        <w:t>示范文本，不得对示范文本中的实质性内容进行修改</w:t>
      </w:r>
      <w:r>
        <w:rPr>
          <w:rFonts w:hint="eastAsia" w:ascii="宋体" w:hAnsi="宋体"/>
          <w:kern w:val="0"/>
          <w:szCs w:val="21"/>
          <w:lang w:eastAsia="zh-CN"/>
        </w:rPr>
        <w:t>。</w:t>
      </w:r>
      <w:r>
        <w:rPr>
          <w:rFonts w:hint="eastAsia" w:ascii="宋体" w:hAnsi="宋体"/>
          <w:szCs w:val="21"/>
          <w:lang w:val="en-US" w:eastAsia="zh-CN"/>
        </w:rPr>
        <w:t>承包人若采用现金提交履约担保的，</w:t>
      </w:r>
      <w:r>
        <w:rPr>
          <w:rFonts w:hint="eastAsia" w:ascii="宋体" w:hAnsi="宋体"/>
          <w:szCs w:val="21"/>
        </w:rPr>
        <w:t>允许使用符合</w:t>
      </w:r>
      <w:r>
        <w:rPr>
          <w:rFonts w:hint="eastAsia" w:ascii="宋体" w:hAnsi="宋体"/>
          <w:szCs w:val="21"/>
          <w:lang w:eastAsia="zh-CN"/>
        </w:rPr>
        <w:t>《关于在全市工程建设领域全面推行工程保函工作的通知》（</w:t>
      </w:r>
      <w:r>
        <w:rPr>
          <w:rFonts w:hint="eastAsia" w:ascii="宋体" w:hAnsi="宋体"/>
          <w:szCs w:val="21"/>
          <w:lang w:val="en-US" w:eastAsia="zh-CN"/>
        </w:rPr>
        <w:t>渝公管发〔2022〕25号）、</w:t>
      </w:r>
      <w:r>
        <w:rPr>
          <w:rFonts w:hint="eastAsia" w:ascii="宋体" w:hAnsi="宋体"/>
          <w:szCs w:val="21"/>
          <w:lang w:eastAsia="zh-CN"/>
        </w:rPr>
        <w:t>《关于进一步规范工程建设领域工程保函示范文本的通知》（</w:t>
      </w:r>
      <w:r>
        <w:rPr>
          <w:rFonts w:hint="eastAsia" w:ascii="宋体" w:hAnsi="宋体"/>
          <w:szCs w:val="21"/>
          <w:lang w:val="en-US" w:eastAsia="zh-CN"/>
        </w:rPr>
        <w:t>渝公管发〔2022〕26号）</w:t>
      </w:r>
      <w:r>
        <w:rPr>
          <w:rFonts w:hint="eastAsia" w:ascii="宋体" w:hAnsi="宋体"/>
          <w:szCs w:val="21"/>
        </w:rPr>
        <w:t>要求的</w:t>
      </w:r>
      <w:r>
        <w:rPr>
          <w:rFonts w:hint="eastAsia" w:ascii="宋体" w:hAnsi="宋体"/>
          <w:szCs w:val="21"/>
          <w:lang w:eastAsia="zh-CN"/>
        </w:rPr>
        <w:t>履约</w:t>
      </w:r>
      <w:r>
        <w:rPr>
          <w:rFonts w:hint="eastAsia" w:ascii="宋体" w:hAnsi="宋体"/>
          <w:szCs w:val="21"/>
        </w:rPr>
        <w:t>保函置换</w:t>
      </w:r>
      <w:r>
        <w:rPr>
          <w:rFonts w:hint="eastAsia" w:ascii="宋体" w:hAnsi="宋体"/>
          <w:szCs w:val="21"/>
          <w:lang w:val="en-US" w:eastAsia="zh-CN"/>
        </w:rPr>
        <w:t>。</w:t>
      </w:r>
    </w:p>
    <w:p w14:paraId="6F90AD88">
      <w:pPr>
        <w:spacing w:line="360" w:lineRule="auto"/>
        <w:ind w:firstLine="420" w:firstLineChars="200"/>
        <w:jc w:val="left"/>
        <w:rPr>
          <w:rFonts w:hint="default" w:ascii="宋体" w:hAnsi="宋体" w:eastAsia="宋体"/>
          <w:szCs w:val="21"/>
          <w:lang w:val="en-US" w:eastAsia="zh-CN"/>
        </w:rPr>
      </w:pPr>
      <w:r>
        <w:rPr>
          <w:rFonts w:hint="eastAsia" w:ascii="宋体" w:hAnsi="宋体"/>
          <w:kern w:val="0"/>
          <w:szCs w:val="21"/>
          <w:lang w:eastAsia="zh-CN"/>
        </w:rPr>
        <w:t>（</w:t>
      </w:r>
      <w:r>
        <w:rPr>
          <w:rFonts w:hint="eastAsia" w:ascii="宋体" w:hAnsi="宋体"/>
          <w:kern w:val="0"/>
          <w:szCs w:val="21"/>
          <w:lang w:val="en-US" w:eastAsia="zh-CN"/>
        </w:rPr>
        <w:t>2</w:t>
      </w:r>
      <w:r>
        <w:rPr>
          <w:rFonts w:hint="eastAsia" w:ascii="宋体" w:hAnsi="宋体"/>
          <w:kern w:val="0"/>
          <w:szCs w:val="21"/>
          <w:lang w:eastAsia="zh-CN"/>
        </w:rPr>
        <w:t>）</w:t>
      </w:r>
      <w:r>
        <w:rPr>
          <w:rFonts w:hint="eastAsia" w:ascii="宋体" w:hAnsi="宋体"/>
          <w:kern w:val="0"/>
          <w:szCs w:val="21"/>
          <w:lang w:val="en-US" w:eastAsia="zh-CN"/>
        </w:rPr>
        <w:t>具体要求：履约保函</w:t>
      </w:r>
      <w:r>
        <w:rPr>
          <w:rFonts w:hint="eastAsia" w:ascii="宋体" w:hAnsi="宋体"/>
          <w:kern w:val="0"/>
          <w:szCs w:val="21"/>
        </w:rPr>
        <w:t>的开立人应当是具有相应资格的银行、保险机构、融资担保公司，其信用资质、履约能力、担保能力、赔付流程、安全保密等应符合</w:t>
      </w:r>
      <w:r>
        <w:rPr>
          <w:rFonts w:hint="eastAsia" w:ascii="宋体" w:hAnsi="宋体"/>
          <w:kern w:val="0"/>
          <w:szCs w:val="21"/>
          <w:lang w:eastAsia="zh-CN"/>
        </w:rPr>
        <w:t>履约</w:t>
      </w:r>
      <w:r>
        <w:rPr>
          <w:rFonts w:hint="eastAsia" w:ascii="宋体" w:hAnsi="宋体"/>
          <w:kern w:val="0"/>
          <w:szCs w:val="21"/>
        </w:rPr>
        <w:t>保函业务条件</w:t>
      </w:r>
      <w:r>
        <w:rPr>
          <w:rFonts w:hint="eastAsia" w:ascii="宋体" w:hAnsi="宋体"/>
          <w:kern w:val="0"/>
          <w:szCs w:val="21"/>
          <w:lang w:eastAsia="zh-CN"/>
        </w:rPr>
        <w:t>。</w:t>
      </w:r>
      <w:r>
        <w:rPr>
          <w:rFonts w:hint="eastAsia" w:ascii="宋体" w:hAnsi="宋体"/>
          <w:kern w:val="0"/>
          <w:szCs w:val="21"/>
          <w:lang w:val="en-US" w:eastAsia="zh-CN"/>
        </w:rPr>
        <w:t>履约保函</w:t>
      </w:r>
      <w:r>
        <w:rPr>
          <w:rFonts w:hint="eastAsia" w:ascii="宋体" w:hAnsi="宋体"/>
          <w:kern w:val="0"/>
          <w:szCs w:val="21"/>
          <w:lang w:eastAsia="zh-CN"/>
        </w:rPr>
        <w:t>应合法合规，符合招投标行政监督部门、行业主管部门和金融监管部门的相关规定，满足招标文件约定要求。</w:t>
      </w:r>
      <w:r>
        <w:rPr>
          <w:rFonts w:hint="eastAsia" w:ascii="宋体" w:hAnsi="宋体"/>
          <w:kern w:val="0"/>
          <w:szCs w:val="21"/>
          <w:lang w:val="en-US" w:eastAsia="zh-CN"/>
        </w:rPr>
        <w:t>承包人</w:t>
      </w:r>
      <w:r>
        <w:rPr>
          <w:rFonts w:hint="eastAsia" w:ascii="宋体" w:hAnsi="宋体"/>
          <w:kern w:val="0"/>
          <w:szCs w:val="21"/>
        </w:rPr>
        <w:t>应选择在渝依法设立总部或者设有分支机构的金融机构开具</w:t>
      </w:r>
      <w:r>
        <w:rPr>
          <w:rFonts w:hint="eastAsia" w:ascii="宋体" w:hAnsi="宋体"/>
          <w:kern w:val="0"/>
          <w:szCs w:val="21"/>
          <w:lang w:val="en-US" w:eastAsia="zh-CN"/>
        </w:rPr>
        <w:t>履约保函（包括纸质保函或电子保函）</w:t>
      </w:r>
      <w:r>
        <w:rPr>
          <w:rFonts w:hint="eastAsia" w:ascii="宋体" w:hAnsi="宋体"/>
          <w:kern w:val="0"/>
          <w:szCs w:val="21"/>
          <w:lang w:eastAsia="zh-CN"/>
        </w:rPr>
        <w:t>。</w:t>
      </w:r>
      <w:r>
        <w:rPr>
          <w:rFonts w:hint="eastAsia" w:ascii="宋体" w:hAnsi="宋体"/>
          <w:kern w:val="0"/>
          <w:szCs w:val="21"/>
          <w:lang w:val="en-US" w:eastAsia="zh-CN"/>
        </w:rPr>
        <w:t>履约保函为纸质保函的，纸质保函应注明在</w:t>
      </w:r>
      <w:r>
        <w:rPr>
          <w:rFonts w:hint="eastAsia" w:ascii="宋体" w:hAnsi="宋体"/>
          <w:kern w:val="0"/>
          <w:szCs w:val="21"/>
        </w:rPr>
        <w:t>重庆市辖区范围内的核验地址和核验方式</w:t>
      </w:r>
      <w:r>
        <w:rPr>
          <w:rFonts w:hint="eastAsia" w:ascii="宋体" w:hAnsi="宋体"/>
          <w:kern w:val="0"/>
          <w:szCs w:val="21"/>
          <w:lang w:eastAsia="zh-CN"/>
        </w:rPr>
        <w:t>，</w:t>
      </w:r>
      <w:r>
        <w:rPr>
          <w:rFonts w:hint="eastAsia" w:ascii="宋体" w:hAnsi="宋体"/>
          <w:kern w:val="0"/>
          <w:szCs w:val="21"/>
          <w:lang w:val="en-US" w:eastAsia="zh-CN"/>
        </w:rPr>
        <w:t>并确保该纸质保函能在开立人在渝的总部或者分支机构进行核验</w:t>
      </w:r>
      <w:r>
        <w:rPr>
          <w:rFonts w:hint="eastAsia" w:ascii="宋体" w:hAnsi="宋体"/>
          <w:kern w:val="0"/>
          <w:szCs w:val="21"/>
          <w:lang w:eastAsia="zh-CN"/>
        </w:rPr>
        <w:t>。</w:t>
      </w:r>
      <w:r>
        <w:rPr>
          <w:rFonts w:hint="eastAsia" w:ascii="宋体" w:hAnsi="宋体"/>
          <w:kern w:val="0"/>
          <w:szCs w:val="21"/>
          <w:lang w:val="en-US" w:eastAsia="zh-CN"/>
        </w:rPr>
        <w:t>承包人对所提交的履约保函的真实性、合法性、有效性负责。</w:t>
      </w:r>
    </w:p>
    <w:p w14:paraId="03EB6A92">
      <w:pPr>
        <w:tabs>
          <w:tab w:val="left" w:pos="1134"/>
        </w:tabs>
        <w:spacing w:line="360" w:lineRule="auto"/>
        <w:ind w:firstLine="420" w:firstLineChars="200"/>
        <w:jc w:val="left"/>
        <w:rPr>
          <w:rFonts w:hint="eastAsia" w:ascii="宋体" w:hAnsi="宋体" w:eastAsia="宋体"/>
          <w:szCs w:val="21"/>
          <w:highlight w:val="yellow"/>
          <w:lang w:eastAsia="zh-CN"/>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）履约担保的金额：</w:t>
      </w:r>
      <w:r>
        <w:rPr>
          <w:rFonts w:hint="eastAsia" w:ascii="宋体" w:hAnsi="宋体"/>
          <w:szCs w:val="21"/>
          <w:u w:val="single"/>
          <w:lang w:val="en-US" w:eastAsia="zh-CN"/>
        </w:rPr>
        <w:t>合同金额的10%</w:t>
      </w:r>
      <w:r>
        <w:rPr>
          <w:rFonts w:hint="eastAsia" w:ascii="宋体" w:hAnsi="宋体"/>
          <w:szCs w:val="21"/>
        </w:rPr>
        <w:t>；</w:t>
      </w:r>
    </w:p>
    <w:p w14:paraId="0478CE12">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）履约担保的提交时间：</w:t>
      </w:r>
      <w:r>
        <w:rPr>
          <w:rFonts w:hint="eastAsia" w:ascii="宋体" w:hAnsi="宋体"/>
          <w:szCs w:val="21"/>
          <w:u w:val="single"/>
          <w:lang w:val="en-US" w:eastAsia="zh-CN"/>
        </w:rPr>
        <w:t>承包</w:t>
      </w:r>
      <w:r>
        <w:rPr>
          <w:rFonts w:hint="default" w:ascii="宋体" w:hAnsi="宋体"/>
          <w:szCs w:val="21"/>
          <w:u w:val="single"/>
          <w:lang w:val="en-US" w:eastAsia="zh-CN"/>
        </w:rPr>
        <w:t>人应在收到中选通知书后5个工作日内、施工合同签订前提交至</w:t>
      </w:r>
      <w:r>
        <w:rPr>
          <w:rFonts w:hint="eastAsia" w:ascii="宋体" w:hAnsi="宋体"/>
          <w:szCs w:val="21"/>
          <w:u w:val="single"/>
          <w:lang w:val="en-US" w:eastAsia="zh-CN"/>
        </w:rPr>
        <w:t>发包人</w:t>
      </w:r>
      <w:r>
        <w:rPr>
          <w:rFonts w:hint="default" w:ascii="宋体" w:hAnsi="宋体"/>
          <w:szCs w:val="21"/>
          <w:u w:val="single"/>
          <w:lang w:val="en-US" w:eastAsia="zh-CN"/>
        </w:rPr>
        <w:t>指定账户</w:t>
      </w:r>
      <w:r>
        <w:rPr>
          <w:rFonts w:hint="eastAsia" w:ascii="宋体" w:hAnsi="宋体"/>
          <w:szCs w:val="21"/>
        </w:rPr>
        <w:t>。</w:t>
      </w:r>
    </w:p>
    <w:p w14:paraId="326D095F">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）履约担保的期限：</w:t>
      </w:r>
      <w:r>
        <w:rPr>
          <w:rFonts w:hint="eastAsia" w:ascii="宋体" w:hAnsi="宋体"/>
          <w:szCs w:val="21"/>
          <w:u w:val="single"/>
        </w:rPr>
        <w:t>自我方法定代表人（或其委托代理人）签名并加盖</w:t>
      </w:r>
      <w:r>
        <w:rPr>
          <w:rFonts w:hint="eastAsia" w:ascii="宋体" w:hAnsi="宋体"/>
          <w:szCs w:val="21"/>
          <w:u w:val="single"/>
          <w:lang w:val="en-US" w:eastAsia="zh-CN"/>
        </w:rPr>
        <w:t>单位</w:t>
      </w:r>
      <w:r>
        <w:rPr>
          <w:rFonts w:hint="eastAsia" w:ascii="宋体" w:hAnsi="宋体"/>
          <w:szCs w:val="21"/>
          <w:u w:val="single"/>
        </w:rPr>
        <w:t>公章之日起至你方签发或应签发工程接收证书之日止</w:t>
      </w:r>
      <w:r>
        <w:rPr>
          <w:rFonts w:hint="eastAsia" w:ascii="宋体" w:hAnsi="宋体"/>
          <w:szCs w:val="21"/>
        </w:rPr>
        <w:t>。</w:t>
      </w:r>
    </w:p>
    <w:p w14:paraId="4B9ADC2D">
      <w:pPr>
        <w:tabs>
          <w:tab w:val="left" w:pos="1134"/>
        </w:tabs>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）履约担保的退还时间：</w:t>
      </w:r>
      <w:r>
        <w:rPr>
          <w:rFonts w:hint="eastAsia" w:ascii="宋体" w:hAnsi="宋体"/>
          <w:szCs w:val="21"/>
          <w:u w:val="single"/>
          <w:lang w:val="en-US" w:eastAsia="zh-CN"/>
        </w:rPr>
        <w:t>工程竣工验收合格后28日</w:t>
      </w:r>
      <w:r>
        <w:rPr>
          <w:rFonts w:hint="default" w:ascii="宋体" w:hAnsi="宋体"/>
          <w:szCs w:val="21"/>
          <w:u w:val="single"/>
          <w:lang w:val="en-US" w:eastAsia="zh-CN"/>
        </w:rPr>
        <w:t>内</w:t>
      </w:r>
      <w:r>
        <w:rPr>
          <w:rFonts w:hint="eastAsia" w:ascii="宋体" w:hAnsi="宋体"/>
          <w:szCs w:val="21"/>
          <w:u w:val="single"/>
          <w:lang w:val="en-US" w:eastAsia="zh-CN"/>
        </w:rPr>
        <w:t>一次性退还（不计息）</w:t>
      </w:r>
      <w:r>
        <w:rPr>
          <w:rFonts w:hint="eastAsia" w:ascii="宋体" w:hAnsi="宋体"/>
          <w:szCs w:val="21"/>
        </w:rPr>
        <w:t>。</w:t>
      </w:r>
    </w:p>
    <w:p w14:paraId="60D891D9">
      <w:pPr>
        <w:pStyle w:val="94"/>
        <w:ind w:left="420" w:leftChars="200" w:firstLine="0" w:firstLineChars="0"/>
        <w:rPr>
          <w:rFonts w:hint="eastAsia" w:ascii="宋体" w:hAnsi="宋体" w:eastAsia="宋体" w:cs="Times New Roman"/>
          <w:kern w:val="0"/>
          <w:sz w:val="21"/>
          <w:szCs w:val="21"/>
          <w:lang w:val="en-US" w:eastAsia="zh-CN" w:bidi="ar-SA"/>
        </w:rPr>
      </w:pPr>
      <w:r>
        <w:rPr>
          <w:rFonts w:hint="eastAsia" w:ascii="宋体" w:hAnsi="宋体" w:eastAsia="宋体" w:cs="宋体"/>
          <w:b/>
          <w:bCs/>
          <w:kern w:val="2"/>
          <w:sz w:val="21"/>
          <w:szCs w:val="21"/>
          <w:u w:val="none"/>
          <w:lang w:val="en-US" w:eastAsia="zh-CN" w:bidi="ar-SA"/>
        </w:rPr>
        <w:t>3.8</w:t>
      </w:r>
      <w:r>
        <w:rPr>
          <w:rFonts w:hint="eastAsia" w:ascii="宋体" w:hAnsi="宋体" w:cs="宋体"/>
          <w:b/>
          <w:bCs/>
          <w:kern w:val="2"/>
          <w:sz w:val="21"/>
          <w:szCs w:val="21"/>
          <w:u w:val="none"/>
          <w:lang w:val="en-US" w:eastAsia="zh-CN" w:bidi="ar-SA"/>
        </w:rPr>
        <w:t>.</w:t>
      </w:r>
      <w:r>
        <w:rPr>
          <w:rFonts w:hint="eastAsia" w:ascii="宋体" w:hAnsi="宋体" w:eastAsia="宋体" w:cs="宋体"/>
          <w:b/>
          <w:bCs/>
          <w:kern w:val="2"/>
          <w:sz w:val="21"/>
          <w:szCs w:val="21"/>
          <w:u w:val="none"/>
          <w:lang w:val="en-US" w:eastAsia="zh-CN" w:bidi="ar-SA"/>
        </w:rPr>
        <w:t xml:space="preserve"> 农民工工资保证金</w:t>
      </w:r>
      <w:r>
        <w:rPr>
          <w:rFonts w:hint="eastAsia" w:ascii="宋体" w:hAnsi="宋体" w:eastAsia="宋体" w:cs="宋体"/>
          <w:b/>
          <w:bCs/>
          <w:kern w:val="2"/>
          <w:sz w:val="21"/>
          <w:szCs w:val="21"/>
          <w:u w:val="none"/>
          <w:lang w:val="en-US" w:eastAsia="zh-CN" w:bidi="ar-SA"/>
        </w:rPr>
        <w:br w:type="textWrapping"/>
      </w:r>
      <w:r>
        <w:rPr>
          <w:rFonts w:hint="eastAsia" w:ascii="宋体" w:hAnsi="宋体" w:cs="Times New Roman"/>
          <w:kern w:val="0"/>
          <w:sz w:val="21"/>
          <w:szCs w:val="21"/>
          <w:lang w:val="en-US" w:eastAsia="zh-CN" w:bidi="ar-SA"/>
        </w:rPr>
        <w:t>3.8.1</w:t>
      </w:r>
      <w:r>
        <w:rPr>
          <w:rFonts w:hint="eastAsia" w:ascii="宋体" w:hAnsi="宋体" w:eastAsia="宋体" w:cs="Times New Roman"/>
          <w:kern w:val="0"/>
          <w:sz w:val="21"/>
          <w:szCs w:val="21"/>
          <w:lang w:val="en-US" w:eastAsia="zh-CN" w:bidi="ar-SA"/>
        </w:rPr>
        <w:t>承包人是否提供农民工工资保证金：</w:t>
      </w:r>
      <w:r>
        <w:rPr>
          <w:rFonts w:hint="eastAsia" w:ascii="宋体" w:hAnsi="宋体" w:eastAsia="宋体" w:cs="Times New Roman"/>
          <w:b/>
          <w:bCs/>
          <w:kern w:val="0"/>
          <w:sz w:val="21"/>
          <w:szCs w:val="21"/>
          <w:u w:val="single"/>
          <w:lang w:val="en-US" w:eastAsia="zh-CN" w:bidi="ar-SA"/>
        </w:rPr>
        <w:t>提供</w:t>
      </w:r>
      <w:r>
        <w:rPr>
          <w:rFonts w:hint="eastAsia" w:ascii="宋体" w:hAnsi="宋体" w:cs="Times New Roman"/>
          <w:b/>
          <w:bCs/>
          <w:kern w:val="0"/>
          <w:sz w:val="21"/>
          <w:szCs w:val="21"/>
          <w:u w:val="single"/>
          <w:lang w:val="en-US" w:eastAsia="zh-CN" w:bidi="ar-SA"/>
        </w:rPr>
        <w:t xml:space="preserve"> </w:t>
      </w:r>
      <w:r>
        <w:rPr>
          <w:rFonts w:hint="eastAsia" w:ascii="宋体" w:hAnsi="宋体" w:eastAsia="宋体" w:cs="Times New Roman"/>
          <w:kern w:val="0"/>
          <w:sz w:val="21"/>
          <w:szCs w:val="21"/>
          <w:lang w:val="en-US" w:eastAsia="zh-CN" w:bidi="ar-SA"/>
        </w:rPr>
        <w:t>。</w:t>
      </w:r>
    </w:p>
    <w:p w14:paraId="3787AA7B">
      <w:pPr>
        <w:pStyle w:val="94"/>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3.8.2</w:t>
      </w:r>
      <w:r>
        <w:rPr>
          <w:rFonts w:hint="eastAsia" w:ascii="宋体" w:hAnsi="宋体" w:eastAsia="宋体" w:cs="Times New Roman"/>
          <w:kern w:val="0"/>
          <w:sz w:val="21"/>
          <w:szCs w:val="21"/>
          <w:lang w:val="en-US" w:eastAsia="zh-CN" w:bidi="ar-SA"/>
        </w:rPr>
        <w:t>承包人提供农民工工资保证金的形式、金额及期限：</w:t>
      </w:r>
    </w:p>
    <w:p w14:paraId="79B89AD3">
      <w:pPr>
        <w:snapToGrid w:val="0"/>
        <w:spacing w:line="400" w:lineRule="exact"/>
        <w:ind w:firstLine="420" w:firstLineChars="200"/>
        <w:rPr>
          <w:rFonts w:ascii="宋体" w:hAnsi="宋体"/>
          <w:kern w:val="0"/>
          <w:sz w:val="21"/>
          <w:szCs w:val="21"/>
        </w:rPr>
      </w:pPr>
      <w:r>
        <w:rPr>
          <w:rFonts w:hint="eastAsia" w:ascii="宋体" w:hAnsi="宋体"/>
          <w:kern w:val="0"/>
          <w:sz w:val="21"/>
          <w:szCs w:val="21"/>
        </w:rPr>
        <w:t>（1）</w:t>
      </w:r>
      <w:r>
        <w:rPr>
          <w:rFonts w:hint="eastAsia" w:ascii="宋体" w:hAnsi="宋体" w:cs="宋体"/>
          <w:sz w:val="21"/>
          <w:szCs w:val="21"/>
        </w:rPr>
        <w:t>农民工工资保证金</w:t>
      </w:r>
      <w:r>
        <w:rPr>
          <w:rFonts w:hint="eastAsia" w:ascii="宋体" w:hAnsi="宋体"/>
          <w:kern w:val="0"/>
          <w:sz w:val="21"/>
          <w:szCs w:val="21"/>
        </w:rPr>
        <w:t>的形式：</w:t>
      </w:r>
      <w:r>
        <w:rPr>
          <w:rFonts w:hint="eastAsia" w:ascii="宋体" w:hAnsi="宋体"/>
          <w:color w:val="auto"/>
          <w:kern w:val="0"/>
          <w:sz w:val="21"/>
          <w:szCs w:val="21"/>
          <w:highlight w:val="none"/>
          <w:u w:val="single"/>
        </w:rPr>
        <w:t>现金</w:t>
      </w:r>
      <w:r>
        <w:rPr>
          <w:rFonts w:hint="eastAsia" w:ascii="宋体" w:hAnsi="宋体"/>
          <w:kern w:val="0"/>
          <w:sz w:val="21"/>
          <w:szCs w:val="21"/>
        </w:rPr>
        <w:t>；</w:t>
      </w:r>
    </w:p>
    <w:p w14:paraId="3C26753C">
      <w:pPr>
        <w:snapToGrid w:val="0"/>
        <w:spacing w:line="40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（2）农民工工资保证金的金额：</w:t>
      </w:r>
      <w:r>
        <w:rPr>
          <w:rFonts w:hint="default" w:ascii="宋体"/>
          <w:kern w:val="0"/>
          <w:szCs w:val="21"/>
          <w:u w:val="single"/>
          <w:lang w:val="en-US" w:eastAsia="zh-CN"/>
        </w:rPr>
        <w:t>合同金额</w:t>
      </w:r>
      <w:r>
        <w:rPr>
          <w:rFonts w:hint="eastAsia" w:ascii="宋体"/>
          <w:kern w:val="0"/>
          <w:sz w:val="21"/>
          <w:szCs w:val="21"/>
          <w:u w:val="single"/>
        </w:rPr>
        <w:t>的</w:t>
      </w:r>
      <w:r>
        <w:rPr>
          <w:rFonts w:hint="eastAsia" w:ascii="宋体"/>
          <w:kern w:val="0"/>
          <w:sz w:val="21"/>
          <w:szCs w:val="21"/>
          <w:u w:val="single"/>
          <w:lang w:val="en-US" w:eastAsia="zh-CN"/>
        </w:rPr>
        <w:t>2</w:t>
      </w:r>
      <w:r>
        <w:rPr>
          <w:rFonts w:hint="eastAsia" w:ascii="宋体"/>
          <w:kern w:val="0"/>
          <w:sz w:val="21"/>
          <w:szCs w:val="21"/>
          <w:u w:val="single"/>
        </w:rPr>
        <w:t>%</w:t>
      </w:r>
      <w:r>
        <w:rPr>
          <w:rFonts w:hint="eastAsia" w:ascii="宋体" w:hAnsi="宋体" w:cs="宋体"/>
          <w:color w:val="000000" w:themeColor="text1"/>
          <w:sz w:val="21"/>
          <w:szCs w:val="21"/>
          <w14:textFill>
            <w14:solidFill>
              <w14:schemeClr w14:val="tx1"/>
            </w14:solidFill>
          </w14:textFill>
        </w:rPr>
        <w:t>；</w:t>
      </w:r>
    </w:p>
    <w:p w14:paraId="6689719C">
      <w:pPr>
        <w:snapToGrid w:val="0"/>
        <w:spacing w:line="400" w:lineRule="exact"/>
        <w:ind w:firstLine="420" w:firstLineChars="200"/>
        <w:rPr>
          <w:rFonts w:ascii="宋体" w:hAnsi="宋体"/>
          <w:kern w:val="0"/>
          <w:sz w:val="21"/>
          <w:szCs w:val="21"/>
        </w:rPr>
      </w:pPr>
      <w:r>
        <w:rPr>
          <w:rFonts w:hint="eastAsia" w:ascii="宋体" w:hAnsi="宋体"/>
          <w:kern w:val="0"/>
          <w:sz w:val="21"/>
          <w:szCs w:val="21"/>
        </w:rPr>
        <w:t>（3）</w:t>
      </w:r>
      <w:r>
        <w:rPr>
          <w:rFonts w:hint="eastAsia" w:ascii="宋体" w:hAnsi="宋体" w:cs="宋体"/>
          <w:sz w:val="21"/>
          <w:szCs w:val="21"/>
        </w:rPr>
        <w:t>农民工工资保证金</w:t>
      </w:r>
      <w:r>
        <w:rPr>
          <w:rFonts w:hint="eastAsia" w:ascii="宋体" w:hAnsi="宋体"/>
          <w:kern w:val="0"/>
          <w:sz w:val="21"/>
          <w:szCs w:val="21"/>
        </w:rPr>
        <w:t>的提交时间：</w:t>
      </w:r>
      <w:r>
        <w:rPr>
          <w:rFonts w:hint="eastAsia" w:ascii="宋体" w:hAnsi="宋体"/>
          <w:szCs w:val="21"/>
          <w:u w:val="single"/>
          <w:lang w:val="en-US" w:eastAsia="zh-CN"/>
        </w:rPr>
        <w:t>承包</w:t>
      </w:r>
      <w:r>
        <w:rPr>
          <w:rFonts w:hint="default" w:ascii="宋体" w:hAnsi="宋体"/>
          <w:szCs w:val="21"/>
          <w:u w:val="single"/>
          <w:lang w:val="en-US" w:eastAsia="zh-CN"/>
        </w:rPr>
        <w:t>人</w:t>
      </w:r>
      <w:r>
        <w:rPr>
          <w:rFonts w:hint="default" w:ascii="宋体" w:hAnsi="Times New Roman" w:cs="Times New Roman"/>
          <w:kern w:val="0"/>
          <w:szCs w:val="21"/>
          <w:u w:val="single"/>
          <w:lang w:val="en-US" w:eastAsia="zh-CN"/>
        </w:rPr>
        <w:t>应在收到中选通知书后5个工作日内、施工合同签订前提交至</w:t>
      </w:r>
      <w:r>
        <w:rPr>
          <w:rFonts w:hint="eastAsia" w:ascii="宋体" w:hAnsi="Times New Roman" w:cs="Times New Roman"/>
          <w:kern w:val="0"/>
          <w:szCs w:val="21"/>
          <w:u w:val="single"/>
          <w:lang w:val="en-US" w:eastAsia="zh-CN"/>
        </w:rPr>
        <w:t>发包人</w:t>
      </w:r>
      <w:r>
        <w:rPr>
          <w:rFonts w:hint="default" w:ascii="宋体" w:hAnsi="Times New Roman" w:cs="Times New Roman"/>
          <w:kern w:val="0"/>
          <w:szCs w:val="21"/>
          <w:u w:val="single"/>
          <w:lang w:val="en-US" w:eastAsia="zh-CN"/>
        </w:rPr>
        <w:t>指定账户</w:t>
      </w:r>
      <w:r>
        <w:rPr>
          <w:rFonts w:hint="eastAsia" w:ascii="宋体" w:hAnsi="宋体"/>
          <w:sz w:val="21"/>
          <w:szCs w:val="21"/>
        </w:rPr>
        <w:t>。</w:t>
      </w:r>
    </w:p>
    <w:p w14:paraId="674C63E1">
      <w:pPr>
        <w:pStyle w:val="43"/>
        <w:ind w:firstLine="420" w:firstLineChars="200"/>
        <w:jc w:val="left"/>
        <w:rPr>
          <w:rFonts w:hint="default" w:ascii="宋体" w:hAnsi="宋体" w:eastAsia="宋体" w:cs="宋体"/>
          <w:b/>
          <w:bCs/>
          <w:kern w:val="2"/>
          <w:sz w:val="21"/>
          <w:szCs w:val="21"/>
          <w:u w:val="none"/>
          <w:lang w:val="en-US" w:eastAsia="zh-CN" w:bidi="ar-SA"/>
        </w:rPr>
      </w:pPr>
      <w:r>
        <w:rPr>
          <w:rFonts w:hint="eastAsia" w:ascii="宋体" w:hAnsi="宋体"/>
          <w:b w:val="0"/>
          <w:bCs w:val="0"/>
          <w:kern w:val="0"/>
          <w:sz w:val="21"/>
          <w:szCs w:val="21"/>
          <w:u w:val="none"/>
        </w:rPr>
        <w:t>（</w:t>
      </w:r>
      <w:r>
        <w:rPr>
          <w:rFonts w:hint="eastAsia"/>
          <w:b w:val="0"/>
          <w:bCs w:val="0"/>
          <w:kern w:val="0"/>
          <w:sz w:val="21"/>
          <w:szCs w:val="21"/>
          <w:u w:val="none"/>
          <w:lang w:val="en-US" w:eastAsia="zh-CN"/>
        </w:rPr>
        <w:t>4</w:t>
      </w:r>
      <w:r>
        <w:rPr>
          <w:rFonts w:hint="eastAsia" w:ascii="宋体" w:hAnsi="宋体"/>
          <w:b w:val="0"/>
          <w:bCs w:val="0"/>
          <w:kern w:val="0"/>
          <w:sz w:val="21"/>
          <w:szCs w:val="21"/>
          <w:u w:val="none"/>
        </w:rPr>
        <w:t>）</w:t>
      </w:r>
      <w:r>
        <w:rPr>
          <w:rFonts w:hint="eastAsia" w:ascii="宋体" w:hAnsi="宋体" w:cs="宋体"/>
          <w:b w:val="0"/>
          <w:bCs w:val="0"/>
          <w:sz w:val="21"/>
          <w:szCs w:val="21"/>
          <w:u w:val="none"/>
        </w:rPr>
        <w:t>农民工工资保证金</w:t>
      </w:r>
      <w:r>
        <w:rPr>
          <w:rFonts w:hint="eastAsia" w:ascii="宋体" w:hAnsi="宋体"/>
          <w:b w:val="0"/>
          <w:bCs w:val="0"/>
          <w:kern w:val="0"/>
          <w:sz w:val="21"/>
          <w:szCs w:val="21"/>
          <w:u w:val="none"/>
        </w:rPr>
        <w:t>的退还时间</w:t>
      </w:r>
      <w:r>
        <w:rPr>
          <w:rFonts w:hint="eastAsia" w:ascii="宋体" w:hAnsi="宋体" w:eastAsia="宋体" w:cs="Times New Roman"/>
          <w:b w:val="0"/>
          <w:bCs w:val="0"/>
          <w:color w:val="auto"/>
          <w:kern w:val="2"/>
          <w:sz w:val="21"/>
          <w:szCs w:val="21"/>
          <w:highlight w:val="none"/>
          <w:u w:val="none"/>
          <w:lang w:val="en-US" w:eastAsia="zh-CN" w:bidi="ar-SA"/>
        </w:rPr>
        <w:t>：</w:t>
      </w:r>
      <w:r>
        <w:rPr>
          <w:rFonts w:hint="default" w:ascii="宋体" w:hAnsi="Times New Roman" w:eastAsia="宋体" w:cs="Times New Roman"/>
          <w:kern w:val="0"/>
          <w:sz w:val="21"/>
          <w:szCs w:val="21"/>
          <w:u w:val="single"/>
          <w:lang w:val="en-US" w:eastAsia="zh-CN" w:bidi="ar-SA"/>
        </w:rPr>
        <w:t>竣工验收合格且支付完农民工工资后</w:t>
      </w:r>
      <w:r>
        <w:rPr>
          <w:rFonts w:hint="eastAsia" w:ascii="宋体" w:cs="Times New Roman"/>
          <w:kern w:val="0"/>
          <w:sz w:val="21"/>
          <w:szCs w:val="21"/>
          <w:u w:val="single"/>
          <w:lang w:val="en-US" w:eastAsia="zh-CN" w:bidi="ar-SA"/>
        </w:rPr>
        <w:t>28</w:t>
      </w:r>
      <w:r>
        <w:rPr>
          <w:rFonts w:hint="default" w:ascii="宋体" w:hAnsi="Times New Roman" w:eastAsia="宋体" w:cs="Times New Roman"/>
          <w:kern w:val="0"/>
          <w:sz w:val="21"/>
          <w:szCs w:val="21"/>
          <w:u w:val="single"/>
          <w:lang w:val="en-US" w:eastAsia="zh-CN" w:bidi="ar-SA"/>
        </w:rPr>
        <w:t>日内一次性退还</w:t>
      </w:r>
      <w:r>
        <w:rPr>
          <w:rFonts w:hint="eastAsia" w:ascii="宋体" w:hAnsi="宋体"/>
          <w:szCs w:val="21"/>
          <w:u w:val="single"/>
          <w:lang w:val="en-US" w:eastAsia="zh-CN"/>
        </w:rPr>
        <w:t>（不计息）</w:t>
      </w:r>
      <w:r>
        <w:rPr>
          <w:rFonts w:hint="eastAsia" w:ascii="宋体" w:hAnsi="宋体" w:eastAsia="宋体" w:cs="Times New Roman"/>
          <w:b w:val="0"/>
          <w:bCs w:val="0"/>
          <w:kern w:val="0"/>
          <w:sz w:val="21"/>
          <w:szCs w:val="21"/>
          <w:u w:val="none"/>
          <w:lang w:val="en-US" w:eastAsia="zh-CN" w:bidi="ar-SA"/>
        </w:rPr>
        <w:t>。</w:t>
      </w:r>
    </w:p>
    <w:p w14:paraId="3AF09971">
      <w:pPr>
        <w:pStyle w:val="6"/>
        <w:keepNext/>
        <w:keepLines/>
        <w:spacing w:before="156" w:beforeLines="50" w:beforeAutospacing="0" w:after="156" w:afterLines="50" w:afterAutospacing="0" w:line="360" w:lineRule="auto"/>
        <w:jc w:val="both"/>
        <w:rPr>
          <w:bCs w:val="0"/>
          <w:kern w:val="2"/>
          <w:sz w:val="21"/>
          <w:szCs w:val="21"/>
        </w:rPr>
      </w:pPr>
      <w:bookmarkStart w:id="730" w:name="_Toc532375611"/>
      <w:bookmarkStart w:id="731" w:name="_Toc351203636"/>
      <w:bookmarkStart w:id="732" w:name="_Toc532377340"/>
      <w:r>
        <w:rPr>
          <w:rFonts w:hint="eastAsia"/>
          <w:kern w:val="2"/>
          <w:sz w:val="21"/>
          <w:szCs w:val="21"/>
        </w:rPr>
        <w:t>4</w:t>
      </w:r>
      <w:bookmarkStart w:id="733" w:name="_Toc296944501"/>
      <w:bookmarkStart w:id="734" w:name="_Toc297048348"/>
      <w:bookmarkStart w:id="735" w:name="_Toc296891202"/>
      <w:bookmarkStart w:id="736" w:name="_Toc292559871"/>
      <w:bookmarkStart w:id="737" w:name="_Toc267251413"/>
      <w:bookmarkStart w:id="738" w:name="_Toc296890990"/>
      <w:bookmarkStart w:id="739" w:name="_Toc297120462"/>
      <w:bookmarkStart w:id="740" w:name="_Toc292559366"/>
      <w:bookmarkStart w:id="741" w:name="_Toc296346663"/>
      <w:bookmarkStart w:id="742" w:name="_Toc296347161"/>
      <w:bookmarkStart w:id="743" w:name="_Toc296503162"/>
      <w:r>
        <w:rPr>
          <w:rFonts w:hint="eastAsia"/>
          <w:kern w:val="2"/>
          <w:sz w:val="21"/>
          <w:szCs w:val="21"/>
        </w:rPr>
        <w:t>. 监</w:t>
      </w:r>
      <w:bookmarkEnd w:id="733"/>
      <w:bookmarkEnd w:id="734"/>
      <w:bookmarkEnd w:id="735"/>
      <w:bookmarkEnd w:id="736"/>
      <w:bookmarkEnd w:id="737"/>
      <w:bookmarkEnd w:id="738"/>
      <w:bookmarkEnd w:id="739"/>
      <w:bookmarkEnd w:id="740"/>
      <w:bookmarkEnd w:id="741"/>
      <w:bookmarkEnd w:id="742"/>
      <w:bookmarkEnd w:id="743"/>
      <w:r>
        <w:rPr>
          <w:rFonts w:hint="eastAsia"/>
          <w:kern w:val="2"/>
          <w:sz w:val="21"/>
          <w:szCs w:val="21"/>
        </w:rPr>
        <w:t>理人</w:t>
      </w:r>
      <w:bookmarkEnd w:id="730"/>
      <w:bookmarkEnd w:id="731"/>
      <w:bookmarkEnd w:id="732"/>
    </w:p>
    <w:p w14:paraId="5CB4D782">
      <w:pPr>
        <w:pStyle w:val="7"/>
        <w:spacing w:before="0" w:beforeAutospacing="0" w:after="0" w:afterAutospacing="0" w:line="360" w:lineRule="auto"/>
        <w:ind w:firstLine="422" w:firstLineChars="200"/>
        <w:rPr>
          <w:sz w:val="21"/>
          <w:szCs w:val="21"/>
        </w:rPr>
      </w:pPr>
      <w:bookmarkStart w:id="744" w:name="_Toc532377341"/>
      <w:r>
        <w:rPr>
          <w:rFonts w:hint="eastAsia"/>
          <w:sz w:val="21"/>
          <w:szCs w:val="21"/>
        </w:rPr>
        <w:t>4.1 监理人的一般规定</w:t>
      </w:r>
      <w:bookmarkEnd w:id="744"/>
    </w:p>
    <w:p w14:paraId="50182BD7">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14:paraId="0B4FAA9B">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14:paraId="3EB76A90">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                    </w:t>
      </w:r>
      <w:r>
        <w:rPr>
          <w:rFonts w:hint="eastAsia" w:ascii="宋体" w:hAnsi="宋体"/>
          <w:szCs w:val="21"/>
        </w:rPr>
        <w:t>。</w:t>
      </w:r>
    </w:p>
    <w:p w14:paraId="167ED450">
      <w:pPr>
        <w:pStyle w:val="7"/>
        <w:spacing w:before="0" w:beforeAutospacing="0" w:after="0" w:afterAutospacing="0" w:line="360" w:lineRule="auto"/>
        <w:ind w:firstLine="422" w:firstLineChars="200"/>
        <w:rPr>
          <w:sz w:val="21"/>
          <w:szCs w:val="21"/>
        </w:rPr>
      </w:pPr>
      <w:bookmarkStart w:id="745" w:name="_Toc532377342"/>
      <w:r>
        <w:rPr>
          <w:rFonts w:hint="eastAsia"/>
          <w:sz w:val="21"/>
          <w:szCs w:val="21"/>
        </w:rPr>
        <w:t>4.2 监理人员</w:t>
      </w:r>
      <w:bookmarkEnd w:id="745"/>
    </w:p>
    <w:p w14:paraId="7118F5BB">
      <w:pPr>
        <w:spacing w:line="360" w:lineRule="auto"/>
        <w:ind w:firstLine="420" w:firstLineChars="200"/>
        <w:jc w:val="left"/>
        <w:rPr>
          <w:rFonts w:ascii="宋体" w:hAnsi="宋体"/>
          <w:szCs w:val="21"/>
        </w:rPr>
      </w:pPr>
      <w:r>
        <w:rPr>
          <w:rFonts w:hint="eastAsia" w:ascii="宋体" w:hAnsi="宋体"/>
          <w:szCs w:val="21"/>
        </w:rPr>
        <w:t>总监理工程师：</w:t>
      </w:r>
    </w:p>
    <w:p w14:paraId="3F59AF51">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49EA5D48">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14:paraId="6C37894C">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14:paraId="3FFB85F4">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14:paraId="5ECCDD33">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14:paraId="0918D480">
      <w:pPr>
        <w:pStyle w:val="7"/>
        <w:spacing w:before="0" w:beforeAutospacing="0" w:after="0" w:afterAutospacing="0" w:line="360" w:lineRule="auto"/>
        <w:ind w:firstLine="420" w:firstLineChars="200"/>
        <w:rPr>
          <w:b w:val="0"/>
          <w:sz w:val="21"/>
          <w:szCs w:val="21"/>
        </w:rPr>
      </w:pPr>
      <w:bookmarkStart w:id="746" w:name="_Toc532377343"/>
      <w:r>
        <w:rPr>
          <w:rFonts w:hint="eastAsia"/>
          <w:b w:val="0"/>
          <w:sz w:val="21"/>
          <w:szCs w:val="21"/>
        </w:rPr>
        <w:t>4.4 商定或确定</w:t>
      </w:r>
      <w:bookmarkEnd w:id="746"/>
    </w:p>
    <w:p w14:paraId="5EA9CB00">
      <w:pPr>
        <w:spacing w:line="360" w:lineRule="auto"/>
        <w:ind w:firstLine="420" w:firstLineChars="200"/>
        <w:jc w:val="left"/>
        <w:rPr>
          <w:rFonts w:ascii="宋体" w:hAnsi="宋体"/>
          <w:szCs w:val="21"/>
        </w:rPr>
      </w:pPr>
      <w:bookmarkStart w:id="747" w:name="_Toc267251418"/>
      <w:r>
        <w:rPr>
          <w:rFonts w:hint="eastAsia" w:ascii="宋体" w:hAnsi="宋体"/>
          <w:szCs w:val="21"/>
        </w:rPr>
        <w:t>在发包人和承包人不能通过协商达成一致意见时，发包人授权监理人对以下事项进行确定：</w:t>
      </w:r>
    </w:p>
    <w:p w14:paraId="7AB01BF0">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14:paraId="0107ECF8">
      <w:pPr>
        <w:pStyle w:val="6"/>
        <w:keepNext/>
        <w:keepLines/>
        <w:spacing w:before="156" w:beforeLines="50" w:beforeAutospacing="0" w:after="156" w:afterLines="50" w:afterAutospacing="0" w:line="360" w:lineRule="auto"/>
        <w:jc w:val="both"/>
        <w:rPr>
          <w:bCs w:val="0"/>
          <w:kern w:val="2"/>
          <w:sz w:val="21"/>
          <w:szCs w:val="21"/>
        </w:rPr>
      </w:pPr>
      <w:bookmarkStart w:id="748" w:name="_Toc532375612"/>
      <w:bookmarkStart w:id="749" w:name="_Toc532377344"/>
      <w:bookmarkStart w:id="750" w:name="_Toc351203637"/>
      <w:r>
        <w:rPr>
          <w:rFonts w:hint="eastAsia"/>
          <w:kern w:val="2"/>
          <w:sz w:val="21"/>
          <w:szCs w:val="21"/>
        </w:rPr>
        <w:t>5</w:t>
      </w:r>
      <w:bookmarkEnd w:id="747"/>
      <w:bookmarkStart w:id="751" w:name="_Toc296890991"/>
      <w:bookmarkStart w:id="752" w:name="_Toc296944502"/>
      <w:bookmarkStart w:id="753" w:name="_Toc296891203"/>
      <w:bookmarkStart w:id="754" w:name="_Toc296347162"/>
      <w:bookmarkStart w:id="755" w:name="_Toc297048349"/>
      <w:bookmarkStart w:id="756" w:name="_Toc297120463"/>
      <w:bookmarkStart w:id="757" w:name="_Toc296503163"/>
      <w:bookmarkStart w:id="758" w:name="_Toc296346664"/>
      <w:bookmarkStart w:id="759" w:name="_Toc292559872"/>
      <w:bookmarkStart w:id="760" w:name="_Toc292559367"/>
      <w:r>
        <w:rPr>
          <w:rFonts w:hint="eastAsia"/>
          <w:kern w:val="2"/>
          <w:sz w:val="21"/>
          <w:szCs w:val="21"/>
        </w:rPr>
        <w:t>. 工程质量</w:t>
      </w:r>
      <w:bookmarkEnd w:id="748"/>
      <w:bookmarkEnd w:id="749"/>
      <w:bookmarkEnd w:id="750"/>
    </w:p>
    <w:p w14:paraId="18DFA428">
      <w:pPr>
        <w:pStyle w:val="7"/>
        <w:spacing w:before="0" w:beforeAutospacing="0" w:after="0" w:afterAutospacing="0" w:line="360" w:lineRule="auto"/>
        <w:ind w:firstLine="422" w:firstLineChars="200"/>
        <w:rPr>
          <w:sz w:val="21"/>
          <w:szCs w:val="21"/>
        </w:rPr>
      </w:pPr>
      <w:bookmarkStart w:id="761" w:name="_Toc532377345"/>
      <w:r>
        <w:rPr>
          <w:rFonts w:hint="eastAsia"/>
          <w:sz w:val="21"/>
          <w:szCs w:val="21"/>
        </w:rPr>
        <w:t>5.1 质量要求</w:t>
      </w:r>
      <w:bookmarkEnd w:id="761"/>
      <w:bookmarkStart w:id="762" w:name="_Hlk528909888"/>
      <w:bookmarkStart w:id="763" w:name="_Toc318581164"/>
      <w:bookmarkStart w:id="764" w:name="_Toc312677997"/>
      <w:bookmarkStart w:id="765" w:name="_Toc304295527"/>
      <w:bookmarkStart w:id="766" w:name="_Toc297216155"/>
      <w:bookmarkStart w:id="767" w:name="_Toc303539106"/>
      <w:bookmarkStart w:id="768" w:name="_Toc300934949"/>
      <w:bookmarkStart w:id="769" w:name="_Toc297123496"/>
    </w:p>
    <w:p w14:paraId="74DDB8B2">
      <w:pPr>
        <w:spacing w:line="360" w:lineRule="auto"/>
        <w:ind w:firstLine="420" w:firstLineChars="200"/>
        <w:jc w:val="left"/>
        <w:rPr>
          <w:rFonts w:ascii="宋体" w:hAnsi="宋体"/>
          <w:szCs w:val="21"/>
          <w:u w:val="single"/>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符合国家和重庆市现行有关施工质量验收规范要求，并达到合格标准</w:t>
      </w:r>
      <w:r>
        <w:rPr>
          <w:rFonts w:hint="eastAsia" w:ascii="宋体" w:hAnsi="宋体"/>
          <w:szCs w:val="21"/>
        </w:rPr>
        <w:t>。强制性质量标准有（包括但不限于）：</w:t>
      </w:r>
      <w:r>
        <w:rPr>
          <w:rFonts w:hint="eastAsia" w:ascii="宋体" w:hAnsi="宋体"/>
          <w:szCs w:val="21"/>
          <w:u w:val="single"/>
        </w:rPr>
        <w:t xml:space="preserve">            </w:t>
      </w:r>
      <w:r>
        <w:rPr>
          <w:rFonts w:hint="eastAsia" w:ascii="宋体" w:hAnsi="宋体"/>
          <w:szCs w:val="21"/>
        </w:rPr>
        <w:t>。</w:t>
      </w:r>
    </w:p>
    <w:bookmarkEnd w:id="762"/>
    <w:p w14:paraId="04276199">
      <w:pPr>
        <w:pStyle w:val="7"/>
        <w:spacing w:before="0" w:beforeAutospacing="0" w:after="0" w:afterAutospacing="0" w:line="360" w:lineRule="auto"/>
        <w:ind w:firstLine="422" w:firstLineChars="200"/>
        <w:rPr>
          <w:sz w:val="21"/>
          <w:szCs w:val="21"/>
        </w:rPr>
      </w:pPr>
      <w:bookmarkStart w:id="770" w:name="_Toc532377346"/>
      <w:r>
        <w:rPr>
          <w:rFonts w:hint="eastAsia"/>
          <w:sz w:val="21"/>
          <w:szCs w:val="21"/>
        </w:rPr>
        <w:t>5.2 质量保证措施</w:t>
      </w:r>
      <w:bookmarkEnd w:id="770"/>
    </w:p>
    <w:p w14:paraId="61E09A44">
      <w:pPr>
        <w:spacing w:line="360" w:lineRule="auto"/>
        <w:ind w:firstLine="420" w:firstLineChars="200"/>
        <w:jc w:val="left"/>
        <w:rPr>
          <w:rFonts w:ascii="宋体" w:hAnsi="宋体"/>
          <w:szCs w:val="21"/>
        </w:rPr>
      </w:pPr>
      <w:r>
        <w:rPr>
          <w:rFonts w:hint="eastAsia" w:ascii="宋体" w:hAnsi="宋体"/>
          <w:szCs w:val="21"/>
        </w:rPr>
        <w:t>本款补充5.2.4项：</w:t>
      </w:r>
    </w:p>
    <w:p w14:paraId="4D3C4DB2">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14:paraId="5EF3FD1F">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14:paraId="092B6092">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14:paraId="171851C6">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14:paraId="0AFC6F41">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14:paraId="324D0B25">
      <w:pPr>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14:paraId="0D5990AE">
      <w:pPr>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14:paraId="1E7DD2E5">
      <w:pPr>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14:paraId="0E795F6E">
      <w:pPr>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14:paraId="69FA1238">
      <w:pPr>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14:paraId="5A6B211F">
      <w:pPr>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14:paraId="5BB5BCEF">
      <w:pPr>
        <w:pStyle w:val="2"/>
        <w:spacing w:after="0"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088BDE96">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14:paraId="7D842A98">
      <w:pPr>
        <w:pStyle w:val="7"/>
        <w:spacing w:before="0" w:beforeAutospacing="0" w:after="0" w:afterAutospacing="0" w:line="360" w:lineRule="auto"/>
        <w:ind w:firstLine="422" w:firstLineChars="200"/>
        <w:rPr>
          <w:sz w:val="21"/>
          <w:szCs w:val="21"/>
        </w:rPr>
      </w:pPr>
      <w:bookmarkStart w:id="771" w:name="_Toc532377347"/>
      <w:bookmarkStart w:id="772" w:name="_Toc351203536"/>
      <w:bookmarkStart w:id="773" w:name="_Hlk528927873"/>
      <w:r>
        <w:rPr>
          <w:rFonts w:hint="eastAsia"/>
          <w:sz w:val="21"/>
          <w:szCs w:val="21"/>
        </w:rPr>
        <w:t>5.3隐蔽工程检查</w:t>
      </w:r>
    </w:p>
    <w:p w14:paraId="50B9EDC3">
      <w:pPr>
        <w:spacing w:line="360" w:lineRule="auto"/>
        <w:ind w:firstLine="420" w:firstLineChars="200"/>
        <w:jc w:val="left"/>
        <w:rPr>
          <w:rFonts w:ascii="宋体" w:hAnsi="宋体"/>
          <w:szCs w:val="21"/>
        </w:rPr>
      </w:pPr>
      <w:r>
        <w:rPr>
          <w:rFonts w:hint="eastAsia" w:ascii="宋体" w:hAnsi="宋体"/>
          <w:szCs w:val="21"/>
        </w:rPr>
        <w:t>5.3.2检查程序</w:t>
      </w:r>
    </w:p>
    <w:p w14:paraId="10F09260">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14:paraId="208C6860">
      <w:pPr>
        <w:pStyle w:val="7"/>
        <w:spacing w:before="0" w:beforeAutospacing="0" w:after="0" w:afterAutospacing="0" w:line="360" w:lineRule="auto"/>
        <w:ind w:firstLine="422" w:firstLineChars="200"/>
        <w:rPr>
          <w:sz w:val="21"/>
          <w:szCs w:val="21"/>
        </w:rPr>
      </w:pPr>
      <w:r>
        <w:rPr>
          <w:rFonts w:hint="eastAsia"/>
          <w:sz w:val="21"/>
          <w:szCs w:val="21"/>
        </w:rPr>
        <w:t>5</w:t>
      </w:r>
      <w:bookmarkStart w:id="774" w:name="_Toc337558762"/>
      <w:r>
        <w:rPr>
          <w:rFonts w:hint="eastAsia"/>
          <w:sz w:val="21"/>
          <w:szCs w:val="21"/>
        </w:rPr>
        <w:t>.4 不合格工程的处理</w:t>
      </w:r>
      <w:bookmarkEnd w:id="771"/>
      <w:bookmarkEnd w:id="772"/>
    </w:p>
    <w:bookmarkEnd w:id="774"/>
    <w:p w14:paraId="60592551">
      <w:pPr>
        <w:spacing w:line="360" w:lineRule="auto"/>
        <w:ind w:firstLine="420" w:firstLineChars="200"/>
        <w:jc w:val="left"/>
        <w:rPr>
          <w:rFonts w:ascii="宋体" w:hAnsi="宋体"/>
          <w:szCs w:val="21"/>
        </w:rPr>
      </w:pPr>
      <w:r>
        <w:rPr>
          <w:rFonts w:hint="eastAsia" w:ascii="宋体" w:hAnsi="宋体"/>
          <w:szCs w:val="21"/>
        </w:rPr>
        <w:t>本款补充5.4.3项：</w:t>
      </w:r>
    </w:p>
    <w:p w14:paraId="1F28EFF9">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14:paraId="3CF4C5D8">
      <w:pPr>
        <w:spacing w:line="360" w:lineRule="auto"/>
        <w:ind w:firstLine="420" w:firstLineChars="200"/>
        <w:jc w:val="left"/>
        <w:rPr>
          <w:rFonts w:ascii="宋体" w:hAnsi="宋体"/>
          <w:szCs w:val="21"/>
        </w:rPr>
      </w:pPr>
      <w:r>
        <w:rPr>
          <w:rFonts w:hint="eastAsia" w:ascii="宋体" w:hAnsi="宋体"/>
          <w:szCs w:val="21"/>
        </w:rPr>
        <w:t>本条补充5.6款：</w:t>
      </w:r>
    </w:p>
    <w:bookmarkEnd w:id="773"/>
    <w:p w14:paraId="2E1AE3B3">
      <w:pPr>
        <w:pStyle w:val="7"/>
        <w:spacing w:before="0" w:beforeAutospacing="0" w:after="0" w:afterAutospacing="0" w:line="360" w:lineRule="auto"/>
        <w:ind w:firstLine="422" w:firstLineChars="200"/>
        <w:rPr>
          <w:sz w:val="21"/>
          <w:szCs w:val="21"/>
        </w:rPr>
      </w:pPr>
      <w:bookmarkStart w:id="775" w:name="_Toc532377348"/>
      <w:r>
        <w:rPr>
          <w:rFonts w:hint="eastAsia"/>
          <w:sz w:val="21"/>
          <w:szCs w:val="21"/>
        </w:rPr>
        <w:t>5.6 质量事故的处理</w:t>
      </w:r>
      <w:bookmarkEnd w:id="775"/>
    </w:p>
    <w:p w14:paraId="4256977B">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14:paraId="582CD43B">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751"/>
    <w:bookmarkEnd w:id="752"/>
    <w:bookmarkEnd w:id="753"/>
    <w:bookmarkEnd w:id="754"/>
    <w:bookmarkEnd w:id="755"/>
    <w:bookmarkEnd w:id="756"/>
    <w:bookmarkEnd w:id="757"/>
    <w:bookmarkEnd w:id="758"/>
    <w:bookmarkEnd w:id="759"/>
    <w:bookmarkEnd w:id="760"/>
    <w:bookmarkEnd w:id="763"/>
    <w:bookmarkEnd w:id="764"/>
    <w:bookmarkEnd w:id="765"/>
    <w:bookmarkEnd w:id="766"/>
    <w:bookmarkEnd w:id="767"/>
    <w:bookmarkEnd w:id="768"/>
    <w:bookmarkEnd w:id="769"/>
    <w:p w14:paraId="28714CFE">
      <w:pPr>
        <w:pStyle w:val="6"/>
        <w:keepNext/>
        <w:keepLines/>
        <w:spacing w:before="156" w:beforeLines="50" w:beforeAutospacing="0" w:after="156" w:afterLines="50" w:afterAutospacing="0" w:line="360" w:lineRule="auto"/>
        <w:jc w:val="both"/>
        <w:rPr>
          <w:bCs w:val="0"/>
          <w:kern w:val="2"/>
          <w:sz w:val="21"/>
          <w:szCs w:val="21"/>
        </w:rPr>
      </w:pPr>
      <w:bookmarkStart w:id="776" w:name="_Toc532377349"/>
      <w:bookmarkStart w:id="777" w:name="_Toc532375613"/>
      <w:bookmarkStart w:id="778" w:name="_Toc351203638"/>
      <w:bookmarkStart w:id="779" w:name="_Toc297048359"/>
      <w:bookmarkStart w:id="780" w:name="_Toc267251428"/>
      <w:bookmarkStart w:id="781" w:name="_Toc267251427"/>
      <w:bookmarkStart w:id="782" w:name="_Toc296347172"/>
      <w:bookmarkStart w:id="783" w:name="_Toc292559378"/>
      <w:bookmarkStart w:id="784" w:name="_Toc296346674"/>
      <w:bookmarkStart w:id="785" w:name="_Toc296891213"/>
      <w:bookmarkStart w:id="786" w:name="_Toc296891001"/>
      <w:bookmarkStart w:id="787" w:name="_Toc296944512"/>
      <w:bookmarkStart w:id="788" w:name="_Toc292559883"/>
      <w:bookmarkStart w:id="789" w:name="_Toc297120473"/>
      <w:bookmarkStart w:id="790" w:name="_Toc296503173"/>
      <w:bookmarkStart w:id="791" w:name="_Toc351203642"/>
      <w:r>
        <w:rPr>
          <w:rFonts w:hint="eastAsia"/>
          <w:kern w:val="2"/>
          <w:sz w:val="21"/>
          <w:szCs w:val="21"/>
        </w:rPr>
        <w:t>6. 安全文明施工与环境保护</w:t>
      </w:r>
      <w:bookmarkEnd w:id="776"/>
      <w:bookmarkEnd w:id="777"/>
      <w:bookmarkEnd w:id="778"/>
    </w:p>
    <w:p w14:paraId="50C99B77">
      <w:pPr>
        <w:pStyle w:val="7"/>
        <w:spacing w:before="0" w:beforeAutospacing="0" w:after="0" w:afterAutospacing="0" w:line="360" w:lineRule="auto"/>
        <w:ind w:firstLine="422" w:firstLineChars="200"/>
        <w:rPr>
          <w:sz w:val="21"/>
          <w:szCs w:val="21"/>
        </w:rPr>
      </w:pPr>
      <w:bookmarkStart w:id="792" w:name="_Toc532377350"/>
      <w:bookmarkStart w:id="793" w:name="_Toc532375614"/>
      <w:r>
        <w:rPr>
          <w:rFonts w:hint="eastAsia"/>
          <w:sz w:val="21"/>
          <w:szCs w:val="21"/>
        </w:rPr>
        <w:t>6.1 安全文明施工</w:t>
      </w:r>
      <w:bookmarkEnd w:id="792"/>
      <w:bookmarkEnd w:id="793"/>
    </w:p>
    <w:p w14:paraId="2B379678">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589D45F5">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367FF6EC">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14:paraId="0BD717C6">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14:paraId="633B59FD">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14:paraId="2B872A68">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14:paraId="59452899">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14:paraId="774A0806">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14:paraId="1B6FD26E">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14:paraId="4007DFB6">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14:paraId="0D1B80D1">
      <w:pPr>
        <w:spacing w:line="360" w:lineRule="auto"/>
        <w:ind w:firstLine="420" w:firstLineChars="200"/>
        <w:jc w:val="left"/>
        <w:rPr>
          <w:rFonts w:ascii="宋体" w:hAnsi="宋体"/>
          <w:szCs w:val="21"/>
        </w:rPr>
      </w:pPr>
      <w:r>
        <w:rPr>
          <w:rFonts w:hint="eastAsia" w:ascii="宋体" w:hAnsi="宋体"/>
          <w:szCs w:val="21"/>
        </w:rPr>
        <w:t>6.1.5 文明施工</w:t>
      </w:r>
    </w:p>
    <w:p w14:paraId="04972E13">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14:paraId="2A8B8B06">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14:paraId="1357CA59">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w:t>
      </w:r>
      <w:r>
        <w:rPr>
          <w:rFonts w:hint="eastAsia" w:ascii="宋体" w:hAnsi="宋体"/>
          <w:szCs w:val="21"/>
        </w:rPr>
        <w:t>执行。</w:t>
      </w:r>
    </w:p>
    <w:p w14:paraId="1901D2EA">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14:paraId="3BABCE8F">
      <w:pPr>
        <w:pStyle w:val="7"/>
        <w:spacing w:before="0" w:beforeAutospacing="0" w:after="0" w:afterAutospacing="0" w:line="360" w:lineRule="auto"/>
        <w:ind w:firstLine="422" w:firstLineChars="200"/>
        <w:rPr>
          <w:sz w:val="21"/>
          <w:szCs w:val="21"/>
        </w:rPr>
      </w:pPr>
      <w:bookmarkStart w:id="794" w:name="_Toc532377351"/>
      <w:bookmarkStart w:id="795" w:name="_Toc532375615"/>
      <w:r>
        <w:rPr>
          <w:rFonts w:hint="eastAsia"/>
          <w:sz w:val="21"/>
          <w:szCs w:val="21"/>
        </w:rPr>
        <w:t>6.3 环境保护</w:t>
      </w:r>
      <w:bookmarkEnd w:id="794"/>
      <w:bookmarkEnd w:id="795"/>
    </w:p>
    <w:p w14:paraId="34532FBC">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14:paraId="37894D88">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A8E0F5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2B4774B7">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14:paraId="4728243C">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6C259F9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14:paraId="1F72B980">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14:paraId="2B5AE4E4">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14:paraId="6A22D6E0">
      <w:pPr>
        <w:spacing w:line="360" w:lineRule="auto"/>
        <w:ind w:firstLine="420" w:firstLineChars="200"/>
        <w:jc w:val="left"/>
        <w:rPr>
          <w:rFonts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14:paraId="7642042D">
      <w:pPr>
        <w:spacing w:line="360" w:lineRule="auto"/>
        <w:ind w:firstLine="420" w:firstLineChars="200"/>
        <w:jc w:val="left"/>
        <w:rPr>
          <w:rFonts w:ascii="宋体" w:hAnsi="宋体"/>
          <w:szCs w:val="21"/>
        </w:rPr>
      </w:pPr>
      <w:r>
        <w:rPr>
          <w:rFonts w:hint="eastAsia" w:ascii="宋体" w:hAnsi="宋体"/>
          <w:szCs w:val="21"/>
        </w:rPr>
        <w:t xml:space="preserve">6.3.9 </w:t>
      </w:r>
      <w:r>
        <w:rPr>
          <w:rFonts w:hint="eastAsia" w:ascii="宋体" w:hAnsi="宋体"/>
          <w:szCs w:val="21"/>
          <w:u w:val="single"/>
        </w:rPr>
        <w:t xml:space="preserve">        </w:t>
      </w:r>
      <w:r>
        <w:rPr>
          <w:rFonts w:hint="eastAsia" w:ascii="宋体" w:hAnsi="宋体"/>
          <w:szCs w:val="21"/>
        </w:rPr>
        <w:t>。</w:t>
      </w:r>
    </w:p>
    <w:p w14:paraId="4ED2FB75">
      <w:pPr>
        <w:pStyle w:val="6"/>
        <w:keepNext/>
        <w:keepLines/>
        <w:spacing w:before="156" w:beforeLines="50" w:beforeAutospacing="0" w:after="156" w:afterLines="50" w:afterAutospacing="0" w:line="360" w:lineRule="auto"/>
        <w:jc w:val="both"/>
        <w:rPr>
          <w:bCs w:val="0"/>
          <w:kern w:val="2"/>
          <w:sz w:val="21"/>
          <w:szCs w:val="21"/>
        </w:rPr>
      </w:pPr>
      <w:bookmarkStart w:id="796" w:name="_Toc532375616"/>
      <w:bookmarkStart w:id="797" w:name="_Toc532377352"/>
      <w:bookmarkStart w:id="798" w:name="_Toc351203639"/>
      <w:r>
        <w:rPr>
          <w:rFonts w:hint="eastAsia"/>
          <w:kern w:val="2"/>
          <w:sz w:val="21"/>
          <w:szCs w:val="21"/>
        </w:rPr>
        <w:t>7. 工期和进度</w:t>
      </w:r>
      <w:bookmarkEnd w:id="796"/>
      <w:bookmarkEnd w:id="797"/>
      <w:bookmarkEnd w:id="798"/>
    </w:p>
    <w:p w14:paraId="51547820">
      <w:pPr>
        <w:pStyle w:val="7"/>
        <w:spacing w:before="0" w:beforeAutospacing="0" w:after="0" w:afterAutospacing="0" w:line="360" w:lineRule="auto"/>
        <w:ind w:firstLine="422" w:firstLineChars="200"/>
        <w:rPr>
          <w:sz w:val="21"/>
          <w:szCs w:val="21"/>
        </w:rPr>
      </w:pPr>
      <w:bookmarkStart w:id="799" w:name="_Toc532377353"/>
      <w:bookmarkStart w:id="800" w:name="_Toc532375617"/>
      <w:r>
        <w:rPr>
          <w:rFonts w:hint="eastAsia"/>
          <w:sz w:val="21"/>
          <w:szCs w:val="21"/>
        </w:rPr>
        <w:t>7.1 施工组织设计</w:t>
      </w:r>
      <w:bookmarkEnd w:id="799"/>
      <w:bookmarkEnd w:id="800"/>
    </w:p>
    <w:p w14:paraId="540183A1">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14:paraId="7D19A5EB">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14:paraId="58B1BA63">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  天内，但最迟不得晚于开工通知载明的开工日期前7天</w:t>
      </w:r>
      <w:r>
        <w:rPr>
          <w:rFonts w:hint="eastAsia" w:ascii="宋体" w:hAnsi="宋体"/>
          <w:szCs w:val="21"/>
        </w:rPr>
        <w:t>。</w:t>
      </w:r>
    </w:p>
    <w:p w14:paraId="05FAB6DC">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  天内</w:t>
      </w:r>
      <w:r>
        <w:rPr>
          <w:rFonts w:hint="eastAsia" w:ascii="宋体" w:hAnsi="宋体"/>
          <w:szCs w:val="21"/>
        </w:rPr>
        <w:t>。</w:t>
      </w:r>
    </w:p>
    <w:p w14:paraId="6D493875">
      <w:pPr>
        <w:pStyle w:val="7"/>
        <w:spacing w:before="0" w:beforeAutospacing="0" w:after="0" w:afterAutospacing="0" w:line="360" w:lineRule="auto"/>
        <w:ind w:firstLine="422" w:firstLineChars="200"/>
        <w:rPr>
          <w:sz w:val="21"/>
          <w:szCs w:val="21"/>
        </w:rPr>
      </w:pPr>
      <w:bookmarkStart w:id="801" w:name="_Toc532375618"/>
      <w:bookmarkStart w:id="802" w:name="_Toc532377354"/>
      <w:r>
        <w:rPr>
          <w:rFonts w:hint="eastAsia"/>
          <w:sz w:val="21"/>
          <w:szCs w:val="21"/>
        </w:rPr>
        <w:t>7.2 施工进度计划</w:t>
      </w:r>
      <w:bookmarkEnd w:id="801"/>
      <w:bookmarkEnd w:id="802"/>
    </w:p>
    <w:p w14:paraId="267DEA0E">
      <w:pPr>
        <w:spacing w:line="360" w:lineRule="auto"/>
        <w:ind w:firstLine="420" w:firstLineChars="200"/>
        <w:jc w:val="left"/>
        <w:rPr>
          <w:rFonts w:ascii="宋体" w:hAnsi="宋体"/>
          <w:szCs w:val="21"/>
        </w:rPr>
      </w:pPr>
      <w:r>
        <w:rPr>
          <w:rFonts w:hint="eastAsia" w:ascii="宋体" w:hAnsi="宋体"/>
          <w:szCs w:val="21"/>
        </w:rPr>
        <w:t>7.2.2 施工进度计划的修订</w:t>
      </w:r>
    </w:p>
    <w:p w14:paraId="0B38A04C">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  天内</w:t>
      </w:r>
      <w:r>
        <w:rPr>
          <w:rFonts w:hint="eastAsia" w:ascii="宋体" w:hAnsi="宋体"/>
          <w:szCs w:val="21"/>
        </w:rPr>
        <w:t>。</w:t>
      </w:r>
    </w:p>
    <w:p w14:paraId="2C92D309">
      <w:pPr>
        <w:pStyle w:val="7"/>
        <w:spacing w:before="0" w:beforeAutospacing="0" w:after="0" w:afterAutospacing="0" w:line="360" w:lineRule="auto"/>
        <w:ind w:firstLine="422" w:firstLineChars="200"/>
        <w:rPr>
          <w:sz w:val="21"/>
          <w:szCs w:val="21"/>
        </w:rPr>
      </w:pPr>
      <w:bookmarkStart w:id="803" w:name="_Toc532375619"/>
      <w:bookmarkStart w:id="804" w:name="_Toc532377355"/>
      <w:bookmarkStart w:id="805" w:name="_Toc303539123"/>
      <w:bookmarkStart w:id="806" w:name="_Toc304295541"/>
      <w:bookmarkStart w:id="807" w:name="_Toc300934966"/>
      <w:bookmarkStart w:id="808" w:name="_Toc312678005"/>
      <w:bookmarkStart w:id="809" w:name="_Toc297123514"/>
      <w:bookmarkStart w:id="810" w:name="_Toc297216173"/>
      <w:bookmarkStart w:id="811" w:name="_Toc312677479"/>
      <w:r>
        <w:rPr>
          <w:rFonts w:hint="eastAsia"/>
          <w:sz w:val="21"/>
          <w:szCs w:val="21"/>
        </w:rPr>
        <w:t>7.3 开工</w:t>
      </w:r>
      <w:bookmarkEnd w:id="803"/>
      <w:bookmarkEnd w:id="804"/>
    </w:p>
    <w:p w14:paraId="52FBDB4C">
      <w:pPr>
        <w:spacing w:line="360" w:lineRule="auto"/>
        <w:ind w:firstLine="420" w:firstLineChars="200"/>
        <w:jc w:val="left"/>
        <w:rPr>
          <w:rFonts w:ascii="宋体" w:hAnsi="宋体"/>
          <w:szCs w:val="21"/>
        </w:rPr>
      </w:pPr>
      <w:r>
        <w:rPr>
          <w:rFonts w:hint="eastAsia" w:ascii="宋体" w:hAnsi="宋体"/>
          <w:szCs w:val="21"/>
        </w:rPr>
        <w:t>7.3.1 开工准备</w:t>
      </w:r>
    </w:p>
    <w:p w14:paraId="5733B1D0">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  天</w:t>
      </w:r>
      <w:r>
        <w:rPr>
          <w:rFonts w:hint="eastAsia" w:ascii="宋体" w:hAnsi="宋体"/>
          <w:szCs w:val="21"/>
        </w:rPr>
        <w:t>。</w:t>
      </w:r>
    </w:p>
    <w:p w14:paraId="55B7DDAB">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  天</w:t>
      </w:r>
      <w:r>
        <w:rPr>
          <w:rFonts w:hint="eastAsia" w:ascii="宋体" w:hAnsi="宋体"/>
          <w:szCs w:val="21"/>
        </w:rPr>
        <w:t>。</w:t>
      </w:r>
    </w:p>
    <w:p w14:paraId="36A794B7">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  天</w:t>
      </w:r>
      <w:r>
        <w:rPr>
          <w:rFonts w:hint="eastAsia" w:ascii="宋体" w:hAnsi="宋体"/>
          <w:szCs w:val="21"/>
        </w:rPr>
        <w:t>。</w:t>
      </w:r>
    </w:p>
    <w:bookmarkEnd w:id="805"/>
    <w:bookmarkEnd w:id="806"/>
    <w:bookmarkEnd w:id="807"/>
    <w:bookmarkEnd w:id="808"/>
    <w:bookmarkEnd w:id="809"/>
    <w:bookmarkEnd w:id="810"/>
    <w:bookmarkEnd w:id="811"/>
    <w:p w14:paraId="495C4001">
      <w:pPr>
        <w:pStyle w:val="7"/>
        <w:spacing w:before="0" w:beforeAutospacing="0" w:after="0" w:afterAutospacing="0" w:line="360" w:lineRule="auto"/>
        <w:ind w:firstLine="422" w:firstLineChars="200"/>
        <w:rPr>
          <w:sz w:val="21"/>
          <w:szCs w:val="21"/>
        </w:rPr>
      </w:pPr>
      <w:bookmarkStart w:id="812" w:name="_Toc532375620"/>
      <w:bookmarkStart w:id="813" w:name="_Toc532377356"/>
      <w:r>
        <w:rPr>
          <w:rFonts w:hint="eastAsia"/>
          <w:sz w:val="21"/>
          <w:szCs w:val="21"/>
        </w:rPr>
        <w:t>7.4 测量放线</w:t>
      </w:r>
      <w:bookmarkEnd w:id="812"/>
      <w:bookmarkEnd w:id="813"/>
    </w:p>
    <w:p w14:paraId="73BDEA9D">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  天</w:t>
      </w:r>
      <w:r>
        <w:rPr>
          <w:rFonts w:hint="eastAsia" w:ascii="宋体" w:hAnsi="宋体"/>
          <w:szCs w:val="21"/>
        </w:rPr>
        <w:t>。</w:t>
      </w:r>
    </w:p>
    <w:p w14:paraId="255EBCF7">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14:paraId="07BA0201">
      <w:pPr>
        <w:pStyle w:val="7"/>
        <w:spacing w:before="0" w:beforeAutospacing="0" w:after="0" w:afterAutospacing="0" w:line="360" w:lineRule="auto"/>
        <w:ind w:firstLine="422" w:firstLineChars="200"/>
        <w:rPr>
          <w:sz w:val="21"/>
          <w:szCs w:val="21"/>
        </w:rPr>
      </w:pPr>
      <w:bookmarkStart w:id="814" w:name="_Toc532377357"/>
      <w:bookmarkStart w:id="815" w:name="_Toc532375621"/>
      <w:r>
        <w:rPr>
          <w:rFonts w:hint="eastAsia"/>
          <w:sz w:val="21"/>
          <w:szCs w:val="21"/>
        </w:rPr>
        <w:t>7</w:t>
      </w:r>
      <w:bookmarkStart w:id="816" w:name="_Toc303539125"/>
      <w:bookmarkStart w:id="817" w:name="_Toc297123516"/>
      <w:bookmarkStart w:id="818" w:name="_Toc300934968"/>
      <w:bookmarkStart w:id="819" w:name="_Toc304295546"/>
      <w:bookmarkStart w:id="820" w:name="_Toc312677484"/>
      <w:bookmarkStart w:id="821" w:name="_Toc297216175"/>
      <w:bookmarkStart w:id="822" w:name="_Toc312678010"/>
      <w:r>
        <w:rPr>
          <w:rFonts w:hint="eastAsia"/>
          <w:sz w:val="21"/>
          <w:szCs w:val="21"/>
        </w:rPr>
        <w:t>.5 工期延误</w:t>
      </w:r>
      <w:bookmarkEnd w:id="814"/>
      <w:bookmarkEnd w:id="815"/>
    </w:p>
    <w:bookmarkEnd w:id="816"/>
    <w:bookmarkEnd w:id="817"/>
    <w:bookmarkEnd w:id="818"/>
    <w:bookmarkEnd w:id="819"/>
    <w:bookmarkEnd w:id="820"/>
    <w:bookmarkEnd w:id="821"/>
    <w:bookmarkEnd w:id="822"/>
    <w:p w14:paraId="52F5EE44">
      <w:pPr>
        <w:spacing w:line="360" w:lineRule="auto"/>
        <w:ind w:firstLine="420" w:firstLineChars="200"/>
        <w:jc w:val="left"/>
        <w:rPr>
          <w:rFonts w:ascii="宋体" w:hAnsi="宋体"/>
          <w:szCs w:val="21"/>
        </w:rPr>
      </w:pPr>
      <w:bookmarkStart w:id="823" w:name="_Hlk528927940"/>
      <w:r>
        <w:rPr>
          <w:rFonts w:hint="eastAsia" w:ascii="宋体" w:hAnsi="宋体"/>
          <w:szCs w:val="21"/>
        </w:rPr>
        <w:t>7.5.1 因发包人原因导致工期延误：</w:t>
      </w:r>
    </w:p>
    <w:p w14:paraId="0C2E50F7">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14:paraId="2361D393">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14:paraId="59CD2888">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14:paraId="190B67E8">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14:paraId="5BFD4A51">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14:paraId="39FE1D42">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14:paraId="780AFC5E">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14:paraId="168B657C">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14:paraId="1D5DA832">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14:paraId="13BF3AE0">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14:paraId="4C8D957F">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14:paraId="1053EDF7">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823"/>
    <w:p w14:paraId="26B796E0">
      <w:pPr>
        <w:pStyle w:val="7"/>
        <w:spacing w:before="0" w:beforeAutospacing="0" w:after="0" w:afterAutospacing="0" w:line="360" w:lineRule="auto"/>
        <w:ind w:firstLine="422" w:firstLineChars="200"/>
        <w:rPr>
          <w:sz w:val="21"/>
          <w:szCs w:val="21"/>
        </w:rPr>
      </w:pPr>
      <w:bookmarkStart w:id="824" w:name="_Toc532375622"/>
      <w:bookmarkStart w:id="825" w:name="_Toc532377358"/>
      <w:bookmarkStart w:id="826" w:name="_Hlk528927997"/>
      <w:r>
        <w:rPr>
          <w:rFonts w:hint="eastAsia"/>
          <w:sz w:val="21"/>
          <w:szCs w:val="21"/>
        </w:rPr>
        <w:t>7</w:t>
      </w:r>
      <w:bookmarkStart w:id="827" w:name="_Toc312678015"/>
      <w:bookmarkStart w:id="828" w:name="_Toc297216178"/>
      <w:bookmarkStart w:id="829" w:name="_Toc303539128"/>
      <w:bookmarkStart w:id="830" w:name="_Toc297123519"/>
      <w:bookmarkStart w:id="831" w:name="_Toc300934971"/>
      <w:bookmarkStart w:id="832" w:name="_Toc304295549"/>
      <w:r>
        <w:rPr>
          <w:rFonts w:hint="eastAsia"/>
          <w:sz w:val="21"/>
          <w:szCs w:val="21"/>
        </w:rPr>
        <w:t>.6 不</w:t>
      </w:r>
      <w:bookmarkEnd w:id="827"/>
      <w:bookmarkEnd w:id="828"/>
      <w:bookmarkEnd w:id="829"/>
      <w:bookmarkEnd w:id="830"/>
      <w:bookmarkEnd w:id="831"/>
      <w:bookmarkEnd w:id="832"/>
      <w:r>
        <w:rPr>
          <w:rFonts w:hint="eastAsia"/>
          <w:sz w:val="21"/>
          <w:szCs w:val="21"/>
        </w:rPr>
        <w:t>利物质条件</w:t>
      </w:r>
      <w:bookmarkEnd w:id="824"/>
      <w:bookmarkEnd w:id="825"/>
    </w:p>
    <w:bookmarkEnd w:id="826"/>
    <w:p w14:paraId="08D8039D">
      <w:pPr>
        <w:spacing w:line="360" w:lineRule="auto"/>
        <w:ind w:firstLine="420" w:firstLineChars="200"/>
        <w:jc w:val="left"/>
        <w:rPr>
          <w:rFonts w:ascii="宋体" w:hAnsi="宋体"/>
          <w:bCs/>
          <w:szCs w:val="21"/>
        </w:rPr>
      </w:pPr>
      <w:bookmarkStart w:id="833" w:name="_Toc304295550"/>
      <w:bookmarkStart w:id="834" w:name="_Toc303539129"/>
      <w:bookmarkStart w:id="835" w:name="_Toc297216179"/>
      <w:bookmarkStart w:id="836" w:name="_Toc297123520"/>
      <w:bookmarkStart w:id="837" w:name="_Toc318581172"/>
      <w:bookmarkStart w:id="838" w:name="_Toc300934972"/>
      <w:bookmarkStart w:id="839" w:name="_Toc312678016"/>
      <w:r>
        <w:rPr>
          <w:rFonts w:hint="eastAsia" w:ascii="宋体" w:hAnsi="宋体"/>
          <w:szCs w:val="21"/>
        </w:rPr>
        <w:t>不利物质条件的其他情形和有关约定：</w:t>
      </w:r>
      <w:bookmarkStart w:id="840" w:name="_Hlk528910274"/>
      <w:r>
        <w:rPr>
          <w:rFonts w:hint="eastAsia" w:ascii="宋体" w:hAnsi="宋体"/>
          <w:szCs w:val="21"/>
          <w:u w:val="single"/>
        </w:rPr>
        <w:t xml:space="preserve">    </w:t>
      </w:r>
      <w:r>
        <w:rPr>
          <w:rFonts w:hint="eastAsia" w:ascii="宋体" w:hAnsi="宋体"/>
          <w:szCs w:val="21"/>
        </w:rPr>
        <w:t>。</w:t>
      </w:r>
    </w:p>
    <w:bookmarkEnd w:id="833"/>
    <w:bookmarkEnd w:id="834"/>
    <w:bookmarkEnd w:id="835"/>
    <w:bookmarkEnd w:id="836"/>
    <w:bookmarkEnd w:id="837"/>
    <w:bookmarkEnd w:id="838"/>
    <w:bookmarkEnd w:id="839"/>
    <w:bookmarkEnd w:id="840"/>
    <w:p w14:paraId="3232902B">
      <w:pPr>
        <w:pStyle w:val="7"/>
        <w:spacing w:before="0" w:beforeAutospacing="0" w:after="0" w:afterAutospacing="0" w:line="360" w:lineRule="auto"/>
        <w:ind w:firstLine="422" w:firstLineChars="200"/>
        <w:rPr>
          <w:sz w:val="21"/>
          <w:szCs w:val="21"/>
        </w:rPr>
      </w:pPr>
      <w:bookmarkStart w:id="841" w:name="_Toc532377359"/>
      <w:bookmarkStart w:id="842" w:name="_Toc532375623"/>
      <w:r>
        <w:rPr>
          <w:rFonts w:hint="eastAsia"/>
          <w:sz w:val="21"/>
          <w:szCs w:val="21"/>
        </w:rPr>
        <w:t>7</w:t>
      </w:r>
      <w:bookmarkStart w:id="843" w:name="_Toc312678017"/>
      <w:bookmarkStart w:id="844" w:name="_Toc297123521"/>
      <w:bookmarkStart w:id="845" w:name="_Toc300934973"/>
      <w:bookmarkStart w:id="846" w:name="_Toc303539130"/>
      <w:bookmarkStart w:id="847" w:name="_Toc297216180"/>
      <w:bookmarkStart w:id="848" w:name="_Toc304295551"/>
      <w:r>
        <w:rPr>
          <w:rFonts w:hint="eastAsia"/>
          <w:sz w:val="21"/>
          <w:szCs w:val="21"/>
        </w:rPr>
        <w:t>.7异常恶劣的气候条件</w:t>
      </w:r>
      <w:bookmarkEnd w:id="841"/>
      <w:bookmarkEnd w:id="842"/>
    </w:p>
    <w:bookmarkEnd w:id="843"/>
    <w:bookmarkEnd w:id="844"/>
    <w:bookmarkEnd w:id="845"/>
    <w:bookmarkEnd w:id="846"/>
    <w:bookmarkEnd w:id="847"/>
    <w:bookmarkEnd w:id="848"/>
    <w:p w14:paraId="0D3210BA">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14:paraId="60B88228">
      <w:pPr>
        <w:pStyle w:val="7"/>
        <w:spacing w:before="0" w:beforeAutospacing="0" w:after="0" w:afterAutospacing="0" w:line="360" w:lineRule="auto"/>
        <w:ind w:firstLine="422" w:firstLineChars="200"/>
        <w:rPr>
          <w:sz w:val="21"/>
          <w:szCs w:val="21"/>
        </w:rPr>
      </w:pPr>
      <w:bookmarkStart w:id="849" w:name="_Toc532377360"/>
      <w:bookmarkStart w:id="850" w:name="_Toc532375624"/>
      <w:r>
        <w:rPr>
          <w:rFonts w:hint="eastAsia"/>
          <w:sz w:val="21"/>
          <w:szCs w:val="21"/>
        </w:rPr>
        <w:t>7.9 提前竣工</w:t>
      </w:r>
      <w:bookmarkEnd w:id="849"/>
      <w:bookmarkEnd w:id="850"/>
    </w:p>
    <w:p w14:paraId="0BE6BB3D">
      <w:pPr>
        <w:spacing w:line="360" w:lineRule="auto"/>
        <w:ind w:firstLine="420" w:firstLineChars="200"/>
        <w:jc w:val="left"/>
        <w:rPr>
          <w:rFonts w:ascii="宋体" w:hAnsi="宋体"/>
          <w:szCs w:val="21"/>
        </w:rPr>
      </w:pPr>
      <w:r>
        <w:rPr>
          <w:rFonts w:hint="eastAsia" w:ascii="宋体" w:hAnsi="宋体"/>
          <w:szCs w:val="21"/>
        </w:rPr>
        <w:t>7.9.1项细化为：</w:t>
      </w:r>
    </w:p>
    <w:p w14:paraId="55C97D59">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7112F6D5">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14:paraId="2127EDB8">
      <w:pPr>
        <w:spacing w:line="360" w:lineRule="auto"/>
        <w:ind w:firstLine="420" w:firstLineChars="200"/>
        <w:jc w:val="left"/>
        <w:rPr>
          <w:rFonts w:ascii="宋体" w:hAnsi="宋体"/>
          <w:szCs w:val="21"/>
        </w:rPr>
      </w:pPr>
      <w:r>
        <w:rPr>
          <w:rFonts w:hint="eastAsia" w:ascii="宋体" w:hAnsi="宋体"/>
          <w:szCs w:val="21"/>
        </w:rPr>
        <w:t>（3）如果承包人提前竣工，发包人支付奖金的计算方法在合同条款中约定，时间自竣工验收证书中写明的实际竣工日期起至预定的竣工日期止，按天计算。但奖金最高限额不超过项目7.9.2项的限额。</w:t>
      </w:r>
    </w:p>
    <w:p w14:paraId="7EB789C5">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 xml:space="preserve">    元/天，不超过签约合同价的  %</w:t>
      </w:r>
      <w:r>
        <w:rPr>
          <w:rFonts w:hint="eastAsia" w:ascii="宋体" w:hAnsi="宋体"/>
          <w:szCs w:val="21"/>
        </w:rPr>
        <w:t>。</w:t>
      </w:r>
    </w:p>
    <w:p w14:paraId="039F35CC">
      <w:pPr>
        <w:pStyle w:val="6"/>
        <w:keepNext/>
        <w:keepLines/>
        <w:spacing w:before="156" w:beforeLines="50" w:beforeAutospacing="0" w:after="156" w:afterLines="50" w:afterAutospacing="0" w:line="360" w:lineRule="auto"/>
        <w:jc w:val="both"/>
        <w:rPr>
          <w:bCs w:val="0"/>
          <w:kern w:val="2"/>
          <w:sz w:val="21"/>
          <w:szCs w:val="21"/>
        </w:rPr>
      </w:pPr>
      <w:bookmarkStart w:id="851" w:name="_Toc532377361"/>
      <w:bookmarkStart w:id="852" w:name="_Toc532375625"/>
      <w:bookmarkStart w:id="853" w:name="_Toc351203640"/>
      <w:r>
        <w:rPr>
          <w:rFonts w:hint="eastAsia"/>
          <w:kern w:val="2"/>
          <w:sz w:val="21"/>
          <w:szCs w:val="21"/>
        </w:rPr>
        <w:t>8. 材料与设备</w:t>
      </w:r>
      <w:bookmarkEnd w:id="851"/>
      <w:bookmarkEnd w:id="852"/>
      <w:bookmarkEnd w:id="853"/>
    </w:p>
    <w:p w14:paraId="0345FD80">
      <w:pPr>
        <w:pStyle w:val="7"/>
        <w:spacing w:before="0" w:beforeAutospacing="0" w:after="0" w:afterAutospacing="0" w:line="360" w:lineRule="auto"/>
        <w:ind w:firstLine="422" w:firstLineChars="200"/>
        <w:rPr>
          <w:sz w:val="21"/>
          <w:szCs w:val="21"/>
        </w:rPr>
      </w:pPr>
      <w:bookmarkStart w:id="854" w:name="_Toc532375626"/>
      <w:bookmarkStart w:id="855" w:name="_Toc532377362"/>
      <w:r>
        <w:rPr>
          <w:rFonts w:hint="eastAsia"/>
          <w:sz w:val="21"/>
          <w:szCs w:val="21"/>
        </w:rPr>
        <w:t>8.1发包人供应材料与工程设备</w:t>
      </w:r>
      <w:bookmarkEnd w:id="854"/>
      <w:bookmarkEnd w:id="855"/>
    </w:p>
    <w:p w14:paraId="1C03C0F3">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发包人应提供甲供材料的明细表，结算时按经监理人、承包人共同确认的供应数量乘以招标时甲供材料暂定价格，在支付工程款时扣除</w:t>
      </w:r>
      <w:r>
        <w:rPr>
          <w:rFonts w:hint="eastAsia" w:ascii="宋体" w:hAnsi="宋体"/>
          <w:szCs w:val="21"/>
        </w:rPr>
        <w:t>。</w:t>
      </w:r>
    </w:p>
    <w:p w14:paraId="7F3B35D4">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14:paraId="66D59444">
      <w:pPr>
        <w:pStyle w:val="7"/>
        <w:spacing w:before="0" w:beforeAutospacing="0" w:after="0" w:afterAutospacing="0" w:line="360" w:lineRule="auto"/>
        <w:ind w:firstLine="422" w:firstLineChars="200"/>
        <w:rPr>
          <w:sz w:val="21"/>
          <w:szCs w:val="21"/>
        </w:rPr>
      </w:pPr>
      <w:bookmarkStart w:id="856" w:name="_Toc532377363"/>
      <w:bookmarkStart w:id="857" w:name="_Toc532375627"/>
      <w:bookmarkStart w:id="858" w:name="_Toc351203554"/>
      <w:r>
        <w:rPr>
          <w:rFonts w:hint="eastAsia"/>
          <w:sz w:val="21"/>
          <w:szCs w:val="21"/>
        </w:rPr>
        <w:t>8</w:t>
      </w:r>
      <w:bookmarkStart w:id="859" w:name="_Toc296346561"/>
      <w:bookmarkStart w:id="860" w:name="_Toc296503060"/>
      <w:bookmarkStart w:id="861" w:name="_Toc337558778"/>
      <w:r>
        <w:rPr>
          <w:rFonts w:hint="eastAsia"/>
          <w:sz w:val="21"/>
          <w:szCs w:val="21"/>
        </w:rPr>
        <w:t>.2 承包人采购材料与工程设备</w:t>
      </w:r>
      <w:bookmarkEnd w:id="856"/>
      <w:bookmarkEnd w:id="857"/>
      <w:bookmarkEnd w:id="858"/>
    </w:p>
    <w:bookmarkEnd w:id="859"/>
    <w:bookmarkEnd w:id="860"/>
    <w:bookmarkEnd w:id="861"/>
    <w:p w14:paraId="779C9EA9">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14:paraId="57F55FFB">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14:paraId="70EADEA3">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14:paraId="4A39A51D">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 xml:space="preserve">        </w:t>
      </w:r>
      <w:r>
        <w:rPr>
          <w:rFonts w:hint="eastAsia" w:ascii="宋体" w:hAnsi="宋体"/>
          <w:szCs w:val="21"/>
        </w:rPr>
        <w:t>；</w:t>
      </w:r>
    </w:p>
    <w:p w14:paraId="2B0F9BF8">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 xml:space="preserve">        </w:t>
      </w:r>
      <w:r>
        <w:rPr>
          <w:rFonts w:hint="eastAsia" w:ascii="宋体" w:hAnsi="宋体"/>
          <w:szCs w:val="21"/>
        </w:rPr>
        <w:t>；</w:t>
      </w:r>
    </w:p>
    <w:p w14:paraId="4C5D6652">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 xml:space="preserve">        </w:t>
      </w:r>
      <w:r>
        <w:rPr>
          <w:rFonts w:hint="eastAsia" w:ascii="宋体" w:hAnsi="宋体"/>
          <w:szCs w:val="21"/>
        </w:rPr>
        <w:t>；</w:t>
      </w:r>
    </w:p>
    <w:p w14:paraId="6DFF40DC">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14:paraId="6DA3514C">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14:paraId="125A9E16">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14:paraId="37C64567">
      <w:pPr>
        <w:pStyle w:val="7"/>
        <w:spacing w:before="0" w:beforeAutospacing="0" w:after="0" w:afterAutospacing="0" w:line="360" w:lineRule="auto"/>
        <w:ind w:firstLine="422" w:firstLineChars="200"/>
        <w:rPr>
          <w:sz w:val="21"/>
          <w:szCs w:val="21"/>
        </w:rPr>
      </w:pPr>
      <w:bookmarkStart w:id="862" w:name="_Toc532377364"/>
      <w:bookmarkStart w:id="863" w:name="_Toc532375628"/>
      <w:r>
        <w:rPr>
          <w:rFonts w:hint="eastAsia"/>
          <w:sz w:val="21"/>
          <w:szCs w:val="21"/>
        </w:rPr>
        <w:t>8</w:t>
      </w:r>
      <w:bookmarkStart w:id="864" w:name="_Toc296503167"/>
      <w:bookmarkStart w:id="865" w:name="_Toc280868654"/>
      <w:bookmarkStart w:id="866" w:name="_Toc297120467"/>
      <w:bookmarkStart w:id="867" w:name="_Toc297048353"/>
      <w:bookmarkStart w:id="868" w:name="_Toc296890995"/>
      <w:bookmarkStart w:id="869" w:name="_Toc296891207"/>
      <w:bookmarkStart w:id="870" w:name="_Toc292559877"/>
      <w:bookmarkStart w:id="871" w:name="_Toc292559372"/>
      <w:bookmarkStart w:id="872" w:name="_Toc296944506"/>
      <w:bookmarkStart w:id="873" w:name="_Toc297123527"/>
      <w:bookmarkStart w:id="874" w:name="_Toc297216186"/>
      <w:bookmarkStart w:id="875" w:name="_Toc296347166"/>
      <w:bookmarkStart w:id="876" w:name="_Toc303539136"/>
      <w:bookmarkStart w:id="877" w:name="_Toc304295556"/>
      <w:bookmarkStart w:id="878" w:name="_Toc312677493"/>
      <w:bookmarkStart w:id="879" w:name="_Toc300934979"/>
      <w:bookmarkStart w:id="880" w:name="_Toc296346668"/>
      <w:bookmarkStart w:id="881" w:name="_Toc312678019"/>
      <w:bookmarkStart w:id="882" w:name="_Toc267251424"/>
      <w:bookmarkStart w:id="883" w:name="_Toc280868656"/>
      <w:bookmarkStart w:id="884" w:name="_Toc280868655"/>
      <w:r>
        <w:rPr>
          <w:rFonts w:hint="eastAsia"/>
          <w:sz w:val="21"/>
          <w:szCs w:val="21"/>
        </w:rPr>
        <w:t>.4 材料与工程设备的保管与使用</w:t>
      </w:r>
      <w:bookmarkEnd w:id="862"/>
      <w:bookmarkEnd w:id="863"/>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14:paraId="72740E71">
      <w:pPr>
        <w:spacing w:line="360" w:lineRule="auto"/>
        <w:ind w:firstLine="420" w:firstLineChars="200"/>
        <w:jc w:val="left"/>
        <w:rPr>
          <w:rFonts w:ascii="宋体" w:hAnsi="宋体"/>
          <w:szCs w:val="21"/>
        </w:rPr>
      </w:pPr>
      <w:r>
        <w:rPr>
          <w:rFonts w:hint="eastAsia" w:ascii="宋体" w:hAnsi="宋体"/>
          <w:szCs w:val="21"/>
        </w:rPr>
        <w:t>8</w:t>
      </w:r>
      <w:bookmarkStart w:id="885" w:name="_Toc292559878"/>
      <w:bookmarkStart w:id="886" w:name="_Toc292559373"/>
      <w:bookmarkStart w:id="887" w:name="_Toc297120468"/>
      <w:bookmarkStart w:id="888" w:name="_Toc303539137"/>
      <w:bookmarkStart w:id="889" w:name="_Toc312678020"/>
      <w:bookmarkStart w:id="890" w:name="_Toc297216187"/>
      <w:bookmarkStart w:id="891" w:name="_Toc304295557"/>
      <w:bookmarkStart w:id="892" w:name="_Toc296347167"/>
      <w:bookmarkStart w:id="893" w:name="_Toc296890996"/>
      <w:bookmarkStart w:id="894" w:name="_Toc296944507"/>
      <w:bookmarkStart w:id="895" w:name="_Toc312677494"/>
      <w:bookmarkStart w:id="896" w:name="_Toc296346669"/>
      <w:bookmarkStart w:id="897" w:name="_Toc296891208"/>
      <w:bookmarkStart w:id="898" w:name="_Toc300934980"/>
      <w:bookmarkStart w:id="899" w:name="_Toc297048354"/>
      <w:bookmarkStart w:id="900" w:name="_Toc296503168"/>
      <w:bookmarkStart w:id="901" w:name="_Toc297123528"/>
      <w:bookmarkStart w:id="902" w:name="_Toc318581173"/>
      <w:r>
        <w:rPr>
          <w:rFonts w:hint="eastAsia" w:ascii="宋体" w:hAnsi="宋体"/>
          <w:szCs w:val="21"/>
        </w:rPr>
        <w:t>.4.1 发包人供应的材料设备的保管费用的承担：</w:t>
      </w:r>
      <w:r>
        <w:rPr>
          <w:rFonts w:hint="eastAsia" w:ascii="宋体" w:hAnsi="宋体"/>
          <w:szCs w:val="21"/>
          <w:u w:val="single"/>
        </w:rPr>
        <w:t xml:space="preserve">           </w:t>
      </w:r>
      <w:r>
        <w:rPr>
          <w:rFonts w:hint="eastAsia" w:ascii="宋体" w:hAnsi="宋体"/>
          <w:szCs w:val="21"/>
        </w:rPr>
        <w:t>。</w:t>
      </w:r>
      <w:bookmarkEnd w:id="885"/>
      <w:bookmarkEnd w:id="886"/>
    </w:p>
    <w:p w14:paraId="77E0C93F">
      <w:pPr>
        <w:pStyle w:val="7"/>
        <w:spacing w:before="0" w:beforeAutospacing="0" w:after="0" w:afterAutospacing="0" w:line="360" w:lineRule="auto"/>
        <w:ind w:firstLine="422" w:firstLineChars="200"/>
        <w:rPr>
          <w:sz w:val="21"/>
          <w:szCs w:val="21"/>
        </w:rPr>
      </w:pPr>
      <w:bookmarkStart w:id="903" w:name="_Toc532375629"/>
      <w:bookmarkStart w:id="904" w:name="_Toc532377365"/>
      <w:r>
        <w:rPr>
          <w:rFonts w:hint="eastAsia"/>
          <w:sz w:val="21"/>
          <w:szCs w:val="21"/>
        </w:rPr>
        <w:t>8.6 样品</w:t>
      </w:r>
      <w:bookmarkEnd w:id="903"/>
      <w:bookmarkEnd w:id="904"/>
    </w:p>
    <w:p w14:paraId="405DA378">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14:paraId="0AF9A937">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14:paraId="06C83564">
      <w:pPr>
        <w:pStyle w:val="7"/>
        <w:spacing w:before="0" w:beforeAutospacing="0" w:after="0" w:afterAutospacing="0" w:line="360" w:lineRule="auto"/>
        <w:ind w:firstLine="422" w:firstLineChars="200"/>
        <w:rPr>
          <w:sz w:val="21"/>
          <w:szCs w:val="21"/>
        </w:rPr>
      </w:pPr>
      <w:bookmarkStart w:id="905" w:name="_Toc532375630"/>
      <w:bookmarkStart w:id="906" w:name="_Toc532377366"/>
      <w:r>
        <w:rPr>
          <w:rFonts w:hint="eastAsia"/>
          <w:sz w:val="21"/>
          <w:szCs w:val="21"/>
        </w:rPr>
        <w:t>8.8 施工设备和临时设施</w:t>
      </w:r>
      <w:bookmarkEnd w:id="905"/>
      <w:bookmarkEnd w:id="906"/>
    </w:p>
    <w:p w14:paraId="688D65F7">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14:paraId="32D623F5">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5B48024A">
      <w:pPr>
        <w:pStyle w:val="6"/>
        <w:keepNext/>
        <w:keepLines/>
        <w:spacing w:before="156" w:beforeLines="50" w:beforeAutospacing="0" w:after="156" w:afterLines="50" w:afterAutospacing="0" w:line="360" w:lineRule="auto"/>
        <w:jc w:val="both"/>
        <w:rPr>
          <w:bCs w:val="0"/>
          <w:kern w:val="2"/>
          <w:sz w:val="21"/>
          <w:szCs w:val="21"/>
        </w:rPr>
      </w:pPr>
      <w:bookmarkStart w:id="907" w:name="_Toc532375631"/>
      <w:bookmarkStart w:id="908" w:name="_Toc532377367"/>
      <w:bookmarkStart w:id="909" w:name="_Toc351203641"/>
      <w:r>
        <w:rPr>
          <w:rFonts w:hint="eastAsia"/>
          <w:kern w:val="2"/>
          <w:sz w:val="21"/>
          <w:szCs w:val="21"/>
        </w:rPr>
        <w:t>9</w:t>
      </w:r>
      <w:bookmarkEnd w:id="882"/>
      <w:bookmarkEnd w:id="883"/>
      <w:bookmarkEnd w:id="884"/>
      <w:bookmarkStart w:id="910" w:name="_Toc303539139"/>
      <w:bookmarkStart w:id="911" w:name="_Toc297216192"/>
      <w:bookmarkStart w:id="912" w:name="_Toc312678021"/>
      <w:bookmarkStart w:id="913" w:name="_Toc297123533"/>
      <w:bookmarkStart w:id="914" w:name="_Toc312677495"/>
      <w:bookmarkStart w:id="915" w:name="_Toc304295559"/>
      <w:bookmarkStart w:id="916" w:name="_Toc300934982"/>
      <w:r>
        <w:rPr>
          <w:rFonts w:hint="eastAsia"/>
          <w:kern w:val="2"/>
          <w:sz w:val="21"/>
          <w:szCs w:val="21"/>
        </w:rPr>
        <w:t>. 试验与检验</w:t>
      </w:r>
      <w:bookmarkEnd w:id="907"/>
      <w:bookmarkEnd w:id="908"/>
      <w:bookmarkEnd w:id="909"/>
    </w:p>
    <w:bookmarkEnd w:id="910"/>
    <w:bookmarkEnd w:id="911"/>
    <w:bookmarkEnd w:id="912"/>
    <w:bookmarkEnd w:id="913"/>
    <w:bookmarkEnd w:id="914"/>
    <w:bookmarkEnd w:id="915"/>
    <w:bookmarkEnd w:id="916"/>
    <w:p w14:paraId="43FD2484">
      <w:pPr>
        <w:pStyle w:val="7"/>
        <w:spacing w:before="0" w:beforeAutospacing="0" w:after="0" w:afterAutospacing="0" w:line="360" w:lineRule="auto"/>
        <w:ind w:firstLine="422" w:firstLineChars="200"/>
        <w:rPr>
          <w:sz w:val="21"/>
          <w:szCs w:val="21"/>
        </w:rPr>
      </w:pPr>
      <w:bookmarkStart w:id="917" w:name="_Toc532377368"/>
      <w:bookmarkStart w:id="918" w:name="_Toc532375632"/>
      <w:r>
        <w:rPr>
          <w:rFonts w:hint="eastAsia"/>
          <w:sz w:val="21"/>
          <w:szCs w:val="21"/>
        </w:rPr>
        <w:t>9</w:t>
      </w:r>
      <w:bookmarkStart w:id="919" w:name="_Toc297216193"/>
      <w:bookmarkStart w:id="920" w:name="_Toc312678022"/>
      <w:bookmarkStart w:id="921" w:name="_Toc312677496"/>
      <w:bookmarkStart w:id="922" w:name="_Toc303539140"/>
      <w:bookmarkStart w:id="923" w:name="_Toc297123534"/>
      <w:bookmarkStart w:id="924" w:name="_Toc304295560"/>
      <w:bookmarkStart w:id="925" w:name="_Toc300934983"/>
      <w:r>
        <w:rPr>
          <w:rFonts w:hint="eastAsia"/>
          <w:sz w:val="21"/>
          <w:szCs w:val="21"/>
        </w:rPr>
        <w:t>.1 试验设备与试验人员</w:t>
      </w:r>
      <w:bookmarkEnd w:id="917"/>
      <w:bookmarkEnd w:id="918"/>
    </w:p>
    <w:bookmarkEnd w:id="919"/>
    <w:bookmarkEnd w:id="920"/>
    <w:bookmarkEnd w:id="921"/>
    <w:bookmarkEnd w:id="922"/>
    <w:bookmarkEnd w:id="923"/>
    <w:bookmarkEnd w:id="924"/>
    <w:bookmarkEnd w:id="925"/>
    <w:p w14:paraId="658EE783">
      <w:pPr>
        <w:spacing w:line="360" w:lineRule="auto"/>
        <w:ind w:firstLine="420" w:firstLineChars="200"/>
        <w:jc w:val="left"/>
        <w:rPr>
          <w:rFonts w:ascii="宋体" w:hAnsi="宋体"/>
          <w:szCs w:val="21"/>
        </w:rPr>
      </w:pPr>
      <w:r>
        <w:rPr>
          <w:rFonts w:hint="eastAsia" w:ascii="宋体" w:hAnsi="宋体"/>
          <w:szCs w:val="21"/>
        </w:rPr>
        <w:t>9</w:t>
      </w:r>
      <w:bookmarkStart w:id="926" w:name="_Toc297123535"/>
      <w:bookmarkStart w:id="927" w:name="_Toc297216194"/>
      <w:bookmarkStart w:id="928" w:name="_Toc300934984"/>
      <w:bookmarkStart w:id="929" w:name="_Toc312677497"/>
      <w:bookmarkStart w:id="930" w:name="_Toc303539141"/>
      <w:bookmarkStart w:id="931" w:name="_Toc312678023"/>
      <w:bookmarkStart w:id="932" w:name="_Toc304295561"/>
      <w:bookmarkStart w:id="933" w:name="_Toc318581174"/>
      <w:r>
        <w:rPr>
          <w:rFonts w:hint="eastAsia" w:ascii="宋体" w:hAnsi="宋体"/>
          <w:szCs w:val="21"/>
        </w:rPr>
        <w:t>.1.2 试验设备</w:t>
      </w:r>
    </w:p>
    <w:p w14:paraId="4A837A92">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926"/>
      <w:bookmarkEnd w:id="927"/>
      <w:bookmarkEnd w:id="928"/>
      <w:bookmarkEnd w:id="929"/>
      <w:bookmarkEnd w:id="930"/>
      <w:bookmarkEnd w:id="931"/>
      <w:bookmarkEnd w:id="932"/>
      <w:bookmarkStart w:id="934" w:name="_Toc312678024"/>
      <w:bookmarkStart w:id="935" w:name="_Toc312677498"/>
      <w:bookmarkStart w:id="936" w:name="_Toc297123536"/>
      <w:bookmarkStart w:id="937" w:name="_Toc300934985"/>
      <w:bookmarkStart w:id="938" w:name="_Toc297216195"/>
      <w:bookmarkStart w:id="939" w:name="_Toc303539142"/>
      <w:bookmarkStart w:id="940" w:name="_Toc304295562"/>
      <w:r>
        <w:rPr>
          <w:rFonts w:hint="eastAsia" w:ascii="宋体" w:hAnsi="宋体"/>
          <w:szCs w:val="21"/>
          <w:u w:val="single"/>
        </w:rPr>
        <w:t>满足工程施工的需要</w:t>
      </w:r>
      <w:r>
        <w:rPr>
          <w:rFonts w:hint="eastAsia" w:ascii="宋体" w:hAnsi="宋体"/>
          <w:szCs w:val="21"/>
        </w:rPr>
        <w:t>。</w:t>
      </w:r>
    </w:p>
    <w:p w14:paraId="5AD55260">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14:paraId="39070B60">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14:paraId="75B37714">
      <w:pPr>
        <w:pStyle w:val="7"/>
        <w:spacing w:before="0" w:beforeAutospacing="0" w:after="0" w:afterAutospacing="0" w:line="360" w:lineRule="auto"/>
        <w:ind w:firstLine="422" w:firstLineChars="200"/>
        <w:rPr>
          <w:sz w:val="21"/>
          <w:szCs w:val="21"/>
        </w:rPr>
      </w:pPr>
      <w:bookmarkStart w:id="941" w:name="_Toc532375633"/>
      <w:bookmarkStart w:id="942" w:name="_Toc532377369"/>
      <w:r>
        <w:rPr>
          <w:rFonts w:hint="eastAsia"/>
          <w:sz w:val="21"/>
          <w:szCs w:val="21"/>
        </w:rPr>
        <w:t>9.4 现场工艺试验</w:t>
      </w:r>
      <w:bookmarkEnd w:id="941"/>
      <w:bookmarkEnd w:id="942"/>
    </w:p>
    <w:p w14:paraId="287459C6">
      <w:pPr>
        <w:spacing w:line="360" w:lineRule="auto"/>
        <w:ind w:firstLine="420" w:firstLineChars="200"/>
        <w:jc w:val="left"/>
        <w:rPr>
          <w:rFonts w:ascii="宋体" w:hAnsi="宋体"/>
          <w:szCs w:val="21"/>
        </w:rPr>
      </w:pPr>
      <w:r>
        <w:rPr>
          <w:rFonts w:hint="eastAsia" w:ascii="宋体" w:hAnsi="宋体"/>
          <w:szCs w:val="21"/>
        </w:rPr>
        <w:t>本款补充9.4.1～9.4.5项：</w:t>
      </w:r>
    </w:p>
    <w:bookmarkEnd w:id="933"/>
    <w:bookmarkEnd w:id="934"/>
    <w:bookmarkEnd w:id="935"/>
    <w:bookmarkEnd w:id="936"/>
    <w:bookmarkEnd w:id="937"/>
    <w:bookmarkEnd w:id="938"/>
    <w:bookmarkEnd w:id="939"/>
    <w:bookmarkEnd w:id="940"/>
    <w:p w14:paraId="67E900FD">
      <w:pPr>
        <w:spacing w:line="360" w:lineRule="auto"/>
        <w:ind w:firstLine="420" w:firstLineChars="200"/>
        <w:jc w:val="left"/>
        <w:rPr>
          <w:rFonts w:ascii="宋体" w:hAnsi="宋体"/>
          <w:szCs w:val="21"/>
        </w:rPr>
      </w:pPr>
      <w:r>
        <w:rPr>
          <w:rFonts w:hint="eastAsia" w:ascii="宋体" w:hAnsi="宋体"/>
          <w:szCs w:val="21"/>
        </w:rPr>
        <w:t>9.4.1一般检验试验：</w:t>
      </w:r>
    </w:p>
    <w:p w14:paraId="460C0BA3">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35F514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7BFC0200">
      <w:pPr>
        <w:spacing w:line="360" w:lineRule="auto"/>
        <w:ind w:firstLine="420" w:firstLineChars="200"/>
        <w:jc w:val="left"/>
        <w:rPr>
          <w:rFonts w:ascii="宋体" w:hAnsi="宋体"/>
          <w:szCs w:val="21"/>
        </w:rPr>
      </w:pPr>
      <w:r>
        <w:rPr>
          <w:rFonts w:hint="eastAsia" w:ascii="宋体" w:hAnsi="宋体"/>
          <w:szCs w:val="21"/>
        </w:rPr>
        <w:t>9.4.2特殊检验试验：</w:t>
      </w:r>
    </w:p>
    <w:p w14:paraId="2257D880">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4116D5C5">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14:paraId="1F20A353">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14:paraId="04527304">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14:paraId="48A2B4E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14:paraId="7B6E434A">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779"/>
    <w:bookmarkEnd w:id="780"/>
    <w:bookmarkEnd w:id="781"/>
    <w:bookmarkEnd w:id="782"/>
    <w:bookmarkEnd w:id="783"/>
    <w:bookmarkEnd w:id="784"/>
    <w:bookmarkEnd w:id="785"/>
    <w:bookmarkEnd w:id="786"/>
    <w:bookmarkEnd w:id="787"/>
    <w:bookmarkEnd w:id="788"/>
    <w:bookmarkEnd w:id="789"/>
    <w:bookmarkEnd w:id="790"/>
    <w:bookmarkEnd w:id="791"/>
    <w:p w14:paraId="132E0424">
      <w:pPr>
        <w:pStyle w:val="6"/>
        <w:keepNext/>
        <w:keepLines/>
        <w:spacing w:before="156" w:beforeLines="50" w:beforeAutospacing="0" w:after="156" w:afterLines="50" w:afterAutospacing="0" w:line="360" w:lineRule="auto"/>
        <w:jc w:val="both"/>
        <w:rPr>
          <w:bCs w:val="0"/>
          <w:kern w:val="2"/>
          <w:sz w:val="21"/>
          <w:szCs w:val="21"/>
        </w:rPr>
      </w:pPr>
      <w:bookmarkStart w:id="943" w:name="_Toc532375634"/>
      <w:bookmarkStart w:id="944" w:name="_Toc532377370"/>
      <w:bookmarkStart w:id="945" w:name="_Toc267251488"/>
      <w:bookmarkStart w:id="946" w:name="_Toc267251484"/>
      <w:bookmarkStart w:id="947" w:name="_Toc267251485"/>
      <w:bookmarkStart w:id="948" w:name="_Toc267251490"/>
      <w:bookmarkStart w:id="949" w:name="_Toc267251486"/>
      <w:bookmarkStart w:id="950" w:name="_Hlk524298112"/>
      <w:bookmarkStart w:id="951" w:name="_Toc267251482"/>
      <w:bookmarkStart w:id="952" w:name="_Toc267251489"/>
      <w:bookmarkStart w:id="953" w:name="_Toc267251498"/>
      <w:bookmarkStart w:id="954" w:name="_Toc267251503"/>
      <w:bookmarkStart w:id="955" w:name="_Toc267251510"/>
      <w:bookmarkStart w:id="956" w:name="_Toc267251511"/>
      <w:bookmarkStart w:id="957" w:name="_Toc267251501"/>
      <w:bookmarkStart w:id="958" w:name="_Toc267251509"/>
      <w:bookmarkStart w:id="959" w:name="_Toc267251496"/>
      <w:bookmarkStart w:id="960" w:name="_Toc267251491"/>
      <w:bookmarkStart w:id="961" w:name="_Toc267251499"/>
      <w:bookmarkStart w:id="962" w:name="_Toc267251493"/>
      <w:bookmarkStart w:id="963" w:name="_Toc267251513"/>
      <w:bookmarkStart w:id="964" w:name="_Toc267251506"/>
      <w:bookmarkStart w:id="965" w:name="_Toc267251492"/>
      <w:bookmarkStart w:id="966" w:name="_Toc267251508"/>
      <w:bookmarkStart w:id="967" w:name="_Toc267251502"/>
      <w:bookmarkStart w:id="968" w:name="_Toc267251504"/>
      <w:bookmarkStart w:id="969" w:name="_Toc267251494"/>
      <w:bookmarkStart w:id="970" w:name="_Toc267251514"/>
      <w:bookmarkStart w:id="971" w:name="_Toc267251507"/>
      <w:bookmarkStart w:id="972" w:name="_Toc267251495"/>
      <w:bookmarkStart w:id="973" w:name="_Toc267251497"/>
      <w:bookmarkStart w:id="974" w:name="_Toc267251515"/>
      <w:r>
        <w:rPr>
          <w:rFonts w:hint="eastAsia"/>
          <w:kern w:val="2"/>
          <w:sz w:val="21"/>
          <w:szCs w:val="21"/>
        </w:rPr>
        <w:t>1</w:t>
      </w:r>
      <w:bookmarkStart w:id="975" w:name="_Toc292559903"/>
      <w:bookmarkStart w:id="976" w:name="_Toc296346694"/>
      <w:bookmarkStart w:id="977" w:name="_Toc304295566"/>
      <w:bookmarkStart w:id="978" w:name="_Toc296944532"/>
      <w:bookmarkStart w:id="979" w:name="_Toc297120493"/>
      <w:bookmarkStart w:id="980" w:name="_Toc297048379"/>
      <w:bookmarkStart w:id="981" w:name="_Toc300934989"/>
      <w:bookmarkStart w:id="982" w:name="_Toc296891233"/>
      <w:bookmarkStart w:id="983" w:name="_Toc296347192"/>
      <w:bookmarkStart w:id="984" w:name="_Toc296503193"/>
      <w:bookmarkStart w:id="985" w:name="_Toc297216199"/>
      <w:bookmarkStart w:id="986" w:name="_Toc292559398"/>
      <w:bookmarkStart w:id="987" w:name="_Toc296891021"/>
      <w:bookmarkStart w:id="988" w:name="_Toc297123540"/>
      <w:bookmarkStart w:id="989" w:name="_Toc303539146"/>
      <w:bookmarkStart w:id="990" w:name="_Toc312678025"/>
      <w:bookmarkStart w:id="991" w:name="_Toc312677499"/>
      <w:bookmarkStart w:id="992" w:name="_Toc267251433"/>
      <w:bookmarkStart w:id="993" w:name="_Toc267251440"/>
      <w:bookmarkStart w:id="994" w:name="_Toc267251435"/>
      <w:bookmarkStart w:id="995" w:name="_Toc267251441"/>
      <w:bookmarkStart w:id="996" w:name="_Toc267251439"/>
      <w:bookmarkStart w:id="997" w:name="_Toc267251437"/>
      <w:r>
        <w:rPr>
          <w:rFonts w:hint="eastAsia"/>
          <w:kern w:val="2"/>
          <w:sz w:val="21"/>
          <w:szCs w:val="21"/>
        </w:rPr>
        <w:t>0. 变更</w:t>
      </w:r>
      <w:bookmarkEnd w:id="943"/>
      <w:bookmarkEnd w:id="94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bookmarkEnd w:id="990"/>
    <w:bookmarkEnd w:id="991"/>
    <w:p w14:paraId="0A613CFB">
      <w:pPr>
        <w:pStyle w:val="7"/>
        <w:spacing w:before="0" w:beforeAutospacing="0" w:after="0" w:afterAutospacing="0" w:line="360" w:lineRule="auto"/>
        <w:ind w:firstLine="422" w:firstLineChars="200"/>
        <w:rPr>
          <w:sz w:val="21"/>
          <w:szCs w:val="21"/>
        </w:rPr>
      </w:pPr>
      <w:bookmarkStart w:id="998" w:name="_Toc532377371"/>
      <w:bookmarkStart w:id="999" w:name="_Toc532375635"/>
      <w:r>
        <w:rPr>
          <w:rFonts w:hint="eastAsia"/>
          <w:sz w:val="21"/>
          <w:szCs w:val="21"/>
        </w:rPr>
        <w:t>1</w:t>
      </w:r>
      <w:bookmarkStart w:id="1000" w:name="_Toc296347193"/>
      <w:bookmarkStart w:id="1001" w:name="_Toc297123541"/>
      <w:bookmarkStart w:id="1002" w:name="_Toc292559904"/>
      <w:bookmarkStart w:id="1003" w:name="_Toc296891022"/>
      <w:bookmarkStart w:id="1004" w:name="_Toc296346695"/>
      <w:bookmarkStart w:id="1005" w:name="_Toc292559399"/>
      <w:bookmarkStart w:id="1006" w:name="_Toc297216200"/>
      <w:bookmarkStart w:id="1007" w:name="_Toc297120494"/>
      <w:bookmarkStart w:id="1008" w:name="_Toc296891234"/>
      <w:bookmarkStart w:id="1009" w:name="_Toc297048380"/>
      <w:bookmarkStart w:id="1010" w:name="_Toc312677500"/>
      <w:bookmarkStart w:id="1011" w:name="_Toc300934990"/>
      <w:bookmarkStart w:id="1012" w:name="_Toc304295567"/>
      <w:bookmarkStart w:id="1013" w:name="_Toc303539147"/>
      <w:bookmarkStart w:id="1014" w:name="_Toc312678026"/>
      <w:bookmarkStart w:id="1015" w:name="_Toc296944533"/>
      <w:bookmarkStart w:id="1016" w:name="_Toc296503194"/>
      <w:r>
        <w:rPr>
          <w:rFonts w:hint="eastAsia"/>
          <w:sz w:val="21"/>
          <w:szCs w:val="21"/>
        </w:rPr>
        <w:t>0.1变更的范围</w:t>
      </w:r>
      <w:bookmarkEnd w:id="998"/>
      <w:bookmarkEnd w:id="999"/>
    </w:p>
    <w:p w14:paraId="37661DA7">
      <w:pPr>
        <w:spacing w:line="360" w:lineRule="auto"/>
        <w:ind w:firstLine="420" w:firstLineChars="200"/>
        <w:jc w:val="left"/>
        <w:rPr>
          <w:rFonts w:ascii="宋体" w:hAnsi="宋体"/>
          <w:szCs w:val="21"/>
        </w:rPr>
      </w:pPr>
      <w:r>
        <w:rPr>
          <w:rFonts w:hint="eastAsia" w:ascii="宋体" w:hAnsi="宋体"/>
          <w:szCs w:val="21"/>
        </w:rPr>
        <w:t>关于变更范围的约定：</w:t>
      </w:r>
    </w:p>
    <w:p w14:paraId="1C9078EE">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14:paraId="07D4EE69">
      <w:pPr>
        <w:spacing w:line="360" w:lineRule="auto"/>
        <w:ind w:firstLine="420" w:firstLineChars="200"/>
        <w:jc w:val="left"/>
        <w:rPr>
          <w:rFonts w:ascii="宋体" w:hAnsi="宋体"/>
          <w:szCs w:val="21"/>
        </w:rPr>
      </w:pPr>
      <w:r>
        <w:rPr>
          <w:rFonts w:hint="eastAsia" w:ascii="宋体" w:hAnsi="宋体"/>
          <w:szCs w:val="21"/>
        </w:rPr>
        <w:t>（2）取消合同中任何工作；</w:t>
      </w:r>
    </w:p>
    <w:p w14:paraId="1B8E5CE7">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14:paraId="05F75451">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14:paraId="26A923FA">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14:paraId="26A306F1">
      <w:pPr>
        <w:spacing w:line="360" w:lineRule="auto"/>
        <w:ind w:firstLine="420" w:firstLineChars="200"/>
        <w:jc w:val="left"/>
        <w:rPr>
          <w:rFonts w:ascii="宋体" w:hAnsi="宋体"/>
          <w:szCs w:val="21"/>
        </w:rPr>
      </w:pPr>
      <w:r>
        <w:rPr>
          <w:rFonts w:hint="eastAsia" w:ascii="宋体" w:hAnsi="宋体"/>
          <w:szCs w:val="21"/>
        </w:rPr>
        <w:t>（6）勘察设计变更；</w:t>
      </w:r>
    </w:p>
    <w:p w14:paraId="6F61027B">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14:paraId="139DD5E2">
      <w:pPr>
        <w:spacing w:line="360" w:lineRule="auto"/>
        <w:ind w:firstLine="420" w:firstLineChars="200"/>
        <w:jc w:val="left"/>
        <w:rPr>
          <w:rFonts w:ascii="宋体" w:hAnsi="宋体"/>
          <w:szCs w:val="21"/>
        </w:rPr>
      </w:pPr>
      <w:r>
        <w:rPr>
          <w:rFonts w:hint="eastAsia" w:ascii="宋体" w:hAnsi="宋体"/>
          <w:szCs w:val="21"/>
        </w:rPr>
        <w:t>（8）项目管理人员变更；</w:t>
      </w:r>
    </w:p>
    <w:p w14:paraId="0D1A45E7">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14:paraId="4E9039E6">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14:paraId="70D08625">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062CE33E">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7627FAF8">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14:paraId="17374B16">
      <w:pPr>
        <w:pStyle w:val="7"/>
        <w:spacing w:before="0" w:beforeAutospacing="0" w:after="0" w:afterAutospacing="0" w:line="360" w:lineRule="auto"/>
        <w:ind w:firstLine="422" w:firstLineChars="200"/>
        <w:rPr>
          <w:sz w:val="21"/>
          <w:szCs w:val="21"/>
        </w:rPr>
      </w:pPr>
      <w:bookmarkStart w:id="1017" w:name="_Toc532377372"/>
      <w:bookmarkStart w:id="1018" w:name="_Toc351203569"/>
      <w:bookmarkStart w:id="1019" w:name="_Toc532375636"/>
      <w:r>
        <w:rPr>
          <w:rFonts w:hint="eastAsia"/>
          <w:sz w:val="21"/>
          <w:szCs w:val="21"/>
        </w:rPr>
        <w:t>1</w:t>
      </w:r>
      <w:bookmarkStart w:id="1020" w:name="_Toc337558789"/>
      <w:bookmarkStart w:id="1021" w:name="_Toc296503085"/>
      <w:bookmarkStart w:id="1022" w:name="_Toc296346586"/>
      <w:r>
        <w:rPr>
          <w:rFonts w:hint="eastAsia"/>
          <w:sz w:val="21"/>
          <w:szCs w:val="21"/>
        </w:rPr>
        <w:t>0.2变更权</w:t>
      </w:r>
      <w:bookmarkEnd w:id="1017"/>
      <w:bookmarkEnd w:id="1018"/>
      <w:bookmarkEnd w:id="1019"/>
    </w:p>
    <w:bookmarkEnd w:id="1020"/>
    <w:bookmarkEnd w:id="1021"/>
    <w:bookmarkEnd w:id="1022"/>
    <w:p w14:paraId="7EF1D7F1">
      <w:pPr>
        <w:spacing w:line="360" w:lineRule="auto"/>
        <w:ind w:firstLine="420" w:firstLineChars="200"/>
        <w:jc w:val="left"/>
        <w:rPr>
          <w:rFonts w:ascii="宋体" w:hAnsi="宋体"/>
          <w:szCs w:val="21"/>
        </w:rPr>
      </w:pPr>
      <w:r>
        <w:rPr>
          <w:rFonts w:hint="eastAsia" w:ascii="宋体" w:hAnsi="宋体"/>
          <w:szCs w:val="21"/>
        </w:rPr>
        <w:t>10.2.1发包人和监理人提出变更</w:t>
      </w:r>
    </w:p>
    <w:p w14:paraId="43C9329C">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049ED2ED">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5756E205">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若出现重大设计变更，变更后的内容超出承包人资质或能力范围的，发包人将另行依法招标选择承包单位，无需征得承包人同意。</w:t>
      </w:r>
    </w:p>
    <w:p w14:paraId="223FADBC">
      <w:pPr>
        <w:spacing w:line="360" w:lineRule="auto"/>
        <w:ind w:firstLine="420" w:firstLineChars="200"/>
        <w:jc w:val="left"/>
        <w:rPr>
          <w:rFonts w:ascii="宋体" w:hAnsi="宋体"/>
          <w:szCs w:val="21"/>
        </w:rPr>
      </w:pPr>
      <w:r>
        <w:rPr>
          <w:rFonts w:hint="eastAsia" w:ascii="宋体" w:hAnsi="宋体"/>
          <w:szCs w:val="21"/>
        </w:rPr>
        <w:t>10.2.2 承包人提出变更建议</w:t>
      </w:r>
    </w:p>
    <w:p w14:paraId="38DCC9DB">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14:paraId="65CC3676">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14:paraId="2681FB56">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14:paraId="6AA0D3E8">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14:paraId="612CEDFC">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14:paraId="315F9624">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14:paraId="709A4014">
      <w:pPr>
        <w:pStyle w:val="7"/>
        <w:spacing w:before="0" w:beforeAutospacing="0" w:after="0" w:afterAutospacing="0" w:line="360" w:lineRule="auto"/>
        <w:ind w:firstLine="422" w:firstLineChars="200"/>
        <w:rPr>
          <w:sz w:val="21"/>
          <w:szCs w:val="21"/>
        </w:rPr>
      </w:pPr>
      <w:bookmarkStart w:id="1023" w:name="_Toc532375637"/>
      <w:bookmarkStart w:id="1024" w:name="_Toc532377373"/>
      <w:bookmarkStart w:id="1025" w:name="_Hlk528928195"/>
      <w:bookmarkStart w:id="1026" w:name="_Toc351203570"/>
      <w:r>
        <w:rPr>
          <w:rFonts w:hint="eastAsia"/>
          <w:sz w:val="21"/>
          <w:szCs w:val="21"/>
        </w:rPr>
        <w:t>1</w:t>
      </w:r>
      <w:bookmarkStart w:id="1027" w:name="_Toc296346587"/>
      <w:bookmarkStart w:id="1028" w:name="_Toc296503086"/>
      <w:bookmarkStart w:id="1029" w:name="_Toc337558790"/>
      <w:r>
        <w:rPr>
          <w:rFonts w:hint="eastAsia"/>
          <w:sz w:val="21"/>
          <w:szCs w:val="21"/>
        </w:rPr>
        <w:t>0.3变更程序</w:t>
      </w:r>
      <w:bookmarkEnd w:id="1023"/>
      <w:bookmarkEnd w:id="1024"/>
    </w:p>
    <w:bookmarkEnd w:id="1027"/>
    <w:bookmarkEnd w:id="1028"/>
    <w:bookmarkEnd w:id="1029"/>
    <w:p w14:paraId="05E24082">
      <w:pPr>
        <w:autoSpaceDE w:val="0"/>
        <w:autoSpaceDN w:val="0"/>
        <w:spacing w:line="360" w:lineRule="auto"/>
        <w:ind w:firstLine="420" w:firstLineChars="200"/>
        <w:jc w:val="left"/>
        <w:rPr>
          <w:rFonts w:ascii="宋体" w:hAnsi="宋体"/>
          <w:szCs w:val="21"/>
        </w:rPr>
      </w:pPr>
      <w:bookmarkStart w:id="1030" w:name="_Hlk524353972"/>
      <w:r>
        <w:rPr>
          <w:rFonts w:hint="eastAsia" w:ascii="宋体" w:hAnsi="宋体"/>
          <w:szCs w:val="21"/>
        </w:rPr>
        <w:t>10.3.3 变更执行</w:t>
      </w:r>
    </w:p>
    <w:p w14:paraId="7229BF45">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14:paraId="5ADF2601">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重大设计变更：需经设计人、监理人和发包人三方签名认可并报相关行业部门审查同意后实施。</w:t>
      </w:r>
    </w:p>
    <w:p w14:paraId="0CCB74F4">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14:paraId="4F960007">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316C1CB9">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14:paraId="03D69F16">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项目管理人员变更的，应当经发包人领导班子集体决策同意，并将变更信息推送给行业主管部门。变更后的项目管理人员应当符合招标文件和行业主管部门的相关规定。</w:t>
      </w:r>
    </w:p>
    <w:p w14:paraId="2E8E97CC">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14:paraId="6F75B91D">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28B685CA">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项目合同变更后，增加的实施内容达到依法必须招标的规模标准的，增加的部分应当依法通过招标选择承包单位。</w:t>
      </w:r>
    </w:p>
    <w:bookmarkEnd w:id="1025"/>
    <w:bookmarkEnd w:id="1026"/>
    <w:bookmarkEnd w:id="1030"/>
    <w:p w14:paraId="7C402397">
      <w:pPr>
        <w:pStyle w:val="7"/>
        <w:spacing w:before="0" w:beforeAutospacing="0" w:after="0" w:afterAutospacing="0" w:line="360" w:lineRule="auto"/>
        <w:ind w:firstLine="422" w:firstLineChars="200"/>
        <w:rPr>
          <w:sz w:val="21"/>
          <w:szCs w:val="21"/>
        </w:rPr>
      </w:pPr>
      <w:bookmarkStart w:id="1031" w:name="_Toc532375638"/>
      <w:bookmarkStart w:id="1032" w:name="_Toc532377374"/>
      <w:r>
        <w:rPr>
          <w:rFonts w:hint="eastAsia"/>
          <w:sz w:val="21"/>
          <w:szCs w:val="21"/>
        </w:rPr>
        <w:t>10.4 变更估价</w:t>
      </w:r>
      <w:bookmarkEnd w:id="1031"/>
      <w:bookmarkEnd w:id="1032"/>
    </w:p>
    <w:p w14:paraId="6ACBDF4B">
      <w:pPr>
        <w:spacing w:line="360" w:lineRule="auto"/>
        <w:ind w:firstLine="420" w:firstLineChars="200"/>
        <w:jc w:val="left"/>
        <w:rPr>
          <w:rFonts w:ascii="宋体" w:hAnsi="宋体"/>
          <w:szCs w:val="21"/>
        </w:rPr>
      </w:pPr>
      <w:bookmarkStart w:id="1033" w:name="_Hlk524296629"/>
      <w:r>
        <w:rPr>
          <w:rFonts w:hint="eastAsia" w:ascii="宋体" w:hAnsi="宋体"/>
          <w:szCs w:val="21"/>
        </w:rPr>
        <w:t>10.4.1 变更估价原则</w:t>
      </w:r>
    </w:p>
    <w:p w14:paraId="4B2249C8">
      <w:pPr>
        <w:pStyle w:val="2"/>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 xml:space="preserve"> </w:t>
      </w:r>
      <w:r>
        <w:rPr>
          <w:rFonts w:hint="eastAsia" w:ascii="宋体" w:hAnsi="宋体"/>
          <w:color w:val="auto"/>
          <w:szCs w:val="21"/>
          <w:highlight w:val="none"/>
          <w:u w:val="single"/>
        </w:rPr>
        <w:t>第 12.3.1 项〔计量原则〕</w:t>
      </w:r>
      <w:r>
        <w:rPr>
          <w:rFonts w:hint="eastAsia" w:ascii="宋体" w:hAnsi="宋体"/>
          <w:color w:val="auto"/>
          <w:szCs w:val="21"/>
          <w:highlight w:val="none"/>
          <w:u w:val="single"/>
          <w:lang w:val="en-US" w:eastAsia="zh-CN"/>
        </w:rPr>
        <w:t xml:space="preserve"> </w:t>
      </w:r>
      <w:r>
        <w:rPr>
          <w:rFonts w:hint="eastAsia" w:ascii="宋体" w:hAnsi="宋体"/>
          <w:szCs w:val="21"/>
        </w:rPr>
        <w:t>规定的计算规则及已标价工程量清单规定的工程量计算规则计量，按以下办法计价：</w:t>
      </w:r>
      <w:bookmarkStart w:id="1034" w:name="_Hlk524770102"/>
    </w:p>
    <w:bookmarkEnd w:id="1034"/>
    <w:p w14:paraId="0DCD96D2">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14:paraId="546E49CE">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14:paraId="3E987B76">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14:paraId="480B04E8">
      <w:pPr>
        <w:spacing w:line="360" w:lineRule="auto"/>
        <w:ind w:firstLine="420" w:firstLineChars="200"/>
        <w:jc w:val="left"/>
        <w:rPr>
          <w:rFonts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w:t>
      </w:r>
      <w:r>
        <w:rPr>
          <w:rFonts w:hint="eastAsia" w:ascii="宋体" w:hAnsi="宋体"/>
          <w:szCs w:val="21"/>
          <w:u w:val="single"/>
          <w:lang w:eastAsia="zh-CN"/>
        </w:rPr>
        <w:t>、</w:t>
      </w:r>
      <w:r>
        <w:rPr>
          <w:rFonts w:hint="eastAsia" w:ascii="宋体" w:hAnsi="宋体"/>
          <w:szCs w:val="21"/>
          <w:u w:val="single"/>
        </w:rPr>
        <w:t>20</w:t>
      </w:r>
      <w:r>
        <w:rPr>
          <w:rFonts w:hint="eastAsia" w:ascii="宋体" w:hAnsi="宋体"/>
          <w:szCs w:val="21"/>
          <w:u w:val="single"/>
          <w:lang w:val="en-US" w:eastAsia="zh-CN"/>
        </w:rPr>
        <w:t>21</w:t>
      </w:r>
      <w:r>
        <w:rPr>
          <w:rFonts w:hint="eastAsia" w:ascii="宋体" w:hAnsi="宋体"/>
          <w:szCs w:val="21"/>
          <w:u w:val="single"/>
        </w:rPr>
        <w:t>年《</w:t>
      </w:r>
      <w:r>
        <w:rPr>
          <w:rFonts w:hint="eastAsia" w:ascii="宋体" w:hAnsi="宋体"/>
          <w:szCs w:val="21"/>
          <w:u w:val="single"/>
          <w:lang w:val="en-US" w:eastAsia="zh-CN"/>
        </w:rPr>
        <w:t>重庆市排水管网设施养护维修定额</w:t>
      </w:r>
      <w:r>
        <w:rPr>
          <w:rFonts w:hint="eastAsia" w:ascii="宋体" w:hAnsi="宋体"/>
          <w:szCs w:val="21"/>
          <w:u w:val="single"/>
        </w:rPr>
        <w:t>》及相关配套文件进行组价并按承包人报价浮动率下浮（认质核价的设备和材料不参与浮动），经监理人、</w:t>
      </w:r>
      <w:r>
        <w:rPr>
          <w:rFonts w:hint="eastAsia" w:ascii="宋体" w:hAnsi="宋体"/>
          <w:szCs w:val="21"/>
          <w:u w:val="single"/>
          <w:lang w:eastAsia="zh-CN"/>
        </w:rPr>
        <w:t>跟审单位（如有）</w:t>
      </w:r>
      <w:r>
        <w:rPr>
          <w:rFonts w:hint="eastAsia" w:ascii="宋体" w:hAnsi="宋体"/>
          <w:szCs w:val="21"/>
          <w:u w:val="single"/>
        </w:rPr>
        <w:t>、发包人审定后执行</w:t>
      </w:r>
      <w:r>
        <w:rPr>
          <w:rFonts w:hint="eastAsia" w:ascii="宋体" w:hAnsi="宋体"/>
          <w:szCs w:val="21"/>
        </w:rPr>
        <w:t>。</w:t>
      </w:r>
    </w:p>
    <w:p w14:paraId="7356BB6F">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14:paraId="4F5097AE">
      <w:pPr>
        <w:spacing w:line="360" w:lineRule="auto"/>
        <w:ind w:firstLine="420" w:firstLineChars="200"/>
        <w:jc w:val="left"/>
        <w:rPr>
          <w:rFonts w:ascii="宋体" w:hAnsi="宋体"/>
          <w:szCs w:val="21"/>
        </w:rPr>
      </w:pPr>
      <w:r>
        <w:rPr>
          <w:rFonts w:hint="eastAsia" w:ascii="宋体" w:hAnsi="宋体"/>
          <w:szCs w:val="21"/>
        </w:rPr>
        <w:t>（1）人工单价：按开标当期《重庆工程造价信息》发布的项目所在地的人工单价执行。</w:t>
      </w:r>
    </w:p>
    <w:p w14:paraId="7E889D0B">
      <w:pPr>
        <w:spacing w:line="360" w:lineRule="auto"/>
        <w:ind w:firstLine="420" w:firstLineChars="200"/>
        <w:jc w:val="left"/>
        <w:rPr>
          <w:rFonts w:ascii="宋体" w:hAnsi="宋体"/>
          <w:szCs w:val="21"/>
        </w:rPr>
      </w:pPr>
      <w:bookmarkStart w:id="1035" w:name="_Hlk529023896"/>
      <w:r>
        <w:rPr>
          <w:rFonts w:hint="eastAsia" w:ascii="宋体" w:hAnsi="宋体"/>
          <w:szCs w:val="21"/>
        </w:rPr>
        <w:t>（2）材料单价：</w:t>
      </w:r>
    </w:p>
    <w:p w14:paraId="7B372759">
      <w:pPr>
        <w:spacing w:line="360" w:lineRule="auto"/>
        <w:ind w:firstLine="420" w:firstLineChars="200"/>
        <w:jc w:val="left"/>
        <w:rPr>
          <w:rFonts w:ascii="宋体" w:hAnsi="宋体"/>
          <w:szCs w:val="21"/>
        </w:rPr>
      </w:pPr>
      <w:r>
        <w:rPr>
          <w:rFonts w:hint="eastAsia" w:ascii="宋体" w:hAnsi="宋体"/>
          <w:szCs w:val="21"/>
        </w:rPr>
        <w:t>①按</w:t>
      </w:r>
      <w:bookmarkStart w:id="1036" w:name="_Hlk529023354"/>
      <w:r>
        <w:rPr>
          <w:rFonts w:hint="eastAsia" w:ascii="宋体" w:hAnsi="宋体"/>
          <w:szCs w:val="21"/>
        </w:rPr>
        <w:t>开标当期《重庆工程造价信息》发布的项目所在地的信息价</w:t>
      </w:r>
      <w:bookmarkEnd w:id="1036"/>
      <w:r>
        <w:rPr>
          <w:rFonts w:hint="eastAsia" w:ascii="宋体" w:hAnsi="宋体"/>
          <w:szCs w:val="21"/>
        </w:rPr>
        <w:t>执行；</w:t>
      </w:r>
    </w:p>
    <w:p w14:paraId="22F31025">
      <w:pPr>
        <w:spacing w:line="360" w:lineRule="auto"/>
        <w:ind w:firstLine="420" w:firstLineChars="200"/>
        <w:jc w:val="left"/>
        <w:rPr>
          <w:rFonts w:ascii="宋体" w:hAnsi="宋体"/>
          <w:szCs w:val="21"/>
        </w:rPr>
      </w:pPr>
      <w:r>
        <w:rPr>
          <w:rFonts w:hint="eastAsia" w:ascii="宋体" w:hAnsi="宋体"/>
          <w:szCs w:val="21"/>
        </w:rPr>
        <w:t>②开标当期《重庆工程造价信息》中没有的，承包人投标报价中有的，按承包人投标报价中相同材料单价的最低值执行；</w:t>
      </w:r>
    </w:p>
    <w:p w14:paraId="7863672C">
      <w:pPr>
        <w:spacing w:line="360" w:lineRule="auto"/>
        <w:ind w:firstLine="420" w:firstLineChars="200"/>
        <w:jc w:val="left"/>
        <w:rPr>
          <w:rFonts w:ascii="宋体" w:hAnsi="宋体"/>
          <w:szCs w:val="21"/>
        </w:rPr>
      </w:pPr>
      <w:r>
        <w:rPr>
          <w:rFonts w:hint="eastAsia" w:ascii="宋体" w:hAnsi="宋体"/>
          <w:szCs w:val="21"/>
        </w:rPr>
        <w:t>③开标当期《重庆工程造价信息》和承包人投标报价没有的，由承包人申报、监理人会同</w:t>
      </w:r>
      <w:r>
        <w:rPr>
          <w:rFonts w:hint="eastAsia" w:ascii="宋体" w:hAnsi="宋体"/>
          <w:szCs w:val="21"/>
          <w:lang w:eastAsia="zh-CN"/>
        </w:rPr>
        <w:t>跟审单位（如有）</w:t>
      </w:r>
      <w:r>
        <w:rPr>
          <w:rFonts w:hint="eastAsia" w:ascii="宋体" w:hAnsi="宋体"/>
          <w:szCs w:val="21"/>
        </w:rPr>
        <w:t>、发包人根据市场行情认质核价确定。</w:t>
      </w:r>
    </w:p>
    <w:bookmarkEnd w:id="1035"/>
    <w:p w14:paraId="67AB7F1D">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77D8A2C9">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14:paraId="44A81797">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城乡建设委员会关于建筑业营业税改征增值税调整建设工程计价依据的通知》（渝建发〔2016〕35号）、《重庆市住房和城乡建设委员会关于适用增值税新税率调整建设工程计价依据的通知》（渝建〔2019〕143号）规定及配套文件执行。</w:t>
      </w:r>
    </w:p>
    <w:p w14:paraId="03BF12D4">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w:t>
      </w:r>
      <w:r>
        <w:rPr>
          <w:rFonts w:hint="eastAsia" w:ascii="宋体" w:hAnsi="宋体"/>
          <w:szCs w:val="21"/>
          <w:lang w:eastAsia="zh-CN"/>
        </w:rPr>
        <w:t>跟审单位（如有）</w:t>
      </w:r>
      <w:r>
        <w:rPr>
          <w:rFonts w:hint="eastAsia" w:ascii="宋体" w:hAnsi="宋体"/>
          <w:szCs w:val="21"/>
        </w:rPr>
        <w:t>、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w:t>
      </w:r>
      <w:r>
        <w:rPr>
          <w:rFonts w:hint="eastAsia" w:ascii="宋体" w:hAnsi="宋体"/>
          <w:szCs w:val="21"/>
          <w:lang w:eastAsia="zh-CN"/>
        </w:rPr>
        <w:t>跟审单位（如有）</w:t>
      </w:r>
      <w:r>
        <w:rPr>
          <w:rFonts w:hint="eastAsia" w:ascii="宋体" w:hAnsi="宋体"/>
          <w:szCs w:val="21"/>
        </w:rPr>
        <w:t>、发包人共同询价确认的价格执行。</w:t>
      </w:r>
    </w:p>
    <w:p w14:paraId="0ED8E367">
      <w:pPr>
        <w:spacing w:line="360" w:lineRule="auto"/>
        <w:ind w:firstLine="420" w:firstLineChars="200"/>
        <w:jc w:val="left"/>
        <w:rPr>
          <w:rFonts w:ascii="宋体" w:hAnsi="宋体"/>
          <w:szCs w:val="21"/>
        </w:rPr>
      </w:pPr>
      <w:r>
        <w:rPr>
          <w:rFonts w:hint="eastAsia" w:ascii="宋体" w:hAnsi="宋体"/>
          <w:szCs w:val="21"/>
        </w:rPr>
        <w:t>本款补充10.4.3项：</w:t>
      </w:r>
    </w:p>
    <w:p w14:paraId="2F31FA4A">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0492389">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安全文明施工费应按照实际发生变化的措施项目依据现行安全文明施工费计取及管理政策规定及《重庆市建设工程费用定额》（CQFYDE-2018）规定执行</w:t>
      </w:r>
      <w:r>
        <w:rPr>
          <w:rFonts w:hint="eastAsia" w:ascii="宋体" w:hAnsi="宋体"/>
          <w:szCs w:val="21"/>
        </w:rPr>
        <w:t>；</w:t>
      </w:r>
    </w:p>
    <w:p w14:paraId="05BDABE5">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14:paraId="5E9AF168">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14:paraId="3447FD0E">
      <w:pPr>
        <w:spacing w:line="360" w:lineRule="auto"/>
        <w:ind w:firstLine="420" w:firstLineChars="200"/>
        <w:jc w:val="left"/>
        <w:rPr>
          <w:rFonts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1033"/>
    <w:p w14:paraId="4E70F152">
      <w:pPr>
        <w:pStyle w:val="7"/>
        <w:spacing w:before="0" w:beforeAutospacing="0" w:after="0" w:afterAutospacing="0" w:line="360" w:lineRule="auto"/>
        <w:ind w:firstLine="422" w:firstLineChars="200"/>
        <w:rPr>
          <w:sz w:val="21"/>
          <w:szCs w:val="21"/>
        </w:rPr>
      </w:pPr>
      <w:bookmarkStart w:id="1037" w:name="_Toc532375639"/>
      <w:bookmarkStart w:id="1038" w:name="_Toc532377375"/>
      <w:r>
        <w:rPr>
          <w:rFonts w:hint="eastAsia"/>
          <w:sz w:val="21"/>
          <w:szCs w:val="21"/>
        </w:rPr>
        <w:t>1</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Start w:id="1039" w:name="_Toc296346698"/>
      <w:bookmarkStart w:id="1040" w:name="_Toc296347196"/>
      <w:bookmarkStart w:id="1041" w:name="_Toc296944536"/>
      <w:bookmarkStart w:id="1042" w:name="_Toc297048383"/>
      <w:bookmarkStart w:id="1043" w:name="_Toc303539150"/>
      <w:bookmarkStart w:id="1044" w:name="_Toc292559402"/>
      <w:bookmarkStart w:id="1045" w:name="_Toc296891025"/>
      <w:bookmarkStart w:id="1046" w:name="_Toc296503197"/>
      <w:bookmarkStart w:id="1047" w:name="_Toc296891237"/>
      <w:bookmarkStart w:id="1048" w:name="_Toc292559907"/>
      <w:bookmarkStart w:id="1049" w:name="_Toc297216203"/>
      <w:bookmarkStart w:id="1050" w:name="_Toc300934993"/>
      <w:bookmarkStart w:id="1051" w:name="_Toc297123544"/>
      <w:bookmarkStart w:id="1052" w:name="_Toc297120497"/>
      <w:bookmarkStart w:id="1053" w:name="_Toc304295570"/>
      <w:bookmarkStart w:id="1054" w:name="_Toc312677503"/>
      <w:bookmarkStart w:id="1055" w:name="_Toc312678029"/>
      <w:r>
        <w:rPr>
          <w:rFonts w:hint="eastAsia"/>
          <w:sz w:val="21"/>
          <w:szCs w:val="21"/>
        </w:rPr>
        <w:t>0.5承</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Start w:id="1056" w:name="_Toc292559408"/>
      <w:bookmarkStart w:id="1057" w:name="_Toc303539151"/>
      <w:bookmarkStart w:id="1058" w:name="_Toc297123545"/>
      <w:bookmarkStart w:id="1059" w:name="_Toc296346704"/>
      <w:bookmarkStart w:id="1060" w:name="_Toc296944542"/>
      <w:bookmarkStart w:id="1061" w:name="_Toc296891243"/>
      <w:bookmarkStart w:id="1062" w:name="_Toc292559913"/>
      <w:bookmarkStart w:id="1063" w:name="_Toc297216204"/>
      <w:bookmarkStart w:id="1064" w:name="_Toc296891031"/>
      <w:bookmarkStart w:id="1065" w:name="_Toc296347202"/>
      <w:bookmarkStart w:id="1066" w:name="_Toc300934994"/>
      <w:bookmarkStart w:id="1067" w:name="_Toc297048389"/>
      <w:bookmarkStart w:id="1068" w:name="_Toc296503203"/>
      <w:bookmarkStart w:id="1069" w:name="_Toc297120503"/>
      <w:r>
        <w:rPr>
          <w:rFonts w:hint="eastAsia"/>
          <w:sz w:val="21"/>
          <w:szCs w:val="21"/>
        </w:rPr>
        <w:t>包人的合理化建议</w:t>
      </w:r>
      <w:bookmarkEnd w:id="1037"/>
      <w:bookmarkEnd w:id="1038"/>
    </w:p>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14:paraId="3FDB15E5">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14:paraId="2B6EAA0A">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14:paraId="6AE42345">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14:paraId="4617853D">
      <w:pPr>
        <w:spacing w:line="360" w:lineRule="auto"/>
        <w:ind w:firstLine="420" w:firstLineChars="200"/>
        <w:jc w:val="left"/>
        <w:rPr>
          <w:rFonts w:ascii="宋体" w:hAnsi="宋体"/>
          <w:szCs w:val="21"/>
          <w:u w:val="single"/>
        </w:rPr>
      </w:pPr>
      <w:r>
        <w:rPr>
          <w:rFonts w:hint="eastAsia" w:ascii="宋体" w:hAnsi="宋体"/>
          <w:szCs w:val="21"/>
        </w:rPr>
        <w:t>承</w:t>
      </w:r>
      <w:bookmarkStart w:id="1070" w:name="_Toc296944543"/>
      <w:bookmarkStart w:id="1071" w:name="_Toc296347203"/>
      <w:bookmarkStart w:id="1072" w:name="_Toc292559914"/>
      <w:bookmarkStart w:id="1073" w:name="_Toc296891032"/>
      <w:bookmarkStart w:id="1074" w:name="_Toc297048390"/>
      <w:bookmarkStart w:id="1075" w:name="_Toc296891244"/>
      <w:bookmarkStart w:id="1076" w:name="_Toc303539152"/>
      <w:bookmarkStart w:id="1077" w:name="_Toc296346705"/>
      <w:bookmarkStart w:id="1078" w:name="_Toc318581175"/>
      <w:bookmarkStart w:id="1079" w:name="_Toc297216205"/>
      <w:bookmarkStart w:id="1080" w:name="_Toc304295571"/>
      <w:bookmarkStart w:id="1081" w:name="_Toc300934995"/>
      <w:bookmarkStart w:id="1082" w:name="_Toc312678030"/>
      <w:bookmarkStart w:id="1083" w:name="_Toc312677504"/>
      <w:bookmarkStart w:id="1084" w:name="_Toc297120504"/>
      <w:bookmarkStart w:id="1085" w:name="_Toc297123546"/>
      <w:bookmarkStart w:id="1086" w:name="_Toc296503204"/>
      <w:bookmarkStart w:id="1087" w:name="_Toc292559409"/>
      <w:r>
        <w:rPr>
          <w:rFonts w:hint="eastAsia" w:ascii="宋体" w:hAnsi="宋体"/>
          <w:szCs w:val="21"/>
        </w:rPr>
        <w:t>包人提出的合理化建议降低了合同价格或缩短了工期或者提高了工程经济效益的奖励的方法和金额为：</w:t>
      </w:r>
      <w:r>
        <w:rPr>
          <w:rFonts w:hint="eastAsia" w:ascii="宋体" w:hAnsi="宋体"/>
          <w:szCs w:val="21"/>
          <w:u w:val="single"/>
          <w:lang w:val="en-US" w:eastAsia="zh-CN"/>
        </w:rPr>
        <w:t xml:space="preserve"> \ </w:t>
      </w:r>
      <w:r>
        <w:rPr>
          <w:rFonts w:hint="eastAsia" w:ascii="宋体" w:hAnsi="宋体"/>
          <w:szCs w:val="21"/>
        </w:rPr>
        <w:t>。</w:t>
      </w:r>
    </w:p>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14:paraId="4C39DD83">
      <w:pPr>
        <w:pStyle w:val="7"/>
        <w:spacing w:before="0" w:beforeAutospacing="0" w:after="0" w:afterAutospacing="0" w:line="360" w:lineRule="auto"/>
        <w:ind w:firstLine="422" w:firstLineChars="200"/>
        <w:rPr>
          <w:sz w:val="21"/>
          <w:szCs w:val="21"/>
        </w:rPr>
      </w:pPr>
      <w:bookmarkStart w:id="1088" w:name="_Toc532375640"/>
      <w:bookmarkStart w:id="1089" w:name="_Toc532377376"/>
      <w:r>
        <w:rPr>
          <w:rFonts w:hint="eastAsia"/>
          <w:sz w:val="21"/>
          <w:szCs w:val="21"/>
        </w:rPr>
        <w:t>1</w:t>
      </w:r>
      <w:bookmarkStart w:id="1090" w:name="_Toc303539154"/>
      <w:bookmarkStart w:id="1091" w:name="_Toc292559404"/>
      <w:bookmarkStart w:id="1092" w:name="_Toc297216207"/>
      <w:bookmarkStart w:id="1093" w:name="_Toc296891027"/>
      <w:bookmarkStart w:id="1094" w:name="_Toc304295574"/>
      <w:bookmarkStart w:id="1095" w:name="_Toc292559909"/>
      <w:bookmarkStart w:id="1096" w:name="_Toc297120499"/>
      <w:bookmarkStart w:id="1097" w:name="_Toc300934997"/>
      <w:bookmarkStart w:id="1098" w:name="_Toc297048385"/>
      <w:bookmarkStart w:id="1099" w:name="_Toc312677507"/>
      <w:bookmarkStart w:id="1100" w:name="_Toc296944538"/>
      <w:bookmarkStart w:id="1101" w:name="_Toc296347198"/>
      <w:bookmarkStart w:id="1102" w:name="_Toc296346700"/>
      <w:bookmarkStart w:id="1103" w:name="_Toc296503199"/>
      <w:bookmarkStart w:id="1104" w:name="_Toc296891239"/>
      <w:bookmarkStart w:id="1105" w:name="_Toc312678033"/>
      <w:bookmarkStart w:id="1106" w:name="_Toc297123548"/>
      <w:r>
        <w:rPr>
          <w:rFonts w:hint="eastAsia"/>
          <w:sz w:val="21"/>
          <w:szCs w:val="21"/>
        </w:rPr>
        <w:t>0.7 暂估价</w:t>
      </w:r>
      <w:bookmarkEnd w:id="1088"/>
      <w:bookmarkEnd w:id="1089"/>
    </w:p>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14:paraId="4259CF82">
      <w:pPr>
        <w:spacing w:line="360" w:lineRule="auto"/>
        <w:ind w:firstLine="420" w:firstLineChars="200"/>
        <w:jc w:val="left"/>
        <w:rPr>
          <w:rFonts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14:paraId="55E3CF21">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w:t>
      </w:r>
      <w:r>
        <w:rPr>
          <w:rFonts w:hint="eastAsia" w:ascii="宋体" w:hAnsi="宋体"/>
          <w:szCs w:val="21"/>
          <w:lang w:eastAsia="zh-CN"/>
        </w:rPr>
        <w:t>跟审单位（如有）</w:t>
      </w:r>
      <w:r>
        <w:rPr>
          <w:rFonts w:hint="eastAsia" w:ascii="宋体" w:hAnsi="宋体"/>
          <w:szCs w:val="21"/>
        </w:rPr>
        <w:t>、发包人共同审定。审定后根据承包人签订的相关合同（需经监理人、</w:t>
      </w:r>
      <w:r>
        <w:rPr>
          <w:rFonts w:hint="eastAsia" w:ascii="宋体" w:hAnsi="宋体"/>
          <w:szCs w:val="21"/>
          <w:lang w:eastAsia="zh-CN"/>
        </w:rPr>
        <w:t>跟审单位（如有）</w:t>
      </w:r>
      <w:r>
        <w:rPr>
          <w:rFonts w:hint="eastAsia" w:ascii="宋体" w:hAnsi="宋体"/>
          <w:szCs w:val="21"/>
        </w:rPr>
        <w:t>、发包人共同确认）约定，由承包人申报，随进度款按与相关单位签订的合同约定一并支付。</w:t>
      </w:r>
    </w:p>
    <w:p w14:paraId="27294F69">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单项合同暂估价在国家相关法律法规规定必须招标规模以上的，需依法必须招标的，由承包人、发包人共同招标确定。</w:t>
      </w:r>
    </w:p>
    <w:p w14:paraId="7429737B">
      <w:pPr>
        <w:pStyle w:val="7"/>
        <w:spacing w:before="0" w:beforeAutospacing="0" w:after="0" w:afterAutospacing="0" w:line="360" w:lineRule="auto"/>
        <w:ind w:firstLine="422" w:firstLineChars="200"/>
        <w:rPr>
          <w:sz w:val="21"/>
          <w:szCs w:val="21"/>
        </w:rPr>
      </w:pPr>
      <w:bookmarkStart w:id="1107" w:name="_Toc532375641"/>
      <w:bookmarkStart w:id="1108" w:name="_Toc532377377"/>
      <w:r>
        <w:rPr>
          <w:rFonts w:hint="eastAsia"/>
          <w:sz w:val="21"/>
          <w:szCs w:val="21"/>
        </w:rPr>
        <w:t>10.8 暂列金额</w:t>
      </w:r>
      <w:bookmarkEnd w:id="1107"/>
      <w:bookmarkEnd w:id="1108"/>
    </w:p>
    <w:p w14:paraId="164E4141">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14:paraId="548169F7">
      <w:pPr>
        <w:pStyle w:val="6"/>
        <w:keepNext/>
        <w:keepLines/>
        <w:spacing w:before="156" w:beforeLines="50" w:beforeAutospacing="0" w:after="156" w:afterLines="50" w:afterAutospacing="0" w:line="360" w:lineRule="auto"/>
        <w:jc w:val="both"/>
        <w:rPr>
          <w:bCs w:val="0"/>
          <w:kern w:val="2"/>
          <w:sz w:val="21"/>
          <w:szCs w:val="21"/>
        </w:rPr>
      </w:pPr>
      <w:bookmarkStart w:id="1109" w:name="_Toc532375642"/>
      <w:bookmarkStart w:id="1110" w:name="_Toc532377378"/>
      <w:bookmarkStart w:id="1111" w:name="_Toc351203643"/>
      <w:r>
        <w:rPr>
          <w:rFonts w:hint="eastAsia"/>
          <w:kern w:val="2"/>
          <w:sz w:val="21"/>
          <w:szCs w:val="21"/>
        </w:rPr>
        <w:t>11. 价格调整</w:t>
      </w:r>
      <w:bookmarkEnd w:id="1109"/>
      <w:bookmarkEnd w:id="1110"/>
      <w:bookmarkEnd w:id="1111"/>
    </w:p>
    <w:p w14:paraId="462124AC">
      <w:pPr>
        <w:pStyle w:val="7"/>
        <w:spacing w:before="0" w:beforeAutospacing="0" w:after="0" w:afterAutospacing="0" w:line="360" w:lineRule="auto"/>
        <w:ind w:firstLine="422" w:firstLineChars="200"/>
        <w:rPr>
          <w:sz w:val="21"/>
          <w:szCs w:val="21"/>
        </w:rPr>
      </w:pPr>
      <w:bookmarkStart w:id="1112" w:name="_Toc532377379"/>
      <w:bookmarkStart w:id="1113" w:name="_Toc532375643"/>
      <w:bookmarkStart w:id="1114" w:name="_Toc296944540"/>
      <w:bookmarkStart w:id="1115" w:name="_Toc292559911"/>
      <w:bookmarkStart w:id="1116" w:name="_Toc297216209"/>
      <w:bookmarkStart w:id="1117" w:name="_Toc312678039"/>
      <w:bookmarkStart w:id="1118" w:name="_Toc296503201"/>
      <w:bookmarkStart w:id="1119" w:name="_Toc297048387"/>
      <w:bookmarkStart w:id="1120" w:name="_Toc296347200"/>
      <w:bookmarkStart w:id="1121" w:name="_Toc297123550"/>
      <w:bookmarkStart w:id="1122" w:name="_Toc296891241"/>
      <w:bookmarkStart w:id="1123" w:name="_Toc296891029"/>
      <w:bookmarkStart w:id="1124" w:name="_Toc296346702"/>
      <w:bookmarkStart w:id="1125" w:name="_Toc292559406"/>
      <w:bookmarkStart w:id="1126" w:name="_Toc300935000"/>
      <w:bookmarkStart w:id="1127" w:name="_Toc297120501"/>
      <w:bookmarkStart w:id="1128" w:name="_Toc303539157"/>
      <w:bookmarkStart w:id="1129" w:name="_Toc304295577"/>
      <w:r>
        <w:rPr>
          <w:rFonts w:hint="eastAsia"/>
          <w:sz w:val="21"/>
          <w:szCs w:val="21"/>
        </w:rPr>
        <w:t>11.1 市场价格波动引起的调整</w:t>
      </w:r>
      <w:bookmarkEnd w:id="1112"/>
      <w:bookmarkEnd w:id="1113"/>
    </w:p>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14:paraId="699F5899">
      <w:pPr>
        <w:spacing w:line="360" w:lineRule="auto"/>
        <w:ind w:firstLine="420" w:firstLineChars="200"/>
        <w:jc w:val="left"/>
        <w:rPr>
          <w:rFonts w:ascii="宋体" w:hAnsi="宋体"/>
          <w:szCs w:val="21"/>
        </w:rPr>
      </w:pPr>
      <w:bookmarkStart w:id="1130" w:name="_Toc466913963"/>
      <w:bookmarkStart w:id="1131" w:name="_Toc467689641"/>
      <w:bookmarkStart w:id="1132" w:name="_Toc466911545"/>
      <w:bookmarkStart w:id="1133" w:name="_Toc466913513"/>
      <w:r>
        <w:rPr>
          <w:rFonts w:hint="eastAsia" w:ascii="宋体" w:hAnsi="宋体"/>
          <w:szCs w:val="21"/>
        </w:rPr>
        <w:t>市场价格波动是否调整合同价格的约定：</w:t>
      </w:r>
      <w:r>
        <w:rPr>
          <w:rFonts w:hint="eastAsia" w:ascii="宋体" w:hAnsi="宋体"/>
          <w:szCs w:val="21"/>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rPr>
        <w:t>。</w:t>
      </w:r>
    </w:p>
    <w:p w14:paraId="0BAF4B83">
      <w:pPr>
        <w:spacing w:line="360" w:lineRule="auto"/>
        <w:ind w:firstLine="420" w:firstLineChars="200"/>
        <w:jc w:val="left"/>
        <w:rPr>
          <w:rFonts w:ascii="宋体" w:hAnsi="宋体"/>
          <w:szCs w:val="21"/>
        </w:rPr>
      </w:pPr>
      <w:r>
        <w:rPr>
          <w:rFonts w:hint="eastAsia" w:ascii="宋体" w:hAnsi="宋体"/>
          <w:szCs w:val="21"/>
        </w:rPr>
        <w:t>因市场价格波动调整合同价格，采用以下</w:t>
      </w:r>
      <w:r>
        <w:rPr>
          <w:rFonts w:hint="eastAsia" w:ascii="宋体" w:hAnsi="宋体"/>
          <w:szCs w:val="21"/>
          <w:u w:val="single"/>
        </w:rPr>
        <w:t>第</w:t>
      </w:r>
      <w:r>
        <w:rPr>
          <w:rFonts w:hint="eastAsia" w:ascii="宋体" w:hAnsi="宋体"/>
          <w:szCs w:val="21"/>
          <w:u w:val="single"/>
          <w:lang w:val="en-US" w:eastAsia="zh-CN"/>
        </w:rPr>
        <w:t>3</w:t>
      </w:r>
      <w:r>
        <w:rPr>
          <w:rFonts w:hint="eastAsia" w:ascii="宋体" w:hAnsi="宋体"/>
          <w:szCs w:val="21"/>
          <w:u w:val="single"/>
        </w:rPr>
        <w:t>种</w:t>
      </w:r>
      <w:r>
        <w:rPr>
          <w:rFonts w:hint="eastAsia" w:ascii="宋体" w:hAnsi="宋体"/>
          <w:szCs w:val="21"/>
        </w:rPr>
        <w:t>方式对合同价格进行调整：</w:t>
      </w:r>
    </w:p>
    <w:p w14:paraId="75EBC4A4">
      <w:pPr>
        <w:spacing w:line="360" w:lineRule="auto"/>
        <w:ind w:firstLine="420" w:firstLineChars="200"/>
        <w:jc w:val="left"/>
        <w:rPr>
          <w:rFonts w:ascii="宋体" w:hAnsi="宋体"/>
          <w:szCs w:val="21"/>
        </w:rPr>
      </w:pPr>
      <w:r>
        <w:rPr>
          <w:rFonts w:hint="eastAsia" w:ascii="宋体" w:hAnsi="宋体"/>
          <w:szCs w:val="21"/>
        </w:rPr>
        <w:t>第1种方式：采用价格指数进行价格调整。</w:t>
      </w:r>
    </w:p>
    <w:p w14:paraId="5231F56E">
      <w:pPr>
        <w:spacing w:line="360" w:lineRule="auto"/>
        <w:ind w:firstLine="420" w:firstLineChars="200"/>
        <w:jc w:val="left"/>
        <w:rPr>
          <w:rFonts w:ascii="宋体" w:hAnsi="宋体"/>
          <w:szCs w:val="21"/>
        </w:rPr>
      </w:pPr>
      <w:r>
        <w:rPr>
          <w:rFonts w:hint="eastAsia" w:ascii="宋体" w:hAnsi="宋体"/>
          <w:szCs w:val="21"/>
        </w:rPr>
        <w:t>关于各可调因子、定值和变值权重，以及基本价格指数及其来源的约定：</w:t>
      </w:r>
      <w:r>
        <w:rPr>
          <w:rFonts w:hint="eastAsia" w:ascii="宋体" w:hAnsi="宋体"/>
          <w:szCs w:val="21"/>
          <w:u w:val="single"/>
        </w:rPr>
        <w:t xml:space="preserve"> / </w:t>
      </w:r>
      <w:r>
        <w:rPr>
          <w:rFonts w:hint="eastAsia" w:ascii="宋体" w:hAnsi="宋体"/>
          <w:szCs w:val="21"/>
        </w:rPr>
        <w:t>；</w:t>
      </w:r>
    </w:p>
    <w:p w14:paraId="21C96DAB">
      <w:pPr>
        <w:spacing w:line="360" w:lineRule="auto"/>
        <w:ind w:firstLine="420" w:firstLineChars="200"/>
        <w:jc w:val="left"/>
        <w:rPr>
          <w:rFonts w:ascii="宋体" w:hAnsi="宋体"/>
          <w:szCs w:val="21"/>
        </w:rPr>
      </w:pPr>
      <w:r>
        <w:rPr>
          <w:rFonts w:hint="eastAsia" w:ascii="宋体" w:hAnsi="宋体"/>
          <w:szCs w:val="21"/>
        </w:rPr>
        <w:t>第2种方式：采用造价信息进行价格调整，调整方法如下：</w:t>
      </w:r>
    </w:p>
    <w:p w14:paraId="51E8A9B8">
      <w:pPr>
        <w:spacing w:line="360" w:lineRule="auto"/>
        <w:ind w:firstLine="420" w:firstLineChars="200"/>
        <w:jc w:val="left"/>
        <w:rPr>
          <w:rFonts w:ascii="宋体" w:hAnsi="宋体"/>
          <w:szCs w:val="21"/>
        </w:rPr>
      </w:pPr>
      <w:bookmarkStart w:id="1134" w:name="_Hlk524296901"/>
      <w:r>
        <w:rPr>
          <w:rFonts w:hint="eastAsia" w:ascii="宋体" w:hAnsi="宋体"/>
          <w:szCs w:val="21"/>
        </w:rPr>
        <w:t>11.1.1人工费价差调整办法</w:t>
      </w:r>
      <w:bookmarkEnd w:id="1130"/>
      <w:bookmarkEnd w:id="1131"/>
      <w:bookmarkEnd w:id="1132"/>
      <w:bookmarkEnd w:id="1133"/>
    </w:p>
    <w:p w14:paraId="595660CF">
      <w:pPr>
        <w:tabs>
          <w:tab w:val="left" w:pos="711"/>
          <w:tab w:val="left" w:pos="2580"/>
        </w:tabs>
        <w:spacing w:line="360" w:lineRule="auto"/>
        <w:ind w:firstLine="420" w:firstLineChars="200"/>
        <w:jc w:val="left"/>
        <w:textAlignment w:val="baseline"/>
        <w:rPr>
          <w:rFonts w:ascii="宋体" w:hAnsi="宋体"/>
          <w:szCs w:val="21"/>
        </w:rPr>
      </w:pPr>
      <w:bookmarkStart w:id="1135" w:name="_Toc466913966"/>
      <w:bookmarkStart w:id="1136" w:name="_Toc466911548"/>
      <w:bookmarkStart w:id="1137" w:name="_Toc467689644"/>
      <w:bookmarkStart w:id="1138" w:name="_Toc466913516"/>
      <w:r>
        <w:rPr>
          <w:rFonts w:hint="eastAsia" w:ascii="宋体" w:hAnsi="宋体"/>
          <w:szCs w:val="21"/>
        </w:rPr>
        <w:t>（1）自实际开工时间起至合同约定的工期结束时间止，期间《重庆工程造价信息》发布人工单价的算术平均值较开标当期《重庆工程造价信息》发布的人工单价变化超过</w:t>
      </w:r>
      <w:r>
        <w:rPr>
          <w:rFonts w:hint="eastAsia" w:ascii="宋体" w:hAnsi="宋体"/>
          <w:szCs w:val="21"/>
          <w:u w:val="single"/>
        </w:rPr>
        <w:t>±5%</w:t>
      </w:r>
      <w:r>
        <w:rPr>
          <w:rFonts w:hint="eastAsia" w:ascii="宋体" w:hAnsi="宋体"/>
          <w:szCs w:val="21"/>
        </w:rPr>
        <w:t>时，按以下约定调整：</w:t>
      </w:r>
    </w:p>
    <w:p w14:paraId="2ECB31B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szCs w:val="21"/>
          <w:u w:val="single"/>
        </w:rPr>
        <w:t>（1±5%）</w:t>
      </w:r>
      <w:r>
        <w:rPr>
          <w:rFonts w:hint="eastAsia" w:ascii="宋体" w:hAnsi="宋体"/>
          <w:szCs w:val="21"/>
        </w:rPr>
        <w:t>调差。</w:t>
      </w:r>
    </w:p>
    <w:p w14:paraId="4825350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szCs w:val="21"/>
          <w:u w:val="single"/>
        </w:rPr>
        <w:t>（1±5%）</w:t>
      </w:r>
      <w:r>
        <w:rPr>
          <w:rFonts w:hint="eastAsia" w:ascii="宋体" w:hAnsi="宋体"/>
          <w:szCs w:val="21"/>
        </w:rPr>
        <w:t>调差。</w:t>
      </w:r>
    </w:p>
    <w:p w14:paraId="2BFA02D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42987475">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w:t>
      </w:r>
    </w:p>
    <w:bookmarkEnd w:id="1134"/>
    <w:p w14:paraId="4F952B50">
      <w:pPr>
        <w:spacing w:line="360" w:lineRule="auto"/>
        <w:ind w:firstLine="420" w:firstLineChars="200"/>
        <w:jc w:val="left"/>
        <w:rPr>
          <w:rFonts w:ascii="宋体" w:hAnsi="宋体"/>
          <w:szCs w:val="21"/>
        </w:rPr>
      </w:pPr>
      <w:bookmarkStart w:id="1139" w:name="_Hlk524297138"/>
      <w:r>
        <w:rPr>
          <w:rFonts w:hint="eastAsia" w:ascii="宋体" w:hAnsi="宋体"/>
          <w:szCs w:val="21"/>
        </w:rPr>
        <w:t>11.1.2 材料费价差调整</w:t>
      </w:r>
      <w:bookmarkEnd w:id="1135"/>
      <w:bookmarkEnd w:id="1136"/>
      <w:bookmarkEnd w:id="1137"/>
      <w:bookmarkEnd w:id="1138"/>
      <w:r>
        <w:rPr>
          <w:rFonts w:hint="eastAsia" w:ascii="宋体" w:hAnsi="宋体"/>
          <w:szCs w:val="21"/>
        </w:rPr>
        <w:t>办法</w:t>
      </w:r>
    </w:p>
    <w:p w14:paraId="6FFAC7DA">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可调价差材料：</w:t>
      </w:r>
      <w:r>
        <w:rPr>
          <w:rFonts w:hint="eastAsia" w:ascii="宋体" w:hAnsi="宋体"/>
          <w:szCs w:val="21"/>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rPr>
        <w:t>。</w:t>
      </w:r>
    </w:p>
    <w:p w14:paraId="7D332E1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可调价差材料的价差调整办法如下：</w:t>
      </w:r>
    </w:p>
    <w:bookmarkEnd w:id="992"/>
    <w:bookmarkEnd w:id="993"/>
    <w:bookmarkEnd w:id="994"/>
    <w:bookmarkEnd w:id="995"/>
    <w:bookmarkEnd w:id="996"/>
    <w:bookmarkEnd w:id="997"/>
    <w:p w14:paraId="738E55E0">
      <w:pPr>
        <w:tabs>
          <w:tab w:val="left" w:pos="711"/>
          <w:tab w:val="left" w:pos="2580"/>
        </w:tabs>
        <w:spacing w:line="360" w:lineRule="auto"/>
        <w:ind w:firstLine="420" w:firstLineChars="200"/>
        <w:jc w:val="left"/>
        <w:textAlignment w:val="baseline"/>
        <w:rPr>
          <w:rFonts w:ascii="宋体" w:hAnsi="宋体"/>
          <w:szCs w:val="21"/>
        </w:rPr>
      </w:pPr>
      <w:bookmarkStart w:id="1140" w:name="_Toc296944544"/>
      <w:bookmarkStart w:id="1141" w:name="_Toc296503205"/>
      <w:bookmarkStart w:id="1142" w:name="_Toc297120505"/>
      <w:bookmarkStart w:id="1143" w:name="_Toc292559915"/>
      <w:bookmarkStart w:id="1144" w:name="_Toc292559410"/>
      <w:bookmarkStart w:id="1145" w:name="_Toc296346706"/>
      <w:bookmarkStart w:id="1146" w:name="_Toc297048391"/>
      <w:bookmarkStart w:id="1147" w:name="_Toc296891033"/>
      <w:bookmarkStart w:id="1148" w:name="_Toc296347204"/>
      <w:bookmarkStart w:id="1149" w:name="_Toc296891245"/>
      <w:bookmarkStart w:id="1150" w:name="_Toc351203644"/>
      <w:bookmarkStart w:id="1151" w:name="_Toc300935002"/>
      <w:bookmarkStart w:id="1152" w:name="_Toc312678040"/>
      <w:bookmarkStart w:id="1153" w:name="_Toc297216211"/>
      <w:bookmarkStart w:id="1154" w:name="_Toc297123552"/>
      <w:bookmarkStart w:id="1155" w:name="_Toc303539159"/>
      <w:bookmarkStart w:id="1156" w:name="_Toc304295579"/>
      <w:r>
        <w:rPr>
          <w:rFonts w:hint="eastAsia" w:ascii="宋体" w:hAnsi="宋体"/>
          <w:szCs w:val="21"/>
        </w:rPr>
        <w:t>（1）自实际开工时间起至合同约定的工期结束时间止，期间《重庆工程造价信息》发布的信息价的算术平均值较开标当期《重庆工程造价信息》发布的信息价变化超过</w:t>
      </w:r>
      <w:r>
        <w:rPr>
          <w:rFonts w:hint="eastAsia" w:ascii="宋体" w:hAnsi="宋体"/>
          <w:szCs w:val="21"/>
          <w:u w:val="single"/>
        </w:rPr>
        <w:t>±5%</w:t>
      </w:r>
      <w:r>
        <w:rPr>
          <w:rFonts w:hint="eastAsia" w:ascii="宋体" w:hAnsi="宋体"/>
          <w:szCs w:val="21"/>
        </w:rPr>
        <w:t>时，按以下约定调整：</w:t>
      </w:r>
    </w:p>
    <w:p w14:paraId="4962E73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szCs w:val="21"/>
          <w:u w:val="single"/>
        </w:rPr>
        <w:t>（1±5%）</w:t>
      </w:r>
      <w:r>
        <w:rPr>
          <w:rFonts w:hint="eastAsia" w:ascii="宋体" w:hAnsi="宋体"/>
          <w:szCs w:val="21"/>
        </w:rPr>
        <w:t>调差。</w:t>
      </w:r>
    </w:p>
    <w:p w14:paraId="3B26A308">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szCs w:val="21"/>
          <w:u w:val="single"/>
        </w:rPr>
        <w:t>（1±5%）</w:t>
      </w:r>
      <w:r>
        <w:rPr>
          <w:rFonts w:hint="eastAsia" w:ascii="宋体" w:hAnsi="宋体"/>
          <w:szCs w:val="21"/>
        </w:rPr>
        <w:t>调差。</w:t>
      </w:r>
    </w:p>
    <w:p w14:paraId="784DAF5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429AF67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w:t>
      </w:r>
    </w:p>
    <w:bookmarkEnd w:id="1139"/>
    <w:p w14:paraId="0B8F371A">
      <w:pPr>
        <w:spacing w:line="360" w:lineRule="auto"/>
        <w:ind w:firstLine="420" w:firstLineChars="200"/>
        <w:jc w:val="left"/>
        <w:rPr>
          <w:rFonts w:ascii="宋体" w:hAnsi="宋体"/>
          <w:szCs w:val="21"/>
        </w:rPr>
      </w:pPr>
      <w:r>
        <w:rPr>
          <w:rFonts w:hint="eastAsia" w:ascii="宋体" w:hAnsi="宋体"/>
          <w:szCs w:val="21"/>
        </w:rPr>
        <w:t>第3种方式：其他价格调整方式：</w:t>
      </w:r>
      <w:r>
        <w:rPr>
          <w:rFonts w:hint="eastAsia" w:ascii="宋体" w:hAnsi="宋体"/>
          <w:szCs w:val="21"/>
          <w:u w:val="single"/>
        </w:rPr>
        <w:t xml:space="preserve">  </w:t>
      </w:r>
      <w:r>
        <w:rPr>
          <w:rFonts w:hint="eastAsia" w:ascii="宋体" w:hAnsi="宋体"/>
          <w:szCs w:val="21"/>
          <w:u w:val="single"/>
          <w:lang w:val="en-US" w:eastAsia="zh-CN"/>
        </w:rPr>
        <w:t>不调整</w:t>
      </w:r>
      <w:r>
        <w:rPr>
          <w:rFonts w:hint="eastAsia" w:ascii="宋体" w:hAnsi="宋体"/>
          <w:szCs w:val="21"/>
          <w:u w:val="single"/>
        </w:rPr>
        <w:t xml:space="preserve">  </w:t>
      </w:r>
      <w:r>
        <w:rPr>
          <w:rFonts w:hint="eastAsia" w:ascii="宋体" w:hAnsi="宋体"/>
          <w:szCs w:val="21"/>
        </w:rPr>
        <w:t>。</w:t>
      </w:r>
    </w:p>
    <w:p w14:paraId="2F3EB6A1">
      <w:pPr>
        <w:pStyle w:val="7"/>
        <w:spacing w:before="0" w:beforeAutospacing="0" w:after="0" w:afterAutospacing="0" w:line="360" w:lineRule="auto"/>
        <w:ind w:firstLine="422" w:firstLineChars="200"/>
        <w:rPr>
          <w:sz w:val="21"/>
          <w:szCs w:val="21"/>
        </w:rPr>
      </w:pPr>
      <w:bookmarkStart w:id="1157" w:name="_Toc532377380"/>
      <w:bookmarkStart w:id="1158" w:name="_Toc532375644"/>
      <w:bookmarkStart w:id="1159" w:name="_Hlk528928232"/>
      <w:r>
        <w:rPr>
          <w:rFonts w:hint="eastAsia"/>
          <w:sz w:val="21"/>
          <w:szCs w:val="21"/>
        </w:rPr>
        <w:t>11.2 法律变化引起的调整</w:t>
      </w:r>
      <w:bookmarkEnd w:id="1157"/>
      <w:bookmarkEnd w:id="1158"/>
    </w:p>
    <w:p w14:paraId="61B60B25">
      <w:pPr>
        <w:spacing w:line="360" w:lineRule="auto"/>
        <w:ind w:firstLine="420" w:firstLineChars="200"/>
        <w:jc w:val="left"/>
        <w:rPr>
          <w:rFonts w:ascii="宋体" w:hAnsi="宋体"/>
          <w:szCs w:val="21"/>
        </w:rPr>
      </w:pPr>
      <w:r>
        <w:rPr>
          <w:rFonts w:hint="eastAsia" w:ascii="宋体" w:hAnsi="宋体"/>
          <w:szCs w:val="21"/>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14E0AC3D">
      <w:pPr>
        <w:spacing w:line="360" w:lineRule="auto"/>
        <w:ind w:firstLine="420" w:firstLineChars="200"/>
        <w:jc w:val="left"/>
        <w:rPr>
          <w:rFonts w:ascii="宋体" w:hAnsi="宋体"/>
          <w:szCs w:val="21"/>
        </w:rPr>
      </w:pPr>
      <w:r>
        <w:rPr>
          <w:rFonts w:hint="eastAsia" w:ascii="宋体" w:hAnsi="宋体"/>
          <w:szCs w:val="21"/>
        </w:rPr>
        <w:t>本条补充11.3款</w:t>
      </w:r>
    </w:p>
    <w:bookmarkEnd w:id="1159"/>
    <w:p w14:paraId="252A9CA0">
      <w:pPr>
        <w:pStyle w:val="7"/>
        <w:spacing w:before="0" w:beforeAutospacing="0" w:after="0" w:afterAutospacing="0" w:line="360" w:lineRule="auto"/>
        <w:ind w:firstLine="422" w:firstLineChars="200"/>
        <w:rPr>
          <w:sz w:val="21"/>
          <w:szCs w:val="21"/>
        </w:rPr>
      </w:pPr>
      <w:bookmarkStart w:id="1160" w:name="_Toc532377381"/>
      <w:bookmarkStart w:id="1161" w:name="_Toc532375645"/>
      <w:r>
        <w:rPr>
          <w:rFonts w:hint="eastAsia"/>
          <w:sz w:val="21"/>
          <w:szCs w:val="21"/>
        </w:rPr>
        <w:t>11.3 严重不平衡报价引起的调整</w:t>
      </w:r>
      <w:bookmarkEnd w:id="1160"/>
      <w:bookmarkEnd w:id="1161"/>
    </w:p>
    <w:p w14:paraId="4544D857">
      <w:pPr>
        <w:spacing w:line="360" w:lineRule="auto"/>
        <w:ind w:firstLine="420" w:firstLineChars="200"/>
        <w:jc w:val="left"/>
        <w:rPr>
          <w:rFonts w:ascii="宋体" w:hAnsi="宋体"/>
          <w:szCs w:val="21"/>
          <w:u w:val="single"/>
        </w:rPr>
      </w:pPr>
      <w:r>
        <w:rPr>
          <w:rFonts w:hint="eastAsia" w:ascii="宋体" w:hAnsi="宋体"/>
          <w:szCs w:val="21"/>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rPr>
        <w:t>。</w:t>
      </w:r>
    </w:p>
    <w:p w14:paraId="093448EA">
      <w:pPr>
        <w:spacing w:line="360" w:lineRule="auto"/>
        <w:ind w:firstLine="420" w:firstLineChars="200"/>
        <w:jc w:val="left"/>
        <w:rPr>
          <w:rFonts w:ascii="宋体" w:hAnsi="宋体"/>
          <w:szCs w:val="21"/>
          <w:u w:val="single"/>
        </w:rPr>
      </w:pPr>
      <w:r>
        <w:rPr>
          <w:rFonts w:hint="eastAsia" w:ascii="宋体" w:hAnsi="宋体"/>
          <w:szCs w:val="21"/>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rPr>
        <w:t>。</w:t>
      </w:r>
    </w:p>
    <w:p w14:paraId="26C35A02">
      <w:pPr>
        <w:pStyle w:val="6"/>
        <w:keepNext/>
        <w:keepLines/>
        <w:spacing w:before="156" w:beforeLines="50" w:beforeAutospacing="0" w:after="156" w:afterLines="50" w:afterAutospacing="0" w:line="360" w:lineRule="auto"/>
        <w:jc w:val="both"/>
        <w:rPr>
          <w:bCs w:val="0"/>
          <w:kern w:val="2"/>
          <w:sz w:val="21"/>
          <w:szCs w:val="21"/>
        </w:rPr>
      </w:pPr>
      <w:bookmarkStart w:id="1162" w:name="_Toc532377382"/>
      <w:bookmarkStart w:id="1163" w:name="_Toc532375646"/>
      <w:r>
        <w:rPr>
          <w:rFonts w:hint="eastAsia"/>
          <w:kern w:val="2"/>
          <w:sz w:val="21"/>
          <w:szCs w:val="21"/>
        </w:rPr>
        <w:t xml:space="preserve">12. </w:t>
      </w:r>
      <w:bookmarkEnd w:id="1140"/>
      <w:bookmarkEnd w:id="1141"/>
      <w:bookmarkEnd w:id="1142"/>
      <w:bookmarkEnd w:id="1143"/>
      <w:bookmarkEnd w:id="1144"/>
      <w:bookmarkEnd w:id="1145"/>
      <w:bookmarkEnd w:id="1146"/>
      <w:bookmarkEnd w:id="1147"/>
      <w:bookmarkEnd w:id="1148"/>
      <w:bookmarkEnd w:id="1149"/>
      <w:r>
        <w:rPr>
          <w:rFonts w:hint="eastAsia"/>
          <w:kern w:val="2"/>
          <w:sz w:val="21"/>
          <w:szCs w:val="21"/>
        </w:rPr>
        <w:t>合同价格、计量与支付</w:t>
      </w:r>
      <w:bookmarkEnd w:id="1150"/>
      <w:bookmarkEnd w:id="1162"/>
      <w:bookmarkEnd w:id="1163"/>
    </w:p>
    <w:bookmarkEnd w:id="1151"/>
    <w:bookmarkEnd w:id="1152"/>
    <w:bookmarkEnd w:id="1153"/>
    <w:bookmarkEnd w:id="1154"/>
    <w:bookmarkEnd w:id="1155"/>
    <w:bookmarkEnd w:id="1156"/>
    <w:p w14:paraId="518D092B">
      <w:pPr>
        <w:pStyle w:val="7"/>
        <w:spacing w:before="0" w:beforeAutospacing="0" w:after="0" w:afterAutospacing="0" w:line="360" w:lineRule="auto"/>
        <w:ind w:firstLine="422" w:firstLineChars="200"/>
        <w:rPr>
          <w:sz w:val="21"/>
          <w:szCs w:val="21"/>
        </w:rPr>
      </w:pPr>
      <w:bookmarkStart w:id="1164" w:name="_Toc267251461"/>
      <w:bookmarkStart w:id="1165" w:name="_Toc292559916"/>
      <w:bookmarkStart w:id="1166" w:name="_Toc292559411"/>
      <w:bookmarkStart w:id="1167" w:name="_Toc296891034"/>
      <w:bookmarkStart w:id="1168" w:name="_Toc296347205"/>
      <w:bookmarkStart w:id="1169" w:name="_Toc297048392"/>
      <w:bookmarkStart w:id="1170" w:name="_Toc296891246"/>
      <w:bookmarkStart w:id="1171" w:name="_Toc297120506"/>
      <w:bookmarkStart w:id="1172" w:name="_Toc296944545"/>
      <w:bookmarkStart w:id="1173" w:name="_Toc296346707"/>
      <w:bookmarkStart w:id="1174" w:name="_Toc296503206"/>
      <w:bookmarkStart w:id="1175" w:name="_Toc532375647"/>
      <w:bookmarkStart w:id="1176" w:name="_Toc532377383"/>
      <w:bookmarkStart w:id="1177" w:name="_Toc312678041"/>
      <w:bookmarkStart w:id="1178" w:name="_Toc297216212"/>
      <w:bookmarkStart w:id="1179" w:name="_Toc303539160"/>
      <w:bookmarkStart w:id="1180" w:name="_Toc297123553"/>
      <w:bookmarkStart w:id="1181" w:name="_Toc300935003"/>
      <w:bookmarkStart w:id="1182" w:name="_Toc304295580"/>
      <w:r>
        <w:rPr>
          <w:rFonts w:hint="eastAsia"/>
          <w:sz w:val="21"/>
          <w:szCs w:val="21"/>
        </w:rPr>
        <w:t>12.1 合</w:t>
      </w:r>
      <w:bookmarkEnd w:id="1164"/>
      <w:bookmarkEnd w:id="1165"/>
      <w:bookmarkEnd w:id="1166"/>
      <w:r>
        <w:rPr>
          <w:rFonts w:hint="eastAsia"/>
          <w:sz w:val="21"/>
          <w:szCs w:val="21"/>
        </w:rPr>
        <w:t>同价</w:t>
      </w:r>
      <w:bookmarkEnd w:id="1167"/>
      <w:bookmarkEnd w:id="1168"/>
      <w:bookmarkEnd w:id="1169"/>
      <w:bookmarkEnd w:id="1170"/>
      <w:bookmarkEnd w:id="1171"/>
      <w:bookmarkEnd w:id="1172"/>
      <w:bookmarkEnd w:id="1173"/>
      <w:bookmarkEnd w:id="1174"/>
      <w:r>
        <w:rPr>
          <w:rFonts w:hint="eastAsia"/>
          <w:sz w:val="21"/>
          <w:szCs w:val="21"/>
        </w:rPr>
        <w:t>格形式</w:t>
      </w:r>
      <w:bookmarkEnd w:id="1175"/>
      <w:bookmarkEnd w:id="1176"/>
    </w:p>
    <w:bookmarkEnd w:id="1177"/>
    <w:bookmarkEnd w:id="1178"/>
    <w:bookmarkEnd w:id="1179"/>
    <w:bookmarkEnd w:id="1180"/>
    <w:bookmarkEnd w:id="1181"/>
    <w:bookmarkEnd w:id="1182"/>
    <w:p w14:paraId="382B332C">
      <w:pPr>
        <w:spacing w:line="360" w:lineRule="auto"/>
        <w:ind w:firstLine="420" w:firstLineChars="200"/>
        <w:jc w:val="left"/>
        <w:rPr>
          <w:rFonts w:ascii="宋体" w:hAnsi="宋体"/>
          <w:szCs w:val="21"/>
        </w:rPr>
      </w:pPr>
      <w:r>
        <w:rPr>
          <w:rFonts w:hint="eastAsia" w:ascii="宋体" w:hAnsi="宋体"/>
          <w:szCs w:val="21"/>
        </w:rPr>
        <w:t>1、单价合同。</w:t>
      </w:r>
    </w:p>
    <w:p w14:paraId="1B57C153">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183" w:name="_Hlk528508096"/>
      <w:r>
        <w:rPr>
          <w:rFonts w:hint="eastAsia" w:ascii="宋体" w:hAnsi="宋体"/>
          <w:szCs w:val="21"/>
          <w:u w:val="single"/>
        </w:rPr>
        <w:t>第11.1款〔市场价格波动引起的调整〕约定范围内的市场价格波动风险、政策性文件规定的各项应有费用、</w:t>
      </w:r>
      <w:bookmarkEnd w:id="1183"/>
      <w:r>
        <w:rPr>
          <w:rFonts w:hint="eastAsia" w:ascii="宋体" w:hAnsi="宋体"/>
          <w:szCs w:val="21"/>
          <w:u w:val="single"/>
        </w:rPr>
        <w:t>招标文件和合同明示或暗示的应由承包人承担的所有责任、义务和风险等所需的费用</w:t>
      </w:r>
      <w:r>
        <w:rPr>
          <w:rFonts w:hint="eastAsia" w:ascii="宋体" w:hAnsi="宋体"/>
          <w:szCs w:val="21"/>
        </w:rPr>
        <w:t>。</w:t>
      </w:r>
    </w:p>
    <w:p w14:paraId="1D6BED4D">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61D88FD5">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272D522F">
      <w:pPr>
        <w:spacing w:line="360" w:lineRule="auto"/>
        <w:ind w:firstLine="420" w:firstLineChars="200"/>
        <w:jc w:val="left"/>
        <w:rPr>
          <w:rFonts w:ascii="宋体" w:hAnsi="宋体"/>
          <w:szCs w:val="21"/>
        </w:rPr>
      </w:pPr>
      <w:r>
        <w:rPr>
          <w:rFonts w:hint="eastAsia" w:ascii="宋体" w:hAnsi="宋体"/>
          <w:szCs w:val="21"/>
        </w:rPr>
        <w:t>2、总价合同。</w:t>
      </w:r>
    </w:p>
    <w:p w14:paraId="37A46357">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rPr>
        <w:t>。</w:t>
      </w:r>
    </w:p>
    <w:p w14:paraId="71C56E87">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69424420">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37819DA0">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14:paraId="098D5878">
      <w:pPr>
        <w:pStyle w:val="7"/>
        <w:spacing w:before="0" w:beforeAutospacing="0" w:after="0" w:afterAutospacing="0" w:line="360" w:lineRule="auto"/>
        <w:ind w:firstLine="422" w:firstLineChars="200"/>
        <w:rPr>
          <w:sz w:val="21"/>
          <w:szCs w:val="21"/>
        </w:rPr>
      </w:pPr>
      <w:bookmarkStart w:id="1184" w:name="_Toc532377384"/>
      <w:bookmarkStart w:id="1185" w:name="_Toc532375648"/>
      <w:bookmarkStart w:id="1186" w:name="_Toc303539161"/>
      <w:bookmarkStart w:id="1187" w:name="_Toc304295581"/>
      <w:bookmarkStart w:id="1188" w:name="_Toc297216213"/>
      <w:bookmarkStart w:id="1189" w:name="_Toc300935004"/>
      <w:bookmarkStart w:id="1190" w:name="_Toc297123554"/>
      <w:bookmarkStart w:id="1191" w:name="_Toc312678042"/>
      <w:bookmarkStart w:id="1192" w:name="_Toc296944546"/>
      <w:bookmarkStart w:id="1193" w:name="_Toc292559917"/>
      <w:bookmarkStart w:id="1194" w:name="_Toc296503207"/>
      <w:bookmarkStart w:id="1195" w:name="_Toc296891035"/>
      <w:bookmarkStart w:id="1196" w:name="_Toc292559412"/>
      <w:bookmarkStart w:id="1197" w:name="_Toc296891247"/>
      <w:bookmarkStart w:id="1198" w:name="_Toc297048393"/>
      <w:bookmarkStart w:id="1199" w:name="_Toc296347206"/>
      <w:bookmarkStart w:id="1200" w:name="_Toc296346708"/>
      <w:bookmarkStart w:id="1201" w:name="_Toc297120507"/>
      <w:r>
        <w:rPr>
          <w:rFonts w:hint="eastAsia"/>
          <w:sz w:val="21"/>
          <w:szCs w:val="21"/>
        </w:rPr>
        <w:t>12.2 预付款</w:t>
      </w:r>
      <w:bookmarkEnd w:id="1184"/>
      <w:bookmarkEnd w:id="1185"/>
    </w:p>
    <w:bookmarkEnd w:id="1186"/>
    <w:bookmarkEnd w:id="1187"/>
    <w:bookmarkEnd w:id="1188"/>
    <w:bookmarkEnd w:id="1189"/>
    <w:bookmarkEnd w:id="1190"/>
    <w:bookmarkEnd w:id="1191"/>
    <w:p w14:paraId="50D5AAAD">
      <w:pPr>
        <w:spacing w:line="360" w:lineRule="auto"/>
        <w:ind w:firstLine="420" w:firstLineChars="200"/>
        <w:jc w:val="left"/>
        <w:rPr>
          <w:rFonts w:ascii="宋体" w:hAnsi="宋体"/>
          <w:szCs w:val="21"/>
          <w:u w:val="single"/>
        </w:rPr>
      </w:pPr>
      <w:r>
        <w:rPr>
          <w:rFonts w:hint="eastAsia" w:ascii="宋体" w:hAnsi="宋体"/>
          <w:szCs w:val="21"/>
        </w:rPr>
        <w:t>12.2.1 预付款的支付</w:t>
      </w:r>
      <w:r>
        <w:rPr>
          <w:rFonts w:hint="eastAsia" w:ascii="宋体" w:hAnsi="宋体"/>
          <w:szCs w:val="21"/>
          <w:lang w:val="en-US" w:eastAsia="zh-CN"/>
        </w:rPr>
        <w:t>:</w:t>
      </w:r>
      <w:r>
        <w:rPr>
          <w:rFonts w:hint="eastAsia" w:ascii="宋体" w:hAnsi="宋体"/>
          <w:szCs w:val="21"/>
          <w:u w:val="single"/>
        </w:rPr>
        <w:t>不采用</w:t>
      </w:r>
      <w:r>
        <w:rPr>
          <w:rFonts w:hint="eastAsia" w:ascii="宋体" w:hAnsi="宋体"/>
          <w:szCs w:val="21"/>
        </w:rPr>
        <w:t>。</w:t>
      </w:r>
    </w:p>
    <w:p w14:paraId="2BE4382A">
      <w:pPr>
        <w:spacing w:line="360" w:lineRule="auto"/>
        <w:ind w:firstLine="420" w:firstLineChars="200"/>
        <w:jc w:val="left"/>
        <w:rPr>
          <w:rFonts w:ascii="宋体" w:hAnsi="宋体"/>
          <w:szCs w:val="21"/>
        </w:rPr>
      </w:pPr>
      <w:r>
        <w:rPr>
          <w:rFonts w:hint="eastAsia" w:ascii="宋体" w:hAnsi="宋体"/>
          <w:szCs w:val="21"/>
        </w:rPr>
        <w:t>12.2.2 预付款担保</w:t>
      </w:r>
      <w:r>
        <w:rPr>
          <w:rFonts w:hint="eastAsia" w:ascii="宋体" w:hAnsi="宋体"/>
          <w:szCs w:val="21"/>
          <w:lang w:val="en-US" w:eastAsia="zh-CN"/>
        </w:rPr>
        <w:t>:</w:t>
      </w:r>
      <w:r>
        <w:rPr>
          <w:rFonts w:hint="eastAsia" w:ascii="宋体" w:hAnsi="宋体"/>
          <w:szCs w:val="21"/>
          <w:u w:val="single"/>
        </w:rPr>
        <w:t>不采用</w:t>
      </w:r>
      <w:r>
        <w:rPr>
          <w:rFonts w:hint="eastAsia" w:ascii="宋体" w:hAnsi="宋体"/>
          <w:szCs w:val="21"/>
        </w:rPr>
        <w:t>。</w:t>
      </w:r>
    </w:p>
    <w:bookmarkEnd w:id="1192"/>
    <w:bookmarkEnd w:id="1193"/>
    <w:bookmarkEnd w:id="1194"/>
    <w:bookmarkEnd w:id="1195"/>
    <w:bookmarkEnd w:id="1196"/>
    <w:bookmarkEnd w:id="1197"/>
    <w:bookmarkEnd w:id="1198"/>
    <w:bookmarkEnd w:id="1199"/>
    <w:bookmarkEnd w:id="1200"/>
    <w:bookmarkEnd w:id="1201"/>
    <w:p w14:paraId="1A84BD18">
      <w:pPr>
        <w:pStyle w:val="7"/>
        <w:spacing w:before="0" w:beforeAutospacing="0" w:after="0" w:afterAutospacing="0" w:line="360" w:lineRule="auto"/>
        <w:ind w:firstLine="422" w:firstLineChars="200"/>
        <w:rPr>
          <w:sz w:val="21"/>
          <w:szCs w:val="21"/>
        </w:rPr>
      </w:pPr>
      <w:bookmarkStart w:id="1202" w:name="_Toc532375649"/>
      <w:bookmarkStart w:id="1203" w:name="_Toc532377385"/>
      <w:r>
        <w:rPr>
          <w:rFonts w:hint="eastAsia"/>
          <w:sz w:val="21"/>
          <w:szCs w:val="21"/>
        </w:rPr>
        <w:t>12.3 计量</w:t>
      </w:r>
      <w:bookmarkEnd w:id="1202"/>
      <w:bookmarkEnd w:id="1203"/>
    </w:p>
    <w:p w14:paraId="195BADA4">
      <w:pPr>
        <w:spacing w:line="360" w:lineRule="auto"/>
        <w:ind w:firstLine="420" w:firstLineChars="200"/>
        <w:jc w:val="left"/>
        <w:rPr>
          <w:rFonts w:ascii="宋体" w:hAnsi="宋体"/>
          <w:szCs w:val="21"/>
        </w:rPr>
      </w:pPr>
      <w:bookmarkStart w:id="1204" w:name="_Hlk528928260"/>
      <w:r>
        <w:rPr>
          <w:rFonts w:hint="eastAsia" w:ascii="宋体" w:hAnsi="宋体"/>
          <w:szCs w:val="21"/>
        </w:rPr>
        <w:t>12.3.1 计量原则</w:t>
      </w:r>
    </w:p>
    <w:p w14:paraId="078DAEEF">
      <w:pPr>
        <w:tabs>
          <w:tab w:val="left" w:pos="1134"/>
        </w:tabs>
        <w:spacing w:line="360" w:lineRule="auto"/>
        <w:ind w:firstLine="420" w:firstLineChars="200"/>
        <w:jc w:val="left"/>
        <w:rPr>
          <w:rFonts w:ascii="宋体" w:hAnsi="宋体"/>
          <w:szCs w:val="21"/>
        </w:rPr>
      </w:pPr>
      <w:r>
        <w:rPr>
          <w:rFonts w:hint="eastAsia" w:ascii="宋体" w:hAnsi="宋体"/>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w:t>
      </w:r>
      <w:r>
        <w:rPr>
          <w:rFonts w:hint="eastAsia" w:ascii="宋体" w:hAnsi="宋体"/>
          <w:szCs w:val="21"/>
          <w:lang w:eastAsia="zh-CN"/>
        </w:rPr>
        <w:t>、</w:t>
      </w:r>
      <w:r>
        <w:rPr>
          <w:rFonts w:hint="eastAsia" w:ascii="宋体" w:hAnsi="宋体"/>
          <w:szCs w:val="21"/>
        </w:rPr>
        <w:t>《建设工程工程量</w:t>
      </w:r>
      <w:bookmarkStart w:id="1479" w:name="_GoBack"/>
      <w:bookmarkEnd w:id="1479"/>
      <w:r>
        <w:rPr>
          <w:rFonts w:hint="eastAsia" w:ascii="宋体" w:hAnsi="宋体"/>
          <w:szCs w:val="21"/>
        </w:rPr>
        <w:t>清单计价规范》（GB50500-2013）等规定的计算规则及已标价工程量清单规定的工程量计算规则计量。</w:t>
      </w:r>
      <w:bookmarkEnd w:id="1204"/>
    </w:p>
    <w:p w14:paraId="4DD3F5E1">
      <w:pPr>
        <w:pStyle w:val="7"/>
        <w:spacing w:before="0" w:beforeAutospacing="0" w:after="0" w:afterAutospacing="0" w:line="360" w:lineRule="auto"/>
        <w:ind w:firstLine="422" w:firstLineChars="200"/>
        <w:rPr>
          <w:sz w:val="21"/>
          <w:szCs w:val="21"/>
        </w:rPr>
      </w:pPr>
      <w:bookmarkStart w:id="1205" w:name="_Toc532377386"/>
      <w:bookmarkStart w:id="1206" w:name="_Toc532375650"/>
      <w:bookmarkStart w:id="1207" w:name="_Hlk528928289"/>
      <w:r>
        <w:rPr>
          <w:rFonts w:hint="eastAsia"/>
          <w:sz w:val="21"/>
          <w:szCs w:val="21"/>
        </w:rPr>
        <w:t>12.4 工程进度款支付</w:t>
      </w:r>
      <w:bookmarkEnd w:id="1205"/>
      <w:bookmarkEnd w:id="1206"/>
    </w:p>
    <w:bookmarkEnd w:id="1207"/>
    <w:p w14:paraId="56DDBB52">
      <w:pPr>
        <w:spacing w:line="360" w:lineRule="auto"/>
        <w:ind w:firstLine="420" w:firstLineChars="200"/>
        <w:jc w:val="left"/>
        <w:rPr>
          <w:rFonts w:ascii="宋体" w:hAnsi="宋体"/>
          <w:szCs w:val="21"/>
        </w:rPr>
      </w:pPr>
      <w:r>
        <w:rPr>
          <w:rFonts w:hint="eastAsia" w:ascii="宋体" w:hAnsi="宋体"/>
          <w:szCs w:val="21"/>
        </w:rPr>
        <w:t>12.4.1 付款周期</w:t>
      </w:r>
    </w:p>
    <w:p w14:paraId="37FED518">
      <w:pPr>
        <w:spacing w:line="360" w:lineRule="auto"/>
        <w:ind w:firstLine="420" w:firstLineChars="200"/>
        <w:jc w:val="left"/>
        <w:rPr>
          <w:rFonts w:ascii="宋体" w:hAnsi="宋体"/>
          <w:szCs w:val="21"/>
          <w:u w:val="single"/>
        </w:rPr>
      </w:pPr>
      <w:r>
        <w:rPr>
          <w:rFonts w:hint="eastAsia" w:ascii="宋体" w:hAnsi="宋体"/>
          <w:szCs w:val="21"/>
        </w:rPr>
        <w:t>关于付款周期的约定：</w:t>
      </w:r>
      <w:r>
        <w:rPr>
          <w:rFonts w:hint="eastAsia" w:ascii="宋体" w:hAnsi="宋体"/>
          <w:szCs w:val="21"/>
          <w:u w:val="single"/>
        </w:rPr>
        <w:t>按进度、节点支付进度款</w:t>
      </w:r>
      <w:r>
        <w:rPr>
          <w:rFonts w:hint="eastAsia" w:ascii="宋体" w:hAnsi="宋体"/>
          <w:szCs w:val="21"/>
        </w:rPr>
        <w:t>。</w:t>
      </w:r>
    </w:p>
    <w:p w14:paraId="6851C743">
      <w:pPr>
        <w:spacing w:line="360" w:lineRule="auto"/>
        <w:ind w:firstLine="420" w:firstLineChars="200"/>
        <w:jc w:val="left"/>
        <w:rPr>
          <w:rFonts w:ascii="宋体" w:hAnsi="宋体"/>
          <w:szCs w:val="21"/>
        </w:rPr>
      </w:pPr>
      <w:r>
        <w:rPr>
          <w:rFonts w:hint="eastAsia" w:ascii="宋体" w:hAnsi="宋体"/>
          <w:szCs w:val="21"/>
        </w:rPr>
        <w:t>12.4.</w:t>
      </w:r>
      <w:r>
        <w:rPr>
          <w:rFonts w:hint="eastAsia" w:ascii="宋体" w:hAnsi="宋体"/>
          <w:szCs w:val="21"/>
          <w:lang w:val="en-US" w:eastAsia="zh-CN"/>
        </w:rPr>
        <w:t>2</w:t>
      </w:r>
      <w:r>
        <w:rPr>
          <w:rFonts w:hint="eastAsia" w:ascii="宋体" w:hAnsi="宋体"/>
          <w:szCs w:val="21"/>
        </w:rPr>
        <w:t xml:space="preserve"> 进度款审核和支付</w:t>
      </w:r>
    </w:p>
    <w:p w14:paraId="25BD7742">
      <w:pPr>
        <w:spacing w:line="360" w:lineRule="auto"/>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14:paraId="07B4DA51">
      <w:pPr>
        <w:spacing w:line="360" w:lineRule="auto"/>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14:paraId="4C3E24F4">
      <w:pPr>
        <w:spacing w:line="360" w:lineRule="auto"/>
        <w:ind w:firstLine="420" w:firstLineChars="200"/>
        <w:jc w:val="left"/>
        <w:rPr>
          <w:rFonts w:ascii="宋体" w:hAnsi="宋体"/>
          <w:szCs w:val="21"/>
          <w:u w:val="single"/>
        </w:rPr>
      </w:pPr>
      <w:r>
        <w:rPr>
          <w:rFonts w:hint="eastAsia" w:ascii="宋体" w:hAnsi="宋体"/>
          <w:szCs w:val="21"/>
          <w:u w:val="single"/>
        </w:rPr>
        <w:t>监理人、</w:t>
      </w:r>
      <w:r>
        <w:rPr>
          <w:rFonts w:hint="eastAsia" w:ascii="宋体" w:hAnsi="宋体"/>
          <w:szCs w:val="21"/>
          <w:u w:val="single"/>
          <w:lang w:eastAsia="zh-CN"/>
        </w:rPr>
        <w:t>跟审单位（如有）</w:t>
      </w:r>
      <w:r>
        <w:rPr>
          <w:rFonts w:hint="eastAsia" w:ascii="宋体" w:hAnsi="宋体"/>
          <w:szCs w:val="21"/>
          <w:u w:val="single"/>
        </w:rPr>
        <w:t>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1243423F">
      <w:pPr>
        <w:spacing w:line="360" w:lineRule="auto"/>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14:paraId="58C9A5B6">
      <w:pPr>
        <w:spacing w:line="360" w:lineRule="auto"/>
        <w:ind w:firstLine="422" w:firstLineChars="200"/>
        <w:jc w:val="left"/>
        <w:rPr>
          <w:rFonts w:ascii="宋体" w:hAnsi="宋体"/>
          <w:b/>
          <w:bCs/>
          <w:szCs w:val="21"/>
        </w:rPr>
      </w:pPr>
      <w:r>
        <w:rPr>
          <w:rFonts w:hint="eastAsia" w:ascii="宋体" w:hAnsi="宋体"/>
          <w:b/>
          <w:bCs/>
          <w:szCs w:val="21"/>
        </w:rPr>
        <w:t>（2）进度款支付：</w:t>
      </w:r>
    </w:p>
    <w:p w14:paraId="3CA6A2A4">
      <w:pPr>
        <w:spacing w:line="360" w:lineRule="auto"/>
        <w:ind w:firstLine="422" w:firstLineChars="200"/>
        <w:jc w:val="left"/>
        <w:rPr>
          <w:rFonts w:hint="default" w:ascii="宋体" w:hAnsi="宋体"/>
          <w:b/>
          <w:bCs/>
          <w:szCs w:val="21"/>
          <w:lang w:val="en-US" w:eastAsia="zh-CN"/>
        </w:rPr>
      </w:pPr>
      <w:r>
        <w:rPr>
          <w:rFonts w:hint="default" w:ascii="宋体" w:hAnsi="宋体"/>
          <w:b/>
          <w:bCs/>
          <w:szCs w:val="21"/>
          <w:lang w:val="en-US" w:eastAsia="zh-CN"/>
        </w:rPr>
        <w:t>工程</w:t>
      </w:r>
      <w:r>
        <w:rPr>
          <w:rFonts w:hint="eastAsia" w:ascii="宋体" w:hAnsi="宋体"/>
          <w:b/>
          <w:bCs/>
          <w:szCs w:val="21"/>
          <w:lang w:val="en-US" w:eastAsia="zh-CN"/>
        </w:rPr>
        <w:t>完</w:t>
      </w:r>
      <w:r>
        <w:rPr>
          <w:rFonts w:hint="default" w:ascii="宋体" w:hAnsi="宋体"/>
          <w:b/>
          <w:bCs/>
          <w:szCs w:val="21"/>
          <w:lang w:val="en-US" w:eastAsia="zh-CN"/>
        </w:rPr>
        <w:t>工后，发包人向承包人支付至</w:t>
      </w:r>
      <w:r>
        <w:rPr>
          <w:rFonts w:hint="eastAsia" w:ascii="宋体" w:hAnsi="宋体"/>
          <w:b/>
          <w:bCs/>
          <w:szCs w:val="21"/>
          <w:lang w:val="en-US" w:eastAsia="zh-CN"/>
        </w:rPr>
        <w:t>合同</w:t>
      </w:r>
      <w:r>
        <w:rPr>
          <w:rFonts w:hint="default" w:ascii="宋体" w:hAnsi="宋体"/>
          <w:b/>
          <w:bCs/>
          <w:szCs w:val="21"/>
          <w:lang w:val="en-US" w:eastAsia="zh-CN"/>
        </w:rPr>
        <w:t>金额的</w:t>
      </w:r>
      <w:r>
        <w:rPr>
          <w:rFonts w:hint="eastAsia" w:ascii="宋体" w:hAnsi="宋体"/>
          <w:b/>
          <w:bCs/>
          <w:szCs w:val="21"/>
          <w:lang w:val="en-US" w:eastAsia="zh-CN"/>
        </w:rPr>
        <w:t>6</w:t>
      </w:r>
      <w:r>
        <w:rPr>
          <w:rFonts w:hint="default" w:ascii="宋体" w:hAnsi="宋体"/>
          <w:b/>
          <w:bCs/>
          <w:szCs w:val="21"/>
          <w:lang w:val="en-US" w:eastAsia="zh-CN"/>
        </w:rPr>
        <w:t>0%；</w:t>
      </w:r>
      <w:r>
        <w:rPr>
          <w:rFonts w:hint="eastAsia" w:ascii="宋体" w:hAnsi="宋体"/>
          <w:b/>
          <w:bCs/>
          <w:szCs w:val="21"/>
          <w:lang w:val="en-US" w:eastAsia="zh-CN"/>
        </w:rPr>
        <w:t>竣工验收合格</w:t>
      </w:r>
      <w:r>
        <w:rPr>
          <w:rFonts w:hint="default" w:ascii="宋体" w:hAnsi="宋体"/>
          <w:b/>
          <w:bCs/>
          <w:szCs w:val="21"/>
          <w:lang w:val="en-US" w:eastAsia="zh-CN"/>
        </w:rPr>
        <w:t>后，发包人向承包人支付至</w:t>
      </w:r>
      <w:r>
        <w:rPr>
          <w:rFonts w:hint="eastAsia" w:ascii="宋体" w:hAnsi="宋体"/>
          <w:b/>
          <w:bCs/>
          <w:szCs w:val="21"/>
          <w:lang w:val="en-US" w:eastAsia="zh-CN"/>
        </w:rPr>
        <w:t>合同</w:t>
      </w:r>
      <w:r>
        <w:rPr>
          <w:rFonts w:hint="default" w:ascii="宋体" w:hAnsi="宋体"/>
          <w:b/>
          <w:bCs/>
          <w:szCs w:val="21"/>
          <w:lang w:val="en-US" w:eastAsia="zh-CN"/>
        </w:rPr>
        <w:t>金额的8</w:t>
      </w:r>
      <w:r>
        <w:rPr>
          <w:rFonts w:hint="eastAsia" w:ascii="宋体" w:hAnsi="宋体"/>
          <w:b/>
          <w:bCs/>
          <w:szCs w:val="21"/>
          <w:lang w:val="en-US" w:eastAsia="zh-CN"/>
        </w:rPr>
        <w:t>0</w:t>
      </w:r>
      <w:r>
        <w:rPr>
          <w:rFonts w:hint="default" w:ascii="宋体" w:hAnsi="宋体"/>
          <w:b/>
          <w:bCs/>
          <w:szCs w:val="21"/>
          <w:lang w:val="en-US" w:eastAsia="zh-CN"/>
        </w:rPr>
        <w:t>%；完成结算审核后，发包人向承包人支付至结算审定金额的97%；余下3%作为质保金</w:t>
      </w:r>
      <w:r>
        <w:rPr>
          <w:rFonts w:hint="eastAsia" w:ascii="宋体" w:hAnsi="宋体"/>
          <w:b/>
          <w:bCs/>
          <w:szCs w:val="21"/>
          <w:lang w:val="en-US" w:eastAsia="zh-CN"/>
        </w:rPr>
        <w:t>（</w:t>
      </w:r>
      <w:r>
        <w:rPr>
          <w:rFonts w:hint="default" w:ascii="宋体" w:hAnsi="宋体"/>
          <w:b/>
          <w:bCs/>
          <w:szCs w:val="21"/>
          <w:lang w:val="en-US" w:eastAsia="zh-CN"/>
        </w:rPr>
        <w:t>缺陷责任期</w:t>
      </w:r>
      <w:r>
        <w:rPr>
          <w:rFonts w:hint="eastAsia" w:ascii="宋体" w:hAnsi="宋体"/>
          <w:b/>
          <w:bCs/>
          <w:szCs w:val="21"/>
          <w:lang w:val="en-US" w:eastAsia="zh-CN"/>
        </w:rPr>
        <w:t>2年）</w:t>
      </w:r>
      <w:r>
        <w:rPr>
          <w:rFonts w:hint="default" w:ascii="宋体" w:hAnsi="宋体"/>
          <w:b/>
          <w:bCs/>
          <w:szCs w:val="21"/>
          <w:lang w:val="en-US" w:eastAsia="zh-CN"/>
        </w:rPr>
        <w:t>，缺陷责任期满后发包人向承包人一次性支付，不计息</w:t>
      </w:r>
      <w:r>
        <w:rPr>
          <w:rFonts w:hint="eastAsia" w:ascii="宋体" w:hAnsi="宋体"/>
          <w:b/>
          <w:bCs/>
          <w:szCs w:val="21"/>
          <w:lang w:val="en-US" w:eastAsia="zh-CN"/>
        </w:rPr>
        <w:t>。</w:t>
      </w:r>
    </w:p>
    <w:p w14:paraId="0AF0062D">
      <w:pPr>
        <w:pStyle w:val="7"/>
        <w:spacing w:before="0" w:beforeAutospacing="0" w:after="0" w:afterAutospacing="0" w:line="360" w:lineRule="auto"/>
        <w:ind w:firstLine="422" w:firstLineChars="200"/>
        <w:rPr>
          <w:sz w:val="21"/>
          <w:szCs w:val="21"/>
        </w:rPr>
      </w:pPr>
      <w:bookmarkStart w:id="1208" w:name="_Toc351203585"/>
      <w:bookmarkStart w:id="1209" w:name="_Toc532377387"/>
      <w:r>
        <w:rPr>
          <w:rFonts w:hint="eastAsia"/>
          <w:sz w:val="21"/>
          <w:szCs w:val="21"/>
        </w:rPr>
        <w:t>12.5支付账户</w:t>
      </w:r>
      <w:bookmarkEnd w:id="1208"/>
      <w:bookmarkEnd w:id="1209"/>
    </w:p>
    <w:p w14:paraId="54528CA4">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14:paraId="24ACD7CD">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14:paraId="4AFD0CDE">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14:paraId="7A144B0F">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14:paraId="67937581">
      <w:pPr>
        <w:pStyle w:val="6"/>
        <w:keepNext/>
        <w:keepLines/>
        <w:spacing w:before="156" w:beforeLines="50" w:beforeAutospacing="0" w:after="156" w:afterLines="50" w:afterAutospacing="0" w:line="360" w:lineRule="auto"/>
        <w:jc w:val="both"/>
        <w:rPr>
          <w:bCs w:val="0"/>
          <w:kern w:val="2"/>
          <w:sz w:val="21"/>
          <w:szCs w:val="21"/>
        </w:rPr>
      </w:pPr>
      <w:bookmarkStart w:id="1210" w:name="_Toc532377388"/>
      <w:bookmarkStart w:id="1211" w:name="_Toc351203645"/>
      <w:bookmarkStart w:id="1212" w:name="_Toc532375651"/>
      <w:bookmarkStart w:id="1213" w:name="_Toc303539172"/>
      <w:bookmarkStart w:id="1214" w:name="_Toc292559424"/>
      <w:bookmarkStart w:id="1215" w:name="_Toc297216223"/>
      <w:bookmarkStart w:id="1216" w:name="_Toc296891047"/>
      <w:bookmarkStart w:id="1217" w:name="_Toc304295593"/>
      <w:bookmarkStart w:id="1218" w:name="_Toc296944558"/>
      <w:bookmarkStart w:id="1219" w:name="_Toc296346720"/>
      <w:bookmarkStart w:id="1220" w:name="_Toc312678053"/>
      <w:bookmarkStart w:id="1221" w:name="_Toc297048405"/>
      <w:bookmarkStart w:id="1222" w:name="_Toc296891259"/>
      <w:bookmarkStart w:id="1223" w:name="_Toc292559929"/>
      <w:bookmarkStart w:id="1224" w:name="_Toc296347218"/>
      <w:bookmarkStart w:id="1225" w:name="_Toc296503219"/>
      <w:bookmarkStart w:id="1226" w:name="_Toc297120519"/>
      <w:bookmarkStart w:id="1227" w:name="_Toc300935015"/>
      <w:bookmarkStart w:id="1228" w:name="_Toc297123564"/>
      <w:r>
        <w:rPr>
          <w:rFonts w:hint="eastAsia"/>
          <w:kern w:val="2"/>
          <w:sz w:val="21"/>
          <w:szCs w:val="21"/>
        </w:rPr>
        <w:t>13. 验收和工程试车</w:t>
      </w:r>
      <w:bookmarkEnd w:id="1210"/>
      <w:bookmarkEnd w:id="1211"/>
      <w:bookmarkEnd w:id="1212"/>
    </w:p>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14:paraId="2DAC4159">
      <w:pPr>
        <w:pStyle w:val="7"/>
        <w:spacing w:before="0" w:beforeAutospacing="0" w:after="0" w:afterAutospacing="0" w:line="360" w:lineRule="auto"/>
        <w:ind w:firstLine="422" w:firstLineChars="200"/>
        <w:rPr>
          <w:sz w:val="21"/>
          <w:szCs w:val="21"/>
        </w:rPr>
      </w:pPr>
      <w:bookmarkStart w:id="1229" w:name="_Toc532375652"/>
      <w:bookmarkStart w:id="1230" w:name="_Toc532377389"/>
      <w:bookmarkStart w:id="1231" w:name="_Toc280868704"/>
      <w:bookmarkStart w:id="1232" w:name="_Toc280868705"/>
      <w:bookmarkStart w:id="1233" w:name="_Toc280868706"/>
      <w:bookmarkStart w:id="1234" w:name="_Toc280868707"/>
      <w:bookmarkStart w:id="1235" w:name="_Toc280868708"/>
      <w:bookmarkStart w:id="1236" w:name="_Toc280868709"/>
      <w:bookmarkStart w:id="1237" w:name="_Toc267251471"/>
      <w:bookmarkStart w:id="1238" w:name="_Toc267251475"/>
      <w:bookmarkStart w:id="1239" w:name="_Toc267251473"/>
      <w:bookmarkStart w:id="1240" w:name="_Toc267251472"/>
      <w:bookmarkStart w:id="1241" w:name="_Toc267251476"/>
      <w:bookmarkStart w:id="1242" w:name="_Toc267251474"/>
      <w:bookmarkStart w:id="1243" w:name="_Toc267251470"/>
      <w:r>
        <w:rPr>
          <w:rFonts w:hint="eastAsia"/>
          <w:sz w:val="21"/>
          <w:szCs w:val="21"/>
        </w:rPr>
        <w:t>13.1 分部分项工程验收</w:t>
      </w:r>
      <w:bookmarkEnd w:id="1229"/>
      <w:bookmarkEnd w:id="1230"/>
    </w:p>
    <w:p w14:paraId="46DA91BB">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14:paraId="6C7F89B9">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14:paraId="31614E73">
      <w:pPr>
        <w:pStyle w:val="7"/>
        <w:spacing w:before="0" w:beforeAutospacing="0" w:after="0" w:afterAutospacing="0" w:line="360" w:lineRule="auto"/>
        <w:ind w:firstLine="422" w:firstLineChars="200"/>
        <w:rPr>
          <w:sz w:val="21"/>
          <w:szCs w:val="21"/>
        </w:rPr>
      </w:pPr>
      <w:bookmarkStart w:id="1244" w:name="_Toc532375653"/>
      <w:bookmarkStart w:id="1245" w:name="_Toc532377390"/>
      <w:bookmarkStart w:id="1246" w:name="_Toc296944562"/>
      <w:bookmarkStart w:id="1247" w:name="_Toc296891051"/>
      <w:bookmarkStart w:id="1248" w:name="_Toc297120523"/>
      <w:bookmarkStart w:id="1249" w:name="_Toc292559428"/>
      <w:bookmarkStart w:id="1250" w:name="_Toc296891263"/>
      <w:bookmarkStart w:id="1251" w:name="_Toc297216224"/>
      <w:bookmarkStart w:id="1252" w:name="_Toc312678056"/>
      <w:bookmarkStart w:id="1253" w:name="_Toc300935016"/>
      <w:bookmarkStart w:id="1254" w:name="_Toc296347222"/>
      <w:bookmarkStart w:id="1255" w:name="_Toc292559933"/>
      <w:bookmarkStart w:id="1256" w:name="_Toc304295596"/>
      <w:bookmarkStart w:id="1257" w:name="_Toc297048409"/>
      <w:bookmarkStart w:id="1258" w:name="_Toc303539173"/>
      <w:bookmarkStart w:id="1259" w:name="_Toc297123565"/>
      <w:bookmarkStart w:id="1260" w:name="_Toc296503223"/>
      <w:bookmarkStart w:id="1261" w:name="_Toc296346724"/>
      <w:r>
        <w:rPr>
          <w:rFonts w:hint="eastAsia"/>
          <w:sz w:val="21"/>
          <w:szCs w:val="21"/>
        </w:rPr>
        <w:t>13.2 竣工验收</w:t>
      </w:r>
      <w:bookmarkEnd w:id="1244"/>
      <w:bookmarkEnd w:id="1245"/>
    </w:p>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14:paraId="4AC473D0">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231"/>
    <w:p w14:paraId="069EA682">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14:paraId="5569D75B">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14:paraId="6365129E">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14:paraId="553D316C">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14:paraId="124528BC">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08BB1B32">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14:paraId="5C4D97B6">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14:paraId="1E228890">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14:paraId="640D68FC">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232"/>
    <w:p w14:paraId="43B93137">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233"/>
    <w:p w14:paraId="308B675F">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14:paraId="1821D0BF">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234"/>
    <w:p w14:paraId="0444A64A">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14:paraId="74721544">
      <w:pPr>
        <w:pStyle w:val="7"/>
        <w:spacing w:before="0" w:beforeAutospacing="0" w:after="0" w:afterAutospacing="0" w:line="360" w:lineRule="auto"/>
        <w:ind w:firstLine="422" w:firstLineChars="200"/>
        <w:rPr>
          <w:sz w:val="21"/>
          <w:szCs w:val="21"/>
        </w:rPr>
      </w:pPr>
      <w:bookmarkStart w:id="1262" w:name="_Toc532375654"/>
      <w:bookmarkStart w:id="1263" w:name="_Toc532377391"/>
      <w:r>
        <w:rPr>
          <w:rFonts w:hint="eastAsia"/>
          <w:sz w:val="21"/>
          <w:szCs w:val="21"/>
        </w:rPr>
        <w:t>13.3 工程试车</w:t>
      </w:r>
      <w:bookmarkEnd w:id="1262"/>
      <w:bookmarkEnd w:id="1263"/>
    </w:p>
    <w:p w14:paraId="517CD639">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14:paraId="7AC9D258">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14:paraId="4563D462">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14:paraId="5D49DCA1">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14:paraId="21A5744E">
      <w:pPr>
        <w:pStyle w:val="7"/>
        <w:spacing w:before="0" w:beforeAutospacing="0" w:after="0" w:afterAutospacing="0" w:line="360" w:lineRule="auto"/>
        <w:ind w:firstLine="422" w:firstLineChars="200"/>
        <w:rPr>
          <w:sz w:val="21"/>
          <w:szCs w:val="21"/>
        </w:rPr>
      </w:pPr>
      <w:bookmarkStart w:id="1264" w:name="_Toc532375655"/>
      <w:bookmarkStart w:id="1265" w:name="_Toc532377392"/>
      <w:r>
        <w:rPr>
          <w:rFonts w:hint="eastAsia"/>
          <w:sz w:val="21"/>
          <w:szCs w:val="21"/>
        </w:rPr>
        <w:t>13.6 竣工退场</w:t>
      </w:r>
      <w:bookmarkEnd w:id="1264"/>
      <w:bookmarkEnd w:id="1265"/>
    </w:p>
    <w:p w14:paraId="0F083101">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14:paraId="1C3FC3AF">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235"/>
    <w:p w14:paraId="62237A9C">
      <w:pPr>
        <w:pStyle w:val="6"/>
        <w:keepNext/>
        <w:keepLines/>
        <w:spacing w:before="156" w:beforeLines="50" w:beforeAutospacing="0" w:after="156" w:afterLines="50" w:afterAutospacing="0" w:line="360" w:lineRule="auto"/>
        <w:jc w:val="both"/>
        <w:rPr>
          <w:bCs w:val="0"/>
          <w:kern w:val="2"/>
          <w:sz w:val="21"/>
          <w:szCs w:val="21"/>
        </w:rPr>
      </w:pPr>
      <w:bookmarkStart w:id="1266" w:name="_Toc351203646"/>
      <w:bookmarkStart w:id="1267" w:name="_Toc532377393"/>
      <w:bookmarkStart w:id="1268" w:name="_Toc532375656"/>
      <w:r>
        <w:rPr>
          <w:rFonts w:hint="eastAsia"/>
          <w:kern w:val="2"/>
          <w:sz w:val="21"/>
          <w:szCs w:val="21"/>
        </w:rPr>
        <w:t>14. 竣工结算</w:t>
      </w:r>
      <w:bookmarkEnd w:id="1266"/>
      <w:bookmarkEnd w:id="1267"/>
      <w:bookmarkEnd w:id="1268"/>
    </w:p>
    <w:p w14:paraId="53BA4308">
      <w:pPr>
        <w:pStyle w:val="7"/>
        <w:spacing w:before="0" w:beforeAutospacing="0" w:after="0" w:afterAutospacing="0" w:line="360" w:lineRule="auto"/>
        <w:ind w:firstLine="422" w:firstLineChars="200"/>
        <w:rPr>
          <w:sz w:val="21"/>
          <w:szCs w:val="21"/>
        </w:rPr>
      </w:pPr>
      <w:bookmarkStart w:id="1269" w:name="_Toc532377394"/>
      <w:bookmarkStart w:id="1270" w:name="_Toc532375657"/>
      <w:r>
        <w:rPr>
          <w:rFonts w:hint="eastAsia"/>
          <w:sz w:val="21"/>
          <w:szCs w:val="21"/>
        </w:rPr>
        <w:t>14.1 竣工结算申请</w:t>
      </w:r>
      <w:bookmarkEnd w:id="1269"/>
      <w:bookmarkEnd w:id="1270"/>
    </w:p>
    <w:p w14:paraId="2CFAD9B5">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271"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6D43F791">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14:paraId="5F3CA72B">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14:paraId="7BCAAC50">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14:paraId="7A1D16FE">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14:paraId="1EF862D4">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14:paraId="2930BD28">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14:paraId="1E2D3F20">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14:paraId="4D0DCF82">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14:paraId="27A68C69">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271"/>
    </w:p>
    <w:p w14:paraId="73FD0EC1">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14:paraId="080AA2C8">
      <w:pPr>
        <w:pStyle w:val="7"/>
        <w:spacing w:before="0" w:beforeAutospacing="0" w:after="0" w:afterAutospacing="0" w:line="360" w:lineRule="auto"/>
        <w:ind w:firstLine="422" w:firstLineChars="200"/>
        <w:rPr>
          <w:sz w:val="21"/>
          <w:szCs w:val="21"/>
        </w:rPr>
      </w:pPr>
      <w:bookmarkStart w:id="1272" w:name="_Toc532377395"/>
      <w:bookmarkStart w:id="1273" w:name="_Toc532375658"/>
      <w:r>
        <w:rPr>
          <w:rFonts w:hint="eastAsia"/>
          <w:sz w:val="21"/>
          <w:szCs w:val="21"/>
        </w:rPr>
        <w:t>14.2 竣工结算审核</w:t>
      </w:r>
      <w:bookmarkEnd w:id="1272"/>
      <w:bookmarkEnd w:id="1273"/>
    </w:p>
    <w:p w14:paraId="5B14C5CC">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14:paraId="4A9B3284">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14:paraId="05F77FF0">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14:paraId="69667E46">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14:paraId="4B7A7692">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szCs w:val="21"/>
        </w:rPr>
        <w:t>。</w:t>
      </w:r>
    </w:p>
    <w:p w14:paraId="20502346">
      <w:pPr>
        <w:spacing w:line="360" w:lineRule="auto"/>
        <w:ind w:right="105" w:rightChars="50" w:firstLine="420" w:firstLineChars="200"/>
        <w:jc w:val="left"/>
        <w:rPr>
          <w:rFonts w:ascii="宋体" w:hAnsi="宋体"/>
          <w:szCs w:val="21"/>
        </w:rPr>
      </w:pPr>
      <w:r>
        <w:rPr>
          <w:rFonts w:hint="eastAsia" w:ascii="宋体" w:hAnsi="宋体"/>
          <w:szCs w:val="21"/>
        </w:rPr>
        <w:t>具体结算办法如下：</w:t>
      </w:r>
    </w:p>
    <w:p w14:paraId="093E3158">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（1）分部分项工程：</w:t>
      </w:r>
    </w:p>
    <w:p w14:paraId="1E96E566">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rPr>
        <w:t>；</w:t>
      </w:r>
    </w:p>
    <w:p w14:paraId="593138C0">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rPr>
        <w:t>；</w:t>
      </w:r>
    </w:p>
    <w:p w14:paraId="068D0365">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rPr>
        <w:t>；</w:t>
      </w:r>
    </w:p>
    <w:p w14:paraId="7D64DBC4">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④合同、已标价工程量清单和招标文件另有约定的，按照其约定执行</w:t>
      </w:r>
      <w:r>
        <w:rPr>
          <w:rFonts w:hint="eastAsia" w:ascii="宋体" w:hAnsi="宋体"/>
          <w:szCs w:val="21"/>
        </w:rPr>
        <w:t>。</w:t>
      </w:r>
    </w:p>
    <w:p w14:paraId="7771040B">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（2）措施项目：</w:t>
      </w:r>
    </w:p>
    <w:p w14:paraId="1E431389">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rPr>
        <w:t>。</w:t>
      </w:r>
    </w:p>
    <w:p w14:paraId="4E0A4455">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②工程变更引起施工方案改变使措施项目发生变化的，经监理人、发包人确定后可对按第10.4.3项约定执行</w:t>
      </w:r>
      <w:r>
        <w:rPr>
          <w:rFonts w:hint="eastAsia" w:ascii="宋体" w:hAnsi="宋体"/>
          <w:szCs w:val="21"/>
        </w:rPr>
        <w:t>。</w:t>
      </w:r>
    </w:p>
    <w:p w14:paraId="36E79C7B">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szCs w:val="21"/>
        </w:rPr>
        <w:t>。</w:t>
      </w:r>
    </w:p>
    <w:p w14:paraId="06AE2DB7">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（3）其他项目：</w:t>
      </w:r>
    </w:p>
    <w:p w14:paraId="1A5809DE">
      <w:pPr>
        <w:spacing w:line="360" w:lineRule="auto"/>
        <w:ind w:right="105" w:rightChars="50" w:firstLine="420" w:firstLineChars="200"/>
        <w:jc w:val="left"/>
        <w:rPr>
          <w:rFonts w:ascii="宋体" w:hAnsi="宋体"/>
          <w:szCs w:val="21"/>
        </w:rPr>
      </w:pPr>
      <w:r>
        <w:rPr>
          <w:rFonts w:hint="eastAsia" w:ascii="宋体" w:hAnsi="宋体"/>
          <w:szCs w:val="21"/>
        </w:rPr>
        <w:t>①材料（工程设备）暂估价：</w:t>
      </w:r>
      <w:r>
        <w:rPr>
          <w:rFonts w:hint="eastAsia" w:ascii="宋体" w:hAnsi="宋体"/>
          <w:szCs w:val="21"/>
          <w:u w:val="single"/>
        </w:rPr>
        <w:t>按照第12.3.1项〔计量原则〕约定及对应定额消耗量确定的数量乘以监理人、</w:t>
      </w:r>
      <w:r>
        <w:rPr>
          <w:rFonts w:hint="eastAsia" w:ascii="宋体" w:hAnsi="宋体"/>
          <w:szCs w:val="21"/>
          <w:u w:val="single"/>
          <w:lang w:eastAsia="zh-CN"/>
        </w:rPr>
        <w:t>跟审单位（如有）</w:t>
      </w:r>
      <w:r>
        <w:rPr>
          <w:rFonts w:hint="eastAsia" w:ascii="宋体" w:hAnsi="宋体"/>
          <w:szCs w:val="21"/>
          <w:u w:val="single"/>
        </w:rPr>
        <w:t>、发包人根据市场行情认质核价确定的价格进行结算</w:t>
      </w:r>
      <w:r>
        <w:rPr>
          <w:rFonts w:hint="eastAsia" w:ascii="宋体" w:hAnsi="宋体"/>
          <w:szCs w:val="21"/>
        </w:rPr>
        <w:t>。</w:t>
      </w:r>
    </w:p>
    <w:p w14:paraId="3D836F8B">
      <w:pPr>
        <w:spacing w:line="360" w:lineRule="auto"/>
        <w:ind w:right="105" w:rightChars="50" w:firstLine="420" w:firstLineChars="200"/>
        <w:jc w:val="left"/>
        <w:rPr>
          <w:rFonts w:ascii="宋体" w:hAnsi="宋体"/>
          <w:szCs w:val="21"/>
        </w:rPr>
      </w:pPr>
      <w:r>
        <w:rPr>
          <w:rFonts w:hint="eastAsia" w:ascii="宋体" w:hAnsi="宋体"/>
          <w:szCs w:val="21"/>
        </w:rPr>
        <w:t>②专业工程暂估价：</w:t>
      </w:r>
    </w:p>
    <w:p w14:paraId="03482BA5">
      <w:pPr>
        <w:spacing w:line="360" w:lineRule="auto"/>
        <w:ind w:right="105" w:rightChars="50" w:firstLine="420" w:firstLineChars="200"/>
        <w:jc w:val="left"/>
        <w:rPr>
          <w:rFonts w:ascii="宋体" w:hAnsi="宋体"/>
          <w:szCs w:val="21"/>
        </w:rPr>
      </w:pPr>
      <w:r>
        <w:rPr>
          <w:rFonts w:hint="eastAsia" w:ascii="宋体" w:hAnsi="宋体"/>
          <w:szCs w:val="21"/>
          <w:u w:val="single"/>
        </w:rPr>
        <w:t>1）对于不属于依法必须招标的暂估价项目：按发包人审定的价格进行结算</w:t>
      </w:r>
      <w:r>
        <w:rPr>
          <w:rFonts w:hint="eastAsia" w:ascii="宋体" w:hAnsi="宋体"/>
          <w:szCs w:val="21"/>
        </w:rPr>
        <w:t>。</w:t>
      </w:r>
    </w:p>
    <w:p w14:paraId="049470DF">
      <w:pPr>
        <w:spacing w:line="360" w:lineRule="auto"/>
        <w:ind w:right="105" w:rightChars="50" w:firstLine="420" w:firstLineChars="200"/>
        <w:jc w:val="left"/>
        <w:rPr>
          <w:rFonts w:ascii="宋体" w:hAnsi="宋体"/>
          <w:szCs w:val="21"/>
        </w:rPr>
      </w:pPr>
      <w:r>
        <w:rPr>
          <w:rFonts w:hint="eastAsia" w:ascii="宋体" w:hAnsi="宋体"/>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rPr>
        <w:t>。</w:t>
      </w:r>
    </w:p>
    <w:p w14:paraId="7E0028E0">
      <w:pPr>
        <w:spacing w:line="360" w:lineRule="auto"/>
        <w:ind w:right="105" w:rightChars="50" w:firstLine="420" w:firstLineChars="200"/>
        <w:jc w:val="left"/>
        <w:rPr>
          <w:rFonts w:ascii="宋体" w:hAnsi="宋体"/>
          <w:szCs w:val="21"/>
        </w:rPr>
      </w:pPr>
      <w:r>
        <w:rPr>
          <w:rFonts w:hint="eastAsia" w:ascii="宋体" w:hAnsi="宋体"/>
          <w:szCs w:val="21"/>
          <w:u w:val="single"/>
        </w:rPr>
        <w:t>3）总承包服务费：总承包服务费包干使用，结算时不作调整</w:t>
      </w:r>
      <w:r>
        <w:rPr>
          <w:rFonts w:hint="eastAsia" w:ascii="宋体" w:hAnsi="宋体"/>
          <w:szCs w:val="21"/>
        </w:rPr>
        <w:t>。</w:t>
      </w:r>
    </w:p>
    <w:p w14:paraId="5F8EC29A">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（4）价格调整：</w:t>
      </w:r>
      <w:r>
        <w:rPr>
          <w:rFonts w:hint="eastAsia" w:ascii="宋体" w:hAnsi="宋体"/>
          <w:szCs w:val="21"/>
          <w:u w:val="single"/>
        </w:rPr>
        <w:t>按照第11条〔价格调整〕约定约定执行</w:t>
      </w:r>
      <w:r>
        <w:rPr>
          <w:rFonts w:hint="eastAsia" w:ascii="宋体" w:hAnsi="宋体"/>
          <w:szCs w:val="21"/>
        </w:rPr>
        <w:t>。</w:t>
      </w:r>
    </w:p>
    <w:p w14:paraId="629B719A">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（5）工程变更、索赔与现场签证：</w:t>
      </w:r>
    </w:p>
    <w:p w14:paraId="04F54159">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0F49548D">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2）索赔：按照第10.4.1项〔变更估价原则〕和第14.2.1项〔竣工结算办法〕约定执行。</w:t>
      </w:r>
    </w:p>
    <w:p w14:paraId="6544858F">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3）现场签证：按照第10.4.1项〔变更估价原则〕和第14.2.1项〔竣工结算办法〕约定执行。</w:t>
      </w:r>
    </w:p>
    <w:p w14:paraId="22820DB3">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（6）奖励、罚金、违约金及其他费用：</w:t>
      </w:r>
      <w:r>
        <w:rPr>
          <w:rFonts w:hint="eastAsia" w:ascii="宋体" w:hAnsi="宋体"/>
          <w:szCs w:val="21"/>
          <w:u w:val="single"/>
        </w:rPr>
        <w:t>按实进行结算</w:t>
      </w:r>
      <w:r>
        <w:rPr>
          <w:rFonts w:hint="eastAsia" w:ascii="宋体" w:hAnsi="宋体"/>
          <w:szCs w:val="21"/>
        </w:rPr>
        <w:t>。</w:t>
      </w:r>
    </w:p>
    <w:p w14:paraId="625BA9E5">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（7）规费：已标价工程量清单中规费费用按《重庆市建设工程费用定额》（CQFYDE-2018）执行。</w:t>
      </w:r>
    </w:p>
    <w:p w14:paraId="5DD4CA15">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7507CF8B">
      <w:pPr>
        <w:spacing w:line="360" w:lineRule="auto"/>
        <w:ind w:right="105" w:rightChars="50" w:firstLine="420" w:firstLineChars="200"/>
        <w:jc w:val="left"/>
        <w:rPr>
          <w:rFonts w:ascii="宋体" w:hAnsi="宋体"/>
          <w:szCs w:val="21"/>
        </w:rPr>
      </w:pPr>
      <w:r>
        <w:rPr>
          <w:rFonts w:hint="eastAsia" w:ascii="宋体" w:hAnsi="宋体"/>
          <w:szCs w:val="21"/>
        </w:rPr>
        <w:t>14.2.1.3竣工结算价</w:t>
      </w:r>
    </w:p>
    <w:p w14:paraId="2C4DD054">
      <w:pPr>
        <w:tabs>
          <w:tab w:val="left" w:pos="711"/>
          <w:tab w:val="left" w:pos="2580"/>
        </w:tabs>
        <w:spacing w:line="360" w:lineRule="auto"/>
        <w:ind w:right="105" w:rightChars="50" w:firstLine="420" w:firstLineChars="200"/>
        <w:jc w:val="left"/>
        <w:textAlignment w:val="baseline"/>
        <w:rPr>
          <w:rFonts w:ascii="宋体" w:hAnsi="宋体"/>
          <w:szCs w:val="21"/>
          <w:u w:val="single"/>
        </w:rPr>
      </w:pPr>
      <w:bookmarkStart w:id="1274" w:name="_Hlk528660512"/>
      <w:r>
        <w:rPr>
          <w:rFonts w:hint="eastAsia" w:ascii="宋体" w:hAnsi="宋体"/>
          <w:szCs w:val="21"/>
          <w:u w:val="single"/>
        </w:rPr>
        <w:t>以发包人会同</w:t>
      </w:r>
      <w:r>
        <w:rPr>
          <w:rFonts w:hint="eastAsia" w:ascii="宋体" w:hAnsi="宋体"/>
          <w:szCs w:val="21"/>
          <w:u w:val="single"/>
          <w:lang w:eastAsia="zh-CN"/>
        </w:rPr>
        <w:t>跟审单位（如有）</w:t>
      </w:r>
      <w:r>
        <w:rPr>
          <w:rFonts w:hint="eastAsia" w:ascii="宋体" w:hAnsi="宋体"/>
          <w:szCs w:val="21"/>
          <w:u w:val="single"/>
        </w:rPr>
        <w:t>、监理人、承包人根据有效资料共同确定竣工结算金额作为合同竣工结算价</w:t>
      </w:r>
      <w:r>
        <w:rPr>
          <w:rFonts w:hint="eastAsia" w:ascii="宋体" w:hAnsi="宋体"/>
          <w:szCs w:val="21"/>
        </w:rPr>
        <w:t>。</w:t>
      </w:r>
    </w:p>
    <w:bookmarkEnd w:id="1274"/>
    <w:p w14:paraId="48D10701">
      <w:pPr>
        <w:spacing w:line="360" w:lineRule="auto"/>
        <w:ind w:right="105" w:rightChars="50" w:firstLine="420" w:firstLineChars="200"/>
        <w:jc w:val="left"/>
        <w:rPr>
          <w:rFonts w:ascii="宋体" w:hAnsi="宋体"/>
          <w:szCs w:val="21"/>
        </w:rPr>
      </w:pPr>
      <w:r>
        <w:rPr>
          <w:rFonts w:hint="eastAsia" w:ascii="宋体" w:hAnsi="宋体"/>
          <w:szCs w:val="21"/>
        </w:rPr>
        <w:t>14.2.2 竣工结算审核期限</w:t>
      </w:r>
    </w:p>
    <w:p w14:paraId="25C9331B">
      <w:pPr>
        <w:spacing w:line="360" w:lineRule="auto"/>
        <w:ind w:right="105" w:rightChars="50" w:firstLine="420" w:firstLineChars="200"/>
        <w:jc w:val="left"/>
        <w:rPr>
          <w:rFonts w:ascii="宋体" w:hAnsi="宋体"/>
          <w:szCs w:val="21"/>
        </w:rPr>
      </w:pPr>
      <w:r>
        <w:rPr>
          <w:rFonts w:hint="eastAsia" w:ascii="宋体" w:hAnsi="宋体"/>
          <w:szCs w:val="21"/>
        </w:rPr>
        <w:t>监理人审核竣工付款申请单的期限：</w:t>
      </w:r>
      <w:r>
        <w:rPr>
          <w:rFonts w:hint="eastAsia" w:ascii="宋体" w:hAnsi="宋体"/>
          <w:szCs w:val="21"/>
          <w:u w:val="single"/>
        </w:rPr>
        <w:t>不超过  日</w:t>
      </w:r>
      <w:r>
        <w:rPr>
          <w:rFonts w:hint="eastAsia" w:ascii="宋体" w:hAnsi="宋体"/>
          <w:szCs w:val="21"/>
        </w:rPr>
        <w:t>。</w:t>
      </w:r>
    </w:p>
    <w:p w14:paraId="74511820">
      <w:pPr>
        <w:spacing w:line="360" w:lineRule="auto"/>
        <w:ind w:right="105" w:rightChars="50" w:firstLine="420" w:firstLineChars="200"/>
        <w:jc w:val="left"/>
        <w:rPr>
          <w:rFonts w:ascii="宋体" w:hAnsi="宋体"/>
          <w:szCs w:val="21"/>
        </w:rPr>
      </w:pPr>
      <w:r>
        <w:rPr>
          <w:rFonts w:hint="eastAsia" w:ascii="宋体" w:hAnsi="宋体"/>
          <w:szCs w:val="21"/>
        </w:rPr>
        <w:t>发包人审核竣工付款申请单的期限：</w:t>
      </w:r>
      <w:r>
        <w:rPr>
          <w:rFonts w:hint="eastAsia" w:ascii="宋体" w:hAnsi="宋体"/>
          <w:szCs w:val="21"/>
          <w:u w:val="single"/>
        </w:rPr>
        <w:t>不超过  日</w:t>
      </w:r>
      <w:r>
        <w:rPr>
          <w:rFonts w:hint="eastAsia" w:ascii="宋体" w:hAnsi="宋体"/>
          <w:szCs w:val="21"/>
        </w:rPr>
        <w:t>。</w:t>
      </w:r>
    </w:p>
    <w:p w14:paraId="3D52BC0E">
      <w:pPr>
        <w:spacing w:line="360" w:lineRule="auto"/>
        <w:ind w:right="105" w:rightChars="50" w:firstLine="420" w:firstLineChars="200"/>
        <w:jc w:val="left"/>
        <w:rPr>
          <w:rFonts w:ascii="宋体" w:hAnsi="宋体"/>
          <w:szCs w:val="21"/>
        </w:rPr>
      </w:pPr>
      <w:r>
        <w:rPr>
          <w:rFonts w:hint="eastAsia" w:ascii="宋体" w:hAnsi="宋体"/>
          <w:szCs w:val="21"/>
        </w:rPr>
        <w:t>发包人完成竣工付款的期限：</w:t>
      </w:r>
      <w:r>
        <w:rPr>
          <w:rFonts w:hint="eastAsia" w:ascii="宋体" w:hAnsi="宋体"/>
          <w:szCs w:val="21"/>
          <w:u w:val="single"/>
        </w:rPr>
        <w:t>完成竣工付款申请单审核后  天内</w:t>
      </w:r>
      <w:r>
        <w:rPr>
          <w:rFonts w:hint="eastAsia" w:ascii="宋体" w:hAnsi="宋体"/>
          <w:szCs w:val="21"/>
        </w:rPr>
        <w:t>。</w:t>
      </w:r>
    </w:p>
    <w:p w14:paraId="530C4E3A">
      <w:pPr>
        <w:spacing w:line="360" w:lineRule="auto"/>
        <w:ind w:right="105" w:rightChars="50" w:firstLine="420" w:firstLineChars="200"/>
        <w:jc w:val="left"/>
        <w:rPr>
          <w:rFonts w:ascii="宋体" w:hAnsi="宋体"/>
          <w:szCs w:val="21"/>
        </w:rPr>
      </w:pPr>
      <w:r>
        <w:rPr>
          <w:rFonts w:hint="eastAsia" w:ascii="宋体" w:hAnsi="宋体"/>
          <w:szCs w:val="21"/>
        </w:rPr>
        <w:t>关于竣工付款证书异议部分复核的方式和程序： 按照第20条〔争议解决〕约定处理。</w:t>
      </w:r>
    </w:p>
    <w:p w14:paraId="7C8E124C">
      <w:pPr>
        <w:pStyle w:val="7"/>
        <w:spacing w:before="0" w:beforeAutospacing="0" w:after="0" w:afterAutospacing="0" w:line="360" w:lineRule="auto"/>
        <w:ind w:firstLine="422" w:firstLineChars="200"/>
        <w:rPr>
          <w:sz w:val="21"/>
          <w:szCs w:val="21"/>
        </w:rPr>
      </w:pPr>
      <w:bookmarkStart w:id="1275" w:name="_Toc532377396"/>
      <w:bookmarkStart w:id="1276" w:name="_Toc532375659"/>
      <w:r>
        <w:rPr>
          <w:rFonts w:hint="eastAsia"/>
          <w:sz w:val="21"/>
          <w:szCs w:val="21"/>
        </w:rPr>
        <w:t>14.4 最终结清</w:t>
      </w:r>
      <w:bookmarkEnd w:id="1275"/>
      <w:bookmarkEnd w:id="1276"/>
    </w:p>
    <w:p w14:paraId="1A0066F9">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14:paraId="476F8A5F">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14:paraId="427E150F">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14:paraId="4DA41480">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14:paraId="6F077A47">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14:paraId="16E9BCD4">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14:paraId="3B9E4A67">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236"/>
    <w:bookmarkEnd w:id="1237"/>
    <w:bookmarkEnd w:id="1238"/>
    <w:bookmarkEnd w:id="1239"/>
    <w:bookmarkEnd w:id="1240"/>
    <w:bookmarkEnd w:id="1241"/>
    <w:bookmarkEnd w:id="1242"/>
    <w:bookmarkEnd w:id="1243"/>
    <w:p w14:paraId="11DCF316">
      <w:pPr>
        <w:pStyle w:val="7"/>
        <w:spacing w:before="0" w:beforeAutospacing="0" w:after="0" w:afterAutospacing="0" w:line="360" w:lineRule="auto"/>
        <w:ind w:firstLine="422" w:firstLineChars="200"/>
        <w:rPr>
          <w:sz w:val="21"/>
          <w:szCs w:val="21"/>
        </w:rPr>
      </w:pPr>
      <w:bookmarkStart w:id="1277" w:name="_Toc532377397"/>
      <w:bookmarkStart w:id="1278" w:name="_Toc532375660"/>
      <w:r>
        <w:rPr>
          <w:rFonts w:hint="eastAsia"/>
          <w:sz w:val="21"/>
          <w:szCs w:val="21"/>
        </w:rPr>
        <w:t>14.5 逾期办理或不配合办理竣工结算的处理</w:t>
      </w:r>
      <w:bookmarkEnd w:id="1277"/>
      <w:bookmarkEnd w:id="1278"/>
    </w:p>
    <w:p w14:paraId="00D5DB54">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w:t>
      </w:r>
      <w:r>
        <w:rPr>
          <w:rFonts w:hint="eastAsia" w:ascii="宋体" w:hAnsi="宋体"/>
          <w:szCs w:val="21"/>
          <w:lang w:eastAsia="zh-CN"/>
        </w:rPr>
        <w:t>跟审单位（如有）</w:t>
      </w:r>
      <w:r>
        <w:rPr>
          <w:rFonts w:hint="eastAsia" w:ascii="宋体" w:hAnsi="宋体"/>
          <w:szCs w:val="21"/>
        </w:rPr>
        <w:t>、监理人根据有效资料共同确定竣工结算金额。</w:t>
      </w:r>
    </w:p>
    <w:p w14:paraId="6A611E19">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279" w:name="_Hlk529133622"/>
      <w:r>
        <w:rPr>
          <w:rFonts w:hint="eastAsia" w:ascii="宋体" w:hAnsi="宋体"/>
          <w:szCs w:val="21"/>
        </w:rPr>
        <w:t>次书面催告仍未在限期内报送的</w:t>
      </w:r>
      <w:bookmarkEnd w:id="1279"/>
      <w:r>
        <w:rPr>
          <w:rFonts w:hint="eastAsia" w:ascii="宋体" w:hAnsi="宋体"/>
          <w:szCs w:val="21"/>
        </w:rPr>
        <w:t>；</w:t>
      </w:r>
    </w:p>
    <w:p w14:paraId="5061F0E2">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6F4CE8EF">
      <w:pPr>
        <w:spacing w:line="360" w:lineRule="auto"/>
        <w:ind w:right="105" w:rightChars="50" w:firstLine="420" w:firstLineChars="200"/>
        <w:jc w:val="left"/>
        <w:rPr>
          <w:rFonts w:ascii="宋体" w:hAnsi="宋体"/>
          <w:szCs w:val="21"/>
        </w:rPr>
      </w:pPr>
      <w:r>
        <w:rPr>
          <w:rFonts w:hint="eastAsia" w:ascii="宋体" w:hAnsi="宋体"/>
          <w:szCs w:val="21"/>
        </w:rPr>
        <w:t>（3）承包人不配合发包人、</w:t>
      </w:r>
      <w:r>
        <w:rPr>
          <w:rFonts w:hint="eastAsia" w:ascii="宋体" w:hAnsi="宋体"/>
          <w:szCs w:val="21"/>
          <w:lang w:eastAsia="zh-CN"/>
        </w:rPr>
        <w:t>跟审单位（如有）</w:t>
      </w:r>
      <w:r>
        <w:rPr>
          <w:rFonts w:hint="eastAsia" w:ascii="宋体" w:hAnsi="宋体"/>
          <w:szCs w:val="21"/>
        </w:rPr>
        <w:t>、监理人、发包人委托的工程造价咨询服务单位办理竣工结算的，经发包人两次书面函告仍未改正的。</w:t>
      </w:r>
    </w:p>
    <w:p w14:paraId="670A4F3F">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20C905C9">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945"/>
    <w:bookmarkEnd w:id="946"/>
    <w:bookmarkEnd w:id="947"/>
    <w:bookmarkEnd w:id="948"/>
    <w:bookmarkEnd w:id="949"/>
    <w:bookmarkEnd w:id="950"/>
    <w:bookmarkEnd w:id="951"/>
    <w:bookmarkEnd w:id="952"/>
    <w:p w14:paraId="36AB3B28">
      <w:pPr>
        <w:pStyle w:val="6"/>
        <w:keepNext/>
        <w:keepLines/>
        <w:spacing w:before="156" w:beforeLines="50" w:beforeAutospacing="0" w:after="156" w:afterLines="50" w:afterAutospacing="0" w:line="360" w:lineRule="auto"/>
        <w:jc w:val="both"/>
        <w:rPr>
          <w:bCs w:val="0"/>
          <w:kern w:val="2"/>
          <w:sz w:val="21"/>
          <w:szCs w:val="21"/>
        </w:rPr>
      </w:pPr>
      <w:bookmarkStart w:id="1280" w:name="_Toc532375661"/>
      <w:bookmarkStart w:id="1281" w:name="_Toc351203647"/>
      <w:bookmarkStart w:id="1282" w:name="_Toc532377398"/>
      <w:bookmarkStart w:id="1283" w:name="_Toc267251483"/>
      <w:bookmarkStart w:id="1284" w:name="_Toc280868718"/>
      <w:bookmarkStart w:id="1285" w:name="_Toc280868717"/>
      <w:r>
        <w:rPr>
          <w:rFonts w:hint="eastAsia"/>
          <w:kern w:val="2"/>
          <w:sz w:val="21"/>
          <w:szCs w:val="21"/>
        </w:rPr>
        <w:t>15. 缺陷责任期与保修</w:t>
      </w:r>
      <w:bookmarkEnd w:id="1280"/>
      <w:bookmarkEnd w:id="1281"/>
      <w:bookmarkEnd w:id="1282"/>
    </w:p>
    <w:bookmarkEnd w:id="1283"/>
    <w:p w14:paraId="56A31F43">
      <w:pPr>
        <w:pStyle w:val="7"/>
        <w:spacing w:before="0" w:beforeAutospacing="0" w:after="0" w:afterAutospacing="0" w:line="360" w:lineRule="auto"/>
        <w:ind w:firstLine="422" w:firstLineChars="200"/>
        <w:rPr>
          <w:sz w:val="21"/>
          <w:szCs w:val="21"/>
        </w:rPr>
      </w:pPr>
      <w:bookmarkStart w:id="1286" w:name="_Toc532377399"/>
      <w:bookmarkStart w:id="1287" w:name="_Toc532375662"/>
      <w:r>
        <w:rPr>
          <w:rFonts w:hint="eastAsia"/>
          <w:sz w:val="21"/>
          <w:szCs w:val="21"/>
        </w:rPr>
        <w:t>15.3 质量保证金</w:t>
      </w:r>
      <w:bookmarkEnd w:id="1286"/>
      <w:bookmarkEnd w:id="1287"/>
    </w:p>
    <w:p w14:paraId="4E4F30EB">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14:paraId="77DAF27A">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szCs w:val="21"/>
          <w:u w:val="single"/>
          <w:lang w:val="en-US" w:eastAsia="zh-CN"/>
        </w:rPr>
        <w:t>2</w:t>
      </w:r>
      <w:r>
        <w:rPr>
          <w:rFonts w:hint="eastAsia" w:ascii="宋体" w:hAnsi="宋体"/>
          <w:szCs w:val="21"/>
          <w:u w:val="single"/>
          <w:lang w:eastAsia="zh-CN"/>
        </w:rPr>
        <w:t>）</w:t>
      </w:r>
      <w:r>
        <w:rPr>
          <w:rFonts w:hint="eastAsia" w:ascii="宋体" w:hAnsi="宋体"/>
          <w:szCs w:val="21"/>
          <w:u w:val="single"/>
        </w:rPr>
        <w:t xml:space="preserve"> </w:t>
      </w:r>
      <w:r>
        <w:rPr>
          <w:rFonts w:hint="eastAsia" w:ascii="宋体" w:hAnsi="宋体"/>
          <w:szCs w:val="21"/>
        </w:rPr>
        <w:t>种方式：</w:t>
      </w:r>
    </w:p>
    <w:p w14:paraId="274E7D4F">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14:paraId="01E502D4">
      <w:pPr>
        <w:spacing w:line="360" w:lineRule="auto"/>
        <w:ind w:right="105" w:rightChars="50" w:firstLine="420" w:firstLineChars="200"/>
        <w:jc w:val="left"/>
        <w:rPr>
          <w:rFonts w:hint="eastAsia" w:ascii="宋体" w:hAnsi="宋体" w:eastAsia="宋体"/>
          <w:szCs w:val="21"/>
          <w:lang w:eastAsia="zh-CN"/>
        </w:rPr>
      </w:pPr>
      <w:r>
        <w:rPr>
          <w:rFonts w:hint="eastAsia" w:ascii="宋体" w:hAnsi="宋体"/>
          <w:szCs w:val="21"/>
          <w:u w:val="none"/>
        </w:rPr>
        <w:t>1）</w:t>
      </w:r>
      <w:r>
        <w:rPr>
          <w:rFonts w:hint="eastAsia" w:ascii="宋体" w:hAnsi="宋体"/>
          <w:szCs w:val="21"/>
          <w:u w:val="none"/>
          <w:lang w:val="en-US" w:eastAsia="zh-CN"/>
        </w:rPr>
        <w:t>缴纳形式：</w:t>
      </w:r>
      <w:r>
        <w:rPr>
          <w:rFonts w:hint="eastAsia" w:ascii="宋体" w:hAnsi="宋体"/>
          <w:kern w:val="0"/>
          <w:szCs w:val="21"/>
          <w:u w:val="none"/>
          <w:lang w:val="en-US" w:eastAsia="zh-CN"/>
        </w:rPr>
        <w:t>质量保证金</w:t>
      </w:r>
      <w:r>
        <w:rPr>
          <w:rFonts w:hint="eastAsia" w:ascii="宋体" w:hAnsi="宋体"/>
          <w:kern w:val="0"/>
          <w:szCs w:val="21"/>
          <w:u w:val="none"/>
        </w:rPr>
        <w:t>保函包括银行保函、保证保险和担保保函</w:t>
      </w:r>
      <w:r>
        <w:rPr>
          <w:rFonts w:hint="eastAsia" w:ascii="宋体" w:hAnsi="宋体"/>
          <w:szCs w:val="21"/>
          <w:u w:val="none"/>
          <w:lang w:eastAsia="zh-CN"/>
        </w:rPr>
        <w:t>，</w:t>
      </w:r>
      <w:r>
        <w:rPr>
          <w:rFonts w:hint="eastAsia" w:ascii="宋体" w:hAnsi="宋体"/>
          <w:szCs w:val="21"/>
          <w:u w:val="none"/>
          <w:lang w:val="en-US" w:eastAsia="zh-CN"/>
        </w:rPr>
        <w:t>其示范文本详见合同附件</w:t>
      </w:r>
      <w:r>
        <w:rPr>
          <w:rFonts w:hint="eastAsia" w:ascii="宋体" w:hAnsi="宋体"/>
          <w:szCs w:val="21"/>
          <w:u w:val="none"/>
          <w:lang w:eastAsia="zh-CN"/>
        </w:rPr>
        <w:t>。</w:t>
      </w:r>
      <w:r>
        <w:rPr>
          <w:rFonts w:hint="eastAsia" w:ascii="宋体" w:hAnsi="宋体"/>
          <w:kern w:val="0"/>
          <w:szCs w:val="21"/>
          <w:u w:val="none"/>
          <w:lang w:val="en-US" w:eastAsia="zh-CN"/>
        </w:rPr>
        <w:t>承包人提交的质量保证金</w:t>
      </w:r>
      <w:r>
        <w:rPr>
          <w:rFonts w:hint="eastAsia" w:ascii="宋体" w:hAnsi="宋体"/>
          <w:kern w:val="0"/>
          <w:szCs w:val="21"/>
          <w:u w:val="none"/>
        </w:rPr>
        <w:t>保函</w:t>
      </w:r>
      <w:r>
        <w:rPr>
          <w:rFonts w:hint="eastAsia" w:ascii="宋体" w:hAnsi="宋体"/>
          <w:kern w:val="0"/>
          <w:szCs w:val="21"/>
          <w:u w:val="none"/>
          <w:lang w:val="en-US" w:eastAsia="zh-CN"/>
        </w:rPr>
        <w:t>应</w:t>
      </w:r>
      <w:r>
        <w:rPr>
          <w:rFonts w:hint="eastAsia" w:ascii="宋体" w:hAnsi="宋体"/>
          <w:kern w:val="0"/>
          <w:szCs w:val="21"/>
          <w:u w:val="none"/>
        </w:rPr>
        <w:t>严格执行</w:t>
      </w:r>
      <w:r>
        <w:rPr>
          <w:rFonts w:hint="eastAsia" w:ascii="宋体" w:hAnsi="宋体"/>
          <w:kern w:val="0"/>
          <w:szCs w:val="21"/>
          <w:u w:val="none"/>
          <w:lang w:val="en-US" w:eastAsia="zh-CN"/>
        </w:rPr>
        <w:t>其</w:t>
      </w:r>
      <w:r>
        <w:rPr>
          <w:rFonts w:hint="eastAsia" w:ascii="宋体" w:hAnsi="宋体"/>
          <w:kern w:val="0"/>
          <w:szCs w:val="21"/>
          <w:u w:val="none"/>
        </w:rPr>
        <w:t>示范文本，不得对示范文本中的实质性内容进行修改</w:t>
      </w:r>
      <w:r>
        <w:rPr>
          <w:rFonts w:hint="eastAsia" w:ascii="宋体" w:hAnsi="宋体"/>
          <w:szCs w:val="21"/>
          <w:u w:val="none"/>
          <w:lang w:eastAsia="zh-CN"/>
        </w:rPr>
        <w:t>。</w:t>
      </w:r>
    </w:p>
    <w:p w14:paraId="34C79500">
      <w:pPr>
        <w:spacing w:line="360" w:lineRule="auto"/>
        <w:ind w:right="105" w:rightChars="50" w:firstLine="420" w:firstLineChars="200"/>
        <w:jc w:val="left"/>
        <w:rPr>
          <w:rFonts w:hint="default" w:ascii="宋体" w:hAnsi="宋体" w:eastAsia="宋体"/>
          <w:szCs w:val="21"/>
          <w:lang w:val="en-US" w:eastAsia="zh-CN"/>
        </w:rPr>
      </w:pPr>
      <w:r>
        <w:rPr>
          <w:rFonts w:hint="eastAsia" w:ascii="宋体" w:hAnsi="宋体"/>
          <w:szCs w:val="21"/>
          <w:lang w:val="en-US" w:eastAsia="zh-CN"/>
        </w:rPr>
        <w:t>2）具体要求：</w:t>
      </w:r>
      <w:r>
        <w:rPr>
          <w:rFonts w:hint="eastAsia" w:ascii="宋体" w:hAnsi="宋体"/>
          <w:kern w:val="0"/>
          <w:szCs w:val="21"/>
          <w:lang w:val="en-US" w:eastAsia="zh-CN"/>
        </w:rPr>
        <w:t>质量保证金</w:t>
      </w:r>
      <w:r>
        <w:rPr>
          <w:rFonts w:hint="eastAsia" w:ascii="宋体" w:hAnsi="宋体"/>
          <w:kern w:val="0"/>
          <w:szCs w:val="21"/>
        </w:rPr>
        <w:t>保函的开立人应当是具有相应资格的银行、保险机构、融资担保公司，其信用资质、履约能力、担保能力、赔付流程、安全保密等应符合工程保函业务条件</w:t>
      </w:r>
      <w:r>
        <w:rPr>
          <w:rFonts w:hint="eastAsia" w:ascii="宋体" w:hAnsi="宋体"/>
          <w:kern w:val="0"/>
          <w:szCs w:val="21"/>
          <w:lang w:eastAsia="zh-CN"/>
        </w:rPr>
        <w:t>。</w:t>
      </w:r>
      <w:r>
        <w:rPr>
          <w:rFonts w:hint="eastAsia" w:ascii="宋体" w:hAnsi="宋体"/>
          <w:kern w:val="0"/>
          <w:szCs w:val="21"/>
          <w:lang w:val="en-US" w:eastAsia="zh-CN"/>
        </w:rPr>
        <w:t>质量保证金</w:t>
      </w:r>
      <w:r>
        <w:rPr>
          <w:rFonts w:hint="eastAsia" w:ascii="宋体" w:hAnsi="宋体"/>
          <w:kern w:val="0"/>
          <w:szCs w:val="21"/>
        </w:rPr>
        <w:t>保函</w:t>
      </w:r>
      <w:r>
        <w:rPr>
          <w:rFonts w:hint="eastAsia" w:ascii="宋体" w:hAnsi="宋体"/>
          <w:kern w:val="0"/>
          <w:szCs w:val="21"/>
          <w:lang w:eastAsia="zh-CN"/>
        </w:rPr>
        <w:t>应合法合规，符合招投标行政监督部门、行业主管部门和金融监管部门的相关规定，满足招标文件约定要求。</w:t>
      </w:r>
      <w:r>
        <w:rPr>
          <w:rFonts w:hint="eastAsia" w:ascii="宋体" w:hAnsi="宋体"/>
          <w:kern w:val="0"/>
          <w:szCs w:val="21"/>
          <w:lang w:val="en-US" w:eastAsia="zh-CN"/>
        </w:rPr>
        <w:t>承包人</w:t>
      </w:r>
      <w:r>
        <w:rPr>
          <w:rFonts w:hint="eastAsia" w:ascii="宋体" w:hAnsi="宋体"/>
          <w:kern w:val="0"/>
          <w:szCs w:val="21"/>
        </w:rPr>
        <w:t>应选择在渝依法设立总部或者设有分支机构的金融机构开具</w:t>
      </w:r>
      <w:r>
        <w:rPr>
          <w:rFonts w:hint="eastAsia" w:ascii="宋体" w:hAnsi="宋体"/>
          <w:kern w:val="0"/>
          <w:szCs w:val="21"/>
          <w:lang w:val="en-US" w:eastAsia="zh-CN"/>
        </w:rPr>
        <w:t>质量保证金</w:t>
      </w:r>
      <w:r>
        <w:rPr>
          <w:rFonts w:hint="eastAsia" w:ascii="宋体" w:hAnsi="宋体"/>
          <w:kern w:val="0"/>
          <w:szCs w:val="21"/>
        </w:rPr>
        <w:t>保函</w:t>
      </w:r>
      <w:r>
        <w:rPr>
          <w:rFonts w:hint="eastAsia" w:ascii="宋体" w:hAnsi="宋体"/>
          <w:kern w:val="0"/>
          <w:szCs w:val="21"/>
          <w:lang w:val="en-US" w:eastAsia="zh-CN"/>
        </w:rPr>
        <w:t>（包括纸质保函或电子保函）</w:t>
      </w:r>
      <w:r>
        <w:rPr>
          <w:rFonts w:hint="eastAsia" w:ascii="宋体" w:hAnsi="宋体"/>
          <w:kern w:val="0"/>
          <w:szCs w:val="21"/>
          <w:lang w:eastAsia="zh-CN"/>
        </w:rPr>
        <w:t>。</w:t>
      </w:r>
      <w:r>
        <w:rPr>
          <w:rFonts w:hint="eastAsia" w:ascii="宋体" w:hAnsi="宋体"/>
          <w:kern w:val="0"/>
          <w:szCs w:val="21"/>
          <w:lang w:val="en-US" w:eastAsia="zh-CN"/>
        </w:rPr>
        <w:t>质量保证金</w:t>
      </w:r>
      <w:r>
        <w:rPr>
          <w:rFonts w:hint="eastAsia" w:ascii="宋体" w:hAnsi="宋体"/>
          <w:kern w:val="0"/>
          <w:szCs w:val="21"/>
        </w:rPr>
        <w:t>保函</w:t>
      </w:r>
      <w:r>
        <w:rPr>
          <w:rFonts w:hint="eastAsia" w:ascii="宋体" w:hAnsi="宋体"/>
          <w:kern w:val="0"/>
          <w:szCs w:val="21"/>
          <w:lang w:val="en-US" w:eastAsia="zh-CN"/>
        </w:rPr>
        <w:t>为纸质保函的，纸质保函应注明在</w:t>
      </w:r>
      <w:r>
        <w:rPr>
          <w:rFonts w:hint="eastAsia" w:ascii="宋体" w:hAnsi="宋体"/>
          <w:kern w:val="0"/>
          <w:szCs w:val="21"/>
        </w:rPr>
        <w:t>重庆市辖区范围内的核验地址和核验方式</w:t>
      </w:r>
      <w:r>
        <w:rPr>
          <w:rFonts w:hint="eastAsia" w:ascii="宋体" w:hAnsi="宋体"/>
          <w:kern w:val="0"/>
          <w:szCs w:val="21"/>
          <w:lang w:eastAsia="zh-CN"/>
        </w:rPr>
        <w:t>，</w:t>
      </w:r>
      <w:r>
        <w:rPr>
          <w:rFonts w:hint="eastAsia" w:ascii="宋体" w:hAnsi="宋体"/>
          <w:kern w:val="0"/>
          <w:szCs w:val="21"/>
          <w:lang w:val="en-US" w:eastAsia="zh-CN"/>
        </w:rPr>
        <w:t>并确保该纸质保函能在开立人在渝的总部或者分支机构进行核验</w:t>
      </w:r>
      <w:r>
        <w:rPr>
          <w:rFonts w:hint="eastAsia" w:ascii="宋体" w:hAnsi="宋体"/>
          <w:kern w:val="0"/>
          <w:szCs w:val="21"/>
          <w:lang w:eastAsia="zh-CN"/>
        </w:rPr>
        <w:t>。</w:t>
      </w:r>
      <w:r>
        <w:rPr>
          <w:rFonts w:hint="eastAsia" w:ascii="宋体" w:hAnsi="宋体"/>
          <w:kern w:val="0"/>
          <w:szCs w:val="21"/>
          <w:lang w:val="en-US" w:eastAsia="zh-CN"/>
        </w:rPr>
        <w:t>承包人对所提交的质量保证金</w:t>
      </w:r>
      <w:r>
        <w:rPr>
          <w:rFonts w:hint="eastAsia" w:ascii="宋体" w:hAnsi="宋体"/>
          <w:kern w:val="0"/>
          <w:szCs w:val="21"/>
        </w:rPr>
        <w:t>保函</w:t>
      </w:r>
      <w:r>
        <w:rPr>
          <w:rFonts w:hint="eastAsia" w:ascii="宋体" w:hAnsi="宋体"/>
          <w:kern w:val="0"/>
          <w:szCs w:val="21"/>
          <w:lang w:val="en-US" w:eastAsia="zh-CN"/>
        </w:rPr>
        <w:t>的真实性、合法性、有效性负责。</w:t>
      </w:r>
    </w:p>
    <w:p w14:paraId="0451E1E6">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14:paraId="00F2F28C">
      <w:pPr>
        <w:spacing w:line="360" w:lineRule="auto"/>
        <w:ind w:right="105" w:rightChars="50" w:firstLine="420" w:firstLineChars="200"/>
        <w:jc w:val="left"/>
        <w:rPr>
          <w:rFonts w:ascii="宋体" w:hAnsi="宋体"/>
          <w:szCs w:val="21"/>
        </w:rPr>
      </w:pPr>
      <w:r>
        <w:rPr>
          <w:rFonts w:hint="default" w:ascii="宋体" w:hAnsi="宋体"/>
          <w:szCs w:val="21"/>
          <w:lang w:val="en-US"/>
        </w:rPr>
        <w:t>4</w:t>
      </w:r>
      <w:r>
        <w:rPr>
          <w:rFonts w:hint="eastAsia" w:ascii="宋体" w:hAnsi="宋体"/>
          <w:szCs w:val="21"/>
        </w:rPr>
        <w:t>）提交时间：</w:t>
      </w:r>
      <w:r>
        <w:rPr>
          <w:rFonts w:hint="eastAsia" w:ascii="宋体" w:hAnsi="宋体"/>
          <w:szCs w:val="21"/>
          <w:u w:val="single"/>
        </w:rPr>
        <w:t>工程竣工验收合格后14天内</w:t>
      </w:r>
      <w:r>
        <w:rPr>
          <w:rFonts w:hint="eastAsia" w:ascii="宋体" w:hAnsi="宋体"/>
          <w:szCs w:val="21"/>
        </w:rPr>
        <w:t>。</w:t>
      </w:r>
    </w:p>
    <w:p w14:paraId="77E57FF9">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14:paraId="114B482D">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14:paraId="774ADB2D">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14:paraId="598EAD25">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14:paraId="1126A53A">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w:t>
      </w:r>
      <w:r>
        <w:rPr>
          <w:rFonts w:hint="eastAsia" w:ascii="宋体" w:hAnsi="宋体"/>
          <w:szCs w:val="21"/>
        </w:rPr>
        <w:t>种方式：</w:t>
      </w:r>
    </w:p>
    <w:p w14:paraId="20403517">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14:paraId="4DC7871A">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14:paraId="21AD7438">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14:paraId="056F6056">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14:paraId="0BA47DA7">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14:paraId="2A4D4E49">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14:paraId="7AD9A3C0">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14:paraId="3E5A2DFE">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14:paraId="6046A474">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14:paraId="469EFE31">
      <w:pPr>
        <w:pStyle w:val="7"/>
        <w:spacing w:before="0" w:beforeAutospacing="0" w:after="0" w:afterAutospacing="0" w:line="360" w:lineRule="auto"/>
        <w:ind w:firstLine="422" w:firstLineChars="200"/>
        <w:rPr>
          <w:sz w:val="21"/>
          <w:szCs w:val="21"/>
        </w:rPr>
      </w:pPr>
      <w:bookmarkStart w:id="1288" w:name="_Toc532375663"/>
      <w:bookmarkStart w:id="1289" w:name="_Toc532377400"/>
      <w:r>
        <w:rPr>
          <w:rFonts w:hint="eastAsia"/>
          <w:sz w:val="21"/>
          <w:szCs w:val="21"/>
        </w:rPr>
        <w:t>15.4 保修</w:t>
      </w:r>
      <w:bookmarkEnd w:id="1288"/>
      <w:bookmarkEnd w:id="1289"/>
    </w:p>
    <w:p w14:paraId="394478C5">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14:paraId="651C3964">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290" w:name="_Hlk524381274"/>
      <w:r>
        <w:rPr>
          <w:rFonts w:hint="eastAsia" w:ascii="宋体" w:hAnsi="宋体"/>
          <w:szCs w:val="21"/>
        </w:rPr>
        <w:t>按照附件1《工程质量保修书》的规定执行。</w:t>
      </w:r>
      <w:bookmarkEnd w:id="1290"/>
    </w:p>
    <w:p w14:paraId="4F755657">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14:paraId="76E5C506">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小时内，最长不能超过  小时</w:t>
      </w:r>
      <w:r>
        <w:rPr>
          <w:rFonts w:hint="eastAsia" w:ascii="宋体" w:hAnsi="宋体"/>
          <w:szCs w:val="21"/>
        </w:rPr>
        <w:t>。</w:t>
      </w:r>
    </w:p>
    <w:p w14:paraId="5EC7BEDF">
      <w:pPr>
        <w:pStyle w:val="6"/>
        <w:keepNext/>
        <w:keepLines/>
        <w:spacing w:before="156" w:beforeLines="50" w:beforeAutospacing="0" w:after="156" w:afterLines="50" w:afterAutospacing="0" w:line="360" w:lineRule="auto"/>
        <w:jc w:val="both"/>
        <w:rPr>
          <w:bCs w:val="0"/>
          <w:kern w:val="2"/>
          <w:sz w:val="21"/>
          <w:szCs w:val="21"/>
        </w:rPr>
      </w:pPr>
      <w:bookmarkStart w:id="1291" w:name="_Toc351203648"/>
      <w:bookmarkStart w:id="1292" w:name="_Toc532377401"/>
      <w:bookmarkStart w:id="1293" w:name="_Toc532375664"/>
      <w:r>
        <w:rPr>
          <w:rFonts w:hint="eastAsia"/>
          <w:kern w:val="2"/>
          <w:sz w:val="21"/>
          <w:szCs w:val="21"/>
        </w:rPr>
        <w:t>16. 违约</w:t>
      </w:r>
      <w:bookmarkEnd w:id="1291"/>
      <w:bookmarkEnd w:id="1292"/>
      <w:bookmarkEnd w:id="1293"/>
    </w:p>
    <w:p w14:paraId="44914B74">
      <w:pPr>
        <w:pStyle w:val="7"/>
        <w:spacing w:before="0" w:beforeAutospacing="0" w:after="0" w:afterAutospacing="0" w:line="360" w:lineRule="auto"/>
        <w:ind w:firstLine="422" w:firstLineChars="200"/>
        <w:rPr>
          <w:sz w:val="21"/>
          <w:szCs w:val="21"/>
        </w:rPr>
      </w:pPr>
      <w:bookmarkStart w:id="1294" w:name="_Toc532377402"/>
      <w:r>
        <w:rPr>
          <w:rFonts w:hint="eastAsia"/>
          <w:sz w:val="21"/>
          <w:szCs w:val="21"/>
        </w:rPr>
        <w:t>16.1 发包人违约</w:t>
      </w:r>
      <w:bookmarkEnd w:id="1294"/>
    </w:p>
    <w:p w14:paraId="382363D4">
      <w:pPr>
        <w:spacing w:line="360" w:lineRule="auto"/>
        <w:ind w:firstLine="420" w:firstLineChars="200"/>
        <w:rPr>
          <w:rFonts w:ascii="宋体" w:hAnsi="宋体"/>
          <w:szCs w:val="21"/>
        </w:rPr>
      </w:pPr>
      <w:r>
        <w:rPr>
          <w:rFonts w:hint="eastAsia" w:ascii="宋体" w:hAnsi="宋体"/>
          <w:szCs w:val="21"/>
        </w:rPr>
        <w:t>16.1.1 发包人违约的情形</w:t>
      </w:r>
    </w:p>
    <w:p w14:paraId="3C12325D">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14:paraId="115D54C2">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14:paraId="299D2B7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14:paraId="74FEB7C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14:paraId="434D25B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14:paraId="320E8C2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14:paraId="48B1519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14:paraId="4A6721F7">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14:paraId="095D51DA">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14:paraId="68693249">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14:paraId="2D43C6E6">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14:paraId="4B025DB8">
      <w:pPr>
        <w:pStyle w:val="108"/>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14:paraId="3A48D0B4">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14:paraId="561BE127">
      <w:pPr>
        <w:pStyle w:val="108"/>
        <w:spacing w:line="360" w:lineRule="auto"/>
        <w:rPr>
          <w:rFonts w:ascii="宋体" w:hAnsi="宋体"/>
          <w:sz w:val="21"/>
          <w:szCs w:val="21"/>
        </w:rPr>
      </w:pPr>
      <w:r>
        <w:rPr>
          <w:rFonts w:hint="eastAsia" w:ascii="宋体" w:hAnsi="宋体"/>
          <w:sz w:val="21"/>
          <w:szCs w:val="21"/>
        </w:rPr>
        <w:t>16.1.2发包人违约的责任</w:t>
      </w:r>
    </w:p>
    <w:p w14:paraId="10490D3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14:paraId="5BB1DEC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C8052D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14:paraId="2A812A1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14:paraId="2D871C0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074A2471">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14:paraId="5955296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14:paraId="1C1C07FA">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658394A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14:paraId="33FBACA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14:paraId="1CA8A3A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5A1A8DCF">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14:paraId="5CD47F24">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14:paraId="416F7368">
      <w:pPr>
        <w:pStyle w:val="2"/>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14:paraId="7536E157">
      <w:pPr>
        <w:pStyle w:val="2"/>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14:paraId="74D9AA5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14:paraId="67152BAE">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14:paraId="3FD0615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24FCB979">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43DD5E88">
      <w:pPr>
        <w:spacing w:line="360" w:lineRule="auto"/>
        <w:ind w:firstLine="420" w:firstLineChars="200"/>
        <w:rPr>
          <w:rFonts w:ascii="宋体" w:hAnsi="宋体"/>
          <w:szCs w:val="21"/>
        </w:rPr>
      </w:pPr>
      <w:r>
        <w:rPr>
          <w:rFonts w:hint="eastAsia" w:ascii="宋体" w:hAnsi="宋体"/>
          <w:szCs w:val="21"/>
        </w:rPr>
        <w:t>16.1.3 因发包人违约解除合同</w:t>
      </w:r>
    </w:p>
    <w:p w14:paraId="4207395A">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14:paraId="4CCFF81A">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14:paraId="506D7F10">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14:paraId="1A15EF9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14:paraId="6A5D95F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14:paraId="4C5A264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14:paraId="3BE5F1BA">
      <w:pPr>
        <w:spacing w:line="360" w:lineRule="auto"/>
        <w:ind w:firstLine="420" w:firstLineChars="200"/>
        <w:rPr>
          <w:rFonts w:ascii="宋体" w:hAnsi="宋体"/>
          <w:szCs w:val="21"/>
        </w:rPr>
      </w:pPr>
      <w:r>
        <w:rPr>
          <w:rFonts w:hint="eastAsia" w:ascii="宋体" w:hAnsi="宋体"/>
          <w:szCs w:val="21"/>
        </w:rPr>
        <w:t>16.1.4 因发包人违约解除合同后的付款</w:t>
      </w:r>
    </w:p>
    <w:p w14:paraId="29EC2B5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14:paraId="2701943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14:paraId="5179115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14:paraId="31AD092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14:paraId="017179D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14:paraId="3664D6B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14:paraId="2FF4FD4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14:paraId="4EB25C3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14:paraId="4F76D5F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p>
    <w:p w14:paraId="4E60BFE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14:paraId="43D85317">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14:paraId="6FD1E789">
      <w:pPr>
        <w:pStyle w:val="7"/>
        <w:spacing w:before="0" w:beforeAutospacing="0" w:after="0" w:afterAutospacing="0" w:line="360" w:lineRule="auto"/>
        <w:ind w:firstLine="422" w:firstLineChars="200"/>
        <w:rPr>
          <w:sz w:val="21"/>
          <w:szCs w:val="21"/>
        </w:rPr>
      </w:pPr>
      <w:bookmarkStart w:id="1295" w:name="_Toc532377403"/>
      <w:r>
        <w:rPr>
          <w:rFonts w:hint="eastAsia"/>
          <w:sz w:val="21"/>
          <w:szCs w:val="21"/>
        </w:rPr>
        <w:t>16.2 承包人违约</w:t>
      </w:r>
      <w:bookmarkEnd w:id="1295"/>
    </w:p>
    <w:p w14:paraId="606BD4D5">
      <w:pPr>
        <w:snapToGrid w:val="0"/>
        <w:spacing w:line="360" w:lineRule="auto"/>
        <w:ind w:firstLine="420" w:firstLineChars="200"/>
        <w:jc w:val="left"/>
        <w:rPr>
          <w:rFonts w:ascii="宋体" w:hAnsi="宋体" w:cs="Microsoft Sans Serif"/>
          <w:kern w:val="0"/>
          <w:szCs w:val="21"/>
        </w:rPr>
      </w:pPr>
      <w:bookmarkStart w:id="1296" w:name="_Hlk524380579"/>
      <w:r>
        <w:rPr>
          <w:rFonts w:hint="eastAsia" w:ascii="宋体" w:hAnsi="宋体" w:cs="Microsoft Sans Serif"/>
          <w:kern w:val="0"/>
          <w:szCs w:val="21"/>
        </w:rPr>
        <w:t>16.2.1 承包人违约的情形</w:t>
      </w:r>
    </w:p>
    <w:p w14:paraId="6D7F24BE">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14:paraId="7106AB6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14:paraId="383DDAF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14:paraId="3311486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14:paraId="2B5E227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14:paraId="4CE5476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14:paraId="4F9767C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14:paraId="7CC7349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14:paraId="15CA858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14:paraId="05F563A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14:paraId="1198A17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14:paraId="2FAFD276">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14:paraId="3CA4EF7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14:paraId="61B664B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14:paraId="1F949B5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14:paraId="3B9575D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14:paraId="6E9B65F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14:paraId="706B808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14:paraId="5250C69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14:paraId="6BCFE5D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706D1C8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14:paraId="1FFC92C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14:paraId="47F62F1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14:paraId="53F24A7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14:paraId="255EFAE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14:paraId="64D3423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14:paraId="3530B8D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DDA743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14:paraId="1EF2864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1）承包人未提交主要管理人员劳动合同和社会保险证明的；</w:t>
      </w:r>
    </w:p>
    <w:p w14:paraId="620B287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14:paraId="290DEEB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14:paraId="68D48D4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14:paraId="713E957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72F2330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w:t>
      </w:r>
      <w:r>
        <w:rPr>
          <w:rFonts w:hint="eastAsia" w:ascii="宋体" w:hAnsi="宋体" w:cs="Microsoft Sans Serif"/>
          <w:kern w:val="0"/>
          <w:szCs w:val="21"/>
          <w:u w:val="single"/>
        </w:rPr>
        <w:t xml:space="preserve">        。</w:t>
      </w:r>
    </w:p>
    <w:bookmarkEnd w:id="1296"/>
    <w:p w14:paraId="1B5ABF18">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16.2.2 承包人违约的责任</w:t>
      </w:r>
    </w:p>
    <w:p w14:paraId="033C25DE">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承包人违约责任的承担方式和计算方法：</w:t>
      </w:r>
    </w:p>
    <w:p w14:paraId="2ADA8FC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（1）承包人未按合同约定提交履约担保、质量保证金的违约责任：承包人应支付违约金，</w:t>
      </w:r>
      <w:r>
        <w:rPr>
          <w:rFonts w:hint="eastAsia" w:ascii="宋体" w:hAnsi="宋体" w:cs="Microsoft Sans Serif"/>
          <w:szCs w:val="21"/>
          <w:highlight w:val="none"/>
        </w:rPr>
        <w:t>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u w:val="single"/>
          <w:lang w:val="en-US" w:eastAsia="zh-CN"/>
        </w:rPr>
        <w:t>5000</w:t>
      </w:r>
      <w:r>
        <w:rPr>
          <w:rFonts w:hint="eastAsia" w:ascii="宋体" w:hAnsi="宋体" w:cs="Microsoft Sans Serif"/>
          <w:kern w:val="0"/>
          <w:szCs w:val="21"/>
          <w:highlight w:val="none"/>
          <w:u w:val="single"/>
        </w:rPr>
        <w:t>元/天</w:t>
      </w:r>
      <w:r>
        <w:rPr>
          <w:rFonts w:hint="eastAsia" w:ascii="宋体" w:hAnsi="宋体" w:cs="Microsoft Sans Serif"/>
          <w:kern w:val="0"/>
          <w:szCs w:val="21"/>
          <w:highlight w:val="none"/>
        </w:rPr>
        <w:t>计算违约金，累计违约金上限：</w:t>
      </w:r>
      <w:r>
        <w:rPr>
          <w:rFonts w:hint="eastAsia" w:ascii="宋体" w:hAnsi="宋体" w:cs="Microsoft Sans Serif"/>
          <w:kern w:val="0"/>
          <w:szCs w:val="21"/>
          <w:highlight w:val="none"/>
          <w:u w:val="single"/>
        </w:rPr>
        <w:t xml:space="preserve">  万元（不超过签约合同价的3%）</w:t>
      </w:r>
      <w:r>
        <w:rPr>
          <w:rFonts w:hint="eastAsia" w:ascii="宋体" w:hAnsi="宋体" w:cs="Microsoft Sans Serif"/>
          <w:kern w:val="0"/>
          <w:szCs w:val="21"/>
          <w:highlight w:val="none"/>
          <w:lang w:val="zh-CN"/>
        </w:rPr>
        <w:t>。</w:t>
      </w:r>
    </w:p>
    <w:p w14:paraId="02140F0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u w:val="single"/>
          <w:lang w:val="en-US" w:eastAsia="zh-CN"/>
        </w:rPr>
        <w:t>10</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支付违约金，违法转/分包商应在7天内撤离出场。</w:t>
      </w:r>
    </w:p>
    <w:p w14:paraId="7FB2CB9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highlight w:val="none"/>
        </w:rPr>
        <w:t>（3）承包人违反合同约定采购和使用不合格的材料和工程设备的违约责任：</w:t>
      </w:r>
      <w:r>
        <w:rPr>
          <w:rFonts w:hint="eastAsia" w:ascii="宋体" w:hAnsi="宋体" w:cs="Microsoft Sans Serif"/>
          <w:kern w:val="0"/>
          <w:szCs w:val="21"/>
        </w:rPr>
        <w:t>按照违反合同约定采购和使用不合格的材料和（或）工程设备相应合同金额的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8</w:t>
      </w:r>
      <w:r>
        <w:rPr>
          <w:rFonts w:hint="eastAsia" w:ascii="宋体" w:hAnsi="宋体" w:cs="Microsoft Sans Serif"/>
          <w:kern w:val="0"/>
          <w:szCs w:val="21"/>
          <w:u w:val="single"/>
        </w:rPr>
        <w:t>%</w:t>
      </w:r>
      <w:r>
        <w:rPr>
          <w:rFonts w:hint="eastAsia" w:ascii="宋体" w:hAnsi="宋体" w:cs="Microsoft Sans Serif"/>
          <w:kern w:val="0"/>
          <w:szCs w:val="21"/>
          <w:u w:val="single"/>
          <w:lang w:val="en-US" w:eastAsia="zh-CN"/>
        </w:rPr>
        <w:t xml:space="preserve">  </w:t>
      </w:r>
      <w:r>
        <w:rPr>
          <w:rFonts w:hint="eastAsia" w:ascii="宋体" w:hAnsi="宋体" w:cs="Microsoft Sans Serif"/>
          <w:kern w:val="0"/>
          <w:szCs w:val="21"/>
        </w:rPr>
        <w:t>支付违约金。</w:t>
      </w:r>
    </w:p>
    <w:p w14:paraId="12BF712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8</w:t>
      </w:r>
      <w:r>
        <w:rPr>
          <w:rFonts w:hint="eastAsia" w:ascii="宋体" w:hAnsi="宋体" w:cs="Microsoft Sans Serif"/>
          <w:kern w:val="0"/>
          <w:szCs w:val="21"/>
          <w:u w:val="single"/>
        </w:rPr>
        <w:t>%</w:t>
      </w:r>
      <w:r>
        <w:rPr>
          <w:rFonts w:hint="eastAsia" w:ascii="宋体" w:hAnsi="宋体" w:cs="Microsoft Sans Serif"/>
          <w:kern w:val="0"/>
          <w:szCs w:val="21"/>
          <w:u w:val="single"/>
          <w:lang w:val="en-US" w:eastAsia="zh-CN"/>
        </w:rPr>
        <w:t xml:space="preserve">  </w:t>
      </w:r>
      <w:r>
        <w:rPr>
          <w:rFonts w:hint="eastAsia" w:ascii="宋体" w:hAnsi="宋体" w:cs="Microsoft Sans Serif"/>
          <w:kern w:val="0"/>
          <w:szCs w:val="21"/>
        </w:rPr>
        <w:t>支付违约金。</w:t>
      </w:r>
    </w:p>
    <w:p w14:paraId="1691DE4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3</w:t>
      </w:r>
      <w:r>
        <w:rPr>
          <w:rFonts w:hint="eastAsia" w:ascii="宋体" w:hAnsi="宋体" w:cs="Microsoft Sans Serif"/>
          <w:kern w:val="0"/>
          <w:szCs w:val="21"/>
          <w:u w:val="single"/>
        </w:rPr>
        <w:t>%</w:t>
      </w:r>
      <w:r>
        <w:rPr>
          <w:rFonts w:hint="eastAsia" w:ascii="宋体" w:hAnsi="宋体" w:cs="Microsoft Sans Serif"/>
          <w:kern w:val="0"/>
          <w:szCs w:val="21"/>
        </w:rPr>
        <w:t>支付违约金。</w:t>
      </w:r>
    </w:p>
    <w:p w14:paraId="37D2F9B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lang w:val="en-US" w:eastAsia="zh-CN"/>
        </w:rPr>
        <w:t>5000</w:t>
      </w:r>
      <w:r>
        <w:rPr>
          <w:rFonts w:hint="eastAsia" w:ascii="宋体" w:hAnsi="宋体" w:cs="Microsoft Sans Serif"/>
          <w:kern w:val="0"/>
          <w:szCs w:val="21"/>
          <w:u w:val="single"/>
        </w:rPr>
        <w:t>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14:paraId="5DD9BAC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w:t>
      </w:r>
      <w:r>
        <w:rPr>
          <w:rFonts w:hint="eastAsia" w:ascii="宋体" w:hAnsi="宋体" w:cs="Microsoft Sans Serif"/>
          <w:kern w:val="0"/>
          <w:szCs w:val="21"/>
        </w:rPr>
        <w:t>支付违约金。</w:t>
      </w:r>
    </w:p>
    <w:p w14:paraId="5D4E7DE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8</w:t>
      </w:r>
      <w:r>
        <w:rPr>
          <w:rFonts w:hint="eastAsia" w:ascii="宋体" w:hAnsi="宋体" w:cs="Microsoft Sans Serif"/>
          <w:kern w:val="0"/>
          <w:szCs w:val="21"/>
          <w:u w:val="single"/>
        </w:rPr>
        <w:t>%</w:t>
      </w:r>
      <w:r>
        <w:rPr>
          <w:rFonts w:hint="eastAsia" w:ascii="宋体" w:hAnsi="宋体" w:cs="Microsoft Sans Serif"/>
          <w:kern w:val="0"/>
          <w:szCs w:val="21"/>
        </w:rPr>
        <w:t>支付违约金。</w:t>
      </w:r>
    </w:p>
    <w:p w14:paraId="5C62BAD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lang w:val="en-US" w:eastAsia="zh-CN"/>
        </w:rPr>
        <w:t>3000</w:t>
      </w:r>
      <w:r>
        <w:rPr>
          <w:rFonts w:hint="eastAsia" w:ascii="宋体" w:hAnsi="宋体" w:cs="Microsoft Sans Serif"/>
          <w:kern w:val="0"/>
          <w:szCs w:val="21"/>
          <w:u w:val="single"/>
        </w:rPr>
        <w:t>元/次</w:t>
      </w:r>
      <w:r>
        <w:rPr>
          <w:rFonts w:hint="eastAsia" w:ascii="宋体" w:hAnsi="宋体" w:cs="Microsoft Sans Serif"/>
          <w:kern w:val="0"/>
          <w:szCs w:val="21"/>
        </w:rPr>
        <w:t>支付违约金。</w:t>
      </w:r>
    </w:p>
    <w:p w14:paraId="45753D2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14:paraId="221AD29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5000</w:t>
      </w:r>
      <w:r>
        <w:rPr>
          <w:rFonts w:hint="eastAsia" w:ascii="宋体" w:hAnsi="宋体" w:cs="Microsoft Sans Serif"/>
          <w:kern w:val="0"/>
          <w:szCs w:val="21"/>
          <w:u w:val="single"/>
        </w:rPr>
        <w:t>元/台·次</w:t>
      </w:r>
      <w:r>
        <w:rPr>
          <w:rFonts w:hint="eastAsia" w:ascii="宋体" w:hAnsi="宋体" w:cs="Microsoft Sans Serif"/>
          <w:kern w:val="0"/>
          <w:szCs w:val="21"/>
        </w:rPr>
        <w:t>支付违约金。</w:t>
      </w:r>
    </w:p>
    <w:p w14:paraId="0A764E4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‰/次</w:t>
      </w:r>
      <w:r>
        <w:rPr>
          <w:rFonts w:hint="eastAsia" w:ascii="宋体" w:hAnsi="宋体" w:cs="Microsoft Sans Serif"/>
          <w:kern w:val="0"/>
          <w:szCs w:val="21"/>
        </w:rPr>
        <w:t>支付违约金（累计不超过签约合同价的1%，详见附件9安全管理协议）。</w:t>
      </w:r>
    </w:p>
    <w:p w14:paraId="6173BFC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0000）元/次</w:t>
      </w:r>
      <w:r>
        <w:rPr>
          <w:rFonts w:hint="eastAsia" w:ascii="宋体" w:hAnsi="宋体" w:cs="Microsoft Sans Serif"/>
          <w:kern w:val="0"/>
          <w:szCs w:val="21"/>
        </w:rPr>
        <w:t>支付违约金。</w:t>
      </w:r>
    </w:p>
    <w:p w14:paraId="509E8B4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30000</w:t>
      </w:r>
      <w:r>
        <w:rPr>
          <w:rFonts w:hint="eastAsia" w:ascii="宋体" w:hAnsi="宋体" w:cs="Microsoft Sans Serif"/>
          <w:kern w:val="0"/>
          <w:szCs w:val="21"/>
          <w:u w:val="single"/>
        </w:rPr>
        <w:t>元/次</w:t>
      </w:r>
      <w:r>
        <w:rPr>
          <w:rFonts w:hint="eastAsia" w:ascii="宋体" w:hAnsi="宋体" w:cs="Microsoft Sans Serif"/>
          <w:kern w:val="0"/>
          <w:szCs w:val="21"/>
        </w:rPr>
        <w:t>支付违约金。</w:t>
      </w:r>
    </w:p>
    <w:p w14:paraId="76C861D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1‰</w:t>
      </w:r>
      <w:r>
        <w:rPr>
          <w:rFonts w:hint="eastAsia" w:ascii="宋体" w:hAnsi="宋体" w:cs="Microsoft Sans Serif"/>
          <w:kern w:val="0"/>
          <w:szCs w:val="21"/>
        </w:rPr>
        <w:t>支付违约金。</w:t>
      </w:r>
    </w:p>
    <w:p w14:paraId="120ED76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14:paraId="1201855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14:paraId="44DC61E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），按履约保证金的</w:t>
      </w:r>
      <w:r>
        <w:rPr>
          <w:rFonts w:hint="eastAsia" w:ascii="宋体" w:hAnsi="宋体" w:cs="Microsoft Sans Serif"/>
          <w:kern w:val="0"/>
          <w:szCs w:val="21"/>
          <w:u w:val="single"/>
          <w:lang w:val="en-US" w:eastAsia="zh-CN"/>
        </w:rPr>
        <w:t>80</w:t>
      </w:r>
      <w:r>
        <w:rPr>
          <w:rFonts w:hint="eastAsia" w:ascii="宋体" w:hAnsi="宋体" w:cs="Microsoft Sans Serif"/>
          <w:kern w:val="0"/>
          <w:szCs w:val="21"/>
          <w:u w:val="single"/>
        </w:rPr>
        <w:t>%</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0万</w:t>
      </w:r>
      <w:r>
        <w:rPr>
          <w:rFonts w:hint="eastAsia" w:ascii="宋体" w:hAnsi="宋体" w:cs="Microsoft Sans Serif"/>
          <w:kern w:val="0"/>
          <w:szCs w:val="21"/>
        </w:rPr>
        <w:t>，累计不超过</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0万</w:t>
      </w:r>
      <w:r>
        <w:rPr>
          <w:rFonts w:hint="eastAsia" w:ascii="宋体" w:hAnsi="宋体" w:cs="Microsoft Sans Serif"/>
          <w:kern w:val="0"/>
          <w:szCs w:val="21"/>
        </w:rPr>
        <w:t>，累计不超过</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0</w:t>
      </w:r>
      <w:r>
        <w:rPr>
          <w:rFonts w:hint="eastAsia" w:ascii="宋体" w:hAnsi="宋体" w:cs="Microsoft Sans Serif"/>
          <w:kern w:val="0"/>
          <w:szCs w:val="21"/>
        </w:rPr>
        <w:t>万，累计不超过</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0</w:t>
      </w:r>
      <w:r>
        <w:rPr>
          <w:rFonts w:hint="eastAsia" w:ascii="宋体" w:hAnsi="宋体" w:cs="Microsoft Sans Serif"/>
          <w:kern w:val="0"/>
          <w:szCs w:val="21"/>
        </w:rPr>
        <w:t>万。</w:t>
      </w:r>
    </w:p>
    <w:p w14:paraId="1B595F1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lang w:val="en-US" w:eastAsia="zh-CN"/>
        </w:rPr>
        <w:t>10000</w:t>
      </w:r>
      <w:r>
        <w:rPr>
          <w:rFonts w:hint="eastAsia" w:ascii="宋体" w:hAnsi="宋体" w:cs="Microsoft Sans Serif"/>
          <w:kern w:val="0"/>
          <w:szCs w:val="21"/>
          <w:u w:val="single"/>
        </w:rPr>
        <w:t>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万</w:t>
      </w:r>
      <w:r>
        <w:rPr>
          <w:rFonts w:hint="eastAsia" w:ascii="宋体" w:hAnsi="宋体" w:cs="Microsoft Sans Serif"/>
          <w:kern w:val="0"/>
          <w:szCs w:val="21"/>
        </w:rPr>
        <w:t>，累计不超过</w:t>
      </w:r>
      <w:r>
        <w:rPr>
          <w:rFonts w:hint="eastAsia" w:ascii="宋体" w:hAnsi="宋体" w:cs="Microsoft Sans Serif"/>
          <w:kern w:val="0"/>
          <w:szCs w:val="21"/>
          <w:u w:val="single"/>
          <w:lang w:val="en-US" w:eastAsia="zh-CN"/>
        </w:rPr>
        <w:t>25</w:t>
      </w:r>
      <w:r>
        <w:rPr>
          <w:rFonts w:hint="eastAsia" w:ascii="宋体" w:hAnsi="宋体" w:cs="Microsoft Sans Serif"/>
          <w:kern w:val="0"/>
          <w:szCs w:val="21"/>
          <w:u w:val="single"/>
        </w:rPr>
        <w:t>万</w:t>
      </w:r>
      <w:r>
        <w:rPr>
          <w:rFonts w:hint="eastAsia" w:ascii="宋体" w:hAnsi="宋体" w:cs="Microsoft Sans Serif"/>
          <w:kern w:val="0"/>
          <w:szCs w:val="21"/>
        </w:rPr>
        <w:t>。</w:t>
      </w:r>
    </w:p>
    <w:p w14:paraId="63E03380">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lang w:val="en-US" w:eastAsia="zh-CN"/>
        </w:rPr>
        <w:t>3000</w:t>
      </w:r>
      <w:r>
        <w:rPr>
          <w:rFonts w:hint="eastAsia" w:ascii="宋体" w:hAnsi="宋体" w:cs="Microsoft Sans Serif"/>
          <w:kern w:val="0"/>
          <w:szCs w:val="21"/>
          <w:u w:val="single"/>
        </w:rPr>
        <w:t>元/天·次</w:t>
      </w:r>
      <w:r>
        <w:rPr>
          <w:rFonts w:hint="eastAsia" w:ascii="宋体" w:hAnsi="宋体" w:cs="Microsoft Sans Serif"/>
          <w:kern w:val="0"/>
          <w:szCs w:val="21"/>
        </w:rPr>
        <w:t>计算违约金。</w:t>
      </w:r>
    </w:p>
    <w:p w14:paraId="6C2E61D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w:t>
      </w:r>
      <w:r>
        <w:rPr>
          <w:rFonts w:hint="eastAsia" w:ascii="宋体" w:hAnsi="宋体" w:cs="Microsoft Sans Serif"/>
          <w:kern w:val="0"/>
          <w:szCs w:val="21"/>
          <w:u w:val="single"/>
        </w:rPr>
        <w:t xml:space="preserve">        </w:t>
      </w:r>
      <w:r>
        <w:rPr>
          <w:rFonts w:hint="eastAsia" w:ascii="宋体" w:hAnsi="宋体" w:cs="Microsoft Sans Serif"/>
          <w:kern w:val="0"/>
          <w:szCs w:val="21"/>
        </w:rPr>
        <w:t>。</w:t>
      </w:r>
      <w:bookmarkStart w:id="1297" w:name="_Hlk524380347"/>
    </w:p>
    <w:p w14:paraId="1A65B70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14:paraId="3DC583C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14:paraId="0F08043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297"/>
    <w:p w14:paraId="6E79BE9C">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14:paraId="4214466D">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14:paraId="7612D2E2">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14:paraId="1284B43F">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14:paraId="50D281F2">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14:paraId="0F74806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14:paraId="419C7EC9">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14:paraId="1DC05C5A">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14:paraId="69873936">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14:paraId="15792AC8">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14:paraId="7B1D5A5A">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14:paraId="59380C80">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14:paraId="6DCDAA0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14:paraId="0520D31D">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14:paraId="61D02575">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14:paraId="0F14EDB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14:paraId="7AB58C8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14:paraId="5E37134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14:paraId="3E0E892F">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2630BC70">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2F9557FC">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1284"/>
    <w:bookmarkEnd w:id="1285"/>
    <w:p w14:paraId="480D2C3A">
      <w:pPr>
        <w:pStyle w:val="6"/>
        <w:keepNext/>
        <w:keepLines/>
        <w:spacing w:before="156" w:beforeLines="50" w:beforeAutospacing="0" w:after="156" w:afterLines="50" w:afterAutospacing="0" w:line="360" w:lineRule="auto"/>
        <w:jc w:val="both"/>
        <w:rPr>
          <w:bCs w:val="0"/>
          <w:kern w:val="2"/>
          <w:sz w:val="21"/>
          <w:szCs w:val="21"/>
        </w:rPr>
      </w:pPr>
      <w:bookmarkStart w:id="1298" w:name="_Toc532375665"/>
      <w:bookmarkStart w:id="1299" w:name="_Toc351203649"/>
      <w:bookmarkStart w:id="1300" w:name="_Toc532377404"/>
      <w:bookmarkStart w:id="1301" w:name="_Hlk528928440"/>
      <w:r>
        <w:rPr>
          <w:rFonts w:hint="eastAsia"/>
          <w:kern w:val="2"/>
          <w:sz w:val="21"/>
          <w:szCs w:val="21"/>
        </w:rPr>
        <w:t>17. 不可抗力</w:t>
      </w:r>
      <w:bookmarkEnd w:id="1298"/>
      <w:bookmarkEnd w:id="1299"/>
      <w:bookmarkEnd w:id="1300"/>
    </w:p>
    <w:p w14:paraId="478BDC4B">
      <w:pPr>
        <w:pStyle w:val="7"/>
        <w:spacing w:before="0" w:beforeAutospacing="0" w:after="0" w:afterAutospacing="0" w:line="360" w:lineRule="auto"/>
        <w:ind w:firstLine="422" w:firstLineChars="200"/>
        <w:rPr>
          <w:sz w:val="21"/>
          <w:szCs w:val="21"/>
        </w:rPr>
      </w:pPr>
      <w:bookmarkStart w:id="1302" w:name="_Toc532375666"/>
      <w:bookmarkStart w:id="1303" w:name="_Toc532377405"/>
      <w:r>
        <w:rPr>
          <w:rFonts w:hint="eastAsia"/>
          <w:sz w:val="21"/>
          <w:szCs w:val="21"/>
        </w:rPr>
        <w:t>17.1 不可抗力的确认</w:t>
      </w:r>
      <w:bookmarkEnd w:id="1302"/>
      <w:bookmarkEnd w:id="1303"/>
    </w:p>
    <w:p w14:paraId="5B6F1D87">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304" w:name="_Hlk524379638"/>
    </w:p>
    <w:p w14:paraId="0A7F58AD">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14:paraId="7FCE5560">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14:paraId="55A6F01E">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14:paraId="3D46E265">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14:paraId="2B1D3FE5">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304"/>
    </w:p>
    <w:p w14:paraId="07338422">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14:paraId="7DED21DF">
      <w:pPr>
        <w:pStyle w:val="7"/>
        <w:spacing w:before="0" w:beforeAutospacing="0" w:after="0" w:afterAutospacing="0" w:line="360" w:lineRule="auto"/>
        <w:ind w:firstLine="422" w:firstLineChars="200"/>
        <w:rPr>
          <w:sz w:val="21"/>
          <w:szCs w:val="21"/>
        </w:rPr>
      </w:pPr>
      <w:bookmarkStart w:id="1305" w:name="_Toc351203610"/>
      <w:bookmarkStart w:id="1306" w:name="_Toc532375667"/>
      <w:bookmarkStart w:id="1307" w:name="_Toc532377406"/>
      <w:bookmarkStart w:id="1308" w:name="_Toc337558826"/>
      <w:bookmarkStart w:id="1309" w:name="_Toc296503119"/>
      <w:bookmarkStart w:id="1310" w:name="_Toc296346620"/>
      <w:r>
        <w:rPr>
          <w:rFonts w:hint="eastAsia"/>
          <w:sz w:val="21"/>
          <w:szCs w:val="21"/>
        </w:rPr>
        <w:t>17.3 不可抗力后果的承担</w:t>
      </w:r>
      <w:bookmarkEnd w:id="1305"/>
      <w:bookmarkEnd w:id="1306"/>
      <w:bookmarkEnd w:id="1307"/>
    </w:p>
    <w:bookmarkEnd w:id="1308"/>
    <w:bookmarkEnd w:id="1309"/>
    <w:bookmarkEnd w:id="1310"/>
    <w:p w14:paraId="36931338">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14:paraId="45CA88CB">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14:paraId="601EFDDF">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14:paraId="63C98BDC">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14:paraId="07E9122E">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14:paraId="2A94806E">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14:paraId="44DB532A">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14:paraId="16E573A0">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14:paraId="0EBB9CD1">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14:paraId="6DB4317B">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14:paraId="19DF3640">
      <w:pPr>
        <w:pStyle w:val="7"/>
        <w:spacing w:before="0" w:beforeAutospacing="0" w:after="0" w:afterAutospacing="0" w:line="360" w:lineRule="auto"/>
        <w:ind w:firstLine="422" w:firstLineChars="200"/>
        <w:rPr>
          <w:sz w:val="21"/>
          <w:szCs w:val="21"/>
        </w:rPr>
      </w:pPr>
      <w:bookmarkStart w:id="1311" w:name="_Toc532375668"/>
      <w:bookmarkStart w:id="1312" w:name="_Toc532377407"/>
      <w:r>
        <w:rPr>
          <w:rFonts w:hint="eastAsia"/>
          <w:sz w:val="21"/>
          <w:szCs w:val="21"/>
        </w:rPr>
        <w:t>17.4 因不可抗力解除合同</w:t>
      </w:r>
      <w:bookmarkEnd w:id="1311"/>
      <w:bookmarkEnd w:id="1312"/>
    </w:p>
    <w:p w14:paraId="2B1003F0">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14:paraId="225604FD">
      <w:pPr>
        <w:pStyle w:val="6"/>
        <w:keepNext/>
        <w:keepLines/>
        <w:spacing w:before="156" w:beforeLines="50" w:beforeAutospacing="0" w:after="156" w:afterLines="50" w:afterAutospacing="0" w:line="360" w:lineRule="auto"/>
        <w:jc w:val="both"/>
        <w:rPr>
          <w:bCs w:val="0"/>
          <w:kern w:val="2"/>
          <w:sz w:val="21"/>
          <w:szCs w:val="21"/>
        </w:rPr>
      </w:pPr>
      <w:bookmarkStart w:id="1313" w:name="_Toc532375669"/>
      <w:bookmarkStart w:id="1314" w:name="_Toc532377408"/>
      <w:bookmarkStart w:id="1315" w:name="_Toc351203650"/>
      <w:r>
        <w:rPr>
          <w:rFonts w:hint="eastAsia"/>
          <w:kern w:val="2"/>
          <w:sz w:val="21"/>
          <w:szCs w:val="21"/>
        </w:rPr>
        <w:t>18. 保险</w:t>
      </w:r>
      <w:bookmarkEnd w:id="1313"/>
      <w:bookmarkEnd w:id="1314"/>
      <w:bookmarkEnd w:id="1315"/>
    </w:p>
    <w:p w14:paraId="7FF3E802">
      <w:pPr>
        <w:pStyle w:val="7"/>
        <w:spacing w:before="0" w:beforeAutospacing="0" w:after="0" w:afterAutospacing="0" w:line="360" w:lineRule="auto"/>
        <w:ind w:firstLine="422" w:firstLineChars="200"/>
        <w:rPr>
          <w:sz w:val="21"/>
          <w:szCs w:val="21"/>
        </w:rPr>
      </w:pPr>
      <w:bookmarkStart w:id="1316" w:name="_Toc532375670"/>
      <w:bookmarkStart w:id="1317" w:name="_Toc532377409"/>
      <w:r>
        <w:rPr>
          <w:rFonts w:hint="eastAsia"/>
          <w:sz w:val="21"/>
          <w:szCs w:val="21"/>
        </w:rPr>
        <w:t>18.1 工程保险</w:t>
      </w:r>
      <w:bookmarkEnd w:id="1316"/>
      <w:bookmarkEnd w:id="1317"/>
    </w:p>
    <w:p w14:paraId="6780FF6F">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14:paraId="6585F59F">
      <w:pPr>
        <w:pStyle w:val="7"/>
        <w:spacing w:before="0" w:beforeAutospacing="0" w:after="0" w:afterAutospacing="0" w:line="360" w:lineRule="auto"/>
        <w:ind w:firstLine="422" w:firstLineChars="200"/>
        <w:rPr>
          <w:sz w:val="21"/>
          <w:szCs w:val="21"/>
        </w:rPr>
      </w:pPr>
      <w:bookmarkStart w:id="1318" w:name="_Toc532377410"/>
      <w:bookmarkStart w:id="1319" w:name="_Toc532375671"/>
      <w:r>
        <w:rPr>
          <w:rFonts w:hint="eastAsia"/>
          <w:sz w:val="21"/>
          <w:szCs w:val="21"/>
        </w:rPr>
        <w:t>18.3 其他保险</w:t>
      </w:r>
      <w:bookmarkEnd w:id="1318"/>
      <w:bookmarkEnd w:id="1319"/>
    </w:p>
    <w:p w14:paraId="2981138E">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14:paraId="553C88F7">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14:paraId="3390A4C7">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14:paraId="59A0D0B7">
      <w:pPr>
        <w:pStyle w:val="7"/>
        <w:spacing w:before="0" w:beforeAutospacing="0" w:after="0" w:afterAutospacing="0" w:line="360" w:lineRule="auto"/>
        <w:ind w:firstLine="422" w:firstLineChars="200"/>
        <w:rPr>
          <w:sz w:val="21"/>
          <w:szCs w:val="21"/>
        </w:rPr>
      </w:pPr>
      <w:bookmarkStart w:id="1320" w:name="_Toc532377411"/>
      <w:bookmarkStart w:id="1321" w:name="_Toc532375672"/>
      <w:r>
        <w:rPr>
          <w:rFonts w:hint="eastAsia"/>
          <w:sz w:val="21"/>
          <w:szCs w:val="21"/>
        </w:rPr>
        <w:t>18.7 通知义务</w:t>
      </w:r>
      <w:bookmarkEnd w:id="1320"/>
      <w:bookmarkEnd w:id="1321"/>
    </w:p>
    <w:p w14:paraId="28315F72">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14:paraId="7768F805">
      <w:pPr>
        <w:pStyle w:val="7"/>
        <w:spacing w:before="0" w:beforeAutospacing="0" w:after="0" w:afterAutospacing="0" w:line="360" w:lineRule="auto"/>
        <w:ind w:firstLine="422" w:firstLineChars="200"/>
        <w:rPr>
          <w:sz w:val="21"/>
          <w:szCs w:val="21"/>
        </w:rPr>
      </w:pPr>
      <w:bookmarkStart w:id="1322" w:name="_Toc532375673"/>
      <w:bookmarkStart w:id="1323" w:name="_Toc532377412"/>
      <w:r>
        <w:rPr>
          <w:rFonts w:hint="eastAsia"/>
          <w:sz w:val="21"/>
          <w:szCs w:val="21"/>
        </w:rPr>
        <w:t>18.8 其他</w:t>
      </w:r>
      <w:bookmarkEnd w:id="1322"/>
      <w:bookmarkEnd w:id="1323"/>
    </w:p>
    <w:p w14:paraId="423B6C05">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14:paraId="485EEE45">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324" w:name="_Hlk524378346"/>
      <w:r>
        <w:rPr>
          <w:rFonts w:hint="eastAsia" w:ascii="宋体" w:hAnsi="宋体"/>
          <w:szCs w:val="21"/>
        </w:rPr>
        <w:t>差额由承包人负责补足</w:t>
      </w:r>
      <w:bookmarkEnd w:id="1324"/>
      <w:r>
        <w:rPr>
          <w:rFonts w:hint="eastAsia" w:ascii="宋体" w:hAnsi="宋体"/>
          <w:szCs w:val="21"/>
        </w:rPr>
        <w:t>。</w:t>
      </w:r>
    </w:p>
    <w:p w14:paraId="6F1E7118">
      <w:pPr>
        <w:pStyle w:val="6"/>
        <w:keepNext/>
        <w:keepLines/>
        <w:spacing w:before="156" w:beforeLines="50" w:beforeAutospacing="0" w:after="156" w:afterLines="50" w:afterAutospacing="0" w:line="360" w:lineRule="auto"/>
        <w:jc w:val="both"/>
        <w:rPr>
          <w:bCs w:val="0"/>
          <w:kern w:val="2"/>
          <w:sz w:val="21"/>
          <w:szCs w:val="21"/>
        </w:rPr>
      </w:pPr>
      <w:bookmarkStart w:id="1325" w:name="_Toc532375674"/>
      <w:bookmarkStart w:id="1326" w:name="_Toc351203620"/>
      <w:bookmarkStart w:id="1327" w:name="_Toc532377413"/>
      <w:bookmarkStart w:id="1328" w:name="_Toc296503140"/>
      <w:bookmarkStart w:id="1329" w:name="_Toc337558835"/>
      <w:bookmarkStart w:id="1330" w:name="_Toc296346641"/>
      <w:r>
        <w:rPr>
          <w:rFonts w:hint="eastAsia"/>
          <w:kern w:val="2"/>
          <w:sz w:val="21"/>
          <w:szCs w:val="21"/>
        </w:rPr>
        <w:t>19. 索赔</w:t>
      </w:r>
      <w:bookmarkEnd w:id="1325"/>
      <w:bookmarkEnd w:id="1326"/>
      <w:bookmarkEnd w:id="1327"/>
    </w:p>
    <w:bookmarkEnd w:id="1328"/>
    <w:bookmarkEnd w:id="1329"/>
    <w:bookmarkEnd w:id="1330"/>
    <w:p w14:paraId="2E888190">
      <w:pPr>
        <w:pStyle w:val="7"/>
        <w:spacing w:before="0" w:beforeAutospacing="0" w:after="0" w:afterAutospacing="0" w:line="360" w:lineRule="auto"/>
        <w:ind w:firstLine="422" w:firstLineChars="200"/>
        <w:rPr>
          <w:sz w:val="21"/>
          <w:szCs w:val="21"/>
        </w:rPr>
      </w:pPr>
      <w:bookmarkStart w:id="1331" w:name="_Toc532375675"/>
      <w:bookmarkStart w:id="1332" w:name="_Toc532377414"/>
      <w:bookmarkStart w:id="1333" w:name="_Toc351203621"/>
      <w:bookmarkStart w:id="1334" w:name="_Toc296503141"/>
      <w:bookmarkStart w:id="1335" w:name="_Toc337558836"/>
      <w:bookmarkStart w:id="1336" w:name="_Toc296346642"/>
      <w:r>
        <w:rPr>
          <w:rFonts w:hint="eastAsia"/>
          <w:sz w:val="21"/>
          <w:szCs w:val="21"/>
        </w:rPr>
        <w:t>19.1 承包人的索赔</w:t>
      </w:r>
      <w:bookmarkEnd w:id="1331"/>
      <w:bookmarkEnd w:id="1332"/>
    </w:p>
    <w:p w14:paraId="5F0F61B7">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14:paraId="5F6A9EBD">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14:paraId="5FB9CB88">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14:paraId="2194FAB0">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14:paraId="51EBE253">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14:paraId="5F146092">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14:paraId="5CE1A70D">
      <w:pPr>
        <w:pStyle w:val="7"/>
        <w:spacing w:before="0" w:beforeAutospacing="0" w:after="0" w:afterAutospacing="0" w:line="360" w:lineRule="auto"/>
        <w:ind w:firstLine="422" w:firstLineChars="200"/>
        <w:rPr>
          <w:sz w:val="21"/>
          <w:szCs w:val="21"/>
        </w:rPr>
      </w:pPr>
      <w:bookmarkStart w:id="1337" w:name="_Toc532377415"/>
      <w:bookmarkStart w:id="1338" w:name="_Toc532375676"/>
      <w:r>
        <w:rPr>
          <w:rFonts w:hint="eastAsia"/>
          <w:sz w:val="21"/>
          <w:szCs w:val="21"/>
        </w:rPr>
        <w:t>19.2 对承包人索赔的处理</w:t>
      </w:r>
      <w:bookmarkEnd w:id="1337"/>
      <w:bookmarkEnd w:id="1338"/>
    </w:p>
    <w:p w14:paraId="63E023D9">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14:paraId="5A60E1B7">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14:paraId="521ECC63">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14:paraId="14E9C225">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14:paraId="76C24CB2">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14:paraId="4BDF0026">
      <w:pPr>
        <w:pStyle w:val="7"/>
        <w:spacing w:before="0" w:beforeAutospacing="0" w:after="0" w:afterAutospacing="0" w:line="360" w:lineRule="auto"/>
        <w:ind w:firstLine="422" w:firstLineChars="200"/>
        <w:rPr>
          <w:sz w:val="21"/>
          <w:szCs w:val="21"/>
        </w:rPr>
      </w:pPr>
      <w:bookmarkStart w:id="1339" w:name="_Toc532377416"/>
      <w:bookmarkStart w:id="1340" w:name="_Toc532375677"/>
      <w:r>
        <w:rPr>
          <w:rFonts w:hint="eastAsia"/>
          <w:sz w:val="21"/>
          <w:szCs w:val="21"/>
        </w:rPr>
        <w:t>19.3发包人的索赔</w:t>
      </w:r>
      <w:bookmarkEnd w:id="1339"/>
      <w:bookmarkEnd w:id="1340"/>
    </w:p>
    <w:p w14:paraId="03BAED42">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14:paraId="18167D3B">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341" w:name="_Hlk528652769"/>
      <w:r>
        <w:rPr>
          <w:rFonts w:hint="eastAsia" w:ascii="宋体" w:hAnsi="宋体"/>
          <w:szCs w:val="21"/>
        </w:rPr>
        <w:t>通过监理人向承包人正式递交最终索赔报告</w:t>
      </w:r>
      <w:bookmarkEnd w:id="1341"/>
      <w:r>
        <w:rPr>
          <w:rFonts w:hint="eastAsia" w:ascii="宋体" w:hAnsi="宋体"/>
          <w:szCs w:val="21"/>
        </w:rPr>
        <w:t>。</w:t>
      </w:r>
    </w:p>
    <w:p w14:paraId="3404F5E6">
      <w:pPr>
        <w:pStyle w:val="7"/>
        <w:spacing w:before="0" w:beforeAutospacing="0" w:after="0" w:afterAutospacing="0" w:line="360" w:lineRule="auto"/>
        <w:ind w:firstLine="422" w:firstLineChars="200"/>
        <w:rPr>
          <w:sz w:val="21"/>
          <w:szCs w:val="21"/>
        </w:rPr>
      </w:pPr>
      <w:bookmarkStart w:id="1342" w:name="_Toc532375678"/>
      <w:bookmarkStart w:id="1343" w:name="_Toc532377417"/>
      <w:r>
        <w:rPr>
          <w:rFonts w:hint="eastAsia"/>
          <w:sz w:val="21"/>
          <w:szCs w:val="21"/>
        </w:rPr>
        <w:t>19.4 对发包人索赔的处理</w:t>
      </w:r>
      <w:bookmarkEnd w:id="1342"/>
      <w:bookmarkEnd w:id="1343"/>
    </w:p>
    <w:p w14:paraId="4E705AA8">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14:paraId="150A3614">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14:paraId="410DA1CB">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5BF1E06C">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14:paraId="6F55A2BF">
      <w:pPr>
        <w:pStyle w:val="7"/>
        <w:spacing w:before="0" w:beforeAutospacing="0" w:after="0" w:afterAutospacing="0" w:line="360" w:lineRule="auto"/>
        <w:ind w:firstLine="422" w:firstLineChars="200"/>
        <w:rPr>
          <w:sz w:val="21"/>
          <w:szCs w:val="21"/>
        </w:rPr>
      </w:pPr>
      <w:bookmarkStart w:id="1344" w:name="_Toc532377418"/>
      <w:bookmarkStart w:id="1345" w:name="_Toc532375679"/>
      <w:bookmarkStart w:id="1346" w:name="_Hlk528928420"/>
      <w:r>
        <w:rPr>
          <w:rFonts w:hint="eastAsia"/>
          <w:sz w:val="21"/>
          <w:szCs w:val="21"/>
        </w:rPr>
        <w:t>19.5 提出索赔的期限</w:t>
      </w:r>
      <w:bookmarkEnd w:id="1344"/>
      <w:bookmarkEnd w:id="1345"/>
    </w:p>
    <w:p w14:paraId="610C9FBE">
      <w:pPr>
        <w:autoSpaceDE w:val="0"/>
        <w:autoSpaceDN w:val="0"/>
        <w:spacing w:line="360" w:lineRule="auto"/>
        <w:ind w:right="105" w:rightChars="50" w:firstLine="420" w:firstLineChars="200"/>
        <w:jc w:val="left"/>
        <w:rPr>
          <w:rFonts w:ascii="宋体" w:hAnsi="宋体"/>
          <w:szCs w:val="21"/>
        </w:rPr>
      </w:pPr>
      <w:bookmarkStart w:id="1347"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333"/>
    <w:bookmarkEnd w:id="1334"/>
    <w:bookmarkEnd w:id="1335"/>
    <w:bookmarkEnd w:id="1336"/>
    <w:bookmarkEnd w:id="1346"/>
    <w:bookmarkEnd w:id="1347"/>
    <w:p w14:paraId="79463762">
      <w:pPr>
        <w:pStyle w:val="6"/>
        <w:keepNext/>
        <w:keepLines/>
        <w:spacing w:before="156" w:beforeLines="50" w:beforeAutospacing="0" w:after="156" w:afterLines="50" w:afterAutospacing="0" w:line="360" w:lineRule="auto"/>
        <w:jc w:val="both"/>
        <w:rPr>
          <w:bCs w:val="0"/>
          <w:kern w:val="2"/>
          <w:sz w:val="21"/>
          <w:szCs w:val="21"/>
        </w:rPr>
      </w:pPr>
      <w:bookmarkStart w:id="1348" w:name="_Toc532375680"/>
      <w:bookmarkStart w:id="1349" w:name="_Toc351203651"/>
      <w:bookmarkStart w:id="1350" w:name="_Toc532377419"/>
      <w:r>
        <w:rPr>
          <w:rFonts w:hint="eastAsia"/>
          <w:kern w:val="2"/>
          <w:sz w:val="21"/>
          <w:szCs w:val="21"/>
        </w:rPr>
        <w:t>20. 争议解决</w:t>
      </w:r>
      <w:bookmarkEnd w:id="1348"/>
      <w:bookmarkEnd w:id="1349"/>
      <w:bookmarkEnd w:id="1350"/>
    </w:p>
    <w:p w14:paraId="7BA0E061">
      <w:pPr>
        <w:pStyle w:val="7"/>
        <w:spacing w:before="0" w:beforeAutospacing="0" w:after="0" w:afterAutospacing="0" w:line="360" w:lineRule="auto"/>
        <w:ind w:firstLine="422" w:firstLineChars="200"/>
        <w:rPr>
          <w:sz w:val="21"/>
          <w:szCs w:val="21"/>
        </w:rPr>
      </w:pPr>
      <w:bookmarkStart w:id="1351" w:name="_Toc532377420"/>
      <w:bookmarkStart w:id="1352" w:name="_Toc532375681"/>
      <w:r>
        <w:rPr>
          <w:rFonts w:hint="eastAsia"/>
          <w:sz w:val="21"/>
          <w:szCs w:val="21"/>
        </w:rPr>
        <w:t>20.3 争议评审</w:t>
      </w:r>
      <w:bookmarkEnd w:id="1351"/>
      <w:bookmarkEnd w:id="1352"/>
    </w:p>
    <w:p w14:paraId="4B67F3C7">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14:paraId="6E2CAFCF">
      <w:pPr>
        <w:pStyle w:val="7"/>
        <w:spacing w:before="0" w:beforeAutospacing="0" w:after="0" w:afterAutospacing="0" w:line="360" w:lineRule="auto"/>
        <w:ind w:firstLine="422" w:firstLineChars="200"/>
        <w:rPr>
          <w:sz w:val="21"/>
          <w:szCs w:val="21"/>
        </w:rPr>
      </w:pPr>
      <w:bookmarkStart w:id="1353" w:name="_Toc532377421"/>
      <w:bookmarkStart w:id="1354" w:name="_Toc532375682"/>
      <w:r>
        <w:rPr>
          <w:rFonts w:hint="eastAsia"/>
          <w:sz w:val="21"/>
          <w:szCs w:val="21"/>
        </w:rPr>
        <w:t>20.4 仲裁或诉讼</w:t>
      </w:r>
      <w:bookmarkEnd w:id="1353"/>
      <w:bookmarkEnd w:id="1354"/>
    </w:p>
    <w:p w14:paraId="283EF090">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w:t>
      </w:r>
      <w:r>
        <w:rPr>
          <w:rFonts w:hint="eastAsia" w:ascii="宋体" w:hAnsi="宋体"/>
          <w:szCs w:val="21"/>
        </w:rPr>
        <w:t>种方式解决：</w:t>
      </w:r>
    </w:p>
    <w:p w14:paraId="04F0CEA4">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00AFA4B7">
      <w:pPr>
        <w:spacing w:line="360" w:lineRule="auto"/>
        <w:ind w:right="105" w:rightChars="50"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14:paraId="2596149C">
      <w:pPr>
        <w:pStyle w:val="6"/>
        <w:keepNext/>
        <w:keepLines/>
        <w:spacing w:before="156" w:beforeLines="50" w:beforeAutospacing="0" w:after="156" w:afterLines="50" w:afterAutospacing="0" w:line="360" w:lineRule="auto"/>
        <w:jc w:val="both"/>
        <w:rPr>
          <w:bCs w:val="0"/>
          <w:kern w:val="2"/>
          <w:sz w:val="21"/>
          <w:szCs w:val="21"/>
        </w:rPr>
      </w:pPr>
      <w:bookmarkStart w:id="1355" w:name="_Toc532377422"/>
      <w:bookmarkStart w:id="1356" w:name="_Toc532375683"/>
      <w:r>
        <w:rPr>
          <w:rFonts w:hint="eastAsia"/>
          <w:kern w:val="2"/>
          <w:sz w:val="21"/>
          <w:szCs w:val="21"/>
        </w:rPr>
        <w:t>21. 补充条款</w:t>
      </w:r>
      <w:bookmarkEnd w:id="1355"/>
      <w:bookmarkEnd w:id="1356"/>
    </w:p>
    <w:p w14:paraId="32511570">
      <w:pPr>
        <w:pStyle w:val="7"/>
        <w:spacing w:before="0" w:beforeAutospacing="0" w:after="0" w:afterAutospacing="0" w:line="360" w:lineRule="auto"/>
        <w:ind w:firstLine="422" w:firstLineChars="200"/>
        <w:rPr>
          <w:sz w:val="21"/>
          <w:szCs w:val="21"/>
        </w:rPr>
      </w:pPr>
      <w:bookmarkStart w:id="1357" w:name="_Toc532377423"/>
      <w:bookmarkStart w:id="1358" w:name="_Toc532375684"/>
      <w:r>
        <w:rPr>
          <w:rFonts w:hint="eastAsia"/>
          <w:sz w:val="21"/>
          <w:szCs w:val="21"/>
        </w:rPr>
        <w:t>21.1 退出机制</w:t>
      </w:r>
      <w:bookmarkEnd w:id="1357"/>
      <w:bookmarkEnd w:id="1358"/>
    </w:p>
    <w:p w14:paraId="7599E07B">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14:paraId="47E719ED">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14:paraId="0ABE84D2">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14:paraId="22763981">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14:paraId="6FD92750">
      <w:pPr>
        <w:pStyle w:val="2"/>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14:paraId="594F78D3">
      <w:pPr>
        <w:pStyle w:val="2"/>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14:paraId="56FEEDA4">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14:paraId="1644E79D">
      <w:pPr>
        <w:pStyle w:val="7"/>
        <w:spacing w:before="0" w:beforeAutospacing="0" w:after="0" w:afterAutospacing="0" w:line="360" w:lineRule="auto"/>
        <w:ind w:firstLine="422" w:firstLineChars="200"/>
        <w:rPr>
          <w:sz w:val="21"/>
          <w:szCs w:val="21"/>
        </w:rPr>
      </w:pPr>
      <w:bookmarkStart w:id="1359" w:name="_Toc532375685"/>
      <w:bookmarkStart w:id="1360" w:name="_Toc532377424"/>
      <w:r>
        <w:rPr>
          <w:rFonts w:hint="eastAsia"/>
          <w:sz w:val="21"/>
          <w:szCs w:val="21"/>
        </w:rPr>
        <w:t>21.2智慧工地</w:t>
      </w:r>
      <w:bookmarkEnd w:id="1359"/>
      <w:bookmarkEnd w:id="1360"/>
    </w:p>
    <w:p w14:paraId="6C4870DB">
      <w:pPr>
        <w:spacing w:line="360" w:lineRule="auto"/>
        <w:ind w:right="105" w:rightChars="50" w:firstLine="420" w:firstLineChars="200"/>
        <w:jc w:val="left"/>
        <w:rPr>
          <w:rFonts w:hint="eastAsia"/>
          <w:sz w:val="21"/>
          <w:szCs w:val="21"/>
          <w:u w:val="single"/>
        </w:rPr>
      </w:pPr>
      <w:r>
        <w:rPr>
          <w:rFonts w:hint="eastAsia" w:ascii="宋体" w:hAnsi="宋体"/>
          <w:szCs w:val="21"/>
        </w:rPr>
        <w:t>工地建设可参照重庆市城乡建设委员会《关于印发“智慧工地”建设工作方案的通知》（渝建〔2017〕414号）的相关要求建设。</w:t>
      </w:r>
      <w:bookmarkEnd w:id="1301"/>
    </w:p>
    <w:p w14:paraId="7473F19F">
      <w:pPr>
        <w:pStyle w:val="7"/>
        <w:spacing w:before="0" w:beforeAutospacing="0" w:after="0" w:afterAutospacing="0" w:line="360" w:lineRule="auto"/>
        <w:ind w:firstLine="422" w:firstLineChars="200"/>
        <w:rPr>
          <w:sz w:val="21"/>
          <w:szCs w:val="21"/>
        </w:rPr>
      </w:pPr>
      <w:r>
        <w:rPr>
          <w:rFonts w:hint="eastAsia"/>
          <w:sz w:val="21"/>
          <w:szCs w:val="21"/>
        </w:rPr>
        <w:t>21.</w:t>
      </w:r>
      <w:r>
        <w:rPr>
          <w:rFonts w:hint="eastAsia"/>
          <w:sz w:val="21"/>
          <w:szCs w:val="21"/>
          <w:lang w:val="en-US" w:eastAsia="zh-CN"/>
        </w:rPr>
        <w:t>3</w:t>
      </w:r>
      <w:r>
        <w:rPr>
          <w:rFonts w:hint="eastAsia"/>
          <w:sz w:val="21"/>
          <w:szCs w:val="21"/>
        </w:rPr>
        <w:t xml:space="preserve"> </w:t>
      </w:r>
      <w:r>
        <w:rPr>
          <w:rFonts w:hint="eastAsia"/>
          <w:sz w:val="21"/>
          <w:szCs w:val="21"/>
          <w:u w:val="single"/>
        </w:rPr>
        <w:t xml:space="preserve">    </w:t>
      </w:r>
    </w:p>
    <w:p w14:paraId="6B960A52">
      <w:pPr>
        <w:pStyle w:val="6"/>
        <w:keepNext/>
        <w:keepLines/>
        <w:pageBreakBefore w:val="0"/>
        <w:kinsoku/>
        <w:wordWrap/>
        <w:overflowPunct/>
        <w:topLinePunct w:val="0"/>
        <w:autoSpaceDE/>
        <w:autoSpaceDN/>
        <w:bidi w:val="0"/>
        <w:adjustRightInd/>
        <w:snapToGrid/>
        <w:spacing w:before="156" w:beforeLines="50" w:beforeAutospacing="0" w:after="156" w:afterLines="50" w:afterAutospacing="0" w:line="420" w:lineRule="exact"/>
        <w:jc w:val="both"/>
        <w:textAlignment w:val="auto"/>
        <w:rPr>
          <w:bCs w:val="0"/>
          <w:kern w:val="2"/>
          <w:sz w:val="21"/>
          <w:szCs w:val="21"/>
        </w:rPr>
      </w:pPr>
      <w:bookmarkStart w:id="1361" w:name="baidusnap7"/>
      <w:bookmarkEnd w:id="1361"/>
      <w:bookmarkStart w:id="1362" w:name="baidusnap3"/>
      <w:bookmarkEnd w:id="1362"/>
      <w:bookmarkStart w:id="1363" w:name="_Toc532377425"/>
      <w:bookmarkStart w:id="1364" w:name="_Toc532375686"/>
      <w:bookmarkStart w:id="1365" w:name="_Toc351203652"/>
      <w:r>
        <w:rPr>
          <w:rFonts w:hint="eastAsia"/>
          <w:kern w:val="2"/>
          <w:sz w:val="21"/>
          <w:szCs w:val="21"/>
        </w:rPr>
        <w:t>22. 合同附件</w:t>
      </w:r>
      <w:bookmarkEnd w:id="1363"/>
      <w:bookmarkEnd w:id="1364"/>
    </w:p>
    <w:p w14:paraId="6AB7CC83">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rPr>
      </w:pPr>
      <w:r>
        <w:rPr>
          <w:rFonts w:hint="eastAsia" w:ascii="宋体" w:hAnsi="宋体"/>
        </w:rPr>
        <w:t>以下附件是本合同的有效组成部分：</w:t>
      </w:r>
    </w:p>
    <w:p w14:paraId="6502835B">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附件1：工程质量保修书</w:t>
      </w:r>
    </w:p>
    <w:p w14:paraId="468E18A6">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附件2：主要建设工程文件目录</w:t>
      </w:r>
    </w:p>
    <w:p w14:paraId="06497C3E">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附件3：承包人项目管理机构组成表</w:t>
      </w:r>
    </w:p>
    <w:p w14:paraId="132FF683">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附件4：履约</w:t>
      </w:r>
      <w:r>
        <w:rPr>
          <w:rFonts w:ascii="宋体" w:hAnsi="宋体"/>
          <w:szCs w:val="21"/>
        </w:rPr>
        <w:t>担保</w:t>
      </w:r>
      <w:r>
        <w:rPr>
          <w:rFonts w:hint="eastAsia" w:ascii="宋体" w:hAnsi="宋体"/>
          <w:szCs w:val="21"/>
        </w:rPr>
        <w:t>（如有）</w:t>
      </w:r>
    </w:p>
    <w:p w14:paraId="14F73987">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w:t>
      </w:r>
      <w:r>
        <w:rPr>
          <w:rFonts w:hint="eastAsia" w:ascii="宋体" w:hAnsi="宋体"/>
          <w:szCs w:val="21"/>
          <w:lang w:val="en-US" w:eastAsia="zh-CN"/>
        </w:rPr>
        <w:t>5</w:t>
      </w:r>
      <w:r>
        <w:rPr>
          <w:rFonts w:hint="eastAsia" w:ascii="宋体" w:hAnsi="宋体"/>
          <w:szCs w:val="21"/>
        </w:rPr>
        <w:t>：专业工程暂估价表</w:t>
      </w:r>
    </w:p>
    <w:p w14:paraId="378F9EAA">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w:t>
      </w:r>
      <w:r>
        <w:rPr>
          <w:rFonts w:hint="eastAsia" w:ascii="宋体" w:hAnsi="宋体"/>
          <w:szCs w:val="21"/>
          <w:lang w:val="en-US" w:eastAsia="zh-CN"/>
        </w:rPr>
        <w:t>6</w:t>
      </w:r>
      <w:r>
        <w:rPr>
          <w:rFonts w:hint="eastAsia" w:ascii="宋体" w:hAnsi="宋体"/>
          <w:szCs w:val="21"/>
        </w:rPr>
        <w:t>：廉洁从业协议</w:t>
      </w:r>
    </w:p>
    <w:p w14:paraId="3BB989CB">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：安全管理协议</w:t>
      </w:r>
    </w:p>
    <w:p w14:paraId="4F371B03">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：保障农民工工资支付协议</w:t>
      </w:r>
    </w:p>
    <w:p w14:paraId="53B8E23C">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hint="default" w:ascii="宋体" w:hAnsi="宋体" w:eastAsia="宋体"/>
          <w:szCs w:val="21"/>
          <w:lang w:val="en-US" w:eastAsia="zh-CN"/>
        </w:rPr>
      </w:pPr>
      <w:r>
        <w:rPr>
          <w:rFonts w:hint="eastAsia" w:ascii="宋体" w:hAnsi="宋体"/>
          <w:szCs w:val="21"/>
          <w:lang w:val="en-US" w:eastAsia="zh-CN"/>
        </w:rPr>
        <w:t>附件9：质量保证金保函（如有）</w:t>
      </w:r>
    </w:p>
    <w:bookmarkEnd w:id="1365"/>
    <w:p w14:paraId="06F215AA">
      <w:pPr>
        <w:spacing w:line="360" w:lineRule="auto"/>
        <w:rPr>
          <w:rFonts w:ascii="宋体" w:hAnsi="宋体"/>
          <w:szCs w:val="21"/>
        </w:rPr>
      </w:pPr>
      <w:r>
        <w:rPr>
          <w:rFonts w:hint="eastAsia" w:ascii="宋体" w:hAnsi="宋体"/>
          <w:szCs w:val="21"/>
        </w:rPr>
        <w:br w:type="page"/>
      </w:r>
      <w:r>
        <w:rPr>
          <w:rFonts w:hint="eastAsia" w:ascii="宋体" w:hAnsi="宋体"/>
          <w:szCs w:val="21"/>
        </w:rPr>
        <w:t>附</w:t>
      </w:r>
      <w:bookmarkStart w:id="1366" w:name="_Toc296891054"/>
      <w:bookmarkStart w:id="1367" w:name="_Toc296346727"/>
      <w:bookmarkStart w:id="1368" w:name="_Toc267261693"/>
      <w:bookmarkStart w:id="1369" w:name="_Toc296347225"/>
      <w:bookmarkStart w:id="1370" w:name="_Toc296891266"/>
      <w:bookmarkStart w:id="1371" w:name="_Toc296503226"/>
      <w:bookmarkStart w:id="1372" w:name="_Toc296944565"/>
      <w:r>
        <w:rPr>
          <w:rFonts w:hint="eastAsia" w:ascii="宋体" w:hAnsi="宋体"/>
          <w:szCs w:val="21"/>
        </w:rPr>
        <w:t>件1：</w:t>
      </w:r>
      <w:bookmarkEnd w:id="1366"/>
      <w:bookmarkEnd w:id="1367"/>
      <w:bookmarkEnd w:id="1368"/>
      <w:bookmarkEnd w:id="1369"/>
      <w:bookmarkEnd w:id="1370"/>
      <w:bookmarkEnd w:id="1371"/>
      <w:bookmarkEnd w:id="1372"/>
    </w:p>
    <w:p w14:paraId="514E0A77">
      <w:pPr>
        <w:spacing w:before="156" w:beforeLines="50" w:after="156" w:afterLines="50" w:line="360" w:lineRule="auto"/>
        <w:jc w:val="center"/>
        <w:rPr>
          <w:rFonts w:ascii="宋体" w:hAnsi="宋体"/>
          <w:szCs w:val="21"/>
        </w:rPr>
      </w:pPr>
      <w:r>
        <w:rPr>
          <w:rFonts w:hint="eastAsia" w:ascii="宋体" w:hAnsi="宋体"/>
          <w:szCs w:val="21"/>
        </w:rPr>
        <w:t>工程质量保修书</w:t>
      </w:r>
    </w:p>
    <w:p w14:paraId="6D90B97E">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2138080A">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3E52C1BB">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14:paraId="4D4BDA2E">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14:paraId="6E6378FB">
      <w:pPr>
        <w:spacing w:line="360" w:lineRule="auto"/>
        <w:ind w:firstLine="420" w:firstLineChars="200"/>
        <w:rPr>
          <w:rFonts w:ascii="宋体" w:hAnsi="宋体"/>
          <w:szCs w:val="21"/>
        </w:rPr>
      </w:pPr>
      <w:bookmarkStart w:id="1373" w:name="_Toc532375687"/>
      <w:r>
        <w:rPr>
          <w:rFonts w:hint="eastAsia" w:ascii="宋体" w:hAnsi="宋体"/>
          <w:szCs w:val="21"/>
        </w:rPr>
        <w:t>一、工程质量保修范围和内容</w:t>
      </w:r>
      <w:bookmarkEnd w:id="1373"/>
    </w:p>
    <w:p w14:paraId="19C67FE8">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14:paraId="21919528">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35E0416">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14:paraId="78ABDCB6">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14:paraId="4DD8437A">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14:paraId="0D6A560F">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14:paraId="70D7C746">
      <w:pPr>
        <w:spacing w:line="360" w:lineRule="auto"/>
        <w:ind w:firstLine="420" w:firstLineChars="200"/>
        <w:rPr>
          <w:rFonts w:ascii="宋体" w:hAnsi="宋体"/>
          <w:szCs w:val="21"/>
        </w:rPr>
      </w:pPr>
      <w:bookmarkStart w:id="1374" w:name="_Toc532375688"/>
      <w:r>
        <w:rPr>
          <w:rFonts w:hint="eastAsia" w:ascii="宋体" w:hAnsi="宋体"/>
          <w:szCs w:val="21"/>
        </w:rPr>
        <w:t>二、质量保修期</w:t>
      </w:r>
      <w:bookmarkEnd w:id="1374"/>
    </w:p>
    <w:p w14:paraId="5713836C">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14:paraId="6AA18EC0">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14:paraId="3049E2A5">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14:paraId="05C5AD56">
      <w:pPr>
        <w:spacing w:line="360" w:lineRule="auto"/>
        <w:ind w:firstLine="420" w:firstLineChars="200"/>
        <w:rPr>
          <w:rFonts w:ascii="宋体" w:hAnsi="宋体"/>
          <w:szCs w:val="21"/>
        </w:rPr>
      </w:pPr>
      <w:r>
        <w:rPr>
          <w:rFonts w:hint="eastAsia" w:ascii="宋体" w:hAnsi="宋体"/>
          <w:szCs w:val="21"/>
        </w:rPr>
        <w:t>3.供热与供冷系统，为2个采暖期、供冷期；</w:t>
      </w:r>
    </w:p>
    <w:p w14:paraId="018FA0BB">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14:paraId="1AF8C2BA">
      <w:pPr>
        <w:spacing w:line="360" w:lineRule="auto"/>
        <w:ind w:firstLine="420" w:firstLineChars="200"/>
        <w:rPr>
          <w:rFonts w:ascii="宋体" w:hAnsi="宋体"/>
          <w:szCs w:val="21"/>
          <w:highlight w:val="yellow"/>
        </w:rPr>
      </w:pPr>
      <w:r>
        <w:rPr>
          <w:rFonts w:hint="eastAsia" w:ascii="宋体" w:hAnsi="宋体"/>
          <w:szCs w:val="21"/>
        </w:rPr>
        <w:t>5.其他项目保修期限：</w:t>
      </w:r>
      <w:r>
        <w:rPr>
          <w:rFonts w:hint="eastAsia" w:ascii="宋体" w:hAnsi="宋体"/>
          <w:szCs w:val="21"/>
          <w:lang w:val="en-US" w:eastAsia="zh-CN"/>
        </w:rPr>
        <w:t>2</w:t>
      </w:r>
      <w:r>
        <w:rPr>
          <w:rFonts w:hint="eastAsia" w:ascii="宋体" w:hAnsi="宋体"/>
          <w:szCs w:val="21"/>
        </w:rPr>
        <w:t>年；</w:t>
      </w:r>
    </w:p>
    <w:p w14:paraId="64604B9D">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14:paraId="315564CF">
      <w:pPr>
        <w:spacing w:line="360" w:lineRule="auto"/>
        <w:ind w:firstLine="420" w:firstLineChars="200"/>
        <w:rPr>
          <w:rFonts w:ascii="宋体" w:hAnsi="宋体"/>
          <w:szCs w:val="21"/>
        </w:rPr>
      </w:pPr>
      <w:bookmarkStart w:id="1375" w:name="_Toc532375689"/>
      <w:r>
        <w:rPr>
          <w:rFonts w:hint="eastAsia" w:ascii="宋体" w:hAnsi="宋体"/>
          <w:szCs w:val="21"/>
        </w:rPr>
        <w:t>三、质量保修责任</w:t>
      </w:r>
      <w:bookmarkEnd w:id="1375"/>
    </w:p>
    <w:p w14:paraId="01122786">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14:paraId="0B81834D">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14:paraId="36993064">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18CAC45">
      <w:pPr>
        <w:spacing w:line="360" w:lineRule="auto"/>
        <w:ind w:firstLine="420" w:firstLineChars="200"/>
        <w:rPr>
          <w:rFonts w:ascii="宋体" w:hAnsi="宋体"/>
          <w:szCs w:val="21"/>
        </w:rPr>
      </w:pPr>
      <w:r>
        <w:rPr>
          <w:rFonts w:hint="eastAsia" w:ascii="宋体" w:hAnsi="宋体"/>
          <w:szCs w:val="21"/>
        </w:rPr>
        <w:t>4.质量保修完成后，由发包人组织验收。</w:t>
      </w:r>
    </w:p>
    <w:p w14:paraId="2220C15B">
      <w:pPr>
        <w:spacing w:line="360" w:lineRule="auto"/>
        <w:ind w:firstLine="420" w:firstLineChars="200"/>
        <w:rPr>
          <w:rFonts w:ascii="宋体" w:hAnsi="宋体"/>
          <w:szCs w:val="21"/>
        </w:rPr>
      </w:pPr>
      <w:bookmarkStart w:id="1376" w:name="_Toc532375690"/>
      <w:r>
        <w:rPr>
          <w:rFonts w:hint="eastAsia" w:ascii="宋体" w:hAnsi="宋体"/>
          <w:szCs w:val="21"/>
        </w:rPr>
        <w:t>四、保修费用</w:t>
      </w:r>
      <w:bookmarkEnd w:id="1376"/>
    </w:p>
    <w:p w14:paraId="4AF6505C">
      <w:pPr>
        <w:spacing w:line="360" w:lineRule="auto"/>
        <w:ind w:firstLine="420" w:firstLineChars="200"/>
        <w:rPr>
          <w:rFonts w:ascii="宋体" w:hAnsi="宋体"/>
          <w:szCs w:val="21"/>
        </w:rPr>
      </w:pPr>
      <w:r>
        <w:rPr>
          <w:rFonts w:hint="eastAsia" w:ascii="宋体" w:hAnsi="宋体"/>
          <w:szCs w:val="21"/>
        </w:rPr>
        <w:t>保修费用由质量缺陷的责任方承担。</w:t>
      </w:r>
    </w:p>
    <w:p w14:paraId="4CFC622C">
      <w:pPr>
        <w:spacing w:line="360" w:lineRule="auto"/>
        <w:ind w:firstLine="420" w:firstLineChars="200"/>
        <w:rPr>
          <w:rFonts w:ascii="宋体" w:hAnsi="宋体"/>
          <w:szCs w:val="21"/>
        </w:rPr>
      </w:pPr>
      <w:bookmarkStart w:id="1377" w:name="_Toc532375691"/>
      <w:r>
        <w:rPr>
          <w:rFonts w:hint="eastAsia" w:ascii="宋体" w:hAnsi="宋体"/>
          <w:szCs w:val="21"/>
        </w:rPr>
        <w:t>五、双方约定的其他工程质量保修事项</w:t>
      </w:r>
    </w:p>
    <w:p w14:paraId="7EBAED99">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377"/>
    </w:p>
    <w:p w14:paraId="1A453150">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14:paraId="757BC1A2">
      <w:pPr>
        <w:spacing w:line="360" w:lineRule="auto"/>
        <w:ind w:firstLine="420" w:firstLineChars="200"/>
        <w:rPr>
          <w:rFonts w:ascii="宋体" w:hAnsi="宋体"/>
          <w:szCs w:val="21"/>
        </w:rPr>
      </w:pPr>
      <w:r>
        <w:rPr>
          <w:rFonts w:ascii="宋体" w:hAnsi="宋体"/>
          <w:szCs w:val="21"/>
        </w:rPr>
        <w:t>六</w:t>
      </w:r>
      <w:r>
        <w:rPr>
          <w:rFonts w:hint="eastAsia" w:ascii="宋体" w:hAnsi="宋体"/>
          <w:szCs w:val="21"/>
        </w:rPr>
        <w:t>、</w:t>
      </w:r>
      <w:r>
        <w:rPr>
          <w:rFonts w:ascii="宋体" w:hAnsi="宋体"/>
          <w:szCs w:val="21"/>
        </w:rPr>
        <w:t>本文件生效</w:t>
      </w:r>
    </w:p>
    <w:p w14:paraId="3928F6F9">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14:paraId="2D85F3FA">
      <w:pPr>
        <w:pStyle w:val="2"/>
        <w:spacing w:line="360" w:lineRule="auto"/>
        <w:ind w:firstLine="420" w:firstLineChars="200"/>
        <w:rPr>
          <w:rFonts w:ascii="宋体" w:hAnsi="宋体"/>
          <w:szCs w:val="21"/>
        </w:rPr>
      </w:pPr>
    </w:p>
    <w:p w14:paraId="1024FE7B">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5A6D8CF5">
      <w:pPr>
        <w:spacing w:line="360" w:lineRule="auto"/>
        <w:ind w:firstLine="420" w:firstLineChars="200"/>
        <w:rPr>
          <w:rFonts w:ascii="宋体" w:hAnsi="宋体"/>
          <w:snapToGrid w:val="0"/>
          <w:kern w:val="0"/>
          <w:szCs w:val="21"/>
        </w:rPr>
      </w:pPr>
    </w:p>
    <w:p w14:paraId="2483A4F4">
      <w:pPr>
        <w:spacing w:line="360" w:lineRule="auto"/>
        <w:ind w:firstLine="420" w:firstLineChars="200"/>
        <w:rPr>
          <w:rFonts w:ascii="宋体" w:hAnsi="宋体"/>
          <w:snapToGrid w:val="0"/>
          <w:kern w:val="0"/>
          <w:szCs w:val="21"/>
        </w:rPr>
      </w:pPr>
    </w:p>
    <w:p w14:paraId="3F6B8E76">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24470A45">
      <w:pPr>
        <w:spacing w:line="360" w:lineRule="auto"/>
        <w:ind w:firstLine="420" w:firstLineChars="200"/>
        <w:rPr>
          <w:rFonts w:ascii="宋体" w:hAnsi="宋体"/>
          <w:snapToGrid w:val="0"/>
          <w:kern w:val="0"/>
          <w:szCs w:val="21"/>
        </w:rPr>
      </w:pPr>
    </w:p>
    <w:p w14:paraId="760A380D">
      <w:pPr>
        <w:spacing w:line="360" w:lineRule="auto"/>
        <w:ind w:firstLine="420" w:firstLineChars="200"/>
        <w:rPr>
          <w:rFonts w:ascii="宋体" w:hAnsi="宋体"/>
          <w:snapToGrid w:val="0"/>
          <w:kern w:val="0"/>
          <w:szCs w:val="21"/>
        </w:rPr>
      </w:pPr>
    </w:p>
    <w:p w14:paraId="1A883A3B">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63EA87B1">
      <w:pPr>
        <w:spacing w:line="360" w:lineRule="auto"/>
        <w:ind w:firstLine="420" w:firstLineChars="200"/>
        <w:rPr>
          <w:rFonts w:ascii="宋体" w:hAnsi="宋体"/>
          <w:snapToGrid w:val="0"/>
          <w:kern w:val="0"/>
          <w:szCs w:val="21"/>
        </w:rPr>
      </w:pPr>
    </w:p>
    <w:p w14:paraId="56702285">
      <w:pPr>
        <w:spacing w:line="360" w:lineRule="auto"/>
        <w:ind w:firstLine="420" w:firstLineChars="200"/>
        <w:rPr>
          <w:rFonts w:ascii="宋体" w:hAnsi="宋体"/>
          <w:snapToGrid w:val="0"/>
          <w:kern w:val="0"/>
          <w:szCs w:val="21"/>
        </w:rPr>
      </w:pPr>
    </w:p>
    <w:p w14:paraId="22CC6FB1">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623015AC">
      <w:pPr>
        <w:spacing w:line="360" w:lineRule="auto"/>
        <w:ind w:firstLine="418" w:firstLineChars="200"/>
        <w:rPr>
          <w:rFonts w:ascii="宋体" w:hAnsi="宋体"/>
          <w:snapToGrid w:val="0"/>
          <w:spacing w:val="1"/>
          <w:w w:val="99"/>
          <w:kern w:val="0"/>
          <w:position w:val="-2"/>
          <w:szCs w:val="21"/>
        </w:rPr>
      </w:pPr>
    </w:p>
    <w:p w14:paraId="04E43321">
      <w:pPr>
        <w:spacing w:line="360" w:lineRule="auto"/>
        <w:ind w:firstLine="418" w:firstLineChars="200"/>
        <w:rPr>
          <w:rFonts w:ascii="宋体" w:hAnsi="宋体"/>
          <w:snapToGrid w:val="0"/>
          <w:spacing w:val="1"/>
          <w:w w:val="99"/>
          <w:kern w:val="0"/>
          <w:position w:val="-2"/>
          <w:szCs w:val="21"/>
        </w:rPr>
      </w:pPr>
    </w:p>
    <w:p w14:paraId="465628F0">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14:paraId="64167F50">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14:paraId="66396CCC">
      <w:pPr>
        <w:spacing w:before="156" w:beforeLines="50" w:after="156" w:afterLines="50" w:line="480" w:lineRule="auto"/>
        <w:jc w:val="center"/>
        <w:rPr>
          <w:rFonts w:ascii="宋体" w:hAnsi="宋体"/>
          <w:szCs w:val="21"/>
        </w:rPr>
      </w:pPr>
      <w:r>
        <w:rPr>
          <w:rFonts w:hint="eastAsia" w:ascii="宋体" w:hAnsi="宋体"/>
          <w:szCs w:val="21"/>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31A2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4AAB656C">
            <w:pPr>
              <w:spacing w:line="400" w:lineRule="exact"/>
              <w:jc w:val="center"/>
              <w:rPr>
                <w:rFonts w:ascii="宋体" w:hAnsi="宋体"/>
                <w:szCs w:val="21"/>
              </w:rPr>
            </w:pPr>
            <w:r>
              <w:rPr>
                <w:rFonts w:hint="eastAsia" w:ascii="宋体" w:hAnsi="宋体"/>
                <w:szCs w:val="21"/>
              </w:rPr>
              <w:t>文件名称</w:t>
            </w:r>
          </w:p>
        </w:tc>
        <w:tc>
          <w:tcPr>
            <w:tcW w:w="1418" w:type="dxa"/>
            <w:vAlign w:val="center"/>
          </w:tcPr>
          <w:p w14:paraId="674E3B18">
            <w:pPr>
              <w:spacing w:line="400" w:lineRule="exact"/>
              <w:jc w:val="center"/>
              <w:rPr>
                <w:rFonts w:ascii="宋体" w:hAnsi="宋体"/>
                <w:szCs w:val="21"/>
              </w:rPr>
            </w:pPr>
            <w:r>
              <w:rPr>
                <w:rFonts w:hint="eastAsia" w:ascii="宋体" w:hAnsi="宋体"/>
                <w:szCs w:val="21"/>
              </w:rPr>
              <w:t>套数</w:t>
            </w:r>
          </w:p>
        </w:tc>
        <w:tc>
          <w:tcPr>
            <w:tcW w:w="1418" w:type="dxa"/>
          </w:tcPr>
          <w:p w14:paraId="64EFED3F">
            <w:pPr>
              <w:spacing w:line="400" w:lineRule="exact"/>
              <w:jc w:val="center"/>
              <w:rPr>
                <w:rFonts w:ascii="宋体" w:hAnsi="宋体"/>
                <w:szCs w:val="21"/>
              </w:rPr>
            </w:pPr>
            <w:r>
              <w:rPr>
                <w:rFonts w:hint="eastAsia" w:ascii="宋体" w:hAnsi="宋体"/>
                <w:szCs w:val="21"/>
              </w:rPr>
              <w:t>移交时间</w:t>
            </w:r>
          </w:p>
        </w:tc>
        <w:tc>
          <w:tcPr>
            <w:tcW w:w="2917" w:type="dxa"/>
          </w:tcPr>
          <w:p w14:paraId="5152D47A">
            <w:pPr>
              <w:spacing w:line="400" w:lineRule="exact"/>
              <w:jc w:val="center"/>
              <w:rPr>
                <w:rFonts w:ascii="宋体" w:hAnsi="宋体"/>
                <w:szCs w:val="21"/>
              </w:rPr>
            </w:pPr>
            <w:r>
              <w:rPr>
                <w:rFonts w:hint="eastAsia" w:ascii="宋体" w:hAnsi="宋体"/>
                <w:szCs w:val="21"/>
              </w:rPr>
              <w:t>责任人</w:t>
            </w:r>
          </w:p>
        </w:tc>
      </w:tr>
      <w:tr w14:paraId="2874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E756D0E">
            <w:pPr>
              <w:spacing w:line="400" w:lineRule="exact"/>
              <w:ind w:firstLine="420" w:firstLineChars="200"/>
              <w:rPr>
                <w:rFonts w:ascii="宋体" w:hAnsi="宋体"/>
                <w:szCs w:val="21"/>
              </w:rPr>
            </w:pPr>
          </w:p>
        </w:tc>
        <w:tc>
          <w:tcPr>
            <w:tcW w:w="1418" w:type="dxa"/>
            <w:vAlign w:val="center"/>
          </w:tcPr>
          <w:p w14:paraId="6B5CBF75">
            <w:pPr>
              <w:spacing w:line="400" w:lineRule="exact"/>
              <w:ind w:firstLine="420" w:firstLineChars="200"/>
              <w:rPr>
                <w:rFonts w:ascii="宋体" w:hAnsi="宋体"/>
                <w:szCs w:val="21"/>
              </w:rPr>
            </w:pPr>
          </w:p>
        </w:tc>
        <w:tc>
          <w:tcPr>
            <w:tcW w:w="1418" w:type="dxa"/>
            <w:vAlign w:val="center"/>
          </w:tcPr>
          <w:p w14:paraId="529E1CF3">
            <w:pPr>
              <w:spacing w:line="400" w:lineRule="exact"/>
              <w:ind w:firstLine="420" w:firstLineChars="200"/>
              <w:rPr>
                <w:rFonts w:ascii="宋体" w:hAnsi="宋体"/>
                <w:szCs w:val="21"/>
              </w:rPr>
            </w:pPr>
          </w:p>
        </w:tc>
        <w:tc>
          <w:tcPr>
            <w:tcW w:w="2917" w:type="dxa"/>
            <w:vAlign w:val="center"/>
          </w:tcPr>
          <w:p w14:paraId="35D96B6C">
            <w:pPr>
              <w:spacing w:line="400" w:lineRule="exact"/>
              <w:ind w:firstLine="420" w:firstLineChars="200"/>
              <w:rPr>
                <w:rFonts w:ascii="宋体" w:hAnsi="宋体"/>
                <w:szCs w:val="21"/>
              </w:rPr>
            </w:pPr>
          </w:p>
        </w:tc>
      </w:tr>
      <w:tr w14:paraId="7B2B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9DB917C">
            <w:pPr>
              <w:spacing w:line="400" w:lineRule="exact"/>
              <w:ind w:firstLine="420" w:firstLineChars="200"/>
              <w:rPr>
                <w:rFonts w:ascii="宋体" w:hAnsi="宋体"/>
                <w:szCs w:val="21"/>
              </w:rPr>
            </w:pPr>
          </w:p>
        </w:tc>
        <w:tc>
          <w:tcPr>
            <w:tcW w:w="1418" w:type="dxa"/>
            <w:vAlign w:val="center"/>
          </w:tcPr>
          <w:p w14:paraId="6965FF6A">
            <w:pPr>
              <w:spacing w:line="400" w:lineRule="exact"/>
              <w:ind w:firstLine="420" w:firstLineChars="200"/>
              <w:rPr>
                <w:rFonts w:ascii="宋体" w:hAnsi="宋体"/>
                <w:szCs w:val="21"/>
              </w:rPr>
            </w:pPr>
          </w:p>
        </w:tc>
        <w:tc>
          <w:tcPr>
            <w:tcW w:w="1418" w:type="dxa"/>
            <w:vAlign w:val="center"/>
          </w:tcPr>
          <w:p w14:paraId="17DF8749">
            <w:pPr>
              <w:spacing w:line="400" w:lineRule="exact"/>
              <w:ind w:firstLine="420" w:firstLineChars="200"/>
              <w:rPr>
                <w:rFonts w:ascii="宋体" w:hAnsi="宋体"/>
                <w:szCs w:val="21"/>
              </w:rPr>
            </w:pPr>
          </w:p>
        </w:tc>
        <w:tc>
          <w:tcPr>
            <w:tcW w:w="2917" w:type="dxa"/>
            <w:vAlign w:val="center"/>
          </w:tcPr>
          <w:p w14:paraId="752DA934">
            <w:pPr>
              <w:spacing w:line="400" w:lineRule="exact"/>
              <w:ind w:firstLine="420" w:firstLineChars="200"/>
              <w:rPr>
                <w:rFonts w:ascii="宋体" w:hAnsi="宋体"/>
                <w:szCs w:val="21"/>
              </w:rPr>
            </w:pPr>
          </w:p>
        </w:tc>
      </w:tr>
      <w:tr w14:paraId="5825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3115A2D">
            <w:pPr>
              <w:spacing w:line="400" w:lineRule="exact"/>
              <w:ind w:firstLine="420" w:firstLineChars="200"/>
              <w:rPr>
                <w:rFonts w:ascii="宋体" w:hAnsi="宋体"/>
                <w:szCs w:val="21"/>
              </w:rPr>
            </w:pPr>
          </w:p>
        </w:tc>
        <w:tc>
          <w:tcPr>
            <w:tcW w:w="1418" w:type="dxa"/>
            <w:vAlign w:val="center"/>
          </w:tcPr>
          <w:p w14:paraId="58FAC54C">
            <w:pPr>
              <w:spacing w:line="400" w:lineRule="exact"/>
              <w:ind w:firstLine="420" w:firstLineChars="200"/>
              <w:rPr>
                <w:rFonts w:ascii="宋体" w:hAnsi="宋体"/>
                <w:szCs w:val="21"/>
              </w:rPr>
            </w:pPr>
          </w:p>
        </w:tc>
        <w:tc>
          <w:tcPr>
            <w:tcW w:w="1418" w:type="dxa"/>
            <w:vAlign w:val="center"/>
          </w:tcPr>
          <w:p w14:paraId="3D908A0A">
            <w:pPr>
              <w:spacing w:line="400" w:lineRule="exact"/>
              <w:ind w:firstLine="420" w:firstLineChars="200"/>
              <w:rPr>
                <w:rFonts w:ascii="宋体" w:hAnsi="宋体"/>
                <w:szCs w:val="21"/>
              </w:rPr>
            </w:pPr>
          </w:p>
        </w:tc>
        <w:tc>
          <w:tcPr>
            <w:tcW w:w="2917" w:type="dxa"/>
            <w:vAlign w:val="center"/>
          </w:tcPr>
          <w:p w14:paraId="0F00452E">
            <w:pPr>
              <w:spacing w:line="400" w:lineRule="exact"/>
              <w:ind w:firstLine="420" w:firstLineChars="200"/>
              <w:rPr>
                <w:rFonts w:ascii="宋体" w:hAnsi="宋体"/>
                <w:szCs w:val="21"/>
              </w:rPr>
            </w:pPr>
          </w:p>
        </w:tc>
      </w:tr>
      <w:tr w14:paraId="4FDB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C026334">
            <w:pPr>
              <w:spacing w:line="400" w:lineRule="exact"/>
              <w:ind w:firstLine="420" w:firstLineChars="200"/>
              <w:rPr>
                <w:rFonts w:ascii="宋体" w:hAnsi="宋体"/>
                <w:szCs w:val="21"/>
              </w:rPr>
            </w:pPr>
          </w:p>
        </w:tc>
        <w:tc>
          <w:tcPr>
            <w:tcW w:w="1418" w:type="dxa"/>
            <w:vAlign w:val="center"/>
          </w:tcPr>
          <w:p w14:paraId="736843A9">
            <w:pPr>
              <w:spacing w:line="400" w:lineRule="exact"/>
              <w:ind w:firstLine="420" w:firstLineChars="200"/>
              <w:rPr>
                <w:rFonts w:ascii="宋体" w:hAnsi="宋体"/>
                <w:szCs w:val="21"/>
              </w:rPr>
            </w:pPr>
          </w:p>
        </w:tc>
        <w:tc>
          <w:tcPr>
            <w:tcW w:w="1418" w:type="dxa"/>
            <w:vAlign w:val="center"/>
          </w:tcPr>
          <w:p w14:paraId="5F2EAFF3">
            <w:pPr>
              <w:spacing w:line="400" w:lineRule="exact"/>
              <w:ind w:firstLine="420" w:firstLineChars="200"/>
              <w:rPr>
                <w:rFonts w:ascii="宋体" w:hAnsi="宋体"/>
                <w:szCs w:val="21"/>
              </w:rPr>
            </w:pPr>
          </w:p>
        </w:tc>
        <w:tc>
          <w:tcPr>
            <w:tcW w:w="2917" w:type="dxa"/>
            <w:vAlign w:val="center"/>
          </w:tcPr>
          <w:p w14:paraId="10577D2A">
            <w:pPr>
              <w:spacing w:line="400" w:lineRule="exact"/>
              <w:ind w:firstLine="420" w:firstLineChars="200"/>
              <w:rPr>
                <w:rFonts w:ascii="宋体" w:hAnsi="宋体"/>
                <w:szCs w:val="21"/>
              </w:rPr>
            </w:pPr>
          </w:p>
        </w:tc>
      </w:tr>
      <w:tr w14:paraId="1C34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FFEDAC3">
            <w:pPr>
              <w:spacing w:line="400" w:lineRule="exact"/>
              <w:ind w:firstLine="420" w:firstLineChars="200"/>
              <w:rPr>
                <w:rFonts w:ascii="宋体" w:hAnsi="宋体"/>
                <w:szCs w:val="21"/>
              </w:rPr>
            </w:pPr>
          </w:p>
        </w:tc>
        <w:tc>
          <w:tcPr>
            <w:tcW w:w="1418" w:type="dxa"/>
            <w:vAlign w:val="center"/>
          </w:tcPr>
          <w:p w14:paraId="4AA1A720">
            <w:pPr>
              <w:spacing w:line="400" w:lineRule="exact"/>
              <w:ind w:firstLine="420" w:firstLineChars="200"/>
              <w:rPr>
                <w:rFonts w:ascii="宋体" w:hAnsi="宋体"/>
                <w:szCs w:val="21"/>
              </w:rPr>
            </w:pPr>
          </w:p>
        </w:tc>
        <w:tc>
          <w:tcPr>
            <w:tcW w:w="1418" w:type="dxa"/>
            <w:vAlign w:val="center"/>
          </w:tcPr>
          <w:p w14:paraId="044A62A8">
            <w:pPr>
              <w:spacing w:line="400" w:lineRule="exact"/>
              <w:ind w:firstLine="420" w:firstLineChars="200"/>
              <w:rPr>
                <w:rFonts w:ascii="宋体" w:hAnsi="宋体"/>
                <w:szCs w:val="21"/>
              </w:rPr>
            </w:pPr>
          </w:p>
        </w:tc>
        <w:tc>
          <w:tcPr>
            <w:tcW w:w="2917" w:type="dxa"/>
            <w:vAlign w:val="center"/>
          </w:tcPr>
          <w:p w14:paraId="1A22D770">
            <w:pPr>
              <w:spacing w:line="400" w:lineRule="exact"/>
              <w:ind w:firstLine="420" w:firstLineChars="200"/>
              <w:rPr>
                <w:rFonts w:ascii="宋体" w:hAnsi="宋体"/>
                <w:szCs w:val="21"/>
              </w:rPr>
            </w:pPr>
          </w:p>
        </w:tc>
      </w:tr>
      <w:tr w14:paraId="6F61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4D5831C">
            <w:pPr>
              <w:spacing w:line="400" w:lineRule="exact"/>
              <w:ind w:firstLine="420" w:firstLineChars="200"/>
              <w:rPr>
                <w:rFonts w:ascii="宋体" w:hAnsi="宋体"/>
                <w:szCs w:val="21"/>
              </w:rPr>
            </w:pPr>
          </w:p>
        </w:tc>
        <w:tc>
          <w:tcPr>
            <w:tcW w:w="1418" w:type="dxa"/>
            <w:vAlign w:val="center"/>
          </w:tcPr>
          <w:p w14:paraId="77672B42">
            <w:pPr>
              <w:spacing w:line="400" w:lineRule="exact"/>
              <w:ind w:firstLine="420" w:firstLineChars="200"/>
              <w:rPr>
                <w:rFonts w:ascii="宋体" w:hAnsi="宋体"/>
                <w:szCs w:val="21"/>
              </w:rPr>
            </w:pPr>
          </w:p>
        </w:tc>
        <w:tc>
          <w:tcPr>
            <w:tcW w:w="1418" w:type="dxa"/>
            <w:vAlign w:val="center"/>
          </w:tcPr>
          <w:p w14:paraId="148812F6">
            <w:pPr>
              <w:spacing w:line="400" w:lineRule="exact"/>
              <w:ind w:firstLine="420" w:firstLineChars="200"/>
              <w:rPr>
                <w:rFonts w:ascii="宋体" w:hAnsi="宋体"/>
                <w:szCs w:val="21"/>
              </w:rPr>
            </w:pPr>
          </w:p>
        </w:tc>
        <w:tc>
          <w:tcPr>
            <w:tcW w:w="2917" w:type="dxa"/>
            <w:vAlign w:val="center"/>
          </w:tcPr>
          <w:p w14:paraId="70C5CE68">
            <w:pPr>
              <w:spacing w:line="400" w:lineRule="exact"/>
              <w:ind w:firstLine="420" w:firstLineChars="200"/>
              <w:rPr>
                <w:rFonts w:ascii="宋体" w:hAnsi="宋体"/>
                <w:szCs w:val="21"/>
              </w:rPr>
            </w:pPr>
          </w:p>
        </w:tc>
      </w:tr>
      <w:tr w14:paraId="343E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22A7AE7">
            <w:pPr>
              <w:spacing w:line="400" w:lineRule="exact"/>
              <w:ind w:firstLine="420" w:firstLineChars="200"/>
              <w:rPr>
                <w:rFonts w:ascii="宋体" w:hAnsi="宋体"/>
                <w:szCs w:val="21"/>
              </w:rPr>
            </w:pPr>
          </w:p>
        </w:tc>
        <w:tc>
          <w:tcPr>
            <w:tcW w:w="1418" w:type="dxa"/>
            <w:vAlign w:val="center"/>
          </w:tcPr>
          <w:p w14:paraId="696BB47F">
            <w:pPr>
              <w:spacing w:line="400" w:lineRule="exact"/>
              <w:ind w:firstLine="420" w:firstLineChars="200"/>
              <w:rPr>
                <w:rFonts w:ascii="宋体" w:hAnsi="宋体"/>
                <w:szCs w:val="21"/>
              </w:rPr>
            </w:pPr>
          </w:p>
        </w:tc>
        <w:tc>
          <w:tcPr>
            <w:tcW w:w="1418" w:type="dxa"/>
            <w:vAlign w:val="center"/>
          </w:tcPr>
          <w:p w14:paraId="6CA30909">
            <w:pPr>
              <w:spacing w:line="400" w:lineRule="exact"/>
              <w:ind w:firstLine="420" w:firstLineChars="200"/>
              <w:rPr>
                <w:rFonts w:ascii="宋体" w:hAnsi="宋体"/>
                <w:szCs w:val="21"/>
              </w:rPr>
            </w:pPr>
          </w:p>
        </w:tc>
        <w:tc>
          <w:tcPr>
            <w:tcW w:w="2917" w:type="dxa"/>
            <w:vAlign w:val="center"/>
          </w:tcPr>
          <w:p w14:paraId="7A436A21">
            <w:pPr>
              <w:spacing w:line="400" w:lineRule="exact"/>
              <w:ind w:firstLine="420" w:firstLineChars="200"/>
              <w:rPr>
                <w:rFonts w:ascii="宋体" w:hAnsi="宋体"/>
                <w:szCs w:val="21"/>
              </w:rPr>
            </w:pPr>
          </w:p>
        </w:tc>
      </w:tr>
      <w:tr w14:paraId="12BB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EC415DF">
            <w:pPr>
              <w:spacing w:line="400" w:lineRule="exact"/>
              <w:ind w:firstLine="420" w:firstLineChars="200"/>
              <w:rPr>
                <w:rFonts w:ascii="宋体" w:hAnsi="宋体"/>
                <w:szCs w:val="21"/>
              </w:rPr>
            </w:pPr>
          </w:p>
        </w:tc>
        <w:tc>
          <w:tcPr>
            <w:tcW w:w="1418" w:type="dxa"/>
            <w:vAlign w:val="center"/>
          </w:tcPr>
          <w:p w14:paraId="617C2BFD">
            <w:pPr>
              <w:spacing w:line="400" w:lineRule="exact"/>
              <w:ind w:firstLine="420" w:firstLineChars="200"/>
              <w:rPr>
                <w:rFonts w:ascii="宋体" w:hAnsi="宋体"/>
                <w:szCs w:val="21"/>
              </w:rPr>
            </w:pPr>
          </w:p>
        </w:tc>
        <w:tc>
          <w:tcPr>
            <w:tcW w:w="1418" w:type="dxa"/>
            <w:vAlign w:val="center"/>
          </w:tcPr>
          <w:p w14:paraId="15D2BB06">
            <w:pPr>
              <w:spacing w:line="400" w:lineRule="exact"/>
              <w:ind w:firstLine="420" w:firstLineChars="200"/>
              <w:rPr>
                <w:rFonts w:ascii="宋体" w:hAnsi="宋体"/>
                <w:szCs w:val="21"/>
              </w:rPr>
            </w:pPr>
          </w:p>
        </w:tc>
        <w:tc>
          <w:tcPr>
            <w:tcW w:w="2917" w:type="dxa"/>
            <w:vAlign w:val="center"/>
          </w:tcPr>
          <w:p w14:paraId="37FC4589">
            <w:pPr>
              <w:spacing w:line="400" w:lineRule="exact"/>
              <w:ind w:firstLine="420" w:firstLineChars="200"/>
              <w:rPr>
                <w:rFonts w:ascii="宋体" w:hAnsi="宋体"/>
                <w:szCs w:val="21"/>
              </w:rPr>
            </w:pPr>
          </w:p>
        </w:tc>
      </w:tr>
      <w:tr w14:paraId="211F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3FAFD74">
            <w:pPr>
              <w:spacing w:line="400" w:lineRule="exact"/>
              <w:ind w:firstLine="420" w:firstLineChars="200"/>
              <w:rPr>
                <w:rFonts w:ascii="宋体" w:hAnsi="宋体"/>
                <w:szCs w:val="21"/>
              </w:rPr>
            </w:pPr>
          </w:p>
        </w:tc>
        <w:tc>
          <w:tcPr>
            <w:tcW w:w="1418" w:type="dxa"/>
          </w:tcPr>
          <w:p w14:paraId="010616B5">
            <w:pPr>
              <w:spacing w:line="400" w:lineRule="exact"/>
              <w:ind w:firstLine="420" w:firstLineChars="200"/>
              <w:rPr>
                <w:rFonts w:ascii="宋体" w:hAnsi="宋体"/>
                <w:szCs w:val="21"/>
              </w:rPr>
            </w:pPr>
          </w:p>
        </w:tc>
        <w:tc>
          <w:tcPr>
            <w:tcW w:w="1418" w:type="dxa"/>
          </w:tcPr>
          <w:p w14:paraId="0396138B">
            <w:pPr>
              <w:spacing w:line="400" w:lineRule="exact"/>
              <w:ind w:firstLine="420" w:firstLineChars="200"/>
              <w:rPr>
                <w:rFonts w:ascii="宋体" w:hAnsi="宋体"/>
                <w:szCs w:val="21"/>
              </w:rPr>
            </w:pPr>
          </w:p>
        </w:tc>
        <w:tc>
          <w:tcPr>
            <w:tcW w:w="2917" w:type="dxa"/>
          </w:tcPr>
          <w:p w14:paraId="167B9D54">
            <w:pPr>
              <w:spacing w:line="400" w:lineRule="exact"/>
              <w:ind w:firstLine="420" w:firstLineChars="200"/>
              <w:rPr>
                <w:rFonts w:ascii="宋体" w:hAnsi="宋体"/>
                <w:szCs w:val="21"/>
              </w:rPr>
            </w:pPr>
          </w:p>
        </w:tc>
      </w:tr>
      <w:tr w14:paraId="4FC8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27F8167">
            <w:pPr>
              <w:spacing w:line="400" w:lineRule="exact"/>
              <w:ind w:firstLine="420" w:firstLineChars="200"/>
              <w:rPr>
                <w:rFonts w:ascii="宋体" w:hAnsi="宋体"/>
                <w:szCs w:val="21"/>
              </w:rPr>
            </w:pPr>
          </w:p>
        </w:tc>
        <w:tc>
          <w:tcPr>
            <w:tcW w:w="1418" w:type="dxa"/>
            <w:vAlign w:val="center"/>
          </w:tcPr>
          <w:p w14:paraId="678421E8">
            <w:pPr>
              <w:spacing w:line="400" w:lineRule="exact"/>
              <w:ind w:firstLine="420" w:firstLineChars="200"/>
              <w:rPr>
                <w:rFonts w:ascii="宋体" w:hAnsi="宋体"/>
                <w:szCs w:val="21"/>
              </w:rPr>
            </w:pPr>
          </w:p>
        </w:tc>
        <w:tc>
          <w:tcPr>
            <w:tcW w:w="1418" w:type="dxa"/>
            <w:vAlign w:val="center"/>
          </w:tcPr>
          <w:p w14:paraId="39F02062">
            <w:pPr>
              <w:spacing w:line="400" w:lineRule="exact"/>
              <w:ind w:firstLine="420" w:firstLineChars="200"/>
              <w:rPr>
                <w:rFonts w:ascii="宋体" w:hAnsi="宋体"/>
                <w:szCs w:val="21"/>
              </w:rPr>
            </w:pPr>
          </w:p>
        </w:tc>
        <w:tc>
          <w:tcPr>
            <w:tcW w:w="2917" w:type="dxa"/>
            <w:vAlign w:val="center"/>
          </w:tcPr>
          <w:p w14:paraId="52220EF3">
            <w:pPr>
              <w:spacing w:line="400" w:lineRule="exact"/>
              <w:ind w:firstLine="420" w:firstLineChars="200"/>
              <w:rPr>
                <w:rFonts w:ascii="宋体" w:hAnsi="宋体"/>
                <w:szCs w:val="21"/>
              </w:rPr>
            </w:pPr>
          </w:p>
        </w:tc>
      </w:tr>
      <w:tr w14:paraId="36CC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D65387D">
            <w:pPr>
              <w:spacing w:line="400" w:lineRule="exact"/>
              <w:ind w:firstLine="420" w:firstLineChars="200"/>
              <w:rPr>
                <w:rFonts w:ascii="宋体" w:hAnsi="宋体"/>
                <w:szCs w:val="21"/>
              </w:rPr>
            </w:pPr>
          </w:p>
        </w:tc>
        <w:tc>
          <w:tcPr>
            <w:tcW w:w="1418" w:type="dxa"/>
          </w:tcPr>
          <w:p w14:paraId="652F1931">
            <w:pPr>
              <w:spacing w:line="400" w:lineRule="exact"/>
              <w:ind w:firstLine="420" w:firstLineChars="200"/>
              <w:rPr>
                <w:rFonts w:ascii="宋体" w:hAnsi="宋体"/>
                <w:szCs w:val="21"/>
              </w:rPr>
            </w:pPr>
          </w:p>
        </w:tc>
        <w:tc>
          <w:tcPr>
            <w:tcW w:w="1418" w:type="dxa"/>
          </w:tcPr>
          <w:p w14:paraId="0724AD87">
            <w:pPr>
              <w:spacing w:line="400" w:lineRule="exact"/>
              <w:ind w:firstLine="420" w:firstLineChars="200"/>
              <w:rPr>
                <w:rFonts w:ascii="宋体" w:hAnsi="宋体"/>
                <w:szCs w:val="21"/>
              </w:rPr>
            </w:pPr>
          </w:p>
        </w:tc>
        <w:tc>
          <w:tcPr>
            <w:tcW w:w="2917" w:type="dxa"/>
          </w:tcPr>
          <w:p w14:paraId="3AB5A4E6">
            <w:pPr>
              <w:spacing w:line="400" w:lineRule="exact"/>
              <w:ind w:firstLine="420" w:firstLineChars="200"/>
              <w:rPr>
                <w:rFonts w:ascii="宋体" w:hAnsi="宋体"/>
                <w:szCs w:val="21"/>
              </w:rPr>
            </w:pPr>
          </w:p>
        </w:tc>
      </w:tr>
      <w:tr w14:paraId="31B5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DD45979">
            <w:pPr>
              <w:spacing w:line="400" w:lineRule="exact"/>
              <w:ind w:firstLine="420" w:firstLineChars="200"/>
              <w:rPr>
                <w:rFonts w:ascii="宋体" w:hAnsi="宋体"/>
                <w:szCs w:val="21"/>
              </w:rPr>
            </w:pPr>
          </w:p>
        </w:tc>
        <w:tc>
          <w:tcPr>
            <w:tcW w:w="1418" w:type="dxa"/>
          </w:tcPr>
          <w:p w14:paraId="207B5F51">
            <w:pPr>
              <w:spacing w:line="400" w:lineRule="exact"/>
              <w:ind w:firstLine="420" w:firstLineChars="200"/>
              <w:rPr>
                <w:rFonts w:ascii="宋体" w:hAnsi="宋体"/>
                <w:szCs w:val="21"/>
              </w:rPr>
            </w:pPr>
          </w:p>
        </w:tc>
        <w:tc>
          <w:tcPr>
            <w:tcW w:w="1418" w:type="dxa"/>
          </w:tcPr>
          <w:p w14:paraId="225B9D85">
            <w:pPr>
              <w:spacing w:line="400" w:lineRule="exact"/>
              <w:ind w:firstLine="420" w:firstLineChars="200"/>
              <w:rPr>
                <w:rFonts w:ascii="宋体" w:hAnsi="宋体"/>
                <w:szCs w:val="21"/>
              </w:rPr>
            </w:pPr>
          </w:p>
        </w:tc>
        <w:tc>
          <w:tcPr>
            <w:tcW w:w="2917" w:type="dxa"/>
          </w:tcPr>
          <w:p w14:paraId="0AD2DDBF">
            <w:pPr>
              <w:spacing w:line="400" w:lineRule="exact"/>
              <w:ind w:firstLine="420" w:firstLineChars="200"/>
              <w:rPr>
                <w:rFonts w:ascii="宋体" w:hAnsi="宋体"/>
                <w:szCs w:val="21"/>
              </w:rPr>
            </w:pPr>
          </w:p>
        </w:tc>
      </w:tr>
      <w:tr w14:paraId="596F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C1C8640">
            <w:pPr>
              <w:spacing w:line="400" w:lineRule="exact"/>
              <w:ind w:firstLine="420" w:firstLineChars="200"/>
              <w:rPr>
                <w:rFonts w:ascii="宋体" w:hAnsi="宋体"/>
                <w:szCs w:val="21"/>
              </w:rPr>
            </w:pPr>
          </w:p>
        </w:tc>
        <w:tc>
          <w:tcPr>
            <w:tcW w:w="1418" w:type="dxa"/>
          </w:tcPr>
          <w:p w14:paraId="70C59AFE">
            <w:pPr>
              <w:spacing w:line="400" w:lineRule="exact"/>
              <w:ind w:firstLine="420" w:firstLineChars="200"/>
              <w:rPr>
                <w:rFonts w:ascii="宋体" w:hAnsi="宋体"/>
                <w:szCs w:val="21"/>
              </w:rPr>
            </w:pPr>
          </w:p>
        </w:tc>
        <w:tc>
          <w:tcPr>
            <w:tcW w:w="1418" w:type="dxa"/>
          </w:tcPr>
          <w:p w14:paraId="0AD7052A">
            <w:pPr>
              <w:spacing w:line="400" w:lineRule="exact"/>
              <w:ind w:firstLine="420" w:firstLineChars="200"/>
              <w:rPr>
                <w:rFonts w:ascii="宋体" w:hAnsi="宋体"/>
                <w:szCs w:val="21"/>
              </w:rPr>
            </w:pPr>
          </w:p>
        </w:tc>
        <w:tc>
          <w:tcPr>
            <w:tcW w:w="2917" w:type="dxa"/>
          </w:tcPr>
          <w:p w14:paraId="513D431C">
            <w:pPr>
              <w:spacing w:line="400" w:lineRule="exact"/>
              <w:ind w:firstLine="420" w:firstLineChars="200"/>
              <w:rPr>
                <w:rFonts w:ascii="宋体" w:hAnsi="宋体"/>
                <w:szCs w:val="21"/>
              </w:rPr>
            </w:pPr>
          </w:p>
        </w:tc>
      </w:tr>
      <w:tr w14:paraId="0822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33E8F1C">
            <w:pPr>
              <w:spacing w:line="400" w:lineRule="exact"/>
              <w:ind w:firstLine="420" w:firstLineChars="200"/>
              <w:rPr>
                <w:rFonts w:ascii="宋体" w:hAnsi="宋体"/>
                <w:szCs w:val="21"/>
              </w:rPr>
            </w:pPr>
          </w:p>
        </w:tc>
        <w:tc>
          <w:tcPr>
            <w:tcW w:w="1418" w:type="dxa"/>
          </w:tcPr>
          <w:p w14:paraId="6B5BFE88">
            <w:pPr>
              <w:spacing w:line="400" w:lineRule="exact"/>
              <w:ind w:firstLine="420" w:firstLineChars="200"/>
              <w:rPr>
                <w:rFonts w:ascii="宋体" w:hAnsi="宋体"/>
                <w:szCs w:val="21"/>
              </w:rPr>
            </w:pPr>
          </w:p>
        </w:tc>
        <w:tc>
          <w:tcPr>
            <w:tcW w:w="1418" w:type="dxa"/>
          </w:tcPr>
          <w:p w14:paraId="502221A2">
            <w:pPr>
              <w:spacing w:line="400" w:lineRule="exact"/>
              <w:ind w:firstLine="420" w:firstLineChars="200"/>
              <w:rPr>
                <w:rFonts w:ascii="宋体" w:hAnsi="宋体"/>
                <w:szCs w:val="21"/>
              </w:rPr>
            </w:pPr>
          </w:p>
        </w:tc>
        <w:tc>
          <w:tcPr>
            <w:tcW w:w="2917" w:type="dxa"/>
          </w:tcPr>
          <w:p w14:paraId="5850A728">
            <w:pPr>
              <w:spacing w:line="400" w:lineRule="exact"/>
              <w:ind w:firstLine="420" w:firstLineChars="200"/>
              <w:rPr>
                <w:rFonts w:ascii="宋体" w:hAnsi="宋体"/>
                <w:szCs w:val="21"/>
              </w:rPr>
            </w:pPr>
          </w:p>
        </w:tc>
      </w:tr>
      <w:tr w14:paraId="1AC8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F698926">
            <w:pPr>
              <w:spacing w:line="400" w:lineRule="exact"/>
              <w:ind w:firstLine="420" w:firstLineChars="200"/>
              <w:rPr>
                <w:rFonts w:ascii="宋体" w:hAnsi="宋体"/>
                <w:szCs w:val="21"/>
              </w:rPr>
            </w:pPr>
          </w:p>
        </w:tc>
        <w:tc>
          <w:tcPr>
            <w:tcW w:w="1418" w:type="dxa"/>
          </w:tcPr>
          <w:p w14:paraId="23B656BC">
            <w:pPr>
              <w:spacing w:line="400" w:lineRule="exact"/>
              <w:ind w:firstLine="420" w:firstLineChars="200"/>
              <w:rPr>
                <w:rFonts w:ascii="宋体" w:hAnsi="宋体"/>
                <w:szCs w:val="21"/>
              </w:rPr>
            </w:pPr>
          </w:p>
        </w:tc>
        <w:tc>
          <w:tcPr>
            <w:tcW w:w="1418" w:type="dxa"/>
          </w:tcPr>
          <w:p w14:paraId="7820C665">
            <w:pPr>
              <w:spacing w:line="400" w:lineRule="exact"/>
              <w:ind w:firstLine="420" w:firstLineChars="200"/>
              <w:rPr>
                <w:rFonts w:ascii="宋体" w:hAnsi="宋体"/>
                <w:szCs w:val="21"/>
              </w:rPr>
            </w:pPr>
          </w:p>
        </w:tc>
        <w:tc>
          <w:tcPr>
            <w:tcW w:w="2917" w:type="dxa"/>
          </w:tcPr>
          <w:p w14:paraId="27C48AB1">
            <w:pPr>
              <w:spacing w:line="400" w:lineRule="exact"/>
              <w:ind w:firstLine="420" w:firstLineChars="200"/>
              <w:rPr>
                <w:rFonts w:ascii="宋体" w:hAnsi="宋体"/>
                <w:szCs w:val="21"/>
              </w:rPr>
            </w:pPr>
          </w:p>
        </w:tc>
      </w:tr>
      <w:tr w14:paraId="1595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B05C504">
            <w:pPr>
              <w:spacing w:line="400" w:lineRule="exact"/>
              <w:ind w:firstLine="420" w:firstLineChars="200"/>
              <w:rPr>
                <w:rFonts w:ascii="宋体" w:hAnsi="宋体"/>
                <w:szCs w:val="21"/>
              </w:rPr>
            </w:pPr>
          </w:p>
        </w:tc>
        <w:tc>
          <w:tcPr>
            <w:tcW w:w="1418" w:type="dxa"/>
          </w:tcPr>
          <w:p w14:paraId="42DC54EA">
            <w:pPr>
              <w:spacing w:line="400" w:lineRule="exact"/>
              <w:ind w:firstLine="420" w:firstLineChars="200"/>
              <w:rPr>
                <w:rFonts w:ascii="宋体" w:hAnsi="宋体"/>
                <w:szCs w:val="21"/>
              </w:rPr>
            </w:pPr>
          </w:p>
        </w:tc>
        <w:tc>
          <w:tcPr>
            <w:tcW w:w="1418" w:type="dxa"/>
          </w:tcPr>
          <w:p w14:paraId="0C108834">
            <w:pPr>
              <w:spacing w:line="400" w:lineRule="exact"/>
              <w:ind w:firstLine="420" w:firstLineChars="200"/>
              <w:rPr>
                <w:rFonts w:ascii="宋体" w:hAnsi="宋体"/>
                <w:szCs w:val="21"/>
              </w:rPr>
            </w:pPr>
          </w:p>
        </w:tc>
        <w:tc>
          <w:tcPr>
            <w:tcW w:w="2917" w:type="dxa"/>
          </w:tcPr>
          <w:p w14:paraId="2B220BFB">
            <w:pPr>
              <w:spacing w:line="400" w:lineRule="exact"/>
              <w:ind w:firstLine="420" w:firstLineChars="200"/>
              <w:rPr>
                <w:rFonts w:ascii="宋体" w:hAnsi="宋体"/>
                <w:szCs w:val="21"/>
              </w:rPr>
            </w:pPr>
          </w:p>
        </w:tc>
      </w:tr>
      <w:tr w14:paraId="58CF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409B68A">
            <w:pPr>
              <w:spacing w:line="400" w:lineRule="exact"/>
              <w:ind w:firstLine="420" w:firstLineChars="200"/>
              <w:rPr>
                <w:rFonts w:ascii="宋体" w:hAnsi="宋体"/>
                <w:szCs w:val="21"/>
              </w:rPr>
            </w:pPr>
          </w:p>
        </w:tc>
        <w:tc>
          <w:tcPr>
            <w:tcW w:w="1418" w:type="dxa"/>
          </w:tcPr>
          <w:p w14:paraId="504E9CCB">
            <w:pPr>
              <w:spacing w:line="400" w:lineRule="exact"/>
              <w:ind w:firstLine="420" w:firstLineChars="200"/>
              <w:rPr>
                <w:rFonts w:ascii="宋体" w:hAnsi="宋体"/>
                <w:szCs w:val="21"/>
              </w:rPr>
            </w:pPr>
          </w:p>
        </w:tc>
        <w:tc>
          <w:tcPr>
            <w:tcW w:w="1418" w:type="dxa"/>
          </w:tcPr>
          <w:p w14:paraId="44801366">
            <w:pPr>
              <w:spacing w:line="400" w:lineRule="exact"/>
              <w:ind w:firstLine="420" w:firstLineChars="200"/>
              <w:rPr>
                <w:rFonts w:ascii="宋体" w:hAnsi="宋体"/>
                <w:szCs w:val="21"/>
              </w:rPr>
            </w:pPr>
          </w:p>
        </w:tc>
        <w:tc>
          <w:tcPr>
            <w:tcW w:w="2917" w:type="dxa"/>
          </w:tcPr>
          <w:p w14:paraId="234FA179">
            <w:pPr>
              <w:spacing w:line="400" w:lineRule="exact"/>
              <w:ind w:firstLine="420" w:firstLineChars="200"/>
              <w:rPr>
                <w:rFonts w:ascii="宋体" w:hAnsi="宋体"/>
                <w:szCs w:val="21"/>
              </w:rPr>
            </w:pPr>
          </w:p>
        </w:tc>
      </w:tr>
      <w:tr w14:paraId="75BA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19C1967">
            <w:pPr>
              <w:spacing w:line="400" w:lineRule="exact"/>
              <w:ind w:firstLine="420" w:firstLineChars="200"/>
              <w:rPr>
                <w:rFonts w:ascii="宋体" w:hAnsi="宋体"/>
                <w:szCs w:val="21"/>
              </w:rPr>
            </w:pPr>
          </w:p>
        </w:tc>
        <w:tc>
          <w:tcPr>
            <w:tcW w:w="1418" w:type="dxa"/>
          </w:tcPr>
          <w:p w14:paraId="143E571B">
            <w:pPr>
              <w:spacing w:line="400" w:lineRule="exact"/>
              <w:ind w:firstLine="420" w:firstLineChars="200"/>
              <w:rPr>
                <w:rFonts w:ascii="宋体" w:hAnsi="宋体"/>
                <w:szCs w:val="21"/>
              </w:rPr>
            </w:pPr>
          </w:p>
        </w:tc>
        <w:tc>
          <w:tcPr>
            <w:tcW w:w="1418" w:type="dxa"/>
          </w:tcPr>
          <w:p w14:paraId="56DD4573">
            <w:pPr>
              <w:spacing w:line="400" w:lineRule="exact"/>
              <w:ind w:firstLine="420" w:firstLineChars="200"/>
              <w:rPr>
                <w:rFonts w:ascii="宋体" w:hAnsi="宋体"/>
                <w:szCs w:val="21"/>
              </w:rPr>
            </w:pPr>
          </w:p>
        </w:tc>
        <w:tc>
          <w:tcPr>
            <w:tcW w:w="2917" w:type="dxa"/>
          </w:tcPr>
          <w:p w14:paraId="3A5CD273">
            <w:pPr>
              <w:spacing w:line="400" w:lineRule="exact"/>
              <w:ind w:firstLine="420" w:firstLineChars="200"/>
              <w:rPr>
                <w:rFonts w:ascii="宋体" w:hAnsi="宋体"/>
                <w:szCs w:val="21"/>
              </w:rPr>
            </w:pPr>
          </w:p>
        </w:tc>
      </w:tr>
    </w:tbl>
    <w:p w14:paraId="7FB677D8">
      <w:pPr>
        <w:spacing w:line="360" w:lineRule="auto"/>
        <w:ind w:firstLine="420" w:firstLineChars="200"/>
        <w:rPr>
          <w:rFonts w:ascii="宋体" w:hAnsi="宋体"/>
          <w:szCs w:val="21"/>
        </w:rPr>
      </w:pPr>
    </w:p>
    <w:p w14:paraId="5F8BEDBF">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378" w:name="_Toc296891056"/>
      <w:bookmarkStart w:id="1379" w:name="_Toc296891268"/>
      <w:bookmarkStart w:id="1380" w:name="_Toc296503228"/>
      <w:bookmarkStart w:id="1381" w:name="_Toc296346729"/>
      <w:bookmarkStart w:id="1382" w:name="_Toc267261699"/>
      <w:bookmarkStart w:id="1383" w:name="_Toc296944567"/>
      <w:bookmarkStart w:id="1384" w:name="_Toc296347227"/>
      <w:r>
        <w:rPr>
          <w:rFonts w:hint="eastAsia" w:ascii="宋体" w:hAnsi="宋体"/>
          <w:szCs w:val="21"/>
        </w:rPr>
        <w:t>件3：</w:t>
      </w:r>
    </w:p>
    <w:bookmarkEnd w:id="1378"/>
    <w:bookmarkEnd w:id="1379"/>
    <w:bookmarkEnd w:id="1380"/>
    <w:bookmarkEnd w:id="1381"/>
    <w:bookmarkEnd w:id="1382"/>
    <w:bookmarkEnd w:id="1383"/>
    <w:bookmarkEnd w:id="1384"/>
    <w:p w14:paraId="45D7E7E5">
      <w:pPr>
        <w:spacing w:before="156" w:beforeLines="50" w:after="156" w:afterLines="50" w:line="480" w:lineRule="auto"/>
        <w:jc w:val="center"/>
        <w:rPr>
          <w:rFonts w:ascii="宋体" w:hAnsi="宋体"/>
          <w:szCs w:val="21"/>
        </w:rPr>
      </w:pPr>
      <w:r>
        <w:rPr>
          <w:rFonts w:hint="eastAsia" w:ascii="宋体" w:hAnsi="宋体"/>
          <w:szCs w:val="21"/>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E25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536621C">
            <w:pPr>
              <w:spacing w:line="400" w:lineRule="exact"/>
              <w:jc w:val="center"/>
              <w:rPr>
                <w:rFonts w:ascii="宋体" w:hAnsi="宋体"/>
                <w:szCs w:val="21"/>
              </w:rPr>
            </w:pPr>
            <w:r>
              <w:rPr>
                <w:rFonts w:hint="eastAsia" w:ascii="宋体" w:hAnsi="宋体"/>
                <w:szCs w:val="21"/>
              </w:rPr>
              <w:t>名    称</w:t>
            </w:r>
          </w:p>
        </w:tc>
        <w:tc>
          <w:tcPr>
            <w:tcW w:w="1418" w:type="dxa"/>
            <w:vAlign w:val="center"/>
          </w:tcPr>
          <w:p w14:paraId="59E86820">
            <w:pPr>
              <w:spacing w:line="400" w:lineRule="exact"/>
              <w:jc w:val="center"/>
              <w:rPr>
                <w:rFonts w:ascii="宋体" w:hAnsi="宋体"/>
                <w:szCs w:val="21"/>
              </w:rPr>
            </w:pPr>
            <w:r>
              <w:rPr>
                <w:rFonts w:hint="eastAsia" w:ascii="宋体" w:hAnsi="宋体"/>
                <w:szCs w:val="21"/>
              </w:rPr>
              <w:t>姓名</w:t>
            </w:r>
          </w:p>
        </w:tc>
        <w:tc>
          <w:tcPr>
            <w:tcW w:w="1134" w:type="dxa"/>
            <w:vAlign w:val="center"/>
          </w:tcPr>
          <w:p w14:paraId="4A867EF5">
            <w:pPr>
              <w:spacing w:line="400" w:lineRule="exact"/>
              <w:jc w:val="center"/>
              <w:rPr>
                <w:rFonts w:ascii="宋体" w:hAnsi="宋体"/>
                <w:szCs w:val="21"/>
              </w:rPr>
            </w:pPr>
            <w:r>
              <w:rPr>
                <w:rFonts w:hint="eastAsia" w:ascii="宋体" w:hAnsi="宋体"/>
                <w:szCs w:val="21"/>
              </w:rPr>
              <w:t>职务</w:t>
            </w:r>
          </w:p>
        </w:tc>
        <w:tc>
          <w:tcPr>
            <w:tcW w:w="1134" w:type="dxa"/>
            <w:vAlign w:val="center"/>
          </w:tcPr>
          <w:p w14:paraId="45F403BC">
            <w:pPr>
              <w:spacing w:line="400" w:lineRule="exact"/>
              <w:jc w:val="center"/>
              <w:rPr>
                <w:rFonts w:ascii="宋体" w:hAnsi="宋体"/>
                <w:szCs w:val="21"/>
              </w:rPr>
            </w:pPr>
            <w:r>
              <w:rPr>
                <w:rFonts w:hint="eastAsia" w:ascii="宋体" w:hAnsi="宋体"/>
                <w:szCs w:val="21"/>
              </w:rPr>
              <w:t>职称</w:t>
            </w:r>
          </w:p>
        </w:tc>
        <w:tc>
          <w:tcPr>
            <w:tcW w:w="4252" w:type="dxa"/>
            <w:vAlign w:val="center"/>
          </w:tcPr>
          <w:p w14:paraId="13B01E6E">
            <w:pPr>
              <w:spacing w:line="400" w:lineRule="exact"/>
              <w:jc w:val="center"/>
              <w:rPr>
                <w:rFonts w:ascii="宋体" w:hAnsi="宋体"/>
                <w:szCs w:val="21"/>
              </w:rPr>
            </w:pPr>
            <w:r>
              <w:rPr>
                <w:rFonts w:hint="eastAsia" w:ascii="宋体" w:hAnsi="宋体"/>
                <w:szCs w:val="21"/>
              </w:rPr>
              <w:t>主要资历、经验及承担过的项目</w:t>
            </w:r>
          </w:p>
        </w:tc>
      </w:tr>
      <w:tr w14:paraId="7398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63F51ADE">
            <w:pPr>
              <w:spacing w:line="400" w:lineRule="exact"/>
              <w:rPr>
                <w:rFonts w:ascii="宋体" w:hAnsi="宋体"/>
                <w:szCs w:val="21"/>
              </w:rPr>
            </w:pPr>
            <w:r>
              <w:rPr>
                <w:rFonts w:hint="eastAsia" w:ascii="宋体" w:hAnsi="宋体"/>
                <w:szCs w:val="21"/>
              </w:rPr>
              <w:t>一、总部人员</w:t>
            </w:r>
          </w:p>
        </w:tc>
      </w:tr>
      <w:tr w14:paraId="143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15AE94">
            <w:pPr>
              <w:spacing w:line="400" w:lineRule="exact"/>
              <w:jc w:val="center"/>
              <w:rPr>
                <w:rFonts w:ascii="宋体" w:hAnsi="宋体"/>
                <w:szCs w:val="21"/>
              </w:rPr>
            </w:pPr>
            <w:r>
              <w:rPr>
                <w:rFonts w:hint="eastAsia" w:ascii="宋体" w:hAnsi="宋体"/>
                <w:szCs w:val="21"/>
              </w:rPr>
              <w:t>项目主管</w:t>
            </w:r>
          </w:p>
        </w:tc>
        <w:tc>
          <w:tcPr>
            <w:tcW w:w="1418" w:type="dxa"/>
            <w:vAlign w:val="center"/>
          </w:tcPr>
          <w:p w14:paraId="53C9EB17">
            <w:pPr>
              <w:spacing w:line="400" w:lineRule="exact"/>
              <w:ind w:firstLine="420" w:firstLineChars="200"/>
              <w:rPr>
                <w:rFonts w:ascii="宋体" w:hAnsi="宋体"/>
                <w:szCs w:val="21"/>
              </w:rPr>
            </w:pPr>
          </w:p>
        </w:tc>
        <w:tc>
          <w:tcPr>
            <w:tcW w:w="1134" w:type="dxa"/>
            <w:vAlign w:val="center"/>
          </w:tcPr>
          <w:p w14:paraId="61EB4EB0">
            <w:pPr>
              <w:spacing w:line="400" w:lineRule="exact"/>
              <w:ind w:firstLine="420" w:firstLineChars="200"/>
              <w:rPr>
                <w:rFonts w:ascii="宋体" w:hAnsi="宋体"/>
                <w:szCs w:val="21"/>
              </w:rPr>
            </w:pPr>
          </w:p>
        </w:tc>
        <w:tc>
          <w:tcPr>
            <w:tcW w:w="1134" w:type="dxa"/>
            <w:vAlign w:val="center"/>
          </w:tcPr>
          <w:p w14:paraId="2F468F15">
            <w:pPr>
              <w:spacing w:line="400" w:lineRule="exact"/>
              <w:ind w:firstLine="420" w:firstLineChars="200"/>
              <w:rPr>
                <w:rFonts w:ascii="宋体" w:hAnsi="宋体"/>
                <w:szCs w:val="21"/>
              </w:rPr>
            </w:pPr>
          </w:p>
        </w:tc>
        <w:tc>
          <w:tcPr>
            <w:tcW w:w="4252" w:type="dxa"/>
            <w:vAlign w:val="center"/>
          </w:tcPr>
          <w:p w14:paraId="4E98A2B4">
            <w:pPr>
              <w:spacing w:line="400" w:lineRule="exact"/>
              <w:ind w:firstLine="420" w:firstLineChars="200"/>
              <w:rPr>
                <w:rFonts w:ascii="宋体" w:hAnsi="宋体"/>
                <w:szCs w:val="21"/>
              </w:rPr>
            </w:pPr>
          </w:p>
        </w:tc>
      </w:tr>
      <w:tr w14:paraId="3A8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414FE19">
            <w:pPr>
              <w:spacing w:line="400" w:lineRule="exact"/>
              <w:jc w:val="center"/>
              <w:rPr>
                <w:rFonts w:ascii="宋体" w:hAnsi="宋体"/>
                <w:szCs w:val="21"/>
              </w:rPr>
            </w:pPr>
          </w:p>
        </w:tc>
        <w:tc>
          <w:tcPr>
            <w:tcW w:w="1418" w:type="dxa"/>
            <w:vAlign w:val="center"/>
          </w:tcPr>
          <w:p w14:paraId="48F6AB64">
            <w:pPr>
              <w:spacing w:line="400" w:lineRule="exact"/>
              <w:ind w:firstLine="420" w:firstLineChars="200"/>
              <w:rPr>
                <w:rFonts w:ascii="宋体" w:hAnsi="宋体"/>
                <w:szCs w:val="21"/>
              </w:rPr>
            </w:pPr>
          </w:p>
        </w:tc>
        <w:tc>
          <w:tcPr>
            <w:tcW w:w="1134" w:type="dxa"/>
            <w:vAlign w:val="center"/>
          </w:tcPr>
          <w:p w14:paraId="609895AB">
            <w:pPr>
              <w:spacing w:line="400" w:lineRule="exact"/>
              <w:ind w:firstLine="420" w:firstLineChars="200"/>
              <w:rPr>
                <w:rFonts w:ascii="宋体" w:hAnsi="宋体"/>
                <w:szCs w:val="21"/>
              </w:rPr>
            </w:pPr>
          </w:p>
        </w:tc>
        <w:tc>
          <w:tcPr>
            <w:tcW w:w="1134" w:type="dxa"/>
            <w:vAlign w:val="center"/>
          </w:tcPr>
          <w:p w14:paraId="7532212F">
            <w:pPr>
              <w:spacing w:line="400" w:lineRule="exact"/>
              <w:ind w:firstLine="420" w:firstLineChars="200"/>
              <w:rPr>
                <w:rFonts w:ascii="宋体" w:hAnsi="宋体"/>
                <w:szCs w:val="21"/>
              </w:rPr>
            </w:pPr>
          </w:p>
        </w:tc>
        <w:tc>
          <w:tcPr>
            <w:tcW w:w="4252" w:type="dxa"/>
            <w:vAlign w:val="center"/>
          </w:tcPr>
          <w:p w14:paraId="2727D56A">
            <w:pPr>
              <w:spacing w:line="400" w:lineRule="exact"/>
              <w:ind w:firstLine="420" w:firstLineChars="200"/>
              <w:rPr>
                <w:rFonts w:ascii="宋体" w:hAnsi="宋体"/>
                <w:szCs w:val="21"/>
              </w:rPr>
            </w:pPr>
          </w:p>
        </w:tc>
      </w:tr>
      <w:tr w14:paraId="15D5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BD719B0">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459679A3">
            <w:pPr>
              <w:spacing w:line="400" w:lineRule="exact"/>
              <w:ind w:firstLine="420" w:firstLineChars="200"/>
              <w:rPr>
                <w:rFonts w:ascii="宋体" w:hAnsi="宋体"/>
                <w:szCs w:val="21"/>
              </w:rPr>
            </w:pPr>
          </w:p>
        </w:tc>
        <w:tc>
          <w:tcPr>
            <w:tcW w:w="1134" w:type="dxa"/>
            <w:vAlign w:val="center"/>
          </w:tcPr>
          <w:p w14:paraId="3A8ADCFD">
            <w:pPr>
              <w:spacing w:line="400" w:lineRule="exact"/>
              <w:ind w:firstLine="420" w:firstLineChars="200"/>
              <w:rPr>
                <w:rFonts w:ascii="宋体" w:hAnsi="宋体"/>
                <w:szCs w:val="21"/>
              </w:rPr>
            </w:pPr>
          </w:p>
        </w:tc>
        <w:tc>
          <w:tcPr>
            <w:tcW w:w="1134" w:type="dxa"/>
            <w:vAlign w:val="center"/>
          </w:tcPr>
          <w:p w14:paraId="18CAC0D4">
            <w:pPr>
              <w:spacing w:line="400" w:lineRule="exact"/>
              <w:ind w:firstLine="420" w:firstLineChars="200"/>
              <w:rPr>
                <w:rFonts w:ascii="宋体" w:hAnsi="宋体"/>
                <w:szCs w:val="21"/>
              </w:rPr>
            </w:pPr>
          </w:p>
        </w:tc>
        <w:tc>
          <w:tcPr>
            <w:tcW w:w="4252" w:type="dxa"/>
            <w:vAlign w:val="center"/>
          </w:tcPr>
          <w:p w14:paraId="465059E0">
            <w:pPr>
              <w:spacing w:line="400" w:lineRule="exact"/>
              <w:ind w:firstLine="420" w:firstLineChars="200"/>
              <w:rPr>
                <w:rFonts w:ascii="宋体" w:hAnsi="宋体"/>
                <w:szCs w:val="21"/>
              </w:rPr>
            </w:pPr>
          </w:p>
        </w:tc>
      </w:tr>
      <w:tr w14:paraId="454F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241E448">
            <w:pPr>
              <w:spacing w:line="400" w:lineRule="exact"/>
              <w:jc w:val="center"/>
              <w:rPr>
                <w:rFonts w:ascii="宋体" w:hAnsi="宋体"/>
                <w:szCs w:val="21"/>
              </w:rPr>
            </w:pPr>
          </w:p>
        </w:tc>
        <w:tc>
          <w:tcPr>
            <w:tcW w:w="1418" w:type="dxa"/>
            <w:vAlign w:val="center"/>
          </w:tcPr>
          <w:p w14:paraId="659D0507">
            <w:pPr>
              <w:spacing w:line="400" w:lineRule="exact"/>
              <w:ind w:firstLine="420" w:firstLineChars="200"/>
              <w:rPr>
                <w:rFonts w:ascii="宋体" w:hAnsi="宋体"/>
                <w:szCs w:val="21"/>
              </w:rPr>
            </w:pPr>
          </w:p>
        </w:tc>
        <w:tc>
          <w:tcPr>
            <w:tcW w:w="1134" w:type="dxa"/>
            <w:vAlign w:val="center"/>
          </w:tcPr>
          <w:p w14:paraId="3A1EB03F">
            <w:pPr>
              <w:spacing w:line="400" w:lineRule="exact"/>
              <w:ind w:firstLine="420" w:firstLineChars="200"/>
              <w:rPr>
                <w:rFonts w:ascii="宋体" w:hAnsi="宋体"/>
                <w:szCs w:val="21"/>
              </w:rPr>
            </w:pPr>
          </w:p>
        </w:tc>
        <w:tc>
          <w:tcPr>
            <w:tcW w:w="1134" w:type="dxa"/>
            <w:vAlign w:val="center"/>
          </w:tcPr>
          <w:p w14:paraId="70FF02BA">
            <w:pPr>
              <w:spacing w:line="400" w:lineRule="exact"/>
              <w:ind w:firstLine="420" w:firstLineChars="200"/>
              <w:rPr>
                <w:rFonts w:ascii="宋体" w:hAnsi="宋体"/>
                <w:szCs w:val="21"/>
              </w:rPr>
            </w:pPr>
          </w:p>
        </w:tc>
        <w:tc>
          <w:tcPr>
            <w:tcW w:w="4252" w:type="dxa"/>
            <w:vAlign w:val="center"/>
          </w:tcPr>
          <w:p w14:paraId="6ECCE152">
            <w:pPr>
              <w:spacing w:line="400" w:lineRule="exact"/>
              <w:ind w:firstLine="420" w:firstLineChars="200"/>
              <w:rPr>
                <w:rFonts w:ascii="宋体" w:hAnsi="宋体"/>
                <w:szCs w:val="21"/>
              </w:rPr>
            </w:pPr>
          </w:p>
        </w:tc>
      </w:tr>
      <w:tr w14:paraId="4194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D49B327">
            <w:pPr>
              <w:spacing w:line="400" w:lineRule="exact"/>
              <w:rPr>
                <w:rFonts w:ascii="宋体" w:hAnsi="宋体"/>
                <w:szCs w:val="21"/>
              </w:rPr>
            </w:pPr>
            <w:r>
              <w:rPr>
                <w:rFonts w:hint="eastAsia" w:ascii="宋体" w:hAnsi="宋体"/>
                <w:szCs w:val="21"/>
              </w:rPr>
              <w:t>二、现场人员</w:t>
            </w:r>
          </w:p>
        </w:tc>
      </w:tr>
      <w:tr w14:paraId="22D8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C5DEBC">
            <w:pPr>
              <w:spacing w:line="400" w:lineRule="exact"/>
              <w:jc w:val="center"/>
              <w:rPr>
                <w:rFonts w:ascii="宋体" w:hAnsi="宋体"/>
                <w:szCs w:val="21"/>
              </w:rPr>
            </w:pPr>
            <w:r>
              <w:rPr>
                <w:rFonts w:hint="eastAsia" w:ascii="宋体" w:hAnsi="宋体"/>
                <w:szCs w:val="21"/>
              </w:rPr>
              <w:t>项目经理</w:t>
            </w:r>
          </w:p>
        </w:tc>
        <w:tc>
          <w:tcPr>
            <w:tcW w:w="1418" w:type="dxa"/>
            <w:vAlign w:val="center"/>
          </w:tcPr>
          <w:p w14:paraId="2F4DA5EE">
            <w:pPr>
              <w:spacing w:line="400" w:lineRule="exact"/>
              <w:ind w:firstLine="420" w:firstLineChars="200"/>
              <w:rPr>
                <w:rFonts w:ascii="宋体" w:hAnsi="宋体"/>
                <w:szCs w:val="21"/>
              </w:rPr>
            </w:pPr>
          </w:p>
        </w:tc>
        <w:tc>
          <w:tcPr>
            <w:tcW w:w="1134" w:type="dxa"/>
            <w:vAlign w:val="center"/>
          </w:tcPr>
          <w:p w14:paraId="016F8D95">
            <w:pPr>
              <w:spacing w:line="400" w:lineRule="exact"/>
              <w:ind w:firstLine="420" w:firstLineChars="200"/>
              <w:rPr>
                <w:rFonts w:ascii="宋体" w:hAnsi="宋体"/>
                <w:szCs w:val="21"/>
              </w:rPr>
            </w:pPr>
          </w:p>
        </w:tc>
        <w:tc>
          <w:tcPr>
            <w:tcW w:w="1134" w:type="dxa"/>
            <w:vAlign w:val="center"/>
          </w:tcPr>
          <w:p w14:paraId="2DF36EBE">
            <w:pPr>
              <w:spacing w:line="400" w:lineRule="exact"/>
              <w:ind w:firstLine="420" w:firstLineChars="200"/>
              <w:rPr>
                <w:rFonts w:ascii="宋体" w:hAnsi="宋体"/>
                <w:szCs w:val="21"/>
              </w:rPr>
            </w:pPr>
          </w:p>
        </w:tc>
        <w:tc>
          <w:tcPr>
            <w:tcW w:w="4252" w:type="dxa"/>
            <w:vAlign w:val="center"/>
          </w:tcPr>
          <w:p w14:paraId="3A48AD9A">
            <w:pPr>
              <w:spacing w:line="400" w:lineRule="exact"/>
              <w:ind w:firstLine="420" w:firstLineChars="200"/>
              <w:rPr>
                <w:rFonts w:ascii="宋体" w:hAnsi="宋体"/>
                <w:szCs w:val="21"/>
              </w:rPr>
            </w:pPr>
          </w:p>
        </w:tc>
      </w:tr>
      <w:tr w14:paraId="4151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170B98">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14:paraId="7EDDC59A">
            <w:pPr>
              <w:spacing w:line="400" w:lineRule="exact"/>
              <w:ind w:firstLine="420" w:firstLineChars="200"/>
              <w:rPr>
                <w:rFonts w:ascii="宋体" w:hAnsi="宋体"/>
                <w:szCs w:val="21"/>
              </w:rPr>
            </w:pPr>
          </w:p>
        </w:tc>
        <w:tc>
          <w:tcPr>
            <w:tcW w:w="1134" w:type="dxa"/>
            <w:vAlign w:val="center"/>
          </w:tcPr>
          <w:p w14:paraId="1D9759FB">
            <w:pPr>
              <w:spacing w:line="400" w:lineRule="exact"/>
              <w:ind w:firstLine="420" w:firstLineChars="200"/>
              <w:rPr>
                <w:rFonts w:ascii="宋体" w:hAnsi="宋体"/>
                <w:szCs w:val="21"/>
              </w:rPr>
            </w:pPr>
          </w:p>
        </w:tc>
        <w:tc>
          <w:tcPr>
            <w:tcW w:w="1134" w:type="dxa"/>
            <w:vAlign w:val="center"/>
          </w:tcPr>
          <w:p w14:paraId="68C17FCA">
            <w:pPr>
              <w:spacing w:line="400" w:lineRule="exact"/>
              <w:ind w:firstLine="420" w:firstLineChars="200"/>
              <w:rPr>
                <w:rFonts w:ascii="宋体" w:hAnsi="宋体"/>
                <w:szCs w:val="21"/>
              </w:rPr>
            </w:pPr>
          </w:p>
        </w:tc>
        <w:tc>
          <w:tcPr>
            <w:tcW w:w="4252" w:type="dxa"/>
            <w:vAlign w:val="center"/>
          </w:tcPr>
          <w:p w14:paraId="58F896B1">
            <w:pPr>
              <w:spacing w:line="400" w:lineRule="exact"/>
              <w:ind w:firstLine="420" w:firstLineChars="200"/>
              <w:rPr>
                <w:rFonts w:ascii="宋体" w:hAnsi="宋体"/>
                <w:szCs w:val="21"/>
              </w:rPr>
            </w:pPr>
          </w:p>
        </w:tc>
      </w:tr>
      <w:tr w14:paraId="78F4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875FEDF">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14:paraId="43B51A03">
            <w:pPr>
              <w:spacing w:line="400" w:lineRule="exact"/>
              <w:ind w:firstLine="420" w:firstLineChars="200"/>
              <w:rPr>
                <w:rFonts w:ascii="宋体" w:hAnsi="宋体"/>
                <w:szCs w:val="21"/>
              </w:rPr>
            </w:pPr>
          </w:p>
        </w:tc>
        <w:tc>
          <w:tcPr>
            <w:tcW w:w="1134" w:type="dxa"/>
            <w:vAlign w:val="center"/>
          </w:tcPr>
          <w:p w14:paraId="67F61509">
            <w:pPr>
              <w:spacing w:line="400" w:lineRule="exact"/>
              <w:ind w:firstLine="420" w:firstLineChars="200"/>
              <w:rPr>
                <w:rFonts w:ascii="宋体" w:hAnsi="宋体"/>
                <w:szCs w:val="21"/>
              </w:rPr>
            </w:pPr>
          </w:p>
        </w:tc>
        <w:tc>
          <w:tcPr>
            <w:tcW w:w="1134" w:type="dxa"/>
            <w:vAlign w:val="center"/>
          </w:tcPr>
          <w:p w14:paraId="194C72D5">
            <w:pPr>
              <w:spacing w:line="400" w:lineRule="exact"/>
              <w:ind w:firstLine="420" w:firstLineChars="200"/>
              <w:rPr>
                <w:rFonts w:ascii="宋体" w:hAnsi="宋体"/>
                <w:szCs w:val="21"/>
              </w:rPr>
            </w:pPr>
          </w:p>
        </w:tc>
        <w:tc>
          <w:tcPr>
            <w:tcW w:w="4252" w:type="dxa"/>
            <w:vAlign w:val="center"/>
          </w:tcPr>
          <w:p w14:paraId="25584E4B">
            <w:pPr>
              <w:spacing w:line="400" w:lineRule="exact"/>
              <w:ind w:firstLine="420" w:firstLineChars="200"/>
              <w:rPr>
                <w:rFonts w:ascii="宋体" w:hAnsi="宋体"/>
                <w:szCs w:val="21"/>
              </w:rPr>
            </w:pPr>
          </w:p>
        </w:tc>
      </w:tr>
      <w:tr w14:paraId="132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6DD3BE">
            <w:pPr>
              <w:spacing w:line="400" w:lineRule="exact"/>
              <w:jc w:val="center"/>
              <w:rPr>
                <w:rFonts w:ascii="宋体" w:hAnsi="宋体"/>
                <w:szCs w:val="21"/>
              </w:rPr>
            </w:pPr>
            <w:r>
              <w:rPr>
                <w:rFonts w:hint="eastAsia" w:ascii="宋体" w:hAnsi="宋体"/>
                <w:szCs w:val="21"/>
              </w:rPr>
              <w:t>造价管理</w:t>
            </w:r>
          </w:p>
        </w:tc>
        <w:tc>
          <w:tcPr>
            <w:tcW w:w="1418" w:type="dxa"/>
            <w:vAlign w:val="center"/>
          </w:tcPr>
          <w:p w14:paraId="52B19182">
            <w:pPr>
              <w:spacing w:line="400" w:lineRule="exact"/>
              <w:ind w:firstLine="420" w:firstLineChars="200"/>
              <w:rPr>
                <w:rFonts w:ascii="宋体" w:hAnsi="宋体"/>
                <w:szCs w:val="21"/>
              </w:rPr>
            </w:pPr>
          </w:p>
        </w:tc>
        <w:tc>
          <w:tcPr>
            <w:tcW w:w="1134" w:type="dxa"/>
            <w:vAlign w:val="center"/>
          </w:tcPr>
          <w:p w14:paraId="28AEE50D">
            <w:pPr>
              <w:spacing w:line="400" w:lineRule="exact"/>
              <w:ind w:firstLine="420" w:firstLineChars="200"/>
              <w:rPr>
                <w:rFonts w:ascii="宋体" w:hAnsi="宋体"/>
                <w:szCs w:val="21"/>
              </w:rPr>
            </w:pPr>
          </w:p>
        </w:tc>
        <w:tc>
          <w:tcPr>
            <w:tcW w:w="1134" w:type="dxa"/>
            <w:vAlign w:val="center"/>
          </w:tcPr>
          <w:p w14:paraId="458C615E">
            <w:pPr>
              <w:spacing w:line="400" w:lineRule="exact"/>
              <w:ind w:firstLine="420" w:firstLineChars="200"/>
              <w:rPr>
                <w:rFonts w:ascii="宋体" w:hAnsi="宋体"/>
                <w:szCs w:val="21"/>
              </w:rPr>
            </w:pPr>
          </w:p>
        </w:tc>
        <w:tc>
          <w:tcPr>
            <w:tcW w:w="4252" w:type="dxa"/>
            <w:vAlign w:val="center"/>
          </w:tcPr>
          <w:p w14:paraId="44099E0E">
            <w:pPr>
              <w:spacing w:line="400" w:lineRule="exact"/>
              <w:ind w:firstLine="420" w:firstLineChars="200"/>
              <w:rPr>
                <w:rFonts w:ascii="宋体" w:hAnsi="宋体"/>
                <w:szCs w:val="21"/>
              </w:rPr>
            </w:pPr>
          </w:p>
        </w:tc>
      </w:tr>
      <w:tr w14:paraId="0C80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EC6138D">
            <w:pPr>
              <w:spacing w:line="400" w:lineRule="exact"/>
              <w:jc w:val="center"/>
              <w:rPr>
                <w:rFonts w:ascii="宋体" w:hAnsi="宋体"/>
                <w:szCs w:val="21"/>
              </w:rPr>
            </w:pPr>
            <w:r>
              <w:rPr>
                <w:rFonts w:hint="eastAsia" w:ascii="宋体" w:hAnsi="宋体"/>
                <w:szCs w:val="21"/>
              </w:rPr>
              <w:t>质量管理</w:t>
            </w:r>
          </w:p>
        </w:tc>
        <w:tc>
          <w:tcPr>
            <w:tcW w:w="1418" w:type="dxa"/>
            <w:vAlign w:val="center"/>
          </w:tcPr>
          <w:p w14:paraId="59D54D88">
            <w:pPr>
              <w:spacing w:line="400" w:lineRule="exact"/>
              <w:ind w:firstLine="420" w:firstLineChars="200"/>
              <w:rPr>
                <w:rFonts w:ascii="宋体" w:hAnsi="宋体"/>
                <w:szCs w:val="21"/>
              </w:rPr>
            </w:pPr>
          </w:p>
        </w:tc>
        <w:tc>
          <w:tcPr>
            <w:tcW w:w="1134" w:type="dxa"/>
            <w:vAlign w:val="center"/>
          </w:tcPr>
          <w:p w14:paraId="1D3B9B6D">
            <w:pPr>
              <w:spacing w:line="400" w:lineRule="exact"/>
              <w:ind w:firstLine="420" w:firstLineChars="200"/>
              <w:rPr>
                <w:rFonts w:ascii="宋体" w:hAnsi="宋体"/>
                <w:szCs w:val="21"/>
              </w:rPr>
            </w:pPr>
          </w:p>
        </w:tc>
        <w:tc>
          <w:tcPr>
            <w:tcW w:w="1134" w:type="dxa"/>
            <w:vAlign w:val="center"/>
          </w:tcPr>
          <w:p w14:paraId="32AEC2BA">
            <w:pPr>
              <w:spacing w:line="400" w:lineRule="exact"/>
              <w:ind w:firstLine="420" w:firstLineChars="200"/>
              <w:rPr>
                <w:rFonts w:ascii="宋体" w:hAnsi="宋体"/>
                <w:szCs w:val="21"/>
              </w:rPr>
            </w:pPr>
          </w:p>
        </w:tc>
        <w:tc>
          <w:tcPr>
            <w:tcW w:w="4252" w:type="dxa"/>
            <w:vAlign w:val="center"/>
          </w:tcPr>
          <w:p w14:paraId="67E67980">
            <w:pPr>
              <w:spacing w:line="400" w:lineRule="exact"/>
              <w:ind w:firstLine="420" w:firstLineChars="200"/>
              <w:rPr>
                <w:rFonts w:ascii="宋体" w:hAnsi="宋体"/>
                <w:szCs w:val="21"/>
              </w:rPr>
            </w:pPr>
          </w:p>
        </w:tc>
      </w:tr>
      <w:tr w14:paraId="5B82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5FEB8F">
            <w:pPr>
              <w:spacing w:line="400" w:lineRule="exact"/>
              <w:jc w:val="center"/>
              <w:rPr>
                <w:rFonts w:ascii="宋体" w:hAnsi="宋体"/>
                <w:szCs w:val="21"/>
              </w:rPr>
            </w:pPr>
            <w:r>
              <w:rPr>
                <w:rFonts w:hint="eastAsia" w:ascii="宋体" w:hAnsi="宋体"/>
                <w:szCs w:val="21"/>
              </w:rPr>
              <w:t>材料管理</w:t>
            </w:r>
          </w:p>
        </w:tc>
        <w:tc>
          <w:tcPr>
            <w:tcW w:w="1418" w:type="dxa"/>
            <w:vAlign w:val="center"/>
          </w:tcPr>
          <w:p w14:paraId="099579D6">
            <w:pPr>
              <w:spacing w:line="400" w:lineRule="exact"/>
              <w:ind w:firstLine="420" w:firstLineChars="200"/>
              <w:rPr>
                <w:rFonts w:ascii="宋体" w:hAnsi="宋体"/>
                <w:szCs w:val="21"/>
              </w:rPr>
            </w:pPr>
          </w:p>
        </w:tc>
        <w:tc>
          <w:tcPr>
            <w:tcW w:w="1134" w:type="dxa"/>
            <w:vAlign w:val="center"/>
          </w:tcPr>
          <w:p w14:paraId="2B73DD99">
            <w:pPr>
              <w:spacing w:line="400" w:lineRule="exact"/>
              <w:ind w:firstLine="420" w:firstLineChars="200"/>
              <w:rPr>
                <w:rFonts w:ascii="宋体" w:hAnsi="宋体"/>
                <w:szCs w:val="21"/>
              </w:rPr>
            </w:pPr>
          </w:p>
        </w:tc>
        <w:tc>
          <w:tcPr>
            <w:tcW w:w="1134" w:type="dxa"/>
            <w:vAlign w:val="center"/>
          </w:tcPr>
          <w:p w14:paraId="683E0473">
            <w:pPr>
              <w:spacing w:line="400" w:lineRule="exact"/>
              <w:ind w:firstLine="420" w:firstLineChars="200"/>
              <w:rPr>
                <w:rFonts w:ascii="宋体" w:hAnsi="宋体"/>
                <w:szCs w:val="21"/>
              </w:rPr>
            </w:pPr>
          </w:p>
        </w:tc>
        <w:tc>
          <w:tcPr>
            <w:tcW w:w="4252" w:type="dxa"/>
            <w:vAlign w:val="center"/>
          </w:tcPr>
          <w:p w14:paraId="6510B5B3">
            <w:pPr>
              <w:spacing w:line="400" w:lineRule="exact"/>
              <w:ind w:firstLine="420" w:firstLineChars="200"/>
              <w:rPr>
                <w:rFonts w:ascii="宋体" w:hAnsi="宋体"/>
                <w:szCs w:val="21"/>
              </w:rPr>
            </w:pPr>
          </w:p>
        </w:tc>
      </w:tr>
      <w:tr w14:paraId="14E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8B3A78D">
            <w:pPr>
              <w:spacing w:line="400" w:lineRule="exact"/>
              <w:jc w:val="center"/>
              <w:rPr>
                <w:rFonts w:ascii="宋体" w:hAnsi="宋体"/>
                <w:szCs w:val="21"/>
              </w:rPr>
            </w:pPr>
            <w:r>
              <w:rPr>
                <w:rFonts w:hint="eastAsia" w:ascii="宋体" w:hAnsi="宋体"/>
                <w:szCs w:val="21"/>
              </w:rPr>
              <w:t>计划管理</w:t>
            </w:r>
          </w:p>
        </w:tc>
        <w:tc>
          <w:tcPr>
            <w:tcW w:w="1418" w:type="dxa"/>
            <w:vAlign w:val="center"/>
          </w:tcPr>
          <w:p w14:paraId="49CB1FB7">
            <w:pPr>
              <w:spacing w:line="400" w:lineRule="exact"/>
              <w:ind w:firstLine="420" w:firstLineChars="200"/>
              <w:rPr>
                <w:rFonts w:ascii="宋体" w:hAnsi="宋体"/>
                <w:szCs w:val="21"/>
              </w:rPr>
            </w:pPr>
          </w:p>
        </w:tc>
        <w:tc>
          <w:tcPr>
            <w:tcW w:w="1134" w:type="dxa"/>
            <w:vAlign w:val="center"/>
          </w:tcPr>
          <w:p w14:paraId="34B423CE">
            <w:pPr>
              <w:spacing w:line="400" w:lineRule="exact"/>
              <w:ind w:firstLine="420" w:firstLineChars="200"/>
              <w:rPr>
                <w:rFonts w:ascii="宋体" w:hAnsi="宋体"/>
                <w:szCs w:val="21"/>
              </w:rPr>
            </w:pPr>
          </w:p>
        </w:tc>
        <w:tc>
          <w:tcPr>
            <w:tcW w:w="1134" w:type="dxa"/>
            <w:vAlign w:val="center"/>
          </w:tcPr>
          <w:p w14:paraId="3A198EBC">
            <w:pPr>
              <w:spacing w:line="400" w:lineRule="exact"/>
              <w:ind w:firstLine="420" w:firstLineChars="200"/>
              <w:rPr>
                <w:rFonts w:ascii="宋体" w:hAnsi="宋体"/>
                <w:szCs w:val="21"/>
              </w:rPr>
            </w:pPr>
          </w:p>
        </w:tc>
        <w:tc>
          <w:tcPr>
            <w:tcW w:w="4252" w:type="dxa"/>
            <w:vAlign w:val="center"/>
          </w:tcPr>
          <w:p w14:paraId="0548F48B">
            <w:pPr>
              <w:spacing w:line="400" w:lineRule="exact"/>
              <w:ind w:firstLine="420" w:firstLineChars="200"/>
              <w:rPr>
                <w:rFonts w:ascii="宋体" w:hAnsi="宋体"/>
                <w:szCs w:val="21"/>
              </w:rPr>
            </w:pPr>
          </w:p>
        </w:tc>
      </w:tr>
      <w:tr w14:paraId="6737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0B9CF5C">
            <w:pPr>
              <w:spacing w:line="400" w:lineRule="exact"/>
              <w:jc w:val="center"/>
              <w:rPr>
                <w:rFonts w:ascii="宋体" w:hAnsi="宋体"/>
                <w:szCs w:val="21"/>
              </w:rPr>
            </w:pPr>
            <w:r>
              <w:rPr>
                <w:rFonts w:hint="eastAsia" w:ascii="宋体" w:hAnsi="宋体"/>
                <w:szCs w:val="21"/>
              </w:rPr>
              <w:t>安全管理</w:t>
            </w:r>
          </w:p>
        </w:tc>
        <w:tc>
          <w:tcPr>
            <w:tcW w:w="1418" w:type="dxa"/>
            <w:vAlign w:val="center"/>
          </w:tcPr>
          <w:p w14:paraId="60E54B31">
            <w:pPr>
              <w:spacing w:line="400" w:lineRule="exact"/>
              <w:ind w:firstLine="420" w:firstLineChars="200"/>
              <w:rPr>
                <w:rFonts w:ascii="宋体" w:hAnsi="宋体"/>
                <w:szCs w:val="21"/>
              </w:rPr>
            </w:pPr>
          </w:p>
        </w:tc>
        <w:tc>
          <w:tcPr>
            <w:tcW w:w="1134" w:type="dxa"/>
            <w:vAlign w:val="center"/>
          </w:tcPr>
          <w:p w14:paraId="2B92ED84">
            <w:pPr>
              <w:spacing w:line="400" w:lineRule="exact"/>
              <w:ind w:firstLine="420" w:firstLineChars="200"/>
              <w:rPr>
                <w:rFonts w:ascii="宋体" w:hAnsi="宋体"/>
                <w:szCs w:val="21"/>
              </w:rPr>
            </w:pPr>
          </w:p>
        </w:tc>
        <w:tc>
          <w:tcPr>
            <w:tcW w:w="1134" w:type="dxa"/>
            <w:vAlign w:val="center"/>
          </w:tcPr>
          <w:p w14:paraId="246A23C8">
            <w:pPr>
              <w:spacing w:line="400" w:lineRule="exact"/>
              <w:ind w:firstLine="420" w:firstLineChars="200"/>
              <w:rPr>
                <w:rFonts w:ascii="宋体" w:hAnsi="宋体"/>
                <w:szCs w:val="21"/>
              </w:rPr>
            </w:pPr>
          </w:p>
        </w:tc>
        <w:tc>
          <w:tcPr>
            <w:tcW w:w="4252" w:type="dxa"/>
            <w:vAlign w:val="center"/>
          </w:tcPr>
          <w:p w14:paraId="7A270655">
            <w:pPr>
              <w:spacing w:line="400" w:lineRule="exact"/>
              <w:ind w:firstLine="420" w:firstLineChars="200"/>
              <w:rPr>
                <w:rFonts w:ascii="宋体" w:hAnsi="宋体"/>
                <w:szCs w:val="21"/>
              </w:rPr>
            </w:pPr>
          </w:p>
        </w:tc>
      </w:tr>
      <w:tr w14:paraId="30A5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38CC532">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2E73EAE7">
            <w:pPr>
              <w:spacing w:line="400" w:lineRule="exact"/>
              <w:ind w:firstLine="420" w:firstLineChars="200"/>
              <w:rPr>
                <w:rFonts w:ascii="宋体" w:hAnsi="宋体"/>
                <w:szCs w:val="21"/>
              </w:rPr>
            </w:pPr>
          </w:p>
        </w:tc>
        <w:tc>
          <w:tcPr>
            <w:tcW w:w="1134" w:type="dxa"/>
            <w:vAlign w:val="center"/>
          </w:tcPr>
          <w:p w14:paraId="142DBB53">
            <w:pPr>
              <w:spacing w:line="400" w:lineRule="exact"/>
              <w:ind w:firstLine="420" w:firstLineChars="200"/>
              <w:rPr>
                <w:rFonts w:ascii="宋体" w:hAnsi="宋体"/>
                <w:szCs w:val="21"/>
              </w:rPr>
            </w:pPr>
          </w:p>
        </w:tc>
        <w:tc>
          <w:tcPr>
            <w:tcW w:w="1134" w:type="dxa"/>
            <w:vAlign w:val="center"/>
          </w:tcPr>
          <w:p w14:paraId="69A86AB9">
            <w:pPr>
              <w:spacing w:line="400" w:lineRule="exact"/>
              <w:ind w:firstLine="420" w:firstLineChars="200"/>
              <w:rPr>
                <w:rFonts w:ascii="宋体" w:hAnsi="宋体"/>
                <w:szCs w:val="21"/>
              </w:rPr>
            </w:pPr>
          </w:p>
        </w:tc>
        <w:tc>
          <w:tcPr>
            <w:tcW w:w="4252" w:type="dxa"/>
            <w:vAlign w:val="center"/>
          </w:tcPr>
          <w:p w14:paraId="0A581153">
            <w:pPr>
              <w:spacing w:line="400" w:lineRule="exact"/>
              <w:ind w:firstLine="420" w:firstLineChars="200"/>
              <w:rPr>
                <w:rFonts w:ascii="宋体" w:hAnsi="宋体"/>
                <w:szCs w:val="21"/>
              </w:rPr>
            </w:pPr>
          </w:p>
        </w:tc>
      </w:tr>
      <w:tr w14:paraId="724C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3A3F282">
            <w:pPr>
              <w:spacing w:line="400" w:lineRule="exact"/>
              <w:ind w:firstLine="420" w:firstLineChars="200"/>
              <w:rPr>
                <w:rFonts w:ascii="宋体" w:hAnsi="宋体"/>
                <w:szCs w:val="21"/>
              </w:rPr>
            </w:pPr>
          </w:p>
        </w:tc>
        <w:tc>
          <w:tcPr>
            <w:tcW w:w="1418" w:type="dxa"/>
            <w:vAlign w:val="center"/>
          </w:tcPr>
          <w:p w14:paraId="6517DA1A">
            <w:pPr>
              <w:spacing w:line="400" w:lineRule="exact"/>
              <w:ind w:firstLine="420" w:firstLineChars="200"/>
              <w:rPr>
                <w:rFonts w:ascii="宋体" w:hAnsi="宋体"/>
                <w:szCs w:val="21"/>
              </w:rPr>
            </w:pPr>
          </w:p>
        </w:tc>
        <w:tc>
          <w:tcPr>
            <w:tcW w:w="1134" w:type="dxa"/>
            <w:vAlign w:val="center"/>
          </w:tcPr>
          <w:p w14:paraId="59E10894">
            <w:pPr>
              <w:spacing w:line="400" w:lineRule="exact"/>
              <w:ind w:firstLine="420" w:firstLineChars="200"/>
              <w:rPr>
                <w:rFonts w:ascii="宋体" w:hAnsi="宋体"/>
                <w:szCs w:val="21"/>
              </w:rPr>
            </w:pPr>
          </w:p>
        </w:tc>
        <w:tc>
          <w:tcPr>
            <w:tcW w:w="1134" w:type="dxa"/>
            <w:vAlign w:val="center"/>
          </w:tcPr>
          <w:p w14:paraId="3E993080">
            <w:pPr>
              <w:spacing w:line="400" w:lineRule="exact"/>
              <w:ind w:firstLine="420" w:firstLineChars="200"/>
              <w:rPr>
                <w:rFonts w:ascii="宋体" w:hAnsi="宋体"/>
                <w:szCs w:val="21"/>
              </w:rPr>
            </w:pPr>
          </w:p>
        </w:tc>
        <w:tc>
          <w:tcPr>
            <w:tcW w:w="4252" w:type="dxa"/>
            <w:vAlign w:val="center"/>
          </w:tcPr>
          <w:p w14:paraId="6224056B">
            <w:pPr>
              <w:spacing w:line="400" w:lineRule="exact"/>
              <w:ind w:firstLine="420" w:firstLineChars="200"/>
              <w:rPr>
                <w:rFonts w:ascii="宋体" w:hAnsi="宋体"/>
                <w:szCs w:val="21"/>
              </w:rPr>
            </w:pPr>
          </w:p>
        </w:tc>
      </w:tr>
      <w:tr w14:paraId="34E2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91A20F4">
            <w:pPr>
              <w:spacing w:line="400" w:lineRule="exact"/>
              <w:ind w:firstLine="420" w:firstLineChars="200"/>
              <w:rPr>
                <w:rFonts w:ascii="宋体" w:hAnsi="宋体"/>
                <w:szCs w:val="21"/>
              </w:rPr>
            </w:pPr>
          </w:p>
        </w:tc>
        <w:tc>
          <w:tcPr>
            <w:tcW w:w="1418" w:type="dxa"/>
            <w:vAlign w:val="center"/>
          </w:tcPr>
          <w:p w14:paraId="675BADA3">
            <w:pPr>
              <w:spacing w:line="400" w:lineRule="exact"/>
              <w:ind w:firstLine="420" w:firstLineChars="200"/>
              <w:rPr>
                <w:rFonts w:ascii="宋体" w:hAnsi="宋体"/>
                <w:szCs w:val="21"/>
              </w:rPr>
            </w:pPr>
          </w:p>
        </w:tc>
        <w:tc>
          <w:tcPr>
            <w:tcW w:w="1134" w:type="dxa"/>
            <w:vAlign w:val="center"/>
          </w:tcPr>
          <w:p w14:paraId="676C2DDE">
            <w:pPr>
              <w:spacing w:line="400" w:lineRule="exact"/>
              <w:ind w:firstLine="420" w:firstLineChars="200"/>
              <w:rPr>
                <w:rFonts w:ascii="宋体" w:hAnsi="宋体"/>
                <w:szCs w:val="21"/>
              </w:rPr>
            </w:pPr>
          </w:p>
        </w:tc>
        <w:tc>
          <w:tcPr>
            <w:tcW w:w="1134" w:type="dxa"/>
            <w:vAlign w:val="center"/>
          </w:tcPr>
          <w:p w14:paraId="394AD7CD">
            <w:pPr>
              <w:spacing w:line="400" w:lineRule="exact"/>
              <w:ind w:firstLine="420" w:firstLineChars="200"/>
              <w:rPr>
                <w:rFonts w:ascii="宋体" w:hAnsi="宋体"/>
                <w:szCs w:val="21"/>
              </w:rPr>
            </w:pPr>
          </w:p>
        </w:tc>
        <w:tc>
          <w:tcPr>
            <w:tcW w:w="4252" w:type="dxa"/>
            <w:vAlign w:val="center"/>
          </w:tcPr>
          <w:p w14:paraId="31599AB0">
            <w:pPr>
              <w:spacing w:line="400" w:lineRule="exact"/>
              <w:ind w:firstLine="420" w:firstLineChars="200"/>
              <w:rPr>
                <w:rFonts w:ascii="宋体" w:hAnsi="宋体"/>
                <w:szCs w:val="21"/>
              </w:rPr>
            </w:pPr>
          </w:p>
        </w:tc>
      </w:tr>
      <w:tr w14:paraId="7DD0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3C8C1447">
            <w:pPr>
              <w:spacing w:line="400" w:lineRule="exact"/>
              <w:ind w:firstLine="420" w:firstLineChars="200"/>
              <w:rPr>
                <w:rFonts w:ascii="宋体" w:hAnsi="宋体"/>
                <w:szCs w:val="21"/>
              </w:rPr>
            </w:pPr>
          </w:p>
        </w:tc>
        <w:tc>
          <w:tcPr>
            <w:tcW w:w="1418" w:type="dxa"/>
            <w:vAlign w:val="center"/>
          </w:tcPr>
          <w:p w14:paraId="359D8191">
            <w:pPr>
              <w:spacing w:line="400" w:lineRule="exact"/>
              <w:ind w:firstLine="420" w:firstLineChars="200"/>
              <w:rPr>
                <w:rFonts w:ascii="宋体" w:hAnsi="宋体"/>
                <w:szCs w:val="21"/>
              </w:rPr>
            </w:pPr>
          </w:p>
        </w:tc>
        <w:tc>
          <w:tcPr>
            <w:tcW w:w="1134" w:type="dxa"/>
            <w:vAlign w:val="center"/>
          </w:tcPr>
          <w:p w14:paraId="4B01669F">
            <w:pPr>
              <w:spacing w:line="400" w:lineRule="exact"/>
              <w:ind w:firstLine="420" w:firstLineChars="200"/>
              <w:rPr>
                <w:rFonts w:ascii="宋体" w:hAnsi="宋体"/>
                <w:szCs w:val="21"/>
              </w:rPr>
            </w:pPr>
          </w:p>
        </w:tc>
        <w:tc>
          <w:tcPr>
            <w:tcW w:w="1134" w:type="dxa"/>
            <w:vAlign w:val="center"/>
          </w:tcPr>
          <w:p w14:paraId="126910A3">
            <w:pPr>
              <w:spacing w:line="400" w:lineRule="exact"/>
              <w:ind w:firstLine="420" w:firstLineChars="200"/>
              <w:rPr>
                <w:rFonts w:ascii="宋体" w:hAnsi="宋体"/>
                <w:szCs w:val="21"/>
              </w:rPr>
            </w:pPr>
          </w:p>
        </w:tc>
        <w:tc>
          <w:tcPr>
            <w:tcW w:w="4252" w:type="dxa"/>
            <w:vAlign w:val="center"/>
          </w:tcPr>
          <w:p w14:paraId="3288CF24">
            <w:pPr>
              <w:spacing w:line="400" w:lineRule="exact"/>
              <w:ind w:firstLine="420" w:firstLineChars="200"/>
              <w:rPr>
                <w:rFonts w:ascii="宋体" w:hAnsi="宋体"/>
                <w:szCs w:val="21"/>
              </w:rPr>
            </w:pPr>
          </w:p>
        </w:tc>
      </w:tr>
      <w:tr w14:paraId="7170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2D6E36DE">
            <w:pPr>
              <w:spacing w:line="400" w:lineRule="exact"/>
              <w:ind w:firstLine="420" w:firstLineChars="200"/>
              <w:rPr>
                <w:rFonts w:ascii="宋体" w:hAnsi="宋体"/>
                <w:szCs w:val="21"/>
              </w:rPr>
            </w:pPr>
          </w:p>
        </w:tc>
        <w:tc>
          <w:tcPr>
            <w:tcW w:w="1418" w:type="dxa"/>
            <w:vAlign w:val="center"/>
          </w:tcPr>
          <w:p w14:paraId="484AEF2F">
            <w:pPr>
              <w:spacing w:line="400" w:lineRule="exact"/>
              <w:ind w:firstLine="420" w:firstLineChars="200"/>
              <w:rPr>
                <w:rFonts w:ascii="宋体" w:hAnsi="宋体"/>
                <w:szCs w:val="21"/>
              </w:rPr>
            </w:pPr>
          </w:p>
        </w:tc>
        <w:tc>
          <w:tcPr>
            <w:tcW w:w="1134" w:type="dxa"/>
            <w:vAlign w:val="center"/>
          </w:tcPr>
          <w:p w14:paraId="2B692C7F">
            <w:pPr>
              <w:spacing w:line="400" w:lineRule="exact"/>
              <w:ind w:firstLine="420" w:firstLineChars="200"/>
              <w:rPr>
                <w:rFonts w:ascii="宋体" w:hAnsi="宋体"/>
                <w:szCs w:val="21"/>
              </w:rPr>
            </w:pPr>
          </w:p>
        </w:tc>
        <w:tc>
          <w:tcPr>
            <w:tcW w:w="1134" w:type="dxa"/>
            <w:vAlign w:val="center"/>
          </w:tcPr>
          <w:p w14:paraId="61F83B85">
            <w:pPr>
              <w:spacing w:line="400" w:lineRule="exact"/>
              <w:ind w:firstLine="420" w:firstLineChars="200"/>
              <w:rPr>
                <w:rFonts w:ascii="宋体" w:hAnsi="宋体"/>
                <w:szCs w:val="21"/>
              </w:rPr>
            </w:pPr>
          </w:p>
        </w:tc>
        <w:tc>
          <w:tcPr>
            <w:tcW w:w="4252" w:type="dxa"/>
            <w:vAlign w:val="center"/>
          </w:tcPr>
          <w:p w14:paraId="71DC3D28">
            <w:pPr>
              <w:spacing w:line="400" w:lineRule="exact"/>
              <w:ind w:firstLine="420" w:firstLineChars="200"/>
              <w:rPr>
                <w:rFonts w:ascii="宋体" w:hAnsi="宋体"/>
                <w:szCs w:val="21"/>
              </w:rPr>
            </w:pPr>
          </w:p>
        </w:tc>
      </w:tr>
    </w:tbl>
    <w:p w14:paraId="5B994E79">
      <w:pPr>
        <w:spacing w:line="480" w:lineRule="auto"/>
        <w:rPr>
          <w:rFonts w:hint="default" w:ascii="宋体" w:hAnsi="宋体" w:eastAsia="宋体"/>
          <w:szCs w:val="21"/>
          <w:lang w:val="en-US" w:eastAsia="zh-CN"/>
        </w:rPr>
      </w:pPr>
      <w:r>
        <w:rPr>
          <w:rFonts w:hint="eastAsia" w:ascii="宋体" w:hAnsi="宋体"/>
          <w:szCs w:val="21"/>
        </w:rPr>
        <w:br w:type="page"/>
      </w:r>
      <w:bookmarkStart w:id="1385" w:name="_Toc267261701"/>
      <w:r>
        <w:rPr>
          <w:rFonts w:hint="eastAsia" w:ascii="宋体" w:hAnsi="宋体"/>
          <w:szCs w:val="21"/>
        </w:rPr>
        <w:t>附</w:t>
      </w:r>
      <w:bookmarkStart w:id="1386" w:name="_Toc296944570"/>
      <w:bookmarkStart w:id="1387" w:name="_Toc296503231"/>
      <w:bookmarkStart w:id="1388" w:name="_Toc296891059"/>
      <w:bookmarkStart w:id="1389" w:name="_Toc296347230"/>
      <w:bookmarkStart w:id="1390" w:name="_Toc296891271"/>
      <w:bookmarkStart w:id="1391" w:name="_Toc296346732"/>
      <w:r>
        <w:rPr>
          <w:rFonts w:hint="eastAsia" w:ascii="宋体" w:hAnsi="宋体"/>
          <w:szCs w:val="21"/>
        </w:rPr>
        <w:t>件4：</w:t>
      </w:r>
      <w:r>
        <w:rPr>
          <w:rFonts w:hint="eastAsia" w:ascii="宋体" w:hAnsi="宋体"/>
          <w:szCs w:val="21"/>
          <w:lang w:val="en-US" w:eastAsia="zh-CN"/>
        </w:rPr>
        <w:t>履约担保（如有）</w:t>
      </w:r>
    </w:p>
    <w:bookmarkEnd w:id="1385"/>
    <w:bookmarkEnd w:id="1386"/>
    <w:bookmarkEnd w:id="1387"/>
    <w:bookmarkEnd w:id="1388"/>
    <w:bookmarkEnd w:id="1389"/>
    <w:bookmarkEnd w:id="1390"/>
    <w:bookmarkEnd w:id="1391"/>
    <w:p w14:paraId="3858811D">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履约保函示范文本</w:t>
      </w:r>
    </w:p>
    <w:p w14:paraId="0EE2C17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rPr>
      </w:pPr>
    </w:p>
    <w:p w14:paraId="39804F7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14:paraId="20CD7AF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6638A8A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14:paraId="7EEAE36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1DF0CC2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14:paraId="4741071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12247127">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p>
    <w:p w14:paraId="7C27CC72">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p>
    <w:p w14:paraId="699A14C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（以下简称“申请人”）就工程</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u w:val="single"/>
        </w:rPr>
        <w:t>《        》</w:t>
      </w:r>
      <w:r>
        <w:rPr>
          <w:rFonts w:hint="eastAsia" w:asciiTheme="minorEastAsia" w:hAnsiTheme="minorEastAsia" w:eastAsiaTheme="minorEastAsia" w:cstheme="minorEastAsia"/>
          <w:color w:val="auto"/>
          <w:kern w:val="2"/>
          <w:sz w:val="21"/>
          <w:szCs w:val="21"/>
        </w:rPr>
        <w:t>（以下简称“基础合同”）约定的义务，向贵方提供不可撤销、不可转让的见索即付保函（以下简称“本保函”）。</w:t>
      </w:r>
    </w:p>
    <w:p w14:paraId="6F80C8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一、本保函担保范围：承包人未按照基础合同的约定履行义务，应当向贵方承担的违约责任和赔偿因此造成的损失、利息、律师费、诉讼费用等实现债权的费用。</w:t>
      </w:r>
    </w:p>
    <w:p w14:paraId="2A606A0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2986D8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rPr>
      </w:pPr>
      <w:r>
        <w:rPr>
          <w:rFonts w:hint="eastAsia" w:asciiTheme="minorEastAsia" w:hAnsiTheme="minorEastAsia" w:eastAsiaTheme="minorEastAsia" w:cstheme="minorEastAsia"/>
          <w:color w:val="auto"/>
          <w:kern w:val="2"/>
          <w:sz w:val="21"/>
          <w:szCs w:val="21"/>
        </w:rPr>
        <w:t>三、</w:t>
      </w:r>
      <w:r>
        <w:rPr>
          <w:rFonts w:hint="eastAsia" w:asciiTheme="minorEastAsia" w:hAnsiTheme="minorEastAsia" w:eastAsiaTheme="minorEastAsia" w:cstheme="minorEastAsia"/>
          <w:color w:val="auto"/>
          <w:spacing w:val="6"/>
          <w:kern w:val="2"/>
          <w:sz w:val="21"/>
          <w:szCs w:val="21"/>
        </w:rPr>
        <w:t>本保函有效期自</w:t>
      </w:r>
      <w:r>
        <w:rPr>
          <w:rFonts w:hint="eastAsia" w:asciiTheme="minorEastAsia" w:hAnsiTheme="minorEastAsia" w:eastAsiaTheme="minorEastAsia" w:cstheme="minorEastAsia"/>
          <w:color w:val="auto"/>
          <w:spacing w:val="6"/>
          <w:kern w:val="2"/>
          <w:sz w:val="21"/>
          <w:szCs w:val="21"/>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lang w:eastAsia="zh-CN"/>
        </w:rPr>
        <w:t>起至合同约定的工期截止日后</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rPr>
        <w:t>天</w:t>
      </w:r>
      <w:r>
        <w:rPr>
          <w:rFonts w:hint="eastAsia" w:asciiTheme="minorEastAsia" w:hAnsiTheme="minorEastAsia" w:eastAsiaTheme="minorEastAsia" w:cstheme="minorEastAsia"/>
          <w:color w:val="auto"/>
          <w:spacing w:val="0"/>
          <w:kern w:val="2"/>
          <w:sz w:val="21"/>
          <w:szCs w:val="21"/>
          <w:lang w:eastAsia="zh-CN"/>
        </w:rPr>
        <w:t>，最迟不超过</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年</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月</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日。</w:t>
      </w:r>
    </w:p>
    <w:p w14:paraId="5B7F002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w:t>
      </w:r>
      <w:r>
        <w:rPr>
          <w:rFonts w:hint="eastAsia" w:asciiTheme="minorEastAsia" w:hAnsiTheme="minorEastAsia" w:eastAsiaTheme="minorEastAsia" w:cstheme="minorEastAsia"/>
          <w:color w:val="auto"/>
          <w:kern w:val="2"/>
          <w:sz w:val="21"/>
          <w:szCs w:val="21"/>
          <w:lang w:eastAsia="zh-CN"/>
        </w:rPr>
        <w:t>和本保函原件</w:t>
      </w:r>
      <w:r>
        <w:rPr>
          <w:rFonts w:hint="eastAsia" w:asciiTheme="minorEastAsia" w:hAnsiTheme="minorEastAsia" w:eastAsiaTheme="minorEastAsia" w:cstheme="minorEastAsia"/>
          <w:color w:val="auto"/>
          <w:kern w:val="2"/>
          <w:sz w:val="21"/>
          <w:szCs w:val="21"/>
        </w:rPr>
        <w:t>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个工作日内无条件支付至受益人指定账户，前述书面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7332D47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0FB8FA0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0C076E5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14:paraId="2D3CF4A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14:paraId="78FCA85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61A5B9A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14:paraId="57713CE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14:paraId="3ECADC1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六、与本保函有关的基础合同不成立、不生效、无效、被撤销、被解除，不影响本保函的独立有效。</w:t>
      </w:r>
    </w:p>
    <w:p w14:paraId="31234B7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val="en-US"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14:paraId="654EF52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5C745BD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14:paraId="75AB5BAB">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15DA8FAB">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kern w:val="2"/>
          <w:sz w:val="21"/>
          <w:szCs w:val="21"/>
          <w:lang w:val="en-US" w:eastAsia="zh-CN" w:bidi="ar-SA"/>
        </w:rPr>
      </w:pPr>
    </w:p>
    <w:p w14:paraId="100D318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14:paraId="680FC1A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14:paraId="5A219EA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rPr>
        <w:t xml:space="preserve">地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43EE1F1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07ADF34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11C8DDF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73987EE7">
      <w:pPr>
        <w:spacing w:line="360" w:lineRule="auto"/>
        <w:ind w:firstLine="420" w:firstLineChars="200"/>
        <w:jc w:val="left"/>
        <w:outlineLvl w:val="9"/>
        <w:rPr>
          <w:rFonts w:ascii="宋体" w:hAnsi="宋体"/>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lang w:eastAsia="zh-CN"/>
        </w:rPr>
        <w:t>日</w:t>
      </w:r>
    </w:p>
    <w:p w14:paraId="3CBE2481">
      <w:pPr>
        <w:widowControl/>
        <w:spacing w:line="360" w:lineRule="auto"/>
        <w:jc w:val="left"/>
        <w:rPr>
          <w:rFonts w:ascii="宋体" w:hAnsi="宋体"/>
          <w:szCs w:val="21"/>
        </w:rPr>
      </w:pPr>
      <w:r>
        <w:rPr>
          <w:rFonts w:hint="eastAsia" w:ascii="宋体" w:hAnsi="宋体"/>
          <w:szCs w:val="21"/>
        </w:rPr>
        <w:br w:type="page"/>
      </w:r>
    </w:p>
    <w:p w14:paraId="0AAD52B5">
      <w:pPr>
        <w:spacing w:line="480" w:lineRule="auto"/>
        <w:rPr>
          <w:rFonts w:ascii="宋体" w:hAnsi="宋体"/>
          <w:szCs w:val="21"/>
        </w:rPr>
      </w:pPr>
      <w:r>
        <w:rPr>
          <w:rFonts w:hint="eastAsia" w:ascii="宋体" w:hAnsi="宋体"/>
          <w:szCs w:val="21"/>
        </w:rPr>
        <w:t>附件</w:t>
      </w:r>
      <w:r>
        <w:rPr>
          <w:rFonts w:hint="eastAsia" w:ascii="宋体" w:hAnsi="宋体"/>
          <w:szCs w:val="21"/>
          <w:lang w:val="en-US" w:eastAsia="zh-CN"/>
        </w:rPr>
        <w:t>5</w:t>
      </w:r>
      <w:r>
        <w:rPr>
          <w:rFonts w:hint="eastAsia" w:ascii="宋体" w:hAnsi="宋体"/>
          <w:szCs w:val="21"/>
        </w:rPr>
        <w:t>：</w:t>
      </w:r>
    </w:p>
    <w:p w14:paraId="0B463F82">
      <w:pPr>
        <w:spacing w:before="156" w:beforeLines="50" w:after="156" w:afterLines="50" w:line="480" w:lineRule="auto"/>
        <w:jc w:val="center"/>
        <w:rPr>
          <w:rFonts w:ascii="宋体" w:hAnsi="宋体"/>
          <w:szCs w:val="21"/>
        </w:rPr>
      </w:pPr>
      <w:r>
        <w:rPr>
          <w:rFonts w:hint="eastAsia" w:ascii="宋体" w:hAnsi="宋体"/>
          <w:szCs w:val="21"/>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61F8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1AC173D">
            <w:pPr>
              <w:spacing w:line="400" w:lineRule="exact"/>
              <w:jc w:val="center"/>
              <w:rPr>
                <w:rFonts w:ascii="宋体" w:hAnsi="宋体"/>
                <w:szCs w:val="21"/>
              </w:rPr>
            </w:pPr>
            <w:r>
              <w:rPr>
                <w:rFonts w:hint="eastAsia" w:ascii="宋体" w:hAnsi="宋体"/>
                <w:szCs w:val="21"/>
              </w:rPr>
              <w:t>序号</w:t>
            </w:r>
          </w:p>
        </w:tc>
        <w:tc>
          <w:tcPr>
            <w:tcW w:w="1984" w:type="dxa"/>
          </w:tcPr>
          <w:p w14:paraId="4437A5A2">
            <w:pPr>
              <w:spacing w:line="400" w:lineRule="exact"/>
              <w:jc w:val="center"/>
              <w:rPr>
                <w:rFonts w:ascii="宋体" w:hAnsi="宋体"/>
                <w:szCs w:val="21"/>
              </w:rPr>
            </w:pPr>
            <w:r>
              <w:rPr>
                <w:rFonts w:hint="eastAsia" w:ascii="宋体" w:hAnsi="宋体"/>
                <w:szCs w:val="21"/>
              </w:rPr>
              <w:t>专业工程名称</w:t>
            </w:r>
          </w:p>
        </w:tc>
        <w:tc>
          <w:tcPr>
            <w:tcW w:w="5103" w:type="dxa"/>
          </w:tcPr>
          <w:p w14:paraId="4696C238">
            <w:pPr>
              <w:spacing w:line="400" w:lineRule="exact"/>
              <w:jc w:val="center"/>
              <w:rPr>
                <w:rFonts w:ascii="宋体" w:hAnsi="宋体"/>
                <w:szCs w:val="21"/>
              </w:rPr>
            </w:pPr>
            <w:r>
              <w:rPr>
                <w:rFonts w:hint="eastAsia" w:ascii="宋体" w:hAnsi="宋体"/>
                <w:szCs w:val="21"/>
              </w:rPr>
              <w:t>工程内容</w:t>
            </w:r>
          </w:p>
        </w:tc>
        <w:tc>
          <w:tcPr>
            <w:tcW w:w="1560" w:type="dxa"/>
          </w:tcPr>
          <w:p w14:paraId="5F7A0D3A">
            <w:pPr>
              <w:spacing w:line="400" w:lineRule="exact"/>
              <w:jc w:val="center"/>
              <w:rPr>
                <w:rFonts w:ascii="宋体" w:hAnsi="宋体"/>
                <w:szCs w:val="21"/>
              </w:rPr>
            </w:pPr>
            <w:r>
              <w:rPr>
                <w:rFonts w:hint="eastAsia" w:ascii="宋体" w:hAnsi="宋体"/>
                <w:szCs w:val="21"/>
              </w:rPr>
              <w:t>金额</w:t>
            </w:r>
          </w:p>
        </w:tc>
      </w:tr>
      <w:tr w14:paraId="0CF0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1C1886B">
            <w:pPr>
              <w:spacing w:line="400" w:lineRule="exact"/>
              <w:ind w:firstLine="420" w:firstLineChars="200"/>
              <w:rPr>
                <w:rFonts w:ascii="宋体" w:hAnsi="宋体"/>
                <w:szCs w:val="21"/>
              </w:rPr>
            </w:pPr>
          </w:p>
        </w:tc>
        <w:tc>
          <w:tcPr>
            <w:tcW w:w="1984" w:type="dxa"/>
          </w:tcPr>
          <w:p w14:paraId="7959FBA7">
            <w:pPr>
              <w:spacing w:line="400" w:lineRule="exact"/>
              <w:ind w:firstLine="420" w:firstLineChars="200"/>
              <w:rPr>
                <w:rFonts w:ascii="宋体" w:hAnsi="宋体"/>
                <w:szCs w:val="21"/>
              </w:rPr>
            </w:pPr>
          </w:p>
        </w:tc>
        <w:tc>
          <w:tcPr>
            <w:tcW w:w="5103" w:type="dxa"/>
          </w:tcPr>
          <w:p w14:paraId="53F09354">
            <w:pPr>
              <w:spacing w:line="400" w:lineRule="exact"/>
              <w:ind w:firstLine="420" w:firstLineChars="200"/>
              <w:rPr>
                <w:rFonts w:ascii="宋体" w:hAnsi="宋体"/>
                <w:szCs w:val="21"/>
              </w:rPr>
            </w:pPr>
          </w:p>
        </w:tc>
        <w:tc>
          <w:tcPr>
            <w:tcW w:w="1560" w:type="dxa"/>
          </w:tcPr>
          <w:p w14:paraId="63366138">
            <w:pPr>
              <w:spacing w:line="400" w:lineRule="exact"/>
              <w:ind w:firstLine="420" w:firstLineChars="200"/>
              <w:rPr>
                <w:rFonts w:ascii="宋体" w:hAnsi="宋体"/>
                <w:szCs w:val="21"/>
              </w:rPr>
            </w:pPr>
          </w:p>
        </w:tc>
      </w:tr>
      <w:tr w14:paraId="4AD8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DDB85D6">
            <w:pPr>
              <w:spacing w:line="400" w:lineRule="exact"/>
              <w:ind w:firstLine="420" w:firstLineChars="200"/>
              <w:rPr>
                <w:rFonts w:ascii="宋体" w:hAnsi="宋体"/>
                <w:szCs w:val="21"/>
              </w:rPr>
            </w:pPr>
          </w:p>
        </w:tc>
        <w:tc>
          <w:tcPr>
            <w:tcW w:w="1984" w:type="dxa"/>
          </w:tcPr>
          <w:p w14:paraId="16B7B752">
            <w:pPr>
              <w:spacing w:line="400" w:lineRule="exact"/>
              <w:ind w:firstLine="420" w:firstLineChars="200"/>
              <w:rPr>
                <w:rFonts w:ascii="宋体" w:hAnsi="宋体"/>
                <w:szCs w:val="21"/>
              </w:rPr>
            </w:pPr>
          </w:p>
        </w:tc>
        <w:tc>
          <w:tcPr>
            <w:tcW w:w="5103" w:type="dxa"/>
          </w:tcPr>
          <w:p w14:paraId="61910788">
            <w:pPr>
              <w:spacing w:line="400" w:lineRule="exact"/>
              <w:ind w:firstLine="420" w:firstLineChars="200"/>
              <w:rPr>
                <w:rFonts w:ascii="宋体" w:hAnsi="宋体"/>
                <w:szCs w:val="21"/>
              </w:rPr>
            </w:pPr>
          </w:p>
        </w:tc>
        <w:tc>
          <w:tcPr>
            <w:tcW w:w="1560" w:type="dxa"/>
          </w:tcPr>
          <w:p w14:paraId="23ED46F8">
            <w:pPr>
              <w:spacing w:line="400" w:lineRule="exact"/>
              <w:ind w:firstLine="420" w:firstLineChars="200"/>
              <w:rPr>
                <w:rFonts w:ascii="宋体" w:hAnsi="宋体"/>
                <w:szCs w:val="21"/>
              </w:rPr>
            </w:pPr>
          </w:p>
        </w:tc>
      </w:tr>
      <w:tr w14:paraId="6DB0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9E328AF">
            <w:pPr>
              <w:spacing w:line="400" w:lineRule="exact"/>
              <w:ind w:firstLine="420" w:firstLineChars="200"/>
              <w:rPr>
                <w:rFonts w:ascii="宋体" w:hAnsi="宋体"/>
                <w:szCs w:val="21"/>
              </w:rPr>
            </w:pPr>
          </w:p>
        </w:tc>
        <w:tc>
          <w:tcPr>
            <w:tcW w:w="1984" w:type="dxa"/>
          </w:tcPr>
          <w:p w14:paraId="31D9B0A5">
            <w:pPr>
              <w:spacing w:line="400" w:lineRule="exact"/>
              <w:ind w:firstLine="420" w:firstLineChars="200"/>
              <w:rPr>
                <w:rFonts w:ascii="宋体" w:hAnsi="宋体"/>
                <w:szCs w:val="21"/>
              </w:rPr>
            </w:pPr>
          </w:p>
        </w:tc>
        <w:tc>
          <w:tcPr>
            <w:tcW w:w="5103" w:type="dxa"/>
          </w:tcPr>
          <w:p w14:paraId="0E524451">
            <w:pPr>
              <w:spacing w:line="400" w:lineRule="exact"/>
              <w:ind w:firstLine="420" w:firstLineChars="200"/>
              <w:rPr>
                <w:rFonts w:ascii="宋体" w:hAnsi="宋体"/>
                <w:szCs w:val="21"/>
              </w:rPr>
            </w:pPr>
          </w:p>
        </w:tc>
        <w:tc>
          <w:tcPr>
            <w:tcW w:w="1560" w:type="dxa"/>
          </w:tcPr>
          <w:p w14:paraId="77DD540C">
            <w:pPr>
              <w:spacing w:line="400" w:lineRule="exact"/>
              <w:ind w:firstLine="420" w:firstLineChars="200"/>
              <w:rPr>
                <w:rFonts w:ascii="宋体" w:hAnsi="宋体"/>
                <w:szCs w:val="21"/>
              </w:rPr>
            </w:pPr>
          </w:p>
        </w:tc>
      </w:tr>
      <w:tr w14:paraId="0F26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7ED333">
            <w:pPr>
              <w:spacing w:line="400" w:lineRule="exact"/>
              <w:ind w:firstLine="420" w:firstLineChars="200"/>
              <w:rPr>
                <w:rFonts w:ascii="宋体" w:hAnsi="宋体"/>
                <w:szCs w:val="21"/>
              </w:rPr>
            </w:pPr>
          </w:p>
        </w:tc>
        <w:tc>
          <w:tcPr>
            <w:tcW w:w="1984" w:type="dxa"/>
          </w:tcPr>
          <w:p w14:paraId="530FE177">
            <w:pPr>
              <w:spacing w:line="400" w:lineRule="exact"/>
              <w:ind w:firstLine="420" w:firstLineChars="200"/>
              <w:rPr>
                <w:rFonts w:ascii="宋体" w:hAnsi="宋体"/>
                <w:szCs w:val="21"/>
              </w:rPr>
            </w:pPr>
          </w:p>
        </w:tc>
        <w:tc>
          <w:tcPr>
            <w:tcW w:w="5103" w:type="dxa"/>
          </w:tcPr>
          <w:p w14:paraId="6783179B">
            <w:pPr>
              <w:spacing w:line="400" w:lineRule="exact"/>
              <w:ind w:firstLine="420" w:firstLineChars="200"/>
              <w:rPr>
                <w:rFonts w:ascii="宋体" w:hAnsi="宋体"/>
                <w:szCs w:val="21"/>
              </w:rPr>
            </w:pPr>
          </w:p>
        </w:tc>
        <w:tc>
          <w:tcPr>
            <w:tcW w:w="1560" w:type="dxa"/>
          </w:tcPr>
          <w:p w14:paraId="00CB3A89">
            <w:pPr>
              <w:spacing w:line="400" w:lineRule="exact"/>
              <w:ind w:firstLine="420" w:firstLineChars="200"/>
              <w:rPr>
                <w:rFonts w:ascii="宋体" w:hAnsi="宋体"/>
                <w:szCs w:val="21"/>
              </w:rPr>
            </w:pPr>
          </w:p>
        </w:tc>
      </w:tr>
      <w:tr w14:paraId="3F87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ED6195C">
            <w:pPr>
              <w:spacing w:line="400" w:lineRule="exact"/>
              <w:ind w:firstLine="420" w:firstLineChars="200"/>
              <w:rPr>
                <w:rFonts w:ascii="宋体" w:hAnsi="宋体"/>
                <w:szCs w:val="21"/>
              </w:rPr>
            </w:pPr>
          </w:p>
        </w:tc>
        <w:tc>
          <w:tcPr>
            <w:tcW w:w="1984" w:type="dxa"/>
          </w:tcPr>
          <w:p w14:paraId="7DB8BDDB">
            <w:pPr>
              <w:spacing w:line="400" w:lineRule="exact"/>
              <w:ind w:firstLine="420" w:firstLineChars="200"/>
              <w:rPr>
                <w:rFonts w:ascii="宋体" w:hAnsi="宋体"/>
                <w:szCs w:val="21"/>
              </w:rPr>
            </w:pPr>
          </w:p>
        </w:tc>
        <w:tc>
          <w:tcPr>
            <w:tcW w:w="5103" w:type="dxa"/>
          </w:tcPr>
          <w:p w14:paraId="065C3047">
            <w:pPr>
              <w:spacing w:line="400" w:lineRule="exact"/>
              <w:ind w:firstLine="420" w:firstLineChars="200"/>
              <w:rPr>
                <w:rFonts w:ascii="宋体" w:hAnsi="宋体"/>
                <w:szCs w:val="21"/>
              </w:rPr>
            </w:pPr>
          </w:p>
        </w:tc>
        <w:tc>
          <w:tcPr>
            <w:tcW w:w="1560" w:type="dxa"/>
          </w:tcPr>
          <w:p w14:paraId="02680CEA">
            <w:pPr>
              <w:spacing w:line="400" w:lineRule="exact"/>
              <w:ind w:firstLine="420" w:firstLineChars="200"/>
              <w:rPr>
                <w:rFonts w:ascii="宋体" w:hAnsi="宋体"/>
                <w:szCs w:val="21"/>
              </w:rPr>
            </w:pPr>
          </w:p>
        </w:tc>
      </w:tr>
      <w:tr w14:paraId="5676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92B5958">
            <w:pPr>
              <w:spacing w:line="400" w:lineRule="exact"/>
              <w:ind w:firstLine="420" w:firstLineChars="200"/>
              <w:rPr>
                <w:rFonts w:ascii="宋体" w:hAnsi="宋体"/>
                <w:szCs w:val="21"/>
              </w:rPr>
            </w:pPr>
          </w:p>
        </w:tc>
        <w:tc>
          <w:tcPr>
            <w:tcW w:w="1984" w:type="dxa"/>
          </w:tcPr>
          <w:p w14:paraId="7B6ABA70">
            <w:pPr>
              <w:spacing w:line="400" w:lineRule="exact"/>
              <w:ind w:firstLine="420" w:firstLineChars="200"/>
              <w:rPr>
                <w:rFonts w:ascii="宋体" w:hAnsi="宋体"/>
                <w:szCs w:val="21"/>
              </w:rPr>
            </w:pPr>
          </w:p>
        </w:tc>
        <w:tc>
          <w:tcPr>
            <w:tcW w:w="5103" w:type="dxa"/>
          </w:tcPr>
          <w:p w14:paraId="63C95318">
            <w:pPr>
              <w:spacing w:line="400" w:lineRule="exact"/>
              <w:ind w:firstLine="420" w:firstLineChars="200"/>
              <w:rPr>
                <w:rFonts w:ascii="宋体" w:hAnsi="宋体"/>
                <w:szCs w:val="21"/>
              </w:rPr>
            </w:pPr>
          </w:p>
        </w:tc>
        <w:tc>
          <w:tcPr>
            <w:tcW w:w="1560" w:type="dxa"/>
          </w:tcPr>
          <w:p w14:paraId="26BAAC0E">
            <w:pPr>
              <w:spacing w:line="400" w:lineRule="exact"/>
              <w:ind w:firstLine="420" w:firstLineChars="200"/>
              <w:rPr>
                <w:rFonts w:ascii="宋体" w:hAnsi="宋体"/>
                <w:szCs w:val="21"/>
              </w:rPr>
            </w:pPr>
          </w:p>
        </w:tc>
      </w:tr>
      <w:tr w14:paraId="6CA1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788277F">
            <w:pPr>
              <w:spacing w:line="400" w:lineRule="exact"/>
              <w:ind w:firstLine="420" w:firstLineChars="200"/>
              <w:rPr>
                <w:rFonts w:ascii="宋体" w:hAnsi="宋体"/>
                <w:szCs w:val="21"/>
              </w:rPr>
            </w:pPr>
          </w:p>
        </w:tc>
        <w:tc>
          <w:tcPr>
            <w:tcW w:w="1984" w:type="dxa"/>
          </w:tcPr>
          <w:p w14:paraId="46A95ED3">
            <w:pPr>
              <w:spacing w:line="400" w:lineRule="exact"/>
              <w:ind w:firstLine="420" w:firstLineChars="200"/>
              <w:rPr>
                <w:rFonts w:ascii="宋体" w:hAnsi="宋体"/>
                <w:szCs w:val="21"/>
              </w:rPr>
            </w:pPr>
          </w:p>
        </w:tc>
        <w:tc>
          <w:tcPr>
            <w:tcW w:w="5103" w:type="dxa"/>
          </w:tcPr>
          <w:p w14:paraId="538065BB">
            <w:pPr>
              <w:spacing w:line="400" w:lineRule="exact"/>
              <w:ind w:firstLine="420" w:firstLineChars="200"/>
              <w:rPr>
                <w:rFonts w:ascii="宋体" w:hAnsi="宋体"/>
                <w:szCs w:val="21"/>
              </w:rPr>
            </w:pPr>
          </w:p>
        </w:tc>
        <w:tc>
          <w:tcPr>
            <w:tcW w:w="1560" w:type="dxa"/>
          </w:tcPr>
          <w:p w14:paraId="61882426">
            <w:pPr>
              <w:spacing w:line="400" w:lineRule="exact"/>
              <w:ind w:firstLine="420" w:firstLineChars="200"/>
              <w:rPr>
                <w:rFonts w:ascii="宋体" w:hAnsi="宋体"/>
                <w:szCs w:val="21"/>
              </w:rPr>
            </w:pPr>
          </w:p>
        </w:tc>
      </w:tr>
      <w:tr w14:paraId="476E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823A402">
            <w:pPr>
              <w:spacing w:line="400" w:lineRule="exact"/>
              <w:ind w:firstLine="420" w:firstLineChars="200"/>
              <w:rPr>
                <w:rFonts w:ascii="宋体" w:hAnsi="宋体"/>
                <w:szCs w:val="21"/>
              </w:rPr>
            </w:pPr>
          </w:p>
        </w:tc>
        <w:tc>
          <w:tcPr>
            <w:tcW w:w="1984" w:type="dxa"/>
          </w:tcPr>
          <w:p w14:paraId="7EC7FBE5">
            <w:pPr>
              <w:spacing w:line="400" w:lineRule="exact"/>
              <w:ind w:firstLine="420" w:firstLineChars="200"/>
              <w:rPr>
                <w:rFonts w:ascii="宋体" w:hAnsi="宋体"/>
                <w:szCs w:val="21"/>
              </w:rPr>
            </w:pPr>
          </w:p>
        </w:tc>
        <w:tc>
          <w:tcPr>
            <w:tcW w:w="5103" w:type="dxa"/>
          </w:tcPr>
          <w:p w14:paraId="6263050F">
            <w:pPr>
              <w:spacing w:line="400" w:lineRule="exact"/>
              <w:ind w:firstLine="420" w:firstLineChars="200"/>
              <w:rPr>
                <w:rFonts w:ascii="宋体" w:hAnsi="宋体"/>
                <w:szCs w:val="21"/>
              </w:rPr>
            </w:pPr>
          </w:p>
        </w:tc>
        <w:tc>
          <w:tcPr>
            <w:tcW w:w="1560" w:type="dxa"/>
          </w:tcPr>
          <w:p w14:paraId="3008D7D0">
            <w:pPr>
              <w:spacing w:line="400" w:lineRule="exact"/>
              <w:ind w:firstLine="420" w:firstLineChars="200"/>
              <w:rPr>
                <w:rFonts w:ascii="宋体" w:hAnsi="宋体"/>
                <w:szCs w:val="21"/>
              </w:rPr>
            </w:pPr>
          </w:p>
        </w:tc>
      </w:tr>
      <w:tr w14:paraId="54A9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CD5EBF3">
            <w:pPr>
              <w:spacing w:line="400" w:lineRule="exact"/>
              <w:ind w:firstLine="420" w:firstLineChars="200"/>
              <w:rPr>
                <w:rFonts w:ascii="宋体" w:hAnsi="宋体"/>
                <w:szCs w:val="21"/>
              </w:rPr>
            </w:pPr>
          </w:p>
        </w:tc>
        <w:tc>
          <w:tcPr>
            <w:tcW w:w="1984" w:type="dxa"/>
          </w:tcPr>
          <w:p w14:paraId="792AFE70">
            <w:pPr>
              <w:spacing w:line="400" w:lineRule="exact"/>
              <w:ind w:firstLine="420" w:firstLineChars="200"/>
              <w:rPr>
                <w:rFonts w:ascii="宋体" w:hAnsi="宋体"/>
                <w:szCs w:val="21"/>
              </w:rPr>
            </w:pPr>
          </w:p>
        </w:tc>
        <w:tc>
          <w:tcPr>
            <w:tcW w:w="5103" w:type="dxa"/>
          </w:tcPr>
          <w:p w14:paraId="7E5393FE">
            <w:pPr>
              <w:spacing w:line="400" w:lineRule="exact"/>
              <w:ind w:firstLine="420" w:firstLineChars="200"/>
              <w:rPr>
                <w:rFonts w:ascii="宋体" w:hAnsi="宋体"/>
                <w:szCs w:val="21"/>
              </w:rPr>
            </w:pPr>
          </w:p>
        </w:tc>
        <w:tc>
          <w:tcPr>
            <w:tcW w:w="1560" w:type="dxa"/>
          </w:tcPr>
          <w:p w14:paraId="1BCCFAB6">
            <w:pPr>
              <w:spacing w:line="400" w:lineRule="exact"/>
              <w:ind w:firstLine="420" w:firstLineChars="200"/>
              <w:rPr>
                <w:rFonts w:ascii="宋体" w:hAnsi="宋体"/>
                <w:szCs w:val="21"/>
              </w:rPr>
            </w:pPr>
          </w:p>
        </w:tc>
      </w:tr>
      <w:tr w14:paraId="0FE1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4ED28BE">
            <w:pPr>
              <w:spacing w:line="400" w:lineRule="exact"/>
              <w:ind w:firstLine="420" w:firstLineChars="200"/>
              <w:rPr>
                <w:rFonts w:ascii="宋体" w:hAnsi="宋体"/>
                <w:szCs w:val="21"/>
              </w:rPr>
            </w:pPr>
          </w:p>
        </w:tc>
        <w:tc>
          <w:tcPr>
            <w:tcW w:w="1984" w:type="dxa"/>
          </w:tcPr>
          <w:p w14:paraId="426B543A">
            <w:pPr>
              <w:spacing w:line="400" w:lineRule="exact"/>
              <w:ind w:firstLine="420" w:firstLineChars="200"/>
              <w:rPr>
                <w:rFonts w:ascii="宋体" w:hAnsi="宋体"/>
                <w:szCs w:val="21"/>
              </w:rPr>
            </w:pPr>
          </w:p>
        </w:tc>
        <w:tc>
          <w:tcPr>
            <w:tcW w:w="5103" w:type="dxa"/>
          </w:tcPr>
          <w:p w14:paraId="0F565C37">
            <w:pPr>
              <w:spacing w:line="400" w:lineRule="exact"/>
              <w:ind w:firstLine="420" w:firstLineChars="200"/>
              <w:rPr>
                <w:rFonts w:ascii="宋体" w:hAnsi="宋体"/>
                <w:szCs w:val="21"/>
              </w:rPr>
            </w:pPr>
          </w:p>
        </w:tc>
        <w:tc>
          <w:tcPr>
            <w:tcW w:w="1560" w:type="dxa"/>
          </w:tcPr>
          <w:p w14:paraId="737A886C">
            <w:pPr>
              <w:spacing w:line="400" w:lineRule="exact"/>
              <w:ind w:firstLine="420" w:firstLineChars="200"/>
              <w:rPr>
                <w:rFonts w:ascii="宋体" w:hAnsi="宋体"/>
                <w:szCs w:val="21"/>
              </w:rPr>
            </w:pPr>
          </w:p>
        </w:tc>
      </w:tr>
      <w:tr w14:paraId="2670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EE2F9C7">
            <w:pPr>
              <w:spacing w:line="400" w:lineRule="exact"/>
              <w:ind w:firstLine="420" w:firstLineChars="200"/>
              <w:rPr>
                <w:rFonts w:ascii="宋体" w:hAnsi="宋体"/>
                <w:szCs w:val="21"/>
              </w:rPr>
            </w:pPr>
          </w:p>
        </w:tc>
        <w:tc>
          <w:tcPr>
            <w:tcW w:w="1984" w:type="dxa"/>
          </w:tcPr>
          <w:p w14:paraId="161984B4">
            <w:pPr>
              <w:spacing w:line="400" w:lineRule="exact"/>
              <w:ind w:firstLine="420" w:firstLineChars="200"/>
              <w:rPr>
                <w:rFonts w:ascii="宋体" w:hAnsi="宋体"/>
                <w:szCs w:val="21"/>
              </w:rPr>
            </w:pPr>
          </w:p>
        </w:tc>
        <w:tc>
          <w:tcPr>
            <w:tcW w:w="5103" w:type="dxa"/>
          </w:tcPr>
          <w:p w14:paraId="1467412A">
            <w:pPr>
              <w:spacing w:line="400" w:lineRule="exact"/>
              <w:ind w:firstLine="420" w:firstLineChars="200"/>
              <w:rPr>
                <w:rFonts w:ascii="宋体" w:hAnsi="宋体"/>
                <w:szCs w:val="21"/>
              </w:rPr>
            </w:pPr>
          </w:p>
        </w:tc>
        <w:tc>
          <w:tcPr>
            <w:tcW w:w="1560" w:type="dxa"/>
          </w:tcPr>
          <w:p w14:paraId="1B59E6DC">
            <w:pPr>
              <w:spacing w:line="400" w:lineRule="exact"/>
              <w:ind w:firstLine="420" w:firstLineChars="200"/>
              <w:rPr>
                <w:rFonts w:ascii="宋体" w:hAnsi="宋体"/>
                <w:szCs w:val="21"/>
              </w:rPr>
            </w:pPr>
          </w:p>
        </w:tc>
      </w:tr>
      <w:tr w14:paraId="58D9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EFC690C">
            <w:pPr>
              <w:spacing w:line="400" w:lineRule="exact"/>
              <w:ind w:firstLine="420" w:firstLineChars="200"/>
              <w:rPr>
                <w:rFonts w:ascii="宋体" w:hAnsi="宋体"/>
                <w:szCs w:val="21"/>
              </w:rPr>
            </w:pPr>
          </w:p>
        </w:tc>
        <w:tc>
          <w:tcPr>
            <w:tcW w:w="1984" w:type="dxa"/>
          </w:tcPr>
          <w:p w14:paraId="35FB0B63">
            <w:pPr>
              <w:spacing w:line="400" w:lineRule="exact"/>
              <w:ind w:firstLine="420" w:firstLineChars="200"/>
              <w:rPr>
                <w:rFonts w:ascii="宋体" w:hAnsi="宋体"/>
                <w:szCs w:val="21"/>
              </w:rPr>
            </w:pPr>
          </w:p>
        </w:tc>
        <w:tc>
          <w:tcPr>
            <w:tcW w:w="5103" w:type="dxa"/>
          </w:tcPr>
          <w:p w14:paraId="4FB0ED8D">
            <w:pPr>
              <w:spacing w:line="400" w:lineRule="exact"/>
              <w:ind w:firstLine="420" w:firstLineChars="200"/>
              <w:rPr>
                <w:rFonts w:ascii="宋体" w:hAnsi="宋体"/>
                <w:szCs w:val="21"/>
              </w:rPr>
            </w:pPr>
          </w:p>
        </w:tc>
        <w:tc>
          <w:tcPr>
            <w:tcW w:w="1560" w:type="dxa"/>
          </w:tcPr>
          <w:p w14:paraId="0D14FE7F">
            <w:pPr>
              <w:spacing w:line="400" w:lineRule="exact"/>
              <w:ind w:firstLine="420" w:firstLineChars="200"/>
              <w:rPr>
                <w:rFonts w:ascii="宋体" w:hAnsi="宋体"/>
                <w:szCs w:val="21"/>
              </w:rPr>
            </w:pPr>
          </w:p>
        </w:tc>
      </w:tr>
      <w:tr w14:paraId="2DBA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5500FD7">
            <w:pPr>
              <w:spacing w:line="400" w:lineRule="exact"/>
              <w:ind w:firstLine="420" w:firstLineChars="200"/>
              <w:rPr>
                <w:rFonts w:ascii="宋体" w:hAnsi="宋体"/>
                <w:szCs w:val="21"/>
              </w:rPr>
            </w:pPr>
          </w:p>
        </w:tc>
        <w:tc>
          <w:tcPr>
            <w:tcW w:w="1984" w:type="dxa"/>
          </w:tcPr>
          <w:p w14:paraId="531E28DF">
            <w:pPr>
              <w:spacing w:line="400" w:lineRule="exact"/>
              <w:ind w:firstLine="420" w:firstLineChars="200"/>
              <w:rPr>
                <w:rFonts w:ascii="宋体" w:hAnsi="宋体"/>
                <w:szCs w:val="21"/>
              </w:rPr>
            </w:pPr>
          </w:p>
        </w:tc>
        <w:tc>
          <w:tcPr>
            <w:tcW w:w="5103" w:type="dxa"/>
          </w:tcPr>
          <w:p w14:paraId="390099F6">
            <w:pPr>
              <w:spacing w:line="400" w:lineRule="exact"/>
              <w:ind w:firstLine="420" w:firstLineChars="200"/>
              <w:rPr>
                <w:rFonts w:ascii="宋体" w:hAnsi="宋体"/>
                <w:szCs w:val="21"/>
              </w:rPr>
            </w:pPr>
          </w:p>
        </w:tc>
        <w:tc>
          <w:tcPr>
            <w:tcW w:w="1560" w:type="dxa"/>
          </w:tcPr>
          <w:p w14:paraId="69EAE439">
            <w:pPr>
              <w:spacing w:line="400" w:lineRule="exact"/>
              <w:ind w:firstLine="420" w:firstLineChars="200"/>
              <w:rPr>
                <w:rFonts w:ascii="宋体" w:hAnsi="宋体"/>
                <w:szCs w:val="21"/>
              </w:rPr>
            </w:pPr>
          </w:p>
        </w:tc>
      </w:tr>
      <w:tr w14:paraId="6E35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ED7D0FE">
            <w:pPr>
              <w:spacing w:line="400" w:lineRule="exact"/>
              <w:ind w:firstLine="420" w:firstLineChars="200"/>
              <w:rPr>
                <w:rFonts w:ascii="宋体" w:hAnsi="宋体"/>
                <w:szCs w:val="21"/>
              </w:rPr>
            </w:pPr>
          </w:p>
        </w:tc>
        <w:tc>
          <w:tcPr>
            <w:tcW w:w="1984" w:type="dxa"/>
          </w:tcPr>
          <w:p w14:paraId="39EC8018">
            <w:pPr>
              <w:spacing w:line="400" w:lineRule="exact"/>
              <w:ind w:firstLine="420" w:firstLineChars="200"/>
              <w:rPr>
                <w:rFonts w:ascii="宋体" w:hAnsi="宋体"/>
                <w:szCs w:val="21"/>
              </w:rPr>
            </w:pPr>
          </w:p>
        </w:tc>
        <w:tc>
          <w:tcPr>
            <w:tcW w:w="5103" w:type="dxa"/>
          </w:tcPr>
          <w:p w14:paraId="498C6BE2">
            <w:pPr>
              <w:spacing w:line="400" w:lineRule="exact"/>
              <w:ind w:firstLine="420" w:firstLineChars="200"/>
              <w:rPr>
                <w:rFonts w:ascii="宋体" w:hAnsi="宋体"/>
                <w:szCs w:val="21"/>
              </w:rPr>
            </w:pPr>
          </w:p>
        </w:tc>
        <w:tc>
          <w:tcPr>
            <w:tcW w:w="1560" w:type="dxa"/>
          </w:tcPr>
          <w:p w14:paraId="4F4F27E7">
            <w:pPr>
              <w:spacing w:line="400" w:lineRule="exact"/>
              <w:ind w:firstLine="420" w:firstLineChars="200"/>
              <w:rPr>
                <w:rFonts w:ascii="宋体" w:hAnsi="宋体"/>
                <w:szCs w:val="21"/>
              </w:rPr>
            </w:pPr>
          </w:p>
        </w:tc>
      </w:tr>
      <w:tr w14:paraId="7399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F390A0D">
            <w:pPr>
              <w:spacing w:line="400" w:lineRule="exact"/>
              <w:ind w:firstLine="420" w:firstLineChars="200"/>
              <w:rPr>
                <w:rFonts w:ascii="宋体" w:hAnsi="宋体"/>
                <w:szCs w:val="21"/>
              </w:rPr>
            </w:pPr>
          </w:p>
        </w:tc>
        <w:tc>
          <w:tcPr>
            <w:tcW w:w="1984" w:type="dxa"/>
          </w:tcPr>
          <w:p w14:paraId="4527C755">
            <w:pPr>
              <w:spacing w:line="400" w:lineRule="exact"/>
              <w:ind w:firstLine="420" w:firstLineChars="200"/>
              <w:rPr>
                <w:rFonts w:ascii="宋体" w:hAnsi="宋体"/>
                <w:szCs w:val="21"/>
              </w:rPr>
            </w:pPr>
          </w:p>
        </w:tc>
        <w:tc>
          <w:tcPr>
            <w:tcW w:w="5103" w:type="dxa"/>
          </w:tcPr>
          <w:p w14:paraId="11615AC3">
            <w:pPr>
              <w:spacing w:line="400" w:lineRule="exact"/>
              <w:ind w:firstLine="420" w:firstLineChars="200"/>
              <w:rPr>
                <w:rFonts w:ascii="宋体" w:hAnsi="宋体"/>
                <w:szCs w:val="21"/>
              </w:rPr>
            </w:pPr>
          </w:p>
        </w:tc>
        <w:tc>
          <w:tcPr>
            <w:tcW w:w="1560" w:type="dxa"/>
          </w:tcPr>
          <w:p w14:paraId="5ED520C5">
            <w:pPr>
              <w:spacing w:line="400" w:lineRule="exact"/>
              <w:ind w:firstLine="420" w:firstLineChars="200"/>
              <w:rPr>
                <w:rFonts w:ascii="宋体" w:hAnsi="宋体"/>
                <w:szCs w:val="21"/>
              </w:rPr>
            </w:pPr>
          </w:p>
        </w:tc>
      </w:tr>
      <w:tr w14:paraId="58CE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ADB00D0">
            <w:pPr>
              <w:spacing w:line="400" w:lineRule="exact"/>
              <w:ind w:firstLine="420" w:firstLineChars="200"/>
              <w:rPr>
                <w:rFonts w:ascii="宋体" w:hAnsi="宋体"/>
                <w:szCs w:val="21"/>
              </w:rPr>
            </w:pPr>
          </w:p>
        </w:tc>
        <w:tc>
          <w:tcPr>
            <w:tcW w:w="1984" w:type="dxa"/>
          </w:tcPr>
          <w:p w14:paraId="209239CE">
            <w:pPr>
              <w:spacing w:line="400" w:lineRule="exact"/>
              <w:ind w:firstLine="420" w:firstLineChars="200"/>
              <w:rPr>
                <w:rFonts w:ascii="宋体" w:hAnsi="宋体"/>
                <w:szCs w:val="21"/>
              </w:rPr>
            </w:pPr>
          </w:p>
        </w:tc>
        <w:tc>
          <w:tcPr>
            <w:tcW w:w="5103" w:type="dxa"/>
          </w:tcPr>
          <w:p w14:paraId="7E7ADC5D">
            <w:pPr>
              <w:spacing w:line="400" w:lineRule="exact"/>
              <w:ind w:firstLine="420" w:firstLineChars="200"/>
              <w:rPr>
                <w:rFonts w:ascii="宋体" w:hAnsi="宋体"/>
                <w:szCs w:val="21"/>
              </w:rPr>
            </w:pPr>
          </w:p>
        </w:tc>
        <w:tc>
          <w:tcPr>
            <w:tcW w:w="1560" w:type="dxa"/>
          </w:tcPr>
          <w:p w14:paraId="7F5E5FD8">
            <w:pPr>
              <w:spacing w:line="400" w:lineRule="exact"/>
              <w:ind w:firstLine="420" w:firstLineChars="200"/>
              <w:rPr>
                <w:rFonts w:ascii="宋体" w:hAnsi="宋体"/>
                <w:szCs w:val="21"/>
              </w:rPr>
            </w:pPr>
          </w:p>
        </w:tc>
      </w:tr>
      <w:tr w14:paraId="6C2C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C74E290">
            <w:pPr>
              <w:spacing w:line="400" w:lineRule="exact"/>
              <w:ind w:firstLine="420" w:firstLineChars="200"/>
              <w:rPr>
                <w:rFonts w:ascii="宋体" w:hAnsi="宋体"/>
                <w:szCs w:val="21"/>
              </w:rPr>
            </w:pPr>
          </w:p>
        </w:tc>
        <w:tc>
          <w:tcPr>
            <w:tcW w:w="1984" w:type="dxa"/>
          </w:tcPr>
          <w:p w14:paraId="36893C50">
            <w:pPr>
              <w:spacing w:line="400" w:lineRule="exact"/>
              <w:ind w:firstLine="420" w:firstLineChars="200"/>
              <w:rPr>
                <w:rFonts w:ascii="宋体" w:hAnsi="宋体"/>
                <w:szCs w:val="21"/>
              </w:rPr>
            </w:pPr>
          </w:p>
        </w:tc>
        <w:tc>
          <w:tcPr>
            <w:tcW w:w="5103" w:type="dxa"/>
          </w:tcPr>
          <w:p w14:paraId="6FC3DCA8">
            <w:pPr>
              <w:spacing w:line="400" w:lineRule="exact"/>
              <w:ind w:firstLine="420" w:firstLineChars="200"/>
              <w:rPr>
                <w:rFonts w:ascii="宋体" w:hAnsi="宋体"/>
                <w:szCs w:val="21"/>
              </w:rPr>
            </w:pPr>
          </w:p>
        </w:tc>
        <w:tc>
          <w:tcPr>
            <w:tcW w:w="1560" w:type="dxa"/>
          </w:tcPr>
          <w:p w14:paraId="6BA81BB9">
            <w:pPr>
              <w:spacing w:line="400" w:lineRule="exact"/>
              <w:ind w:firstLine="420" w:firstLineChars="200"/>
              <w:rPr>
                <w:rFonts w:ascii="宋体" w:hAnsi="宋体"/>
                <w:szCs w:val="21"/>
              </w:rPr>
            </w:pPr>
          </w:p>
        </w:tc>
      </w:tr>
      <w:tr w14:paraId="1DB5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3188561">
            <w:pPr>
              <w:spacing w:line="400" w:lineRule="exact"/>
              <w:ind w:firstLine="420" w:firstLineChars="200"/>
              <w:rPr>
                <w:rFonts w:ascii="宋体" w:hAnsi="宋体"/>
                <w:szCs w:val="21"/>
              </w:rPr>
            </w:pPr>
          </w:p>
        </w:tc>
        <w:tc>
          <w:tcPr>
            <w:tcW w:w="1984" w:type="dxa"/>
          </w:tcPr>
          <w:p w14:paraId="73EF1EC3">
            <w:pPr>
              <w:spacing w:line="400" w:lineRule="exact"/>
              <w:ind w:firstLine="420" w:firstLineChars="200"/>
              <w:rPr>
                <w:rFonts w:ascii="宋体" w:hAnsi="宋体"/>
                <w:szCs w:val="21"/>
              </w:rPr>
            </w:pPr>
          </w:p>
        </w:tc>
        <w:tc>
          <w:tcPr>
            <w:tcW w:w="5103" w:type="dxa"/>
          </w:tcPr>
          <w:p w14:paraId="197A680A">
            <w:pPr>
              <w:spacing w:line="400" w:lineRule="exact"/>
              <w:ind w:firstLine="420" w:firstLineChars="200"/>
              <w:rPr>
                <w:rFonts w:ascii="宋体" w:hAnsi="宋体"/>
                <w:szCs w:val="21"/>
              </w:rPr>
            </w:pPr>
          </w:p>
        </w:tc>
        <w:tc>
          <w:tcPr>
            <w:tcW w:w="1560" w:type="dxa"/>
          </w:tcPr>
          <w:p w14:paraId="08A107EF">
            <w:pPr>
              <w:spacing w:line="400" w:lineRule="exact"/>
              <w:ind w:firstLine="420" w:firstLineChars="200"/>
              <w:rPr>
                <w:rFonts w:ascii="宋体" w:hAnsi="宋体"/>
                <w:szCs w:val="21"/>
              </w:rPr>
            </w:pPr>
          </w:p>
        </w:tc>
      </w:tr>
      <w:tr w14:paraId="06B6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0DA0896">
            <w:pPr>
              <w:spacing w:line="400" w:lineRule="exact"/>
              <w:ind w:firstLine="420" w:firstLineChars="200"/>
              <w:rPr>
                <w:rFonts w:ascii="宋体" w:hAnsi="宋体"/>
                <w:szCs w:val="21"/>
              </w:rPr>
            </w:pPr>
          </w:p>
        </w:tc>
        <w:tc>
          <w:tcPr>
            <w:tcW w:w="1984" w:type="dxa"/>
          </w:tcPr>
          <w:p w14:paraId="49A7F67C">
            <w:pPr>
              <w:spacing w:line="400" w:lineRule="exact"/>
              <w:ind w:firstLine="420" w:firstLineChars="200"/>
              <w:rPr>
                <w:rFonts w:ascii="宋体" w:hAnsi="宋体"/>
                <w:szCs w:val="21"/>
              </w:rPr>
            </w:pPr>
          </w:p>
        </w:tc>
        <w:tc>
          <w:tcPr>
            <w:tcW w:w="5103" w:type="dxa"/>
          </w:tcPr>
          <w:p w14:paraId="190CCDC5">
            <w:pPr>
              <w:spacing w:line="400" w:lineRule="exact"/>
              <w:ind w:firstLine="420" w:firstLineChars="200"/>
              <w:rPr>
                <w:rFonts w:ascii="宋体" w:hAnsi="宋体"/>
                <w:szCs w:val="21"/>
              </w:rPr>
            </w:pPr>
          </w:p>
        </w:tc>
        <w:tc>
          <w:tcPr>
            <w:tcW w:w="1560" w:type="dxa"/>
          </w:tcPr>
          <w:p w14:paraId="19193C18">
            <w:pPr>
              <w:spacing w:line="400" w:lineRule="exact"/>
              <w:ind w:firstLine="420" w:firstLineChars="200"/>
              <w:rPr>
                <w:rFonts w:ascii="宋体" w:hAnsi="宋体"/>
                <w:szCs w:val="21"/>
              </w:rPr>
            </w:pPr>
          </w:p>
        </w:tc>
      </w:tr>
      <w:tr w14:paraId="3A52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57ABE1C">
            <w:pPr>
              <w:spacing w:line="400" w:lineRule="exact"/>
              <w:ind w:firstLine="420" w:firstLineChars="200"/>
              <w:rPr>
                <w:rFonts w:ascii="宋体" w:hAnsi="宋体"/>
                <w:szCs w:val="21"/>
              </w:rPr>
            </w:pPr>
          </w:p>
        </w:tc>
        <w:tc>
          <w:tcPr>
            <w:tcW w:w="1984" w:type="dxa"/>
          </w:tcPr>
          <w:p w14:paraId="09321669">
            <w:pPr>
              <w:spacing w:line="400" w:lineRule="exact"/>
              <w:ind w:firstLine="420" w:firstLineChars="200"/>
              <w:rPr>
                <w:rFonts w:ascii="宋体" w:hAnsi="宋体"/>
                <w:szCs w:val="21"/>
              </w:rPr>
            </w:pPr>
          </w:p>
        </w:tc>
        <w:tc>
          <w:tcPr>
            <w:tcW w:w="5103" w:type="dxa"/>
          </w:tcPr>
          <w:p w14:paraId="559BC538">
            <w:pPr>
              <w:spacing w:line="400" w:lineRule="exact"/>
              <w:ind w:firstLine="420" w:firstLineChars="200"/>
              <w:rPr>
                <w:rFonts w:ascii="宋体" w:hAnsi="宋体"/>
                <w:szCs w:val="21"/>
              </w:rPr>
            </w:pPr>
          </w:p>
        </w:tc>
        <w:tc>
          <w:tcPr>
            <w:tcW w:w="1560" w:type="dxa"/>
          </w:tcPr>
          <w:p w14:paraId="54E6DD18">
            <w:pPr>
              <w:spacing w:line="400" w:lineRule="exact"/>
              <w:ind w:firstLine="420" w:firstLineChars="200"/>
              <w:rPr>
                <w:rFonts w:ascii="宋体" w:hAnsi="宋体"/>
                <w:szCs w:val="21"/>
              </w:rPr>
            </w:pPr>
          </w:p>
        </w:tc>
      </w:tr>
      <w:tr w14:paraId="38F2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DA90D05">
            <w:pPr>
              <w:spacing w:line="400" w:lineRule="exact"/>
              <w:ind w:firstLine="420" w:firstLineChars="200"/>
              <w:rPr>
                <w:rFonts w:ascii="宋体" w:hAnsi="宋体"/>
                <w:szCs w:val="21"/>
              </w:rPr>
            </w:pPr>
          </w:p>
        </w:tc>
        <w:tc>
          <w:tcPr>
            <w:tcW w:w="1984" w:type="dxa"/>
          </w:tcPr>
          <w:p w14:paraId="7566D83E">
            <w:pPr>
              <w:spacing w:line="400" w:lineRule="exact"/>
              <w:ind w:firstLine="420" w:firstLineChars="200"/>
              <w:rPr>
                <w:rFonts w:ascii="宋体" w:hAnsi="宋体"/>
                <w:szCs w:val="21"/>
              </w:rPr>
            </w:pPr>
          </w:p>
        </w:tc>
        <w:tc>
          <w:tcPr>
            <w:tcW w:w="5103" w:type="dxa"/>
          </w:tcPr>
          <w:p w14:paraId="258D0D77">
            <w:pPr>
              <w:spacing w:line="400" w:lineRule="exact"/>
              <w:ind w:firstLine="420" w:firstLineChars="200"/>
              <w:rPr>
                <w:rFonts w:ascii="宋体" w:hAnsi="宋体"/>
                <w:szCs w:val="21"/>
              </w:rPr>
            </w:pPr>
          </w:p>
        </w:tc>
        <w:tc>
          <w:tcPr>
            <w:tcW w:w="1560" w:type="dxa"/>
          </w:tcPr>
          <w:p w14:paraId="349B7BB2">
            <w:pPr>
              <w:spacing w:line="400" w:lineRule="exact"/>
              <w:ind w:firstLine="420" w:firstLineChars="200"/>
              <w:rPr>
                <w:rFonts w:ascii="宋体" w:hAnsi="宋体"/>
                <w:szCs w:val="21"/>
              </w:rPr>
            </w:pPr>
          </w:p>
        </w:tc>
      </w:tr>
      <w:tr w14:paraId="0062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8C221DE">
            <w:pPr>
              <w:spacing w:line="400" w:lineRule="exact"/>
              <w:ind w:firstLine="420" w:firstLineChars="200"/>
              <w:rPr>
                <w:rFonts w:ascii="宋体" w:hAnsi="宋体"/>
                <w:szCs w:val="21"/>
              </w:rPr>
            </w:pPr>
          </w:p>
        </w:tc>
        <w:tc>
          <w:tcPr>
            <w:tcW w:w="1984" w:type="dxa"/>
          </w:tcPr>
          <w:p w14:paraId="4F39DEFD">
            <w:pPr>
              <w:spacing w:line="400" w:lineRule="exact"/>
              <w:ind w:firstLine="420" w:firstLineChars="200"/>
              <w:rPr>
                <w:rFonts w:ascii="宋体" w:hAnsi="宋体"/>
                <w:szCs w:val="21"/>
              </w:rPr>
            </w:pPr>
          </w:p>
        </w:tc>
        <w:tc>
          <w:tcPr>
            <w:tcW w:w="5103" w:type="dxa"/>
          </w:tcPr>
          <w:p w14:paraId="2FACCFE4">
            <w:pPr>
              <w:spacing w:line="400" w:lineRule="exact"/>
              <w:ind w:firstLine="420" w:firstLineChars="200"/>
              <w:rPr>
                <w:rFonts w:ascii="宋体" w:hAnsi="宋体"/>
                <w:szCs w:val="21"/>
              </w:rPr>
            </w:pPr>
          </w:p>
        </w:tc>
        <w:tc>
          <w:tcPr>
            <w:tcW w:w="1560" w:type="dxa"/>
          </w:tcPr>
          <w:p w14:paraId="320A478C">
            <w:pPr>
              <w:spacing w:line="400" w:lineRule="exact"/>
              <w:ind w:firstLine="420" w:firstLineChars="200"/>
              <w:rPr>
                <w:rFonts w:ascii="宋体" w:hAnsi="宋体"/>
                <w:szCs w:val="21"/>
              </w:rPr>
            </w:pPr>
          </w:p>
        </w:tc>
      </w:tr>
      <w:tr w14:paraId="4297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1AD0763A">
            <w:pPr>
              <w:spacing w:line="400" w:lineRule="exact"/>
              <w:ind w:firstLine="420" w:firstLineChars="200"/>
              <w:rPr>
                <w:rFonts w:ascii="宋体" w:hAnsi="宋体"/>
                <w:szCs w:val="21"/>
              </w:rPr>
            </w:pPr>
            <w:r>
              <w:rPr>
                <w:rFonts w:hint="eastAsia" w:ascii="宋体" w:hAnsi="宋体"/>
                <w:szCs w:val="21"/>
              </w:rPr>
              <w:t>小计：</w:t>
            </w:r>
          </w:p>
        </w:tc>
      </w:tr>
    </w:tbl>
    <w:p w14:paraId="64F8CC7D">
      <w:pPr>
        <w:spacing w:line="360" w:lineRule="auto"/>
        <w:ind w:firstLine="420" w:firstLineChars="200"/>
        <w:rPr>
          <w:rFonts w:ascii="宋体" w:hAnsi="宋体"/>
          <w:szCs w:val="21"/>
        </w:rPr>
      </w:pPr>
    </w:p>
    <w:p w14:paraId="3197AA0B">
      <w:pPr>
        <w:pStyle w:val="2"/>
        <w:spacing w:line="360" w:lineRule="auto"/>
        <w:rPr>
          <w:rFonts w:ascii="宋体" w:hAnsi="宋体"/>
          <w:szCs w:val="21"/>
        </w:rPr>
      </w:pPr>
    </w:p>
    <w:p w14:paraId="7159938B">
      <w:pPr>
        <w:spacing w:line="480" w:lineRule="auto"/>
        <w:ind w:firstLine="420" w:firstLineChars="200"/>
        <w:rPr>
          <w:rFonts w:ascii="宋体" w:hAnsi="宋体"/>
          <w:szCs w:val="21"/>
        </w:rPr>
      </w:pPr>
      <w:r>
        <w:rPr>
          <w:rFonts w:ascii="宋体" w:hAnsi="宋体"/>
          <w:szCs w:val="21"/>
        </w:rPr>
        <w:br w:type="page"/>
      </w:r>
    </w:p>
    <w:p w14:paraId="1491F89E">
      <w:pPr>
        <w:spacing w:line="480" w:lineRule="auto"/>
        <w:rPr>
          <w:rFonts w:ascii="宋体" w:hAnsi="宋体"/>
          <w:szCs w:val="21"/>
        </w:rPr>
      </w:pPr>
      <w:r>
        <w:rPr>
          <w:rFonts w:hint="eastAsia" w:ascii="宋体" w:hAnsi="宋体"/>
          <w:szCs w:val="21"/>
        </w:rPr>
        <w:t>附件</w:t>
      </w:r>
      <w:r>
        <w:rPr>
          <w:rFonts w:hint="eastAsia" w:ascii="宋体" w:hAnsi="宋体"/>
          <w:szCs w:val="21"/>
          <w:lang w:val="en-US" w:eastAsia="zh-CN"/>
        </w:rPr>
        <w:t>6</w:t>
      </w:r>
      <w:r>
        <w:rPr>
          <w:rFonts w:hint="eastAsia" w:ascii="宋体" w:hAnsi="宋体"/>
          <w:szCs w:val="21"/>
        </w:rPr>
        <w:t>：</w:t>
      </w:r>
    </w:p>
    <w:p w14:paraId="77EB94B8">
      <w:pPr>
        <w:spacing w:before="156" w:beforeLines="50" w:after="156" w:afterLines="50" w:line="480" w:lineRule="auto"/>
        <w:jc w:val="center"/>
        <w:rPr>
          <w:rFonts w:ascii="宋体" w:hAnsi="宋体"/>
          <w:szCs w:val="21"/>
        </w:rPr>
      </w:pPr>
      <w:r>
        <w:rPr>
          <w:rFonts w:hint="eastAsia" w:ascii="宋体" w:hAnsi="宋体"/>
          <w:szCs w:val="21"/>
        </w:rPr>
        <w:t>廉洁从业协议</w:t>
      </w:r>
    </w:p>
    <w:p w14:paraId="03921A5C">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5007C334">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191701B2">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124DFFA">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14:paraId="0446CEA6">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14:paraId="6361456F">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14:paraId="1551CF36">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14:paraId="0B2493A5">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14:paraId="462FAF59">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14:paraId="6E4AB9B1">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14:paraId="5A1E2EB0">
      <w:pPr>
        <w:spacing w:line="360" w:lineRule="auto"/>
        <w:ind w:firstLine="420" w:firstLineChars="200"/>
        <w:rPr>
          <w:rFonts w:ascii="宋体" w:hAnsi="宋体"/>
          <w:szCs w:val="21"/>
        </w:rPr>
      </w:pPr>
      <w:r>
        <w:rPr>
          <w:rFonts w:hint="eastAsia" w:ascii="宋体" w:hAnsi="宋体"/>
          <w:szCs w:val="21"/>
        </w:rPr>
        <w:t>2. 发包人的义务</w:t>
      </w:r>
    </w:p>
    <w:p w14:paraId="3E58634C">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14:paraId="3555AFBB">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14:paraId="623E6FB4">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14:paraId="222AE0DB">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14:paraId="1579D0DC">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14:paraId="515EE076">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14:paraId="12931AF6">
      <w:pPr>
        <w:spacing w:line="360" w:lineRule="auto"/>
        <w:ind w:firstLine="420" w:firstLineChars="200"/>
        <w:rPr>
          <w:rFonts w:ascii="宋体" w:hAnsi="宋体"/>
          <w:szCs w:val="21"/>
        </w:rPr>
      </w:pPr>
      <w:r>
        <w:rPr>
          <w:rFonts w:hint="eastAsia" w:ascii="宋体" w:hAnsi="宋体"/>
          <w:szCs w:val="21"/>
        </w:rPr>
        <w:t>3. 承包人义务</w:t>
      </w:r>
    </w:p>
    <w:p w14:paraId="4B3BB620">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14:paraId="4F40CC20">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14:paraId="7B365D55">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14:paraId="325AC722">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14:paraId="646A2622">
      <w:pPr>
        <w:spacing w:line="360" w:lineRule="auto"/>
        <w:ind w:firstLine="420" w:firstLineChars="200"/>
        <w:rPr>
          <w:rFonts w:ascii="宋体" w:hAnsi="宋体"/>
          <w:szCs w:val="21"/>
        </w:rPr>
      </w:pPr>
      <w:r>
        <w:rPr>
          <w:rFonts w:hint="eastAsia" w:ascii="宋体" w:hAnsi="宋体"/>
          <w:szCs w:val="21"/>
        </w:rPr>
        <w:t>4. 违约责任</w:t>
      </w:r>
    </w:p>
    <w:p w14:paraId="52357C9B">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14:paraId="6267C80C">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14:paraId="1C82601B">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7B3E9995">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14:paraId="1D588613">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14:paraId="52B9713A">
      <w:pPr>
        <w:spacing w:line="360" w:lineRule="auto"/>
        <w:ind w:firstLine="420" w:firstLineChars="200"/>
        <w:rPr>
          <w:rFonts w:ascii="宋体" w:hAnsi="宋体"/>
          <w:szCs w:val="21"/>
        </w:rPr>
      </w:pPr>
      <w:r>
        <w:rPr>
          <w:rFonts w:hint="eastAsia" w:ascii="宋体" w:hAnsi="宋体"/>
          <w:szCs w:val="21"/>
        </w:rPr>
        <w:t>（以下无正文）</w:t>
      </w:r>
    </w:p>
    <w:p w14:paraId="6B8B2BAF">
      <w:pPr>
        <w:spacing w:line="360" w:lineRule="auto"/>
        <w:rPr>
          <w:rFonts w:ascii="宋体" w:hAnsi="宋体"/>
          <w:szCs w:val="21"/>
        </w:rPr>
      </w:pPr>
    </w:p>
    <w:p w14:paraId="3885873B">
      <w:pPr>
        <w:pStyle w:val="2"/>
        <w:spacing w:line="360" w:lineRule="auto"/>
        <w:rPr>
          <w:rFonts w:ascii="宋体" w:hAnsi="宋体"/>
          <w:szCs w:val="21"/>
        </w:rPr>
      </w:pPr>
    </w:p>
    <w:p w14:paraId="1A8A1CB9">
      <w:pPr>
        <w:pStyle w:val="2"/>
        <w:spacing w:line="360" w:lineRule="auto"/>
        <w:rPr>
          <w:rFonts w:ascii="宋体" w:hAnsi="宋体"/>
          <w:szCs w:val="21"/>
        </w:rPr>
      </w:pPr>
    </w:p>
    <w:p w14:paraId="090BF114">
      <w:pPr>
        <w:spacing w:line="360" w:lineRule="auto"/>
        <w:rPr>
          <w:rFonts w:ascii="宋体" w:hAnsi="宋体"/>
          <w:szCs w:val="21"/>
        </w:rPr>
      </w:pPr>
      <w:r>
        <w:rPr>
          <w:rFonts w:hint="eastAsia" w:ascii="宋体" w:hAnsi="宋体"/>
          <w:szCs w:val="21"/>
        </w:rPr>
        <w:t>甲     方：                         乙     方：</w:t>
      </w:r>
    </w:p>
    <w:p w14:paraId="43A5633F">
      <w:pPr>
        <w:spacing w:line="360" w:lineRule="auto"/>
        <w:rPr>
          <w:rFonts w:ascii="宋体" w:hAnsi="宋体"/>
          <w:szCs w:val="21"/>
        </w:rPr>
      </w:pPr>
    </w:p>
    <w:p w14:paraId="5E991E77">
      <w:pPr>
        <w:spacing w:line="360" w:lineRule="auto"/>
        <w:rPr>
          <w:rFonts w:ascii="宋体" w:hAnsi="宋体"/>
          <w:szCs w:val="21"/>
        </w:rPr>
      </w:pPr>
    </w:p>
    <w:p w14:paraId="32D419CE">
      <w:pPr>
        <w:spacing w:line="360" w:lineRule="auto"/>
        <w:rPr>
          <w:rFonts w:ascii="宋体" w:hAnsi="宋体"/>
          <w:szCs w:val="21"/>
        </w:rPr>
      </w:pPr>
      <w:r>
        <w:rPr>
          <w:rFonts w:hint="eastAsia" w:ascii="宋体" w:hAnsi="宋体"/>
          <w:szCs w:val="21"/>
        </w:rPr>
        <w:t xml:space="preserve">法定代表人                          法定代表人                      </w:t>
      </w:r>
    </w:p>
    <w:p w14:paraId="2E54C105">
      <w:pPr>
        <w:spacing w:line="360" w:lineRule="auto"/>
        <w:rPr>
          <w:rFonts w:ascii="宋体" w:hAnsi="宋体"/>
          <w:szCs w:val="21"/>
        </w:rPr>
      </w:pPr>
    </w:p>
    <w:p w14:paraId="5F9F885D">
      <w:pPr>
        <w:spacing w:line="360" w:lineRule="auto"/>
        <w:rPr>
          <w:rFonts w:ascii="宋体" w:hAnsi="宋体"/>
          <w:szCs w:val="21"/>
        </w:rPr>
      </w:pPr>
    </w:p>
    <w:p w14:paraId="1020A45B">
      <w:pPr>
        <w:spacing w:line="360" w:lineRule="auto"/>
        <w:rPr>
          <w:rFonts w:ascii="宋体" w:hAnsi="宋体"/>
          <w:szCs w:val="21"/>
        </w:rPr>
      </w:pPr>
      <w:r>
        <w:rPr>
          <w:rFonts w:hint="eastAsia" w:ascii="宋体" w:hAnsi="宋体"/>
          <w:szCs w:val="21"/>
        </w:rPr>
        <w:t>或其授权的代理人：                  或授权的代理人：</w:t>
      </w:r>
    </w:p>
    <w:p w14:paraId="515A7F03">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hint="eastAsia" w:ascii="宋体" w:hAnsi="宋体"/>
          <w:szCs w:val="21"/>
          <w:lang w:val="en-US" w:eastAsia="zh-CN"/>
        </w:rPr>
        <w:t>7</w:t>
      </w:r>
      <w:r>
        <w:rPr>
          <w:rFonts w:hint="eastAsia" w:ascii="宋体" w:hAnsi="宋体"/>
          <w:szCs w:val="21"/>
        </w:rPr>
        <w:t>：</w:t>
      </w:r>
    </w:p>
    <w:p w14:paraId="1E40529C">
      <w:pPr>
        <w:spacing w:before="156" w:beforeLines="50" w:after="156" w:afterLines="50" w:line="480" w:lineRule="auto"/>
        <w:jc w:val="center"/>
        <w:rPr>
          <w:rFonts w:ascii="宋体" w:hAnsi="宋体"/>
          <w:szCs w:val="21"/>
        </w:rPr>
      </w:pPr>
      <w:bookmarkStart w:id="1392" w:name="_Toc435689499"/>
      <w:bookmarkStart w:id="1393" w:name="_Toc239510288"/>
      <w:bookmarkStart w:id="1394" w:name="_Toc448406299"/>
      <w:bookmarkStart w:id="1395" w:name="_Toc435690184"/>
      <w:bookmarkStart w:id="1396" w:name="_Toc336680145"/>
      <w:bookmarkStart w:id="1397" w:name="_Toc247431422"/>
      <w:r>
        <w:rPr>
          <w:rFonts w:hint="eastAsia" w:ascii="宋体" w:hAnsi="宋体"/>
          <w:szCs w:val="21"/>
        </w:rPr>
        <w:t>安全管理协议</w:t>
      </w:r>
      <w:bookmarkEnd w:id="1392"/>
      <w:bookmarkEnd w:id="1393"/>
      <w:bookmarkEnd w:id="1394"/>
      <w:bookmarkEnd w:id="1395"/>
      <w:bookmarkEnd w:id="1396"/>
      <w:bookmarkEnd w:id="1397"/>
    </w:p>
    <w:p w14:paraId="57CC2B02">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3720415B">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4D607DC5">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5C5440E4">
      <w:pPr>
        <w:spacing w:line="360" w:lineRule="auto"/>
        <w:ind w:firstLine="420" w:firstLineChars="200"/>
        <w:rPr>
          <w:rFonts w:ascii="宋体" w:hAnsi="宋体"/>
          <w:szCs w:val="21"/>
        </w:rPr>
      </w:pPr>
      <w:bookmarkStart w:id="1398" w:name="_Toc239510289"/>
      <w:bookmarkStart w:id="1399" w:name="_Toc532375700"/>
      <w:bookmarkStart w:id="1400" w:name="_Toc247431423"/>
      <w:bookmarkStart w:id="1401" w:name="_Toc247418263"/>
      <w:r>
        <w:rPr>
          <w:rFonts w:hint="eastAsia" w:ascii="宋体" w:hAnsi="宋体"/>
          <w:szCs w:val="21"/>
        </w:rPr>
        <w:t>一、协议有效期限</w:t>
      </w:r>
      <w:bookmarkEnd w:id="1398"/>
      <w:bookmarkEnd w:id="1399"/>
      <w:bookmarkEnd w:id="1400"/>
      <w:bookmarkEnd w:id="1401"/>
    </w:p>
    <w:p w14:paraId="0806BD25">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14:paraId="3C82DEC3">
      <w:pPr>
        <w:spacing w:line="360" w:lineRule="auto"/>
        <w:ind w:firstLine="420" w:firstLineChars="200"/>
        <w:rPr>
          <w:rFonts w:ascii="宋体" w:hAnsi="宋体"/>
          <w:szCs w:val="21"/>
        </w:rPr>
      </w:pPr>
      <w:bookmarkStart w:id="1402" w:name="_Toc239510290"/>
      <w:bookmarkStart w:id="1403" w:name="_Toc532375701"/>
      <w:bookmarkStart w:id="1404" w:name="_Toc247418264"/>
      <w:bookmarkStart w:id="1405" w:name="_Toc247431424"/>
      <w:r>
        <w:rPr>
          <w:rFonts w:hint="eastAsia" w:ascii="宋体" w:hAnsi="宋体"/>
          <w:szCs w:val="21"/>
        </w:rPr>
        <w:t>二、责任目标</w:t>
      </w:r>
      <w:bookmarkEnd w:id="1402"/>
      <w:bookmarkEnd w:id="1403"/>
      <w:bookmarkEnd w:id="1404"/>
      <w:bookmarkEnd w:id="1405"/>
    </w:p>
    <w:p w14:paraId="6BBBFAC7">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14:paraId="5794A4AA">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14:paraId="2ACF3366">
      <w:pPr>
        <w:spacing w:line="360" w:lineRule="auto"/>
        <w:ind w:firstLine="420" w:firstLineChars="200"/>
        <w:jc w:val="left"/>
        <w:rPr>
          <w:rFonts w:ascii="宋体" w:hAnsi="宋体"/>
          <w:szCs w:val="21"/>
        </w:rPr>
      </w:pPr>
      <w:r>
        <w:rPr>
          <w:rFonts w:hint="eastAsia" w:ascii="宋体" w:hAnsi="宋体"/>
          <w:szCs w:val="21"/>
        </w:rPr>
        <w:t>1．不发生人身重伤事故；</w:t>
      </w:r>
    </w:p>
    <w:p w14:paraId="30A23F6C">
      <w:pPr>
        <w:spacing w:line="360" w:lineRule="auto"/>
        <w:ind w:firstLine="420" w:firstLineChars="200"/>
        <w:jc w:val="left"/>
        <w:rPr>
          <w:rFonts w:ascii="宋体" w:hAnsi="宋体"/>
          <w:szCs w:val="21"/>
        </w:rPr>
      </w:pPr>
      <w:r>
        <w:rPr>
          <w:rFonts w:hint="eastAsia" w:ascii="宋体" w:hAnsi="宋体"/>
          <w:szCs w:val="21"/>
        </w:rPr>
        <w:t>2．不发生火灾事故；</w:t>
      </w:r>
    </w:p>
    <w:p w14:paraId="4653E226">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14:paraId="6B77F95F">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14:paraId="46A0DA14">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14:paraId="314539C8">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14:paraId="47C999E3">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14:paraId="30441133">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14:paraId="5F10ABE3">
      <w:pPr>
        <w:spacing w:line="360" w:lineRule="auto"/>
        <w:ind w:firstLine="420" w:firstLineChars="200"/>
        <w:jc w:val="left"/>
        <w:rPr>
          <w:rFonts w:ascii="宋体" w:hAnsi="宋体"/>
          <w:szCs w:val="21"/>
        </w:rPr>
      </w:pPr>
      <w:bookmarkStart w:id="1406" w:name="_Toc239510291"/>
      <w:bookmarkStart w:id="1407" w:name="_Toc247431425"/>
      <w:bookmarkStart w:id="1408" w:name="_Toc247418265"/>
      <w:r>
        <w:rPr>
          <w:rFonts w:hint="eastAsia" w:ascii="宋体" w:hAnsi="宋体"/>
          <w:szCs w:val="21"/>
        </w:rPr>
        <w:t>（三）承包人承诺在施工中控制以下安全事故的发生：</w:t>
      </w:r>
      <w:bookmarkEnd w:id="1406"/>
      <w:bookmarkEnd w:id="1407"/>
      <w:bookmarkEnd w:id="1408"/>
    </w:p>
    <w:p w14:paraId="5F9971DF">
      <w:pPr>
        <w:spacing w:line="360" w:lineRule="auto"/>
        <w:ind w:firstLine="420" w:firstLineChars="200"/>
        <w:jc w:val="left"/>
        <w:rPr>
          <w:rFonts w:ascii="宋体" w:hAnsi="宋体"/>
          <w:szCs w:val="21"/>
        </w:rPr>
      </w:pPr>
      <w:r>
        <w:rPr>
          <w:rFonts w:hint="eastAsia" w:ascii="宋体" w:hAnsi="宋体"/>
          <w:szCs w:val="21"/>
        </w:rPr>
        <w:t>1．人员轻伤事故。</w:t>
      </w:r>
    </w:p>
    <w:p w14:paraId="649C5140">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14:paraId="5EAD6300">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14:paraId="79DB1D2B">
      <w:pPr>
        <w:spacing w:line="360" w:lineRule="auto"/>
        <w:ind w:firstLine="420" w:firstLineChars="200"/>
        <w:rPr>
          <w:rFonts w:ascii="宋体" w:hAnsi="宋体"/>
          <w:szCs w:val="21"/>
        </w:rPr>
      </w:pPr>
      <w:bookmarkStart w:id="1409" w:name="_Toc532375702"/>
      <w:bookmarkStart w:id="1410" w:name="_Toc247418266"/>
      <w:bookmarkStart w:id="1411" w:name="_Toc239510292"/>
      <w:bookmarkStart w:id="1412" w:name="_Toc247431426"/>
      <w:r>
        <w:rPr>
          <w:rFonts w:hint="eastAsia" w:ascii="宋体" w:hAnsi="宋体"/>
          <w:szCs w:val="21"/>
        </w:rPr>
        <w:t>三、安全责任</w:t>
      </w:r>
      <w:bookmarkEnd w:id="1409"/>
      <w:bookmarkEnd w:id="1410"/>
      <w:bookmarkEnd w:id="1411"/>
      <w:bookmarkEnd w:id="1412"/>
    </w:p>
    <w:p w14:paraId="73FF9E0A">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14:paraId="08237422">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14:paraId="39B75F15">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14:paraId="581A92DA">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14:paraId="795B999F">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14:paraId="1B78D445">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14:paraId="1D9E5793">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14:paraId="316E75FF">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14:paraId="5939597F">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14:paraId="451B39DA">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14:paraId="238AE28F">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14:paraId="783AC579">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14:paraId="2622C304">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14:paraId="6D4B7A13">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14:paraId="6B44D1EA">
      <w:pPr>
        <w:spacing w:line="360" w:lineRule="auto"/>
        <w:ind w:firstLine="420" w:firstLineChars="200"/>
        <w:rPr>
          <w:rFonts w:ascii="宋体" w:hAnsi="宋体"/>
          <w:szCs w:val="21"/>
        </w:rPr>
      </w:pPr>
      <w:bookmarkStart w:id="1413" w:name="_Toc239510293"/>
      <w:bookmarkStart w:id="1414" w:name="_Toc532375703"/>
      <w:bookmarkStart w:id="1415" w:name="_Toc247431427"/>
      <w:bookmarkStart w:id="1416" w:name="_Toc247418267"/>
      <w:r>
        <w:rPr>
          <w:rFonts w:hint="eastAsia" w:ascii="宋体" w:hAnsi="宋体"/>
          <w:szCs w:val="21"/>
        </w:rPr>
        <w:t>四、接口及协调</w:t>
      </w:r>
      <w:bookmarkEnd w:id="1413"/>
      <w:bookmarkEnd w:id="1414"/>
      <w:bookmarkEnd w:id="1415"/>
      <w:bookmarkEnd w:id="1416"/>
    </w:p>
    <w:p w14:paraId="66C41F4B">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14:paraId="428E135A">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14:paraId="149858C1">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37CBC351">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6DC19002">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14:paraId="0ACEB78D">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14:paraId="33D2F9EA">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14:paraId="07FB0891">
      <w:pPr>
        <w:spacing w:line="360" w:lineRule="auto"/>
        <w:ind w:firstLine="420" w:firstLineChars="200"/>
        <w:rPr>
          <w:rFonts w:ascii="宋体" w:hAnsi="宋体"/>
          <w:szCs w:val="21"/>
        </w:rPr>
      </w:pPr>
      <w:bookmarkStart w:id="1417" w:name="_Toc532375704"/>
      <w:bookmarkStart w:id="1418" w:name="_Toc247418268"/>
      <w:bookmarkStart w:id="1419" w:name="_Toc239510294"/>
      <w:bookmarkStart w:id="1420" w:name="_Toc247431428"/>
      <w:r>
        <w:rPr>
          <w:rFonts w:hint="eastAsia" w:ascii="宋体" w:hAnsi="宋体"/>
          <w:szCs w:val="21"/>
        </w:rPr>
        <w:t>五、安全资质审查</w:t>
      </w:r>
      <w:bookmarkEnd w:id="1417"/>
      <w:bookmarkEnd w:id="1418"/>
      <w:bookmarkEnd w:id="1419"/>
      <w:bookmarkEnd w:id="1420"/>
    </w:p>
    <w:p w14:paraId="1428206E">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14:paraId="11A0D665">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14:paraId="43771D6D">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14:paraId="38FD6C65">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14:paraId="0E8B2544">
      <w:pPr>
        <w:spacing w:line="360" w:lineRule="auto"/>
        <w:ind w:firstLine="420" w:firstLineChars="200"/>
        <w:jc w:val="left"/>
        <w:rPr>
          <w:rFonts w:ascii="宋体" w:hAnsi="宋体"/>
          <w:szCs w:val="21"/>
        </w:rPr>
      </w:pPr>
      <w:r>
        <w:rPr>
          <w:rFonts w:hint="eastAsia" w:ascii="宋体" w:hAnsi="宋体"/>
          <w:szCs w:val="21"/>
        </w:rPr>
        <w:t>4．特种作业人员资格证书。</w:t>
      </w:r>
    </w:p>
    <w:p w14:paraId="1CBC9A69">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14:paraId="403CDEA4">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14:paraId="4BB3A04A">
      <w:pPr>
        <w:spacing w:line="360" w:lineRule="auto"/>
        <w:ind w:firstLine="420" w:firstLineChars="200"/>
        <w:rPr>
          <w:rFonts w:ascii="宋体" w:hAnsi="宋体"/>
          <w:szCs w:val="21"/>
        </w:rPr>
      </w:pPr>
      <w:bookmarkStart w:id="1421" w:name="_Toc247431429"/>
      <w:bookmarkStart w:id="1422" w:name="_Toc532375705"/>
      <w:bookmarkStart w:id="1423" w:name="_Toc239510295"/>
      <w:bookmarkStart w:id="1424" w:name="_Toc247418269"/>
      <w:r>
        <w:rPr>
          <w:rFonts w:hint="eastAsia" w:ascii="宋体" w:hAnsi="宋体"/>
          <w:szCs w:val="21"/>
        </w:rPr>
        <w:t>六、人员基本素质</w:t>
      </w:r>
      <w:bookmarkEnd w:id="1421"/>
      <w:bookmarkEnd w:id="1422"/>
      <w:bookmarkEnd w:id="1423"/>
      <w:bookmarkEnd w:id="1424"/>
    </w:p>
    <w:p w14:paraId="3025B9EC">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14:paraId="3FE967B4">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6A3B901">
      <w:pPr>
        <w:spacing w:line="360" w:lineRule="auto"/>
        <w:ind w:firstLine="420" w:firstLineChars="200"/>
        <w:jc w:val="left"/>
        <w:rPr>
          <w:rFonts w:ascii="宋体" w:hAnsi="宋体"/>
          <w:szCs w:val="21"/>
        </w:rPr>
      </w:pPr>
      <w:r>
        <w:rPr>
          <w:rFonts w:hint="eastAsia" w:ascii="宋体" w:hAnsi="宋体"/>
          <w:szCs w:val="21"/>
        </w:rPr>
        <w:t>2．无刑事案件牵连。</w:t>
      </w:r>
    </w:p>
    <w:p w14:paraId="1A51A631">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14:paraId="0DECE97A">
      <w:pPr>
        <w:spacing w:line="360" w:lineRule="auto"/>
        <w:ind w:firstLine="420" w:firstLineChars="200"/>
        <w:rPr>
          <w:rFonts w:ascii="宋体" w:hAnsi="宋体"/>
          <w:szCs w:val="21"/>
        </w:rPr>
      </w:pPr>
      <w:bookmarkStart w:id="1425" w:name="_Toc532375706"/>
      <w:bookmarkStart w:id="1426" w:name="_Toc247431430"/>
      <w:bookmarkStart w:id="1427" w:name="_Toc247418270"/>
      <w:bookmarkStart w:id="1428" w:name="_Toc239510296"/>
      <w:r>
        <w:rPr>
          <w:rFonts w:hint="eastAsia" w:ascii="宋体" w:hAnsi="宋体"/>
          <w:szCs w:val="21"/>
        </w:rPr>
        <w:t>七、劳动保护</w:t>
      </w:r>
      <w:bookmarkEnd w:id="1425"/>
      <w:bookmarkEnd w:id="1426"/>
      <w:bookmarkEnd w:id="1427"/>
      <w:bookmarkEnd w:id="1428"/>
    </w:p>
    <w:p w14:paraId="5E9B5EBE">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14:paraId="1375524E">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14:paraId="401F58B3">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14:paraId="47D305AD">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14:paraId="701EB623">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14:paraId="50590594">
      <w:pPr>
        <w:spacing w:line="360" w:lineRule="auto"/>
        <w:ind w:firstLine="420" w:firstLineChars="200"/>
        <w:rPr>
          <w:rFonts w:ascii="宋体" w:hAnsi="宋体"/>
          <w:szCs w:val="21"/>
        </w:rPr>
      </w:pPr>
      <w:bookmarkStart w:id="1429" w:name="_Toc247418271"/>
      <w:bookmarkStart w:id="1430" w:name="_Toc532375707"/>
      <w:bookmarkStart w:id="1431" w:name="_Toc239510297"/>
      <w:bookmarkStart w:id="1432" w:name="_Toc247431431"/>
      <w:r>
        <w:rPr>
          <w:rFonts w:hint="eastAsia" w:ascii="宋体" w:hAnsi="宋体"/>
          <w:szCs w:val="21"/>
        </w:rPr>
        <w:t>八、施工机具与材料</w:t>
      </w:r>
      <w:bookmarkEnd w:id="1429"/>
      <w:bookmarkEnd w:id="1430"/>
      <w:bookmarkEnd w:id="1431"/>
      <w:bookmarkEnd w:id="1432"/>
    </w:p>
    <w:p w14:paraId="2B3D5EB7">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14:paraId="0A78E7EE">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14:paraId="719B7A0A">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14:paraId="79AD5CAE">
      <w:pPr>
        <w:spacing w:line="360" w:lineRule="auto"/>
        <w:ind w:firstLine="420" w:firstLineChars="200"/>
        <w:rPr>
          <w:rFonts w:ascii="宋体" w:hAnsi="宋体"/>
          <w:szCs w:val="21"/>
        </w:rPr>
      </w:pPr>
      <w:bookmarkStart w:id="1433" w:name="_Toc247431432"/>
      <w:bookmarkStart w:id="1434" w:name="_Toc247418272"/>
      <w:bookmarkStart w:id="1435" w:name="_Toc532375708"/>
      <w:bookmarkStart w:id="1436" w:name="_Toc239510298"/>
      <w:r>
        <w:rPr>
          <w:rFonts w:hint="eastAsia" w:ascii="宋体" w:hAnsi="宋体"/>
          <w:szCs w:val="21"/>
        </w:rPr>
        <w:t>九、开工前安全条件检查</w:t>
      </w:r>
      <w:bookmarkEnd w:id="1433"/>
      <w:bookmarkEnd w:id="1434"/>
      <w:bookmarkEnd w:id="1435"/>
      <w:bookmarkEnd w:id="1436"/>
    </w:p>
    <w:p w14:paraId="37F08D01">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493265A7">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434EA697">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4392765D">
      <w:pPr>
        <w:spacing w:line="360" w:lineRule="auto"/>
        <w:ind w:firstLine="420" w:firstLineChars="200"/>
        <w:rPr>
          <w:rFonts w:ascii="宋体" w:hAnsi="宋体"/>
          <w:szCs w:val="21"/>
        </w:rPr>
      </w:pPr>
      <w:bookmarkStart w:id="1437" w:name="_Toc247418273"/>
      <w:bookmarkStart w:id="1438" w:name="_Toc239510299"/>
      <w:bookmarkStart w:id="1439" w:name="_Toc532375709"/>
      <w:bookmarkStart w:id="1440" w:name="_Toc247431433"/>
      <w:r>
        <w:rPr>
          <w:rFonts w:hint="eastAsia" w:ascii="宋体" w:hAnsi="宋体"/>
          <w:szCs w:val="21"/>
        </w:rPr>
        <w:t>十、安全监督</w:t>
      </w:r>
      <w:bookmarkEnd w:id="1437"/>
      <w:bookmarkEnd w:id="1438"/>
      <w:bookmarkEnd w:id="1439"/>
      <w:bookmarkEnd w:id="1440"/>
    </w:p>
    <w:p w14:paraId="5945382B">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14:paraId="6EBC9146">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14:paraId="71598F5C">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14:paraId="4EC401B0">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14:paraId="2CD6928C">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14:paraId="1EB45CC4">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14:paraId="1F84ED39">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771E7BC">
      <w:pPr>
        <w:spacing w:line="360" w:lineRule="auto"/>
        <w:ind w:firstLine="420" w:firstLineChars="200"/>
        <w:rPr>
          <w:rFonts w:ascii="宋体" w:hAnsi="宋体"/>
          <w:szCs w:val="21"/>
        </w:rPr>
      </w:pPr>
      <w:bookmarkStart w:id="1441" w:name="_Toc239510300"/>
      <w:bookmarkStart w:id="1442" w:name="_Toc247418274"/>
      <w:bookmarkStart w:id="1443" w:name="_Toc247431434"/>
      <w:bookmarkStart w:id="1444" w:name="_Toc532375710"/>
      <w:r>
        <w:rPr>
          <w:rFonts w:hint="eastAsia" w:ascii="宋体" w:hAnsi="宋体"/>
          <w:szCs w:val="21"/>
        </w:rPr>
        <w:t>十一、安全培训与授权</w:t>
      </w:r>
      <w:bookmarkEnd w:id="1441"/>
      <w:bookmarkEnd w:id="1442"/>
      <w:bookmarkEnd w:id="1443"/>
      <w:bookmarkEnd w:id="1444"/>
    </w:p>
    <w:p w14:paraId="589F21B8">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6A324ED7">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14:paraId="64741575">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14:paraId="7C35BF0F">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14:paraId="7B20C9C4">
      <w:pPr>
        <w:spacing w:line="360" w:lineRule="auto"/>
        <w:ind w:firstLine="420" w:firstLineChars="200"/>
        <w:rPr>
          <w:rFonts w:ascii="宋体" w:hAnsi="宋体"/>
          <w:szCs w:val="21"/>
        </w:rPr>
      </w:pPr>
      <w:bookmarkStart w:id="1445" w:name="_Toc247418275"/>
      <w:bookmarkStart w:id="1446" w:name="_Toc247431435"/>
      <w:bookmarkStart w:id="1447" w:name="_Toc532375711"/>
      <w:bookmarkStart w:id="1448" w:name="_Toc239510301"/>
      <w:r>
        <w:rPr>
          <w:rFonts w:hint="eastAsia" w:ascii="宋体" w:hAnsi="宋体"/>
          <w:szCs w:val="21"/>
        </w:rPr>
        <w:t>十二、职业健康与卫生防疫</w:t>
      </w:r>
      <w:bookmarkEnd w:id="1445"/>
      <w:bookmarkEnd w:id="1446"/>
      <w:bookmarkEnd w:id="1447"/>
      <w:bookmarkEnd w:id="1448"/>
    </w:p>
    <w:p w14:paraId="55E3E3E6">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445D6B8B">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14:paraId="20CB89E1">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721E45DC">
      <w:pPr>
        <w:spacing w:line="360" w:lineRule="auto"/>
        <w:ind w:firstLine="420" w:firstLineChars="200"/>
        <w:rPr>
          <w:rFonts w:ascii="宋体" w:hAnsi="宋体"/>
          <w:szCs w:val="21"/>
        </w:rPr>
      </w:pPr>
      <w:bookmarkStart w:id="1449" w:name="_Toc532375712"/>
      <w:bookmarkStart w:id="1450" w:name="_Toc239510302"/>
      <w:bookmarkStart w:id="1451" w:name="_Toc247418276"/>
      <w:bookmarkStart w:id="1452" w:name="_Toc247431436"/>
      <w:r>
        <w:rPr>
          <w:rFonts w:hint="eastAsia" w:ascii="宋体" w:hAnsi="宋体"/>
          <w:szCs w:val="21"/>
        </w:rPr>
        <w:t>十三、文明施工与环保要求</w:t>
      </w:r>
      <w:bookmarkEnd w:id="1449"/>
      <w:bookmarkEnd w:id="1450"/>
      <w:bookmarkEnd w:id="1451"/>
      <w:bookmarkEnd w:id="1452"/>
    </w:p>
    <w:p w14:paraId="2B3D3A62">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14:paraId="3EB85535">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14:paraId="3DFA1752">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14:paraId="5FFDE3B0">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14:paraId="77B926D4">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498FD91">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14:paraId="4274CAFA">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4683BF97">
      <w:pPr>
        <w:spacing w:line="360" w:lineRule="auto"/>
        <w:ind w:firstLine="420" w:firstLineChars="200"/>
        <w:rPr>
          <w:rFonts w:ascii="宋体" w:hAnsi="宋体"/>
          <w:szCs w:val="21"/>
        </w:rPr>
      </w:pPr>
      <w:bookmarkStart w:id="1453" w:name="_Toc247418277"/>
      <w:bookmarkStart w:id="1454" w:name="_Toc532375713"/>
      <w:bookmarkStart w:id="1455" w:name="_Toc239510303"/>
      <w:bookmarkStart w:id="1456" w:name="_Toc247431437"/>
      <w:r>
        <w:rPr>
          <w:rFonts w:hint="eastAsia" w:ascii="宋体" w:hAnsi="宋体"/>
          <w:szCs w:val="21"/>
        </w:rPr>
        <w:t>十四、工程风险管理与事故预防</w:t>
      </w:r>
      <w:bookmarkEnd w:id="1453"/>
      <w:bookmarkEnd w:id="1454"/>
      <w:bookmarkEnd w:id="1455"/>
      <w:bookmarkEnd w:id="1456"/>
    </w:p>
    <w:p w14:paraId="4391637A">
      <w:pPr>
        <w:spacing w:line="360" w:lineRule="auto"/>
        <w:ind w:firstLine="420" w:firstLineChars="200"/>
        <w:jc w:val="left"/>
        <w:rPr>
          <w:rFonts w:ascii="宋体" w:hAnsi="宋体"/>
          <w:szCs w:val="21"/>
        </w:rPr>
      </w:pPr>
      <w:bookmarkStart w:id="1457" w:name="_Toc247418278"/>
      <w:bookmarkStart w:id="1458" w:name="_Toc247431438"/>
      <w:bookmarkStart w:id="1459" w:name="_Toc239510304"/>
      <w:r>
        <w:rPr>
          <w:rFonts w:hint="eastAsia" w:ascii="宋体" w:hAnsi="宋体"/>
          <w:szCs w:val="21"/>
        </w:rPr>
        <w:t>（一）基本要求</w:t>
      </w:r>
      <w:bookmarkEnd w:id="1457"/>
      <w:bookmarkEnd w:id="1458"/>
      <w:bookmarkEnd w:id="1459"/>
    </w:p>
    <w:p w14:paraId="2062D65C">
      <w:pPr>
        <w:spacing w:line="360" w:lineRule="auto"/>
        <w:ind w:firstLine="420" w:firstLineChars="200"/>
        <w:jc w:val="left"/>
        <w:rPr>
          <w:rFonts w:ascii="宋体" w:hAnsi="宋体"/>
          <w:szCs w:val="21"/>
        </w:rPr>
      </w:pPr>
      <w:bookmarkStart w:id="1460"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460"/>
    </w:p>
    <w:p w14:paraId="0AC75A76">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14:paraId="74D1F42E">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14:paraId="3D172943">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14:paraId="33372499">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14:paraId="17E7B486">
      <w:pPr>
        <w:spacing w:line="360" w:lineRule="auto"/>
        <w:ind w:firstLine="420" w:firstLineChars="200"/>
        <w:jc w:val="left"/>
        <w:rPr>
          <w:rFonts w:ascii="宋体" w:hAnsi="宋体"/>
          <w:szCs w:val="21"/>
        </w:rPr>
      </w:pPr>
      <w:r>
        <w:rPr>
          <w:rFonts w:hint="eastAsia" w:ascii="宋体" w:hAnsi="宋体"/>
          <w:szCs w:val="21"/>
        </w:rPr>
        <w:t>（5）主要火灾危险（可燃物、点火源）。</w:t>
      </w:r>
    </w:p>
    <w:p w14:paraId="7C5A4023">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14:paraId="7387801F">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14:paraId="6CF8D014">
      <w:pPr>
        <w:spacing w:line="360" w:lineRule="auto"/>
        <w:ind w:firstLine="420" w:firstLineChars="200"/>
        <w:jc w:val="left"/>
        <w:rPr>
          <w:rFonts w:ascii="宋体" w:hAnsi="宋体"/>
          <w:szCs w:val="21"/>
        </w:rPr>
      </w:pPr>
      <w:r>
        <w:rPr>
          <w:rFonts w:hint="eastAsia" w:ascii="宋体" w:hAnsi="宋体"/>
          <w:szCs w:val="21"/>
        </w:rPr>
        <w:t>（8）其他。</w:t>
      </w:r>
    </w:p>
    <w:p w14:paraId="0F5B58CD">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14:paraId="38CBDCFC">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14:paraId="595C6373">
      <w:pPr>
        <w:spacing w:line="360" w:lineRule="auto"/>
        <w:ind w:firstLine="420" w:firstLineChars="200"/>
        <w:jc w:val="left"/>
        <w:rPr>
          <w:rFonts w:ascii="宋体" w:hAnsi="宋体"/>
          <w:szCs w:val="21"/>
        </w:rPr>
      </w:pPr>
      <w:bookmarkStart w:id="1461" w:name="_Toc247431439"/>
      <w:bookmarkStart w:id="1462" w:name="_Toc247418279"/>
      <w:bookmarkStart w:id="1463" w:name="_Toc239510305"/>
      <w:r>
        <w:rPr>
          <w:rFonts w:hint="eastAsia" w:ascii="宋体" w:hAnsi="宋体"/>
          <w:szCs w:val="21"/>
        </w:rPr>
        <w:t>（二）现场作业基本安全条件</w:t>
      </w:r>
      <w:bookmarkEnd w:id="1461"/>
      <w:bookmarkEnd w:id="1462"/>
      <w:bookmarkEnd w:id="1463"/>
    </w:p>
    <w:p w14:paraId="6FBC5F70">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CE6C4C1">
      <w:pPr>
        <w:spacing w:line="360" w:lineRule="auto"/>
        <w:ind w:firstLine="420" w:firstLineChars="200"/>
        <w:rPr>
          <w:rFonts w:ascii="宋体" w:hAnsi="宋体"/>
          <w:szCs w:val="21"/>
        </w:rPr>
      </w:pPr>
      <w:bookmarkStart w:id="1464" w:name="_Toc532375715"/>
      <w:bookmarkStart w:id="1465" w:name="_Toc239510306"/>
      <w:bookmarkStart w:id="1466" w:name="_Toc247418280"/>
      <w:bookmarkStart w:id="1467" w:name="_Toc247431440"/>
      <w:r>
        <w:rPr>
          <w:rFonts w:hint="eastAsia" w:ascii="宋体" w:hAnsi="宋体"/>
          <w:szCs w:val="21"/>
        </w:rPr>
        <w:t>十五、事故报告与应急救援</w:t>
      </w:r>
      <w:bookmarkEnd w:id="1464"/>
      <w:bookmarkEnd w:id="1465"/>
      <w:bookmarkEnd w:id="1466"/>
      <w:bookmarkEnd w:id="1467"/>
    </w:p>
    <w:p w14:paraId="4C3FAFC3">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14:paraId="399ED96D">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14:paraId="1A843B97">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14:paraId="5E991D2F">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14:paraId="23C64900">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14:paraId="381D9087">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14:paraId="0A407C13">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14:paraId="0CB483BC">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14:paraId="0D066E3D">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14:paraId="4E0803E9">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14:paraId="469453CA">
      <w:pPr>
        <w:spacing w:line="360" w:lineRule="auto"/>
        <w:ind w:firstLine="420" w:firstLineChars="200"/>
        <w:rPr>
          <w:rFonts w:ascii="宋体" w:hAnsi="宋体"/>
          <w:szCs w:val="21"/>
        </w:rPr>
      </w:pPr>
      <w:bookmarkStart w:id="1468" w:name="_Toc247418281"/>
      <w:bookmarkStart w:id="1469" w:name="_Toc239510307"/>
      <w:bookmarkStart w:id="1470" w:name="_Toc247431441"/>
      <w:bookmarkStart w:id="1471" w:name="_Toc532375716"/>
      <w:r>
        <w:rPr>
          <w:rFonts w:hint="eastAsia" w:ascii="宋体" w:hAnsi="宋体"/>
          <w:szCs w:val="21"/>
        </w:rPr>
        <w:t>十六、安全业绩考核</w:t>
      </w:r>
      <w:bookmarkEnd w:id="1468"/>
      <w:bookmarkEnd w:id="1469"/>
      <w:bookmarkEnd w:id="1470"/>
      <w:bookmarkEnd w:id="1471"/>
    </w:p>
    <w:p w14:paraId="2DFACC08">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785EEA21">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6E43E9">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0607D3">
            <w:pPr>
              <w:spacing w:line="360" w:lineRule="auto"/>
              <w:ind w:firstLine="420" w:firstLineChars="200"/>
              <w:jc w:val="left"/>
              <w:rPr>
                <w:rFonts w:ascii="宋体" w:hAnsi="宋体"/>
                <w:szCs w:val="21"/>
              </w:rPr>
            </w:pPr>
            <w:r>
              <w:rPr>
                <w:rFonts w:hint="eastAsia" w:ascii="宋体" w:hAnsi="宋体"/>
                <w:szCs w:val="21"/>
              </w:rPr>
              <w:t>违约金额</w:t>
            </w:r>
          </w:p>
        </w:tc>
      </w:tr>
      <w:tr w14:paraId="06763BB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CF8741">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14:paraId="007C60ED">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14:paraId="124B8354">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2E8A8">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14:paraId="3D87FFB2">
            <w:pPr>
              <w:spacing w:line="360" w:lineRule="auto"/>
              <w:ind w:firstLine="420" w:firstLineChars="200"/>
              <w:jc w:val="left"/>
              <w:rPr>
                <w:rFonts w:ascii="宋体" w:hAnsi="宋体"/>
                <w:szCs w:val="21"/>
              </w:rPr>
            </w:pPr>
            <w:r>
              <w:rPr>
                <w:rFonts w:hint="eastAsia" w:ascii="宋体" w:hAnsi="宋体"/>
                <w:szCs w:val="21"/>
              </w:rPr>
              <w:t>签约合同价的2‰</w:t>
            </w:r>
          </w:p>
        </w:tc>
      </w:tr>
      <w:tr w14:paraId="223E3D8E">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C98BAF">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731B8037">
            <w:pPr>
              <w:spacing w:line="360" w:lineRule="auto"/>
              <w:ind w:firstLine="420" w:firstLineChars="200"/>
              <w:jc w:val="left"/>
              <w:rPr>
                <w:rFonts w:ascii="宋体" w:hAnsi="宋体"/>
                <w:szCs w:val="21"/>
              </w:rPr>
            </w:pPr>
            <w:r>
              <w:rPr>
                <w:rFonts w:hint="eastAsia" w:ascii="宋体" w:hAnsi="宋体"/>
                <w:szCs w:val="21"/>
              </w:rPr>
              <w:t>签约合同价的4‰</w:t>
            </w:r>
          </w:p>
        </w:tc>
      </w:tr>
    </w:tbl>
    <w:p w14:paraId="2FEE5280">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14:paraId="121D4B87">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14:paraId="6DD2C033">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14:paraId="0D167574">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14:paraId="276327B9">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14:paraId="388AB062">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256312A">
      <w:pPr>
        <w:spacing w:line="276" w:lineRule="auto"/>
        <w:ind w:firstLine="420" w:firstLineChars="200"/>
        <w:rPr>
          <w:rFonts w:ascii="宋体" w:hAnsi="宋体"/>
          <w:szCs w:val="21"/>
        </w:rPr>
      </w:pPr>
      <w:bookmarkStart w:id="1472" w:name="_Toc532375717"/>
      <w:bookmarkStart w:id="1473" w:name="_Toc247418282"/>
      <w:bookmarkStart w:id="1474" w:name="_Toc247431442"/>
      <w:bookmarkStart w:id="1475" w:name="_Toc239510308"/>
      <w:r>
        <w:rPr>
          <w:rFonts w:hint="eastAsia" w:ascii="宋体" w:hAnsi="宋体"/>
          <w:szCs w:val="21"/>
        </w:rPr>
        <w:t>十七、协议条款的修订</w:t>
      </w:r>
      <w:bookmarkEnd w:id="1472"/>
      <w:bookmarkEnd w:id="1473"/>
      <w:bookmarkEnd w:id="1474"/>
      <w:bookmarkEnd w:id="1475"/>
    </w:p>
    <w:p w14:paraId="6DBB0A71">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14:paraId="78651165">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14:paraId="0BF8CF18">
      <w:pPr>
        <w:spacing w:line="360" w:lineRule="auto"/>
        <w:ind w:firstLine="420" w:firstLineChars="200"/>
        <w:jc w:val="left"/>
        <w:rPr>
          <w:rFonts w:ascii="宋体" w:hAnsi="宋体"/>
          <w:szCs w:val="21"/>
        </w:rPr>
      </w:pPr>
      <w:r>
        <w:rPr>
          <w:rFonts w:hint="eastAsia" w:ascii="宋体" w:hAnsi="宋体"/>
          <w:szCs w:val="21"/>
        </w:rPr>
        <w:t>发  包  人（</w:t>
      </w:r>
      <w:r>
        <w:rPr>
          <w:rFonts w:hint="eastAsia" w:ascii="宋体" w:hAnsi="宋体"/>
          <w:szCs w:val="21"/>
          <w:lang w:val="en-US" w:eastAsia="zh-CN"/>
        </w:rPr>
        <w:t>单位</w:t>
      </w:r>
      <w:r>
        <w:rPr>
          <w:rFonts w:hint="eastAsia" w:ascii="宋体" w:hAnsi="宋体"/>
          <w:szCs w:val="21"/>
        </w:rPr>
        <w:t>公章）：</w:t>
      </w:r>
      <w:r>
        <w:rPr>
          <w:rFonts w:hint="eastAsia" w:ascii="宋体" w:hAnsi="宋体" w:cs="宋体"/>
          <w:szCs w:val="21"/>
          <w:u w:val="single"/>
        </w:rPr>
        <w:t xml:space="preserve">                   </w:t>
      </w:r>
    </w:p>
    <w:p w14:paraId="701D6627">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r>
        <w:rPr>
          <w:rFonts w:hint="eastAsia" w:ascii="宋体" w:hAnsi="宋体"/>
          <w:szCs w:val="21"/>
        </w:rPr>
        <w:t xml:space="preserve">  </w:t>
      </w:r>
    </w:p>
    <w:p w14:paraId="25DA8129">
      <w:pPr>
        <w:spacing w:line="360" w:lineRule="auto"/>
        <w:ind w:firstLine="420" w:firstLineChars="200"/>
        <w:jc w:val="left"/>
        <w:rPr>
          <w:rFonts w:ascii="宋体" w:hAnsi="宋体"/>
          <w:szCs w:val="21"/>
        </w:rPr>
      </w:pPr>
      <w:r>
        <w:rPr>
          <w:rFonts w:hint="eastAsia" w:ascii="宋体" w:hAnsi="宋体"/>
          <w:szCs w:val="21"/>
        </w:rPr>
        <w:t>或其委托代理人（签名）：</w:t>
      </w:r>
      <w:r>
        <w:rPr>
          <w:rFonts w:hint="eastAsia" w:ascii="宋体" w:hAnsi="宋体" w:cs="宋体"/>
          <w:szCs w:val="21"/>
          <w:u w:val="single"/>
        </w:rPr>
        <w:t xml:space="preserve">                   </w:t>
      </w:r>
      <w:r>
        <w:rPr>
          <w:rFonts w:hint="eastAsia" w:ascii="宋体" w:hAnsi="宋体"/>
          <w:szCs w:val="21"/>
        </w:rPr>
        <w:t xml:space="preserve">  </w:t>
      </w:r>
    </w:p>
    <w:p w14:paraId="31244A41">
      <w:pPr>
        <w:spacing w:line="360" w:lineRule="auto"/>
        <w:ind w:firstLine="420" w:firstLineChars="200"/>
        <w:jc w:val="left"/>
        <w:rPr>
          <w:rFonts w:ascii="宋体" w:hAnsi="宋体"/>
          <w:szCs w:val="21"/>
        </w:rPr>
      </w:pPr>
    </w:p>
    <w:p w14:paraId="223C89D5">
      <w:pPr>
        <w:spacing w:line="360" w:lineRule="auto"/>
        <w:ind w:firstLine="420" w:firstLineChars="200"/>
        <w:jc w:val="left"/>
        <w:rPr>
          <w:rFonts w:ascii="宋体" w:hAnsi="宋体"/>
          <w:kern w:val="0"/>
          <w:szCs w:val="21"/>
        </w:rPr>
      </w:pPr>
      <w:r>
        <w:rPr>
          <w:rFonts w:hint="eastAsia" w:ascii="宋体" w:hAnsi="宋体"/>
          <w:szCs w:val="21"/>
        </w:rPr>
        <w:t>承  包  人（</w:t>
      </w:r>
      <w:r>
        <w:rPr>
          <w:rFonts w:hint="eastAsia" w:ascii="宋体" w:hAnsi="宋体"/>
          <w:szCs w:val="21"/>
          <w:lang w:val="en-US" w:eastAsia="zh-CN"/>
        </w:rPr>
        <w:t>单位</w:t>
      </w:r>
      <w:r>
        <w:rPr>
          <w:rFonts w:hint="eastAsia" w:ascii="宋体" w:hAnsi="宋体"/>
          <w:szCs w:val="21"/>
        </w:rPr>
        <w:t>公章）：</w:t>
      </w:r>
      <w:r>
        <w:rPr>
          <w:rFonts w:hint="eastAsia" w:ascii="宋体" w:hAnsi="宋体" w:cs="宋体"/>
          <w:szCs w:val="21"/>
          <w:u w:val="single"/>
        </w:rPr>
        <w:t xml:space="preserve">                   </w:t>
      </w:r>
    </w:p>
    <w:p w14:paraId="72B52A93">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p>
    <w:p w14:paraId="24410A15">
      <w:pPr>
        <w:spacing w:line="360" w:lineRule="auto"/>
        <w:ind w:firstLine="420" w:firstLineChars="200"/>
        <w:jc w:val="left"/>
        <w:rPr>
          <w:rFonts w:ascii="宋体" w:hAnsi="宋体"/>
          <w:kern w:val="0"/>
          <w:szCs w:val="21"/>
        </w:rPr>
      </w:pPr>
      <w:r>
        <w:rPr>
          <w:rFonts w:hint="eastAsia" w:ascii="宋体" w:hAnsi="宋体"/>
          <w:szCs w:val="21"/>
        </w:rPr>
        <w:t>或其委托代理人（签名）：</w:t>
      </w:r>
      <w:r>
        <w:rPr>
          <w:rFonts w:hint="eastAsia" w:ascii="宋体" w:hAnsi="宋体" w:cs="宋体"/>
          <w:szCs w:val="21"/>
          <w:u w:val="single"/>
        </w:rPr>
        <w:t xml:space="preserve">                   </w:t>
      </w:r>
    </w:p>
    <w:p w14:paraId="01EC43EA">
      <w:pPr>
        <w:snapToGrid w:val="0"/>
        <w:spacing w:line="360" w:lineRule="auto"/>
        <w:jc w:val="left"/>
        <w:rPr>
          <w:rFonts w:ascii="宋体" w:hAnsi="宋体"/>
          <w:kern w:val="0"/>
          <w:szCs w:val="21"/>
        </w:rPr>
      </w:pPr>
      <w:r>
        <w:rPr>
          <w:rFonts w:hint="eastAsia" w:ascii="宋体" w:hAnsi="宋体"/>
          <w:szCs w:val="21"/>
        </w:rPr>
        <w:br w:type="page"/>
      </w:r>
    </w:p>
    <w:p w14:paraId="28C413AF">
      <w:pPr>
        <w:spacing w:line="480" w:lineRule="auto"/>
        <w:rPr>
          <w:rFonts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w:t>
      </w:r>
    </w:p>
    <w:p w14:paraId="5C60F9D8">
      <w:pPr>
        <w:spacing w:before="156" w:beforeLines="50" w:after="156" w:afterLines="50" w:line="480" w:lineRule="auto"/>
        <w:jc w:val="center"/>
        <w:rPr>
          <w:rFonts w:ascii="宋体" w:hAnsi="宋体"/>
          <w:szCs w:val="21"/>
        </w:rPr>
      </w:pPr>
      <w:r>
        <w:rPr>
          <w:rFonts w:hint="eastAsia" w:ascii="宋体" w:hAnsi="宋体"/>
          <w:szCs w:val="21"/>
        </w:rPr>
        <w:t>保障农民工工资支付协议</w:t>
      </w:r>
    </w:p>
    <w:p w14:paraId="44A2F138">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14:paraId="3499A2D5">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14:paraId="50EDCD36">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5568D850">
      <w:pPr>
        <w:spacing w:line="360" w:lineRule="auto"/>
        <w:ind w:firstLine="420" w:firstLineChars="200"/>
        <w:rPr>
          <w:rFonts w:ascii="宋体" w:hAnsi="宋体"/>
          <w:szCs w:val="21"/>
        </w:rPr>
      </w:pPr>
      <w:r>
        <w:rPr>
          <w:rFonts w:hint="eastAsia" w:ascii="宋体" w:hAnsi="宋体"/>
          <w:szCs w:val="21"/>
        </w:rPr>
        <w:t>一、承包人申报工程进度款时，应对</w:t>
      </w:r>
      <w:r>
        <w:rPr>
          <w:rFonts w:hint="eastAsia" w:ascii="宋体" w:hAnsi="宋体"/>
          <w:szCs w:val="21"/>
          <w:lang w:val="en-US" w:eastAsia="zh-CN"/>
        </w:rPr>
        <w:t>上期</w:t>
      </w:r>
      <w:r>
        <w:rPr>
          <w:rFonts w:hint="eastAsia" w:ascii="宋体" w:hAnsi="宋体"/>
          <w:szCs w:val="21"/>
        </w:rPr>
        <w:t>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57E6C84B">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2B4BE8F4">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519B8D57">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14:paraId="15547A50">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661FC22E">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六、本协议经双方法定代表人或委托代理人签名并加盖</w:t>
      </w:r>
      <w:r>
        <w:rPr>
          <w:rFonts w:hint="eastAsia" w:ascii="宋体" w:hAnsi="宋体"/>
          <w:szCs w:val="21"/>
          <w:lang w:val="en-US" w:eastAsia="zh-CN"/>
        </w:rPr>
        <w:t>单位</w:t>
      </w:r>
      <w:r>
        <w:rPr>
          <w:rFonts w:hint="eastAsia" w:ascii="宋体" w:hAnsi="宋体"/>
          <w:szCs w:val="21"/>
        </w:rPr>
        <w:t>公章后生效，履行完毕后自然失效。</w:t>
      </w:r>
    </w:p>
    <w:p w14:paraId="1A0F60DD">
      <w:pPr>
        <w:spacing w:line="360" w:lineRule="auto"/>
        <w:ind w:firstLine="420" w:firstLineChars="200"/>
        <w:rPr>
          <w:rFonts w:ascii="宋体" w:hAnsi="宋体"/>
          <w:szCs w:val="21"/>
        </w:rPr>
      </w:pPr>
      <w:r>
        <w:rPr>
          <w:rFonts w:hint="eastAsia" w:ascii="宋体" w:hAnsi="宋体"/>
          <w:szCs w:val="21"/>
        </w:rPr>
        <w:t>附件：</w:t>
      </w:r>
    </w:p>
    <w:p w14:paraId="273BD060">
      <w:pPr>
        <w:spacing w:line="360" w:lineRule="auto"/>
        <w:ind w:firstLine="420" w:firstLineChars="200"/>
        <w:rPr>
          <w:rFonts w:ascii="宋体" w:hAnsi="宋体"/>
          <w:szCs w:val="21"/>
        </w:rPr>
      </w:pPr>
      <w:r>
        <w:rPr>
          <w:rFonts w:hint="eastAsia" w:ascii="宋体" w:hAnsi="宋体"/>
          <w:szCs w:val="21"/>
        </w:rPr>
        <w:t>1、关于农民工工资发放情况的说明表</w:t>
      </w:r>
    </w:p>
    <w:p w14:paraId="4D0621EE">
      <w:pPr>
        <w:spacing w:line="360" w:lineRule="auto"/>
        <w:ind w:firstLine="420" w:firstLineChars="200"/>
        <w:rPr>
          <w:rFonts w:hint="eastAsia" w:ascii="宋体" w:hAnsi="宋体"/>
          <w:szCs w:val="21"/>
        </w:rPr>
      </w:pPr>
    </w:p>
    <w:p w14:paraId="063BFEA6">
      <w:pPr>
        <w:spacing w:line="360" w:lineRule="auto"/>
        <w:ind w:firstLine="420" w:firstLineChars="200"/>
        <w:rPr>
          <w:rFonts w:ascii="宋体" w:hAnsi="宋体"/>
          <w:szCs w:val="21"/>
        </w:rPr>
      </w:pPr>
      <w:r>
        <w:rPr>
          <w:rFonts w:hint="eastAsia" w:ascii="宋体" w:hAnsi="宋体"/>
          <w:szCs w:val="21"/>
        </w:rPr>
        <w:t>（以下无正文）</w:t>
      </w:r>
    </w:p>
    <w:p w14:paraId="12585FDA">
      <w:pPr>
        <w:spacing w:line="360" w:lineRule="auto"/>
        <w:ind w:firstLine="420" w:firstLineChars="200"/>
        <w:rPr>
          <w:rFonts w:ascii="宋体" w:hAnsi="宋体"/>
          <w:szCs w:val="21"/>
        </w:rPr>
      </w:pPr>
    </w:p>
    <w:p w14:paraId="34B65EFA">
      <w:pPr>
        <w:spacing w:line="360" w:lineRule="auto"/>
        <w:ind w:firstLine="420" w:firstLineChars="200"/>
        <w:rPr>
          <w:rFonts w:ascii="宋体" w:hAnsi="宋体"/>
          <w:szCs w:val="21"/>
        </w:rPr>
      </w:pPr>
    </w:p>
    <w:p w14:paraId="2BD07323">
      <w:pPr>
        <w:pStyle w:val="2"/>
        <w:spacing w:line="360" w:lineRule="auto"/>
        <w:rPr>
          <w:rFonts w:ascii="宋体" w:hAnsi="宋体"/>
          <w:szCs w:val="21"/>
        </w:rPr>
      </w:pPr>
    </w:p>
    <w:p w14:paraId="287E52BC">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14:paraId="36F9D689">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690A865B">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1C35F410">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369D9F14">
      <w:pPr>
        <w:spacing w:line="360" w:lineRule="auto"/>
        <w:rPr>
          <w:rFonts w:ascii="宋体" w:hAnsi="宋体"/>
          <w:szCs w:val="21"/>
        </w:rPr>
      </w:pPr>
    </w:p>
    <w:p w14:paraId="417FDB6C">
      <w:pPr>
        <w:spacing w:line="360" w:lineRule="auto"/>
        <w:rPr>
          <w:rFonts w:ascii="宋体" w:hAnsi="宋体"/>
          <w:szCs w:val="21"/>
        </w:rPr>
      </w:pPr>
    </w:p>
    <w:p w14:paraId="5A73D834">
      <w:pPr>
        <w:spacing w:line="360" w:lineRule="auto"/>
        <w:rPr>
          <w:rFonts w:ascii="宋体" w:hAnsi="宋体"/>
          <w:szCs w:val="21"/>
        </w:rPr>
      </w:pPr>
    </w:p>
    <w:p w14:paraId="68F9CC35">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14:paraId="27AC32C5">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112480B8">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7B090445">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32E388D8">
      <w:pPr>
        <w:snapToGrid w:val="0"/>
        <w:spacing w:line="360" w:lineRule="auto"/>
        <w:ind w:firstLine="560"/>
        <w:rPr>
          <w:rFonts w:ascii="宋体" w:hAnsi="宋体"/>
          <w:szCs w:val="21"/>
        </w:rPr>
      </w:pPr>
    </w:p>
    <w:p w14:paraId="248DFD0C">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14:paraId="70DEE5FF">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034A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67C491B6">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14:paraId="6EB8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146CA32B">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14:paraId="09DD4EED">
            <w:pPr>
              <w:widowControl/>
              <w:snapToGrid w:val="0"/>
              <w:spacing w:after="100" w:afterAutospacing="1" w:line="400" w:lineRule="exact"/>
              <w:rPr>
                <w:rFonts w:ascii="宋体" w:hAnsi="宋体"/>
                <w:kern w:val="0"/>
                <w:szCs w:val="21"/>
              </w:rPr>
            </w:pPr>
          </w:p>
        </w:tc>
      </w:tr>
      <w:tr w14:paraId="7D81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577A72B4">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14:paraId="624FC054">
            <w:pPr>
              <w:widowControl/>
              <w:snapToGrid w:val="0"/>
              <w:spacing w:after="100" w:afterAutospacing="1" w:line="400" w:lineRule="exact"/>
              <w:rPr>
                <w:rFonts w:ascii="宋体" w:hAnsi="宋体"/>
                <w:kern w:val="0"/>
                <w:szCs w:val="21"/>
              </w:rPr>
            </w:pPr>
          </w:p>
        </w:tc>
      </w:tr>
      <w:tr w14:paraId="1814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6C00953F">
            <w:pPr>
              <w:widowControl/>
              <w:snapToGrid w:val="0"/>
              <w:spacing w:after="100" w:afterAutospacing="1" w:line="400" w:lineRule="exact"/>
              <w:rPr>
                <w:rFonts w:ascii="宋体" w:hAnsi="宋体"/>
                <w:kern w:val="0"/>
                <w:szCs w:val="21"/>
                <w:u w:val="single"/>
              </w:rPr>
            </w:pPr>
          </w:p>
          <w:p w14:paraId="7122EC2D">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14:paraId="0679CFEC">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施工单位项目负责人签名（加盖项目章）：</w:t>
            </w:r>
            <w:r>
              <w:rPr>
                <w:rFonts w:hint="eastAsia" w:ascii="宋体" w:hAnsi="宋体"/>
                <w:kern w:val="0"/>
                <w:szCs w:val="21"/>
                <w:u w:val="single"/>
              </w:rPr>
              <w:t xml:space="preserve">        </w:t>
            </w:r>
          </w:p>
        </w:tc>
      </w:tr>
      <w:tr w14:paraId="6ED3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64807B78">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14:paraId="6F28ADB4">
            <w:pPr>
              <w:widowControl/>
              <w:snapToGrid w:val="0"/>
              <w:spacing w:after="100" w:afterAutospacing="1" w:line="400" w:lineRule="exact"/>
              <w:rPr>
                <w:rFonts w:ascii="宋体" w:hAnsi="宋体"/>
                <w:kern w:val="0"/>
                <w:szCs w:val="21"/>
                <w:u w:val="single"/>
              </w:rPr>
            </w:pPr>
          </w:p>
          <w:p w14:paraId="16443A3A">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总监签名并加盖项目章：</w:t>
            </w:r>
            <w:r>
              <w:rPr>
                <w:rFonts w:hint="eastAsia" w:ascii="宋体" w:hAnsi="宋体"/>
                <w:kern w:val="0"/>
                <w:szCs w:val="21"/>
                <w:u w:val="single"/>
              </w:rPr>
              <w:t xml:space="preserve">        </w:t>
            </w:r>
          </w:p>
        </w:tc>
      </w:tr>
      <w:tr w14:paraId="5C69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2E544EAB">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14:paraId="5FECED23">
            <w:pPr>
              <w:widowControl/>
              <w:snapToGrid w:val="0"/>
              <w:spacing w:after="100" w:afterAutospacing="1" w:line="400" w:lineRule="exact"/>
              <w:rPr>
                <w:rFonts w:ascii="宋体" w:hAnsi="宋体"/>
                <w:kern w:val="0"/>
                <w:szCs w:val="21"/>
                <w:u w:val="single"/>
              </w:rPr>
            </w:pPr>
          </w:p>
          <w:p w14:paraId="18E9C9BB">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项目负责人签名：</w:t>
            </w:r>
            <w:r>
              <w:rPr>
                <w:rFonts w:hint="eastAsia" w:ascii="宋体" w:hAnsi="宋体"/>
                <w:kern w:val="0"/>
                <w:szCs w:val="21"/>
                <w:u w:val="single"/>
              </w:rPr>
              <w:t xml:space="preserve">        </w:t>
            </w:r>
          </w:p>
        </w:tc>
      </w:tr>
    </w:tbl>
    <w:p w14:paraId="020AA1FA">
      <w:pPr>
        <w:rPr>
          <w:rFonts w:ascii="宋体" w:hAnsi="宋体"/>
          <w:sz w:val="24"/>
        </w:rPr>
      </w:pPr>
      <w:r>
        <w:rPr>
          <w:rFonts w:ascii="宋体" w:hAnsi="宋体"/>
          <w:sz w:val="24"/>
        </w:rPr>
        <w:br w:type="page"/>
      </w:r>
    </w:p>
    <w:bookmarkEnd w:id="7"/>
    <w:p w14:paraId="684AC287">
      <w:pPr>
        <w:spacing w:line="360" w:lineRule="auto"/>
        <w:rPr>
          <w:rFonts w:ascii="宋体" w:hAnsi="宋体"/>
          <w:szCs w:val="21"/>
        </w:rPr>
      </w:pPr>
      <w:r>
        <w:rPr>
          <w:rFonts w:hint="eastAsia" w:ascii="宋体" w:hAnsi="宋体"/>
          <w:szCs w:val="20"/>
          <w:lang w:val="en-US" w:eastAsia="zh-CN"/>
        </w:rPr>
        <w:t>附件9</w:t>
      </w:r>
      <w:r>
        <w:rPr>
          <w:rFonts w:hint="eastAsia" w:ascii="宋体" w:hAnsi="宋体"/>
          <w:szCs w:val="21"/>
          <w:lang w:eastAsia="zh-CN"/>
        </w:rPr>
        <w:t>：</w:t>
      </w:r>
      <w:r>
        <w:rPr>
          <w:rFonts w:hint="eastAsia" w:ascii="宋体" w:hAnsi="宋体"/>
          <w:szCs w:val="21"/>
          <w:lang w:val="en-US" w:eastAsia="zh-CN"/>
        </w:rPr>
        <w:t>质量保证金保函</w:t>
      </w:r>
      <w:r>
        <w:rPr>
          <w:rFonts w:hint="eastAsia" w:ascii="宋体" w:hAnsi="宋体"/>
          <w:szCs w:val="21"/>
        </w:rPr>
        <w:t>（如有）</w:t>
      </w:r>
    </w:p>
    <w:p w14:paraId="465E5535">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p>
    <w:p w14:paraId="7A1B3248">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工程质量保函示范文本</w:t>
      </w:r>
    </w:p>
    <w:p w14:paraId="3EF4DC4B">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3186D5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14:paraId="66FD19B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0908D9B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14:paraId="7A47DDA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0EB8C2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14:paraId="27E557D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663AD855">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p>
    <w:p w14:paraId="431C429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（受益人名称）： </w:t>
      </w:r>
    </w:p>
    <w:p w14:paraId="1A192BE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日就</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工程（以下简称“本工程”）施工和有关事项协商一致共同签订</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（合同名称）合同编号</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27338D5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一、本保函担保范围：承包人未按照合同约定履行工程缺陷责任期内的保修义务，应当向贵方承担的违约责任和赔偿因此造成的损失、利息、律师费、诉讼费用等实现债权的费用。</w:t>
      </w:r>
    </w:p>
    <w:p w14:paraId="1DBAD29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36E1CE19">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三、本保函有效期（保证期间）为以下第</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种：</w:t>
      </w:r>
    </w:p>
    <w:p w14:paraId="3615347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本保函有效期至</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p>
    <w:p w14:paraId="1D44D13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9A3A91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日内无条件支付至受益人指定账户，前述书面索赔通知即为付款要求之单据，且应满足以下要求：</w:t>
      </w:r>
    </w:p>
    <w:p w14:paraId="19517BB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（1）索赔通知到达的日期在本保函的有效期内；</w:t>
      </w:r>
    </w:p>
    <w:p w14:paraId="3DB8518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6C27C225">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14:paraId="4B47BEF0">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14:paraId="206DC9F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（5）索赔通知应在本保函有效期内到达的地址是：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D887D6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14:paraId="34CF6F9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14:paraId="17EF2FD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六、与本保函有关的合同不成立、不生效、无效、被撤销、被解除，不影响本保函的独立有效。 </w:t>
      </w:r>
    </w:p>
    <w:p w14:paraId="09EFE52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14:paraId="76E6B86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7EB840C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14:paraId="38CC1E04">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71CA5241">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14:paraId="55C23A2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14:paraId="736BFF8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14:paraId="5A5764A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310B2A1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6FF8FD3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4CBE391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32F142D1">
      <w:pPr>
        <w:spacing w:line="240" w:lineRule="exact"/>
        <w:ind w:firstLine="420" w:firstLineChars="200"/>
        <w:rPr>
          <w:rFonts w:ascii="宋体" w:hAnsi="宋体"/>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rPr>
        <w:t>日</w:t>
      </w:r>
      <w:bookmarkEnd w:id="4"/>
      <w:bookmarkEnd w:id="5"/>
      <w:bookmarkEnd w:id="6"/>
      <w:bookmarkStart w:id="1476" w:name="招标文件06章图纸"/>
      <w:bookmarkEnd w:id="1476"/>
      <w:bookmarkStart w:id="1477" w:name="招标文件05章工程量清单"/>
      <w:bookmarkEnd w:id="1477"/>
      <w:bookmarkStart w:id="1478" w:name="招标文件07章技术标准和要求"/>
      <w:bookmarkEnd w:id="1478"/>
    </w:p>
    <w:sectPr>
      <w:headerReference r:id="rId3" w:type="default"/>
      <w:footerReference r:id="rId4"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F499">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7EC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OTdkYWI1ZmFjMWUxNWRhNjVjM2I5MGIxMzgzMDkifQ=="/>
  </w:docVars>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64104B"/>
    <w:rsid w:val="01E22EEF"/>
    <w:rsid w:val="02094019"/>
    <w:rsid w:val="02180C4F"/>
    <w:rsid w:val="024876E8"/>
    <w:rsid w:val="025A3D10"/>
    <w:rsid w:val="02E0504F"/>
    <w:rsid w:val="02E97045"/>
    <w:rsid w:val="02FB6E41"/>
    <w:rsid w:val="032C1F09"/>
    <w:rsid w:val="035A3286"/>
    <w:rsid w:val="03FB06D5"/>
    <w:rsid w:val="047A1299"/>
    <w:rsid w:val="048B07CE"/>
    <w:rsid w:val="04B33CE6"/>
    <w:rsid w:val="04D12E16"/>
    <w:rsid w:val="04FD01C0"/>
    <w:rsid w:val="055E0BF4"/>
    <w:rsid w:val="05B535D3"/>
    <w:rsid w:val="06AB62C8"/>
    <w:rsid w:val="06C73992"/>
    <w:rsid w:val="073A04FC"/>
    <w:rsid w:val="0772543B"/>
    <w:rsid w:val="077305E3"/>
    <w:rsid w:val="079F4F94"/>
    <w:rsid w:val="07C55136"/>
    <w:rsid w:val="07CD0531"/>
    <w:rsid w:val="07F63AF3"/>
    <w:rsid w:val="08D11764"/>
    <w:rsid w:val="08FA0F77"/>
    <w:rsid w:val="096E10A3"/>
    <w:rsid w:val="0A530C57"/>
    <w:rsid w:val="0B242CDB"/>
    <w:rsid w:val="0B2D534F"/>
    <w:rsid w:val="0BBF6BB4"/>
    <w:rsid w:val="0BF12592"/>
    <w:rsid w:val="0C345EBE"/>
    <w:rsid w:val="0C556F6C"/>
    <w:rsid w:val="0C7809C1"/>
    <w:rsid w:val="0CA2715E"/>
    <w:rsid w:val="0D7D2F98"/>
    <w:rsid w:val="0E0B3EC4"/>
    <w:rsid w:val="0ED111EF"/>
    <w:rsid w:val="0F3321D7"/>
    <w:rsid w:val="0FFF3EA0"/>
    <w:rsid w:val="10D4508F"/>
    <w:rsid w:val="10DA16C3"/>
    <w:rsid w:val="113A1037"/>
    <w:rsid w:val="11402131"/>
    <w:rsid w:val="12144A4C"/>
    <w:rsid w:val="12274323"/>
    <w:rsid w:val="12792853"/>
    <w:rsid w:val="128E38FC"/>
    <w:rsid w:val="12977C5B"/>
    <w:rsid w:val="131979D7"/>
    <w:rsid w:val="13753309"/>
    <w:rsid w:val="13C3253D"/>
    <w:rsid w:val="14C77127"/>
    <w:rsid w:val="1517452C"/>
    <w:rsid w:val="153D308F"/>
    <w:rsid w:val="156C4FA6"/>
    <w:rsid w:val="158647F4"/>
    <w:rsid w:val="15D96070"/>
    <w:rsid w:val="15F202E1"/>
    <w:rsid w:val="160216D0"/>
    <w:rsid w:val="1641787C"/>
    <w:rsid w:val="1649653A"/>
    <w:rsid w:val="16860739"/>
    <w:rsid w:val="16AB203A"/>
    <w:rsid w:val="1705389A"/>
    <w:rsid w:val="173931F9"/>
    <w:rsid w:val="174940E7"/>
    <w:rsid w:val="17656506"/>
    <w:rsid w:val="178D354C"/>
    <w:rsid w:val="17A66650"/>
    <w:rsid w:val="17EA48C1"/>
    <w:rsid w:val="183E69BC"/>
    <w:rsid w:val="18701E4F"/>
    <w:rsid w:val="1881346C"/>
    <w:rsid w:val="188F2709"/>
    <w:rsid w:val="18A0023E"/>
    <w:rsid w:val="18A349BF"/>
    <w:rsid w:val="18DE5562"/>
    <w:rsid w:val="19935E0F"/>
    <w:rsid w:val="19D67B1E"/>
    <w:rsid w:val="1AC55489"/>
    <w:rsid w:val="1ADA51D0"/>
    <w:rsid w:val="1B016E5B"/>
    <w:rsid w:val="1B4610C8"/>
    <w:rsid w:val="1B5E62E3"/>
    <w:rsid w:val="1B8A18C6"/>
    <w:rsid w:val="1C620459"/>
    <w:rsid w:val="1C7366B7"/>
    <w:rsid w:val="1C9B1BC8"/>
    <w:rsid w:val="1D130F0E"/>
    <w:rsid w:val="1D7E4261"/>
    <w:rsid w:val="1DBA42CB"/>
    <w:rsid w:val="1DC00253"/>
    <w:rsid w:val="1E8E78CB"/>
    <w:rsid w:val="1F1C0E6C"/>
    <w:rsid w:val="1F4D283F"/>
    <w:rsid w:val="1F68071B"/>
    <w:rsid w:val="1FE00D15"/>
    <w:rsid w:val="209E5422"/>
    <w:rsid w:val="21D05464"/>
    <w:rsid w:val="22385B62"/>
    <w:rsid w:val="232B3A85"/>
    <w:rsid w:val="23BB3852"/>
    <w:rsid w:val="23E62F23"/>
    <w:rsid w:val="23E67023"/>
    <w:rsid w:val="245C6B98"/>
    <w:rsid w:val="24C27484"/>
    <w:rsid w:val="24CB252C"/>
    <w:rsid w:val="250C2861"/>
    <w:rsid w:val="25D9208B"/>
    <w:rsid w:val="25F00525"/>
    <w:rsid w:val="260236E8"/>
    <w:rsid w:val="261F0915"/>
    <w:rsid w:val="26D24959"/>
    <w:rsid w:val="27084092"/>
    <w:rsid w:val="2713017F"/>
    <w:rsid w:val="271734C0"/>
    <w:rsid w:val="272B2C33"/>
    <w:rsid w:val="27505101"/>
    <w:rsid w:val="27820BC2"/>
    <w:rsid w:val="278E1A78"/>
    <w:rsid w:val="27B35689"/>
    <w:rsid w:val="28CE1560"/>
    <w:rsid w:val="291A6927"/>
    <w:rsid w:val="29AC3D11"/>
    <w:rsid w:val="29BC3A9C"/>
    <w:rsid w:val="2A092AB2"/>
    <w:rsid w:val="2A674247"/>
    <w:rsid w:val="2A68533D"/>
    <w:rsid w:val="2A7E2845"/>
    <w:rsid w:val="2A991300"/>
    <w:rsid w:val="2AE64A3A"/>
    <w:rsid w:val="2BCD6D60"/>
    <w:rsid w:val="2C1C5785"/>
    <w:rsid w:val="2C37731C"/>
    <w:rsid w:val="2C982A9C"/>
    <w:rsid w:val="2CEC10E5"/>
    <w:rsid w:val="2CF162E8"/>
    <w:rsid w:val="2D87411D"/>
    <w:rsid w:val="2D9D1A03"/>
    <w:rsid w:val="2DF94778"/>
    <w:rsid w:val="2E0B420B"/>
    <w:rsid w:val="2E2547BF"/>
    <w:rsid w:val="2F37683A"/>
    <w:rsid w:val="31EE26C8"/>
    <w:rsid w:val="31FB698F"/>
    <w:rsid w:val="323A3E3E"/>
    <w:rsid w:val="32C7765E"/>
    <w:rsid w:val="32CA2532"/>
    <w:rsid w:val="32D9029E"/>
    <w:rsid w:val="33EB3CEE"/>
    <w:rsid w:val="34AB4DE7"/>
    <w:rsid w:val="34B0337D"/>
    <w:rsid w:val="34C9605D"/>
    <w:rsid w:val="34E76882"/>
    <w:rsid w:val="350F5F0C"/>
    <w:rsid w:val="35FD4B22"/>
    <w:rsid w:val="3607373D"/>
    <w:rsid w:val="3627678C"/>
    <w:rsid w:val="36746E1E"/>
    <w:rsid w:val="36F529A6"/>
    <w:rsid w:val="376161AC"/>
    <w:rsid w:val="37AE2B10"/>
    <w:rsid w:val="37F073E0"/>
    <w:rsid w:val="38431C78"/>
    <w:rsid w:val="387E353F"/>
    <w:rsid w:val="38852FE6"/>
    <w:rsid w:val="39517ED7"/>
    <w:rsid w:val="39534FCF"/>
    <w:rsid w:val="39D76AC2"/>
    <w:rsid w:val="3AB73588"/>
    <w:rsid w:val="3ABF338F"/>
    <w:rsid w:val="3ACD09A4"/>
    <w:rsid w:val="3AE414BC"/>
    <w:rsid w:val="3AF42E20"/>
    <w:rsid w:val="3B11419E"/>
    <w:rsid w:val="3B222B91"/>
    <w:rsid w:val="3B8E2128"/>
    <w:rsid w:val="3BD40429"/>
    <w:rsid w:val="3CDF2357"/>
    <w:rsid w:val="3D5D2570"/>
    <w:rsid w:val="3EEB31F8"/>
    <w:rsid w:val="3EFC0D98"/>
    <w:rsid w:val="3F004D6D"/>
    <w:rsid w:val="3F644550"/>
    <w:rsid w:val="401B42B1"/>
    <w:rsid w:val="401D42A1"/>
    <w:rsid w:val="403861BE"/>
    <w:rsid w:val="40565757"/>
    <w:rsid w:val="40DD7C7A"/>
    <w:rsid w:val="415621B6"/>
    <w:rsid w:val="41650F9C"/>
    <w:rsid w:val="42004864"/>
    <w:rsid w:val="424A5077"/>
    <w:rsid w:val="426C0506"/>
    <w:rsid w:val="43232629"/>
    <w:rsid w:val="43863141"/>
    <w:rsid w:val="43B73360"/>
    <w:rsid w:val="43D369D4"/>
    <w:rsid w:val="445115D2"/>
    <w:rsid w:val="447173A4"/>
    <w:rsid w:val="44B624A9"/>
    <w:rsid w:val="44B77995"/>
    <w:rsid w:val="44FF0C3E"/>
    <w:rsid w:val="45156D9D"/>
    <w:rsid w:val="456E2077"/>
    <w:rsid w:val="45B705F7"/>
    <w:rsid w:val="45D17A1D"/>
    <w:rsid w:val="46064ACA"/>
    <w:rsid w:val="46372397"/>
    <w:rsid w:val="46536F4D"/>
    <w:rsid w:val="473B0685"/>
    <w:rsid w:val="47411156"/>
    <w:rsid w:val="47733101"/>
    <w:rsid w:val="477D30ED"/>
    <w:rsid w:val="478F1D61"/>
    <w:rsid w:val="47AF75A2"/>
    <w:rsid w:val="47B343B5"/>
    <w:rsid w:val="480C5B3E"/>
    <w:rsid w:val="484C656D"/>
    <w:rsid w:val="488315CD"/>
    <w:rsid w:val="492F1990"/>
    <w:rsid w:val="49376FD1"/>
    <w:rsid w:val="497273C6"/>
    <w:rsid w:val="4A621E0C"/>
    <w:rsid w:val="4AF64EBC"/>
    <w:rsid w:val="4C051C9C"/>
    <w:rsid w:val="4C0650FC"/>
    <w:rsid w:val="4C2F48E8"/>
    <w:rsid w:val="4D0B6B9A"/>
    <w:rsid w:val="4D465B41"/>
    <w:rsid w:val="4DB92B07"/>
    <w:rsid w:val="4E3465C6"/>
    <w:rsid w:val="4EA973E8"/>
    <w:rsid w:val="4EAC070E"/>
    <w:rsid w:val="4EE574B2"/>
    <w:rsid w:val="4EFF0E96"/>
    <w:rsid w:val="4F837F80"/>
    <w:rsid w:val="4FE56D34"/>
    <w:rsid w:val="50092009"/>
    <w:rsid w:val="501B3F38"/>
    <w:rsid w:val="509C4042"/>
    <w:rsid w:val="50AE5B33"/>
    <w:rsid w:val="50C529B2"/>
    <w:rsid w:val="51185ECD"/>
    <w:rsid w:val="511E40BF"/>
    <w:rsid w:val="514D16F8"/>
    <w:rsid w:val="51AE5717"/>
    <w:rsid w:val="51BC2454"/>
    <w:rsid w:val="52124463"/>
    <w:rsid w:val="5224261C"/>
    <w:rsid w:val="52627DAB"/>
    <w:rsid w:val="53287732"/>
    <w:rsid w:val="5338000B"/>
    <w:rsid w:val="536F6135"/>
    <w:rsid w:val="537A6DDA"/>
    <w:rsid w:val="540E33C8"/>
    <w:rsid w:val="547406A5"/>
    <w:rsid w:val="54CA0AEC"/>
    <w:rsid w:val="55512FE3"/>
    <w:rsid w:val="56B2378D"/>
    <w:rsid w:val="570E1B7D"/>
    <w:rsid w:val="573C6112"/>
    <w:rsid w:val="574949AA"/>
    <w:rsid w:val="580501AF"/>
    <w:rsid w:val="587D13BE"/>
    <w:rsid w:val="589658F5"/>
    <w:rsid w:val="591612EA"/>
    <w:rsid w:val="594F2A8B"/>
    <w:rsid w:val="59DD2FE2"/>
    <w:rsid w:val="5A0F6842"/>
    <w:rsid w:val="5A7D1893"/>
    <w:rsid w:val="5AD9194A"/>
    <w:rsid w:val="5AF65560"/>
    <w:rsid w:val="5B4E5095"/>
    <w:rsid w:val="5BAE468B"/>
    <w:rsid w:val="5BBB7978"/>
    <w:rsid w:val="5BC273C6"/>
    <w:rsid w:val="5CD478FD"/>
    <w:rsid w:val="5D431218"/>
    <w:rsid w:val="5D4361AE"/>
    <w:rsid w:val="5DB8520C"/>
    <w:rsid w:val="5E1D0CD6"/>
    <w:rsid w:val="5E520791"/>
    <w:rsid w:val="5E535EE5"/>
    <w:rsid w:val="5E7B2122"/>
    <w:rsid w:val="5EC6593C"/>
    <w:rsid w:val="5F1B0131"/>
    <w:rsid w:val="5F6829C1"/>
    <w:rsid w:val="5FAA1071"/>
    <w:rsid w:val="5FF655F4"/>
    <w:rsid w:val="603551EA"/>
    <w:rsid w:val="60626EEF"/>
    <w:rsid w:val="6105188D"/>
    <w:rsid w:val="61190549"/>
    <w:rsid w:val="61533A4A"/>
    <w:rsid w:val="619009B0"/>
    <w:rsid w:val="61DF2C4E"/>
    <w:rsid w:val="621F4EBE"/>
    <w:rsid w:val="62251304"/>
    <w:rsid w:val="62D529B7"/>
    <w:rsid w:val="630B67BC"/>
    <w:rsid w:val="63767625"/>
    <w:rsid w:val="63D50725"/>
    <w:rsid w:val="63E45C9B"/>
    <w:rsid w:val="63FD5C20"/>
    <w:rsid w:val="64AA535B"/>
    <w:rsid w:val="64BA6126"/>
    <w:rsid w:val="650A7BA5"/>
    <w:rsid w:val="652E734E"/>
    <w:rsid w:val="654939E3"/>
    <w:rsid w:val="65632BDF"/>
    <w:rsid w:val="6572002E"/>
    <w:rsid w:val="65A82464"/>
    <w:rsid w:val="65CC201A"/>
    <w:rsid w:val="65D01B96"/>
    <w:rsid w:val="66EF02BB"/>
    <w:rsid w:val="670648FC"/>
    <w:rsid w:val="677C28DD"/>
    <w:rsid w:val="6789270B"/>
    <w:rsid w:val="6792042E"/>
    <w:rsid w:val="67EB6046"/>
    <w:rsid w:val="68814B19"/>
    <w:rsid w:val="68A77392"/>
    <w:rsid w:val="68F54D97"/>
    <w:rsid w:val="69490586"/>
    <w:rsid w:val="6A6A6FEF"/>
    <w:rsid w:val="6AAD2347"/>
    <w:rsid w:val="6B5F47B0"/>
    <w:rsid w:val="6BB20337"/>
    <w:rsid w:val="6CF50CA9"/>
    <w:rsid w:val="6D3214C6"/>
    <w:rsid w:val="6D532409"/>
    <w:rsid w:val="6DA06F00"/>
    <w:rsid w:val="6DFC00C1"/>
    <w:rsid w:val="6E2E04FD"/>
    <w:rsid w:val="6E825190"/>
    <w:rsid w:val="6EA02F2B"/>
    <w:rsid w:val="6EB428FB"/>
    <w:rsid w:val="6EFC09F4"/>
    <w:rsid w:val="6F074403"/>
    <w:rsid w:val="6FA678F9"/>
    <w:rsid w:val="6FB4571F"/>
    <w:rsid w:val="6FF758AD"/>
    <w:rsid w:val="715F4A78"/>
    <w:rsid w:val="719C1094"/>
    <w:rsid w:val="72950CCE"/>
    <w:rsid w:val="72B77BD7"/>
    <w:rsid w:val="72DB02EA"/>
    <w:rsid w:val="72DF0017"/>
    <w:rsid w:val="73E2490F"/>
    <w:rsid w:val="74FE30DA"/>
    <w:rsid w:val="75676CB5"/>
    <w:rsid w:val="757035C8"/>
    <w:rsid w:val="759620BF"/>
    <w:rsid w:val="759D68D9"/>
    <w:rsid w:val="75CB444F"/>
    <w:rsid w:val="77863BCF"/>
    <w:rsid w:val="77A071CF"/>
    <w:rsid w:val="782177E9"/>
    <w:rsid w:val="78D422C7"/>
    <w:rsid w:val="78D90CB9"/>
    <w:rsid w:val="79072C58"/>
    <w:rsid w:val="7A9D0F2F"/>
    <w:rsid w:val="7AB46E49"/>
    <w:rsid w:val="7AE4454E"/>
    <w:rsid w:val="7B3F716E"/>
    <w:rsid w:val="7C5C3B46"/>
    <w:rsid w:val="7D2C717C"/>
    <w:rsid w:val="7D351A13"/>
    <w:rsid w:val="7D353C3B"/>
    <w:rsid w:val="7DED533C"/>
    <w:rsid w:val="7E116F41"/>
    <w:rsid w:val="7E602535"/>
    <w:rsid w:val="7EDB3D59"/>
    <w:rsid w:val="7F8C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0"/>
    <w:qFormat/>
    <w:uiPriority w:val="0"/>
    <w:pPr>
      <w:keepNext/>
      <w:keepLines/>
      <w:spacing w:before="260" w:after="260" w:line="416" w:lineRule="auto"/>
      <w:outlineLvl w:val="2"/>
    </w:pPr>
    <w:rPr>
      <w:b/>
      <w:bCs/>
      <w:sz w:val="32"/>
      <w:szCs w:val="32"/>
    </w:rPr>
  </w:style>
  <w:style w:type="paragraph" w:styleId="6">
    <w:name w:val="heading 4"/>
    <w:basedOn w:val="1"/>
    <w:next w:val="1"/>
    <w:link w:val="15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9"/>
    <w:qFormat/>
    <w:uiPriority w:val="0"/>
    <w:pPr>
      <w:keepNext/>
      <w:keepLines/>
      <w:ind w:firstLine="200" w:firstLineChars="200"/>
      <w:outlineLvl w:val="5"/>
    </w:pPr>
    <w:rPr>
      <w:rFonts w:hAnsi="Arial"/>
    </w:rPr>
  </w:style>
  <w:style w:type="paragraph" w:styleId="10">
    <w:name w:val="heading 7"/>
    <w:basedOn w:val="1"/>
    <w:next w:val="1"/>
    <w:link w:val="28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6"/>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3"/>
    <w:qFormat/>
    <w:uiPriority w:val="0"/>
    <w:pPr>
      <w:shd w:val="clear" w:color="auto" w:fill="000080"/>
    </w:pPr>
  </w:style>
  <w:style w:type="paragraph" w:styleId="16">
    <w:name w:val="annotation text"/>
    <w:basedOn w:val="1"/>
    <w:link w:val="306"/>
    <w:qFormat/>
    <w:uiPriority w:val="99"/>
    <w:pPr>
      <w:jc w:val="left"/>
    </w:pPr>
  </w:style>
  <w:style w:type="paragraph" w:styleId="17">
    <w:name w:val="Body Text 3"/>
    <w:basedOn w:val="1"/>
    <w:link w:val="258"/>
    <w:qFormat/>
    <w:uiPriority w:val="0"/>
    <w:pPr>
      <w:spacing w:after="120"/>
    </w:pPr>
    <w:rPr>
      <w:sz w:val="16"/>
      <w:szCs w:val="16"/>
    </w:rPr>
  </w:style>
  <w:style w:type="paragraph" w:styleId="18">
    <w:name w:val="Body Text Indent"/>
    <w:basedOn w:val="1"/>
    <w:link w:val="241"/>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7"/>
    <w:qFormat/>
    <w:uiPriority w:val="0"/>
    <w:pPr>
      <w:ind w:left="100" w:leftChars="2500"/>
    </w:pPr>
  </w:style>
  <w:style w:type="paragraph" w:styleId="26">
    <w:name w:val="Body Text Indent 2"/>
    <w:basedOn w:val="1"/>
    <w:link w:val="238"/>
    <w:qFormat/>
    <w:uiPriority w:val="0"/>
    <w:pPr>
      <w:widowControl/>
      <w:spacing w:line="480" w:lineRule="auto"/>
      <w:ind w:firstLine="560"/>
      <w:jc w:val="left"/>
    </w:pPr>
    <w:rPr>
      <w:kern w:val="0"/>
      <w:sz w:val="28"/>
    </w:rPr>
  </w:style>
  <w:style w:type="paragraph" w:styleId="27">
    <w:name w:val="endnote text"/>
    <w:basedOn w:val="1"/>
    <w:link w:val="211"/>
    <w:qFormat/>
    <w:uiPriority w:val="0"/>
    <w:pPr>
      <w:widowControl/>
      <w:snapToGrid w:val="0"/>
      <w:jc w:val="left"/>
    </w:pPr>
    <w:rPr>
      <w:rFonts w:ascii="Arial" w:hAnsi="Arial" w:cs="Arial"/>
      <w:kern w:val="0"/>
      <w:sz w:val="20"/>
      <w:lang w:eastAsia="en-US"/>
    </w:rPr>
  </w:style>
  <w:style w:type="paragraph" w:styleId="28">
    <w:name w:val="Balloon Text"/>
    <w:basedOn w:val="1"/>
    <w:link w:val="206"/>
    <w:qFormat/>
    <w:uiPriority w:val="0"/>
    <w:rPr>
      <w:sz w:val="18"/>
      <w:szCs w:val="18"/>
    </w:rPr>
  </w:style>
  <w:style w:type="paragraph" w:styleId="29">
    <w:name w:val="footer"/>
    <w:basedOn w:val="1"/>
    <w:link w:val="198"/>
    <w:qFormat/>
    <w:uiPriority w:val="0"/>
    <w:pPr>
      <w:tabs>
        <w:tab w:val="center" w:pos="4153"/>
        <w:tab w:val="right" w:pos="8306"/>
      </w:tabs>
      <w:snapToGrid w:val="0"/>
      <w:jc w:val="left"/>
    </w:pPr>
    <w:rPr>
      <w:sz w:val="18"/>
      <w:szCs w:val="18"/>
    </w:rPr>
  </w:style>
  <w:style w:type="paragraph" w:styleId="30">
    <w:name w:val="header"/>
    <w:basedOn w:val="1"/>
    <w:link w:val="29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8"/>
    <w:qFormat/>
    <w:uiPriority w:val="0"/>
    <w:pPr>
      <w:widowControl/>
      <w:jc w:val="center"/>
    </w:pPr>
    <w:rPr>
      <w:kern w:val="0"/>
      <w:sz w:val="20"/>
      <w:u w:val="single"/>
      <w:lang w:eastAsia="en-US"/>
    </w:rPr>
  </w:style>
  <w:style w:type="paragraph" w:styleId="34">
    <w:name w:val="footnote text"/>
    <w:basedOn w:val="1"/>
    <w:link w:val="28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5"/>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2"/>
    <w:qFormat/>
    <w:uiPriority w:val="0"/>
    <w:rPr>
      <w:i/>
      <w:iCs/>
      <w:sz w:val="26"/>
    </w:rPr>
  </w:style>
  <w:style w:type="paragraph" w:styleId="40">
    <w:name w:val="HTML Preformatted"/>
    <w:basedOn w:val="1"/>
    <w:link w:val="16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37"/>
    <w:qFormat/>
    <w:uiPriority w:val="0"/>
    <w:pPr>
      <w:widowControl/>
      <w:jc w:val="center"/>
    </w:pPr>
    <w:rPr>
      <w:kern w:val="0"/>
      <w:sz w:val="20"/>
      <w:u w:val="single"/>
      <w:lang w:eastAsia="en-US"/>
    </w:rPr>
  </w:style>
  <w:style w:type="paragraph" w:styleId="44">
    <w:name w:val="annotation subject"/>
    <w:basedOn w:val="16"/>
    <w:next w:val="16"/>
    <w:link w:val="281"/>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57">
    <w:name w:val="List Paragraph"/>
    <w:basedOn w:val="1"/>
    <w:qFormat/>
    <w:uiPriority w:val="99"/>
    <w:pPr>
      <w:ind w:firstLine="420" w:firstLineChars="200"/>
    </w:pPr>
    <w:rPr>
      <w:sz w:val="28"/>
      <w:szCs w:val="28"/>
    </w:rPr>
  </w:style>
  <w:style w:type="paragraph" w:customStyle="1" w:styleId="58">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0">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3">
    <w:name w:val="1 Char"/>
    <w:basedOn w:val="1"/>
    <w:qFormat/>
    <w:uiPriority w:val="0"/>
    <w:pPr>
      <w:widowControl/>
      <w:spacing w:after="160" w:line="240" w:lineRule="exact"/>
      <w:jc w:val="left"/>
    </w:pPr>
    <w:rPr>
      <w:rFonts w:ascii="Calibri" w:hAnsi="Calibri"/>
      <w:szCs w:val="20"/>
    </w:rPr>
  </w:style>
  <w:style w:type="paragraph" w:customStyle="1" w:styleId="64">
    <w:name w:val="列表段落1"/>
    <w:basedOn w:val="1"/>
    <w:qFormat/>
    <w:uiPriority w:val="34"/>
    <w:pPr>
      <w:ind w:firstLine="420" w:firstLineChars="200"/>
    </w:pPr>
    <w:rPr>
      <w:rFonts w:ascii="Calibri" w:hAnsi="Calibri"/>
    </w:rPr>
  </w:style>
  <w:style w:type="paragraph" w:customStyle="1" w:styleId="65">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6">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8">
    <w:name w:val="TOC 标题2"/>
    <w:basedOn w:val="3"/>
    <w:next w:val="1"/>
    <w:unhideWhenUsed/>
    <w:qFormat/>
    <w:uiPriority w:val="0"/>
    <w:pPr>
      <w:outlineLvl w:val="9"/>
    </w:pPr>
    <w:rPr>
      <w:rFonts w:ascii="Calibri" w:hAnsi="Calibri"/>
    </w:rPr>
  </w:style>
  <w:style w:type="paragraph" w:customStyle="1" w:styleId="69">
    <w:name w:val="样式1"/>
    <w:basedOn w:val="1"/>
    <w:next w:val="6"/>
    <w:qFormat/>
    <w:uiPriority w:val="0"/>
    <w:pPr>
      <w:spacing w:line="360" w:lineRule="auto"/>
      <w:ind w:firstLine="420" w:firstLineChars="200"/>
    </w:pPr>
    <w:rPr>
      <w:rFonts w:ascii="宋体" w:hAnsi="宋体"/>
      <w:szCs w:val="21"/>
    </w:rPr>
  </w:style>
  <w:style w:type="paragraph" w:customStyle="1" w:styleId="70">
    <w:name w:val="列出段落1"/>
    <w:basedOn w:val="1"/>
    <w:qFormat/>
    <w:uiPriority w:val="0"/>
    <w:pPr>
      <w:ind w:firstLine="420" w:firstLineChars="200"/>
    </w:pPr>
    <w:rPr>
      <w:sz w:val="28"/>
      <w:szCs w:val="28"/>
    </w:rPr>
  </w:style>
  <w:style w:type="paragraph" w:customStyle="1" w:styleId="7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2">
    <w:name w:val="pa-27"/>
    <w:basedOn w:val="1"/>
    <w:qFormat/>
    <w:uiPriority w:val="0"/>
    <w:pPr>
      <w:widowControl/>
      <w:spacing w:line="360" w:lineRule="atLeast"/>
      <w:ind w:firstLine="420"/>
    </w:pPr>
    <w:rPr>
      <w:rFonts w:ascii="宋体" w:hAnsi="宋体" w:cs="宋体"/>
      <w:kern w:val="0"/>
      <w:sz w:val="24"/>
    </w:rPr>
  </w:style>
  <w:style w:type="paragraph" w:customStyle="1" w:styleId="7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_Style 72"/>
    <w:qFormat/>
    <w:uiPriority w:val="0"/>
    <w:rPr>
      <w:rFonts w:ascii="Times New Roman" w:hAnsi="Times New Roman" w:eastAsia="宋体" w:cs="Times New Roman"/>
      <w:kern w:val="2"/>
      <w:sz w:val="21"/>
      <w:szCs w:val="24"/>
      <w:lang w:val="en-US" w:eastAsia="zh-CN" w:bidi="ar-SA"/>
    </w:rPr>
  </w:style>
  <w:style w:type="paragraph" w:customStyle="1" w:styleId="7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7">
    <w:name w:val="Char Char Char Char"/>
    <w:basedOn w:val="15"/>
    <w:qFormat/>
    <w:uiPriority w:val="0"/>
    <w:pPr>
      <w:spacing w:line="360" w:lineRule="auto"/>
      <w:ind w:firstLine="200" w:firstLineChars="200"/>
    </w:pPr>
    <w:rPr>
      <w:rFonts w:ascii="Tahoma" w:hAnsi="Tahoma"/>
      <w:sz w:val="24"/>
    </w:rPr>
  </w:style>
  <w:style w:type="paragraph" w:customStyle="1" w:styleId="78">
    <w:name w:val="表格内容"/>
    <w:basedOn w:val="1"/>
    <w:qFormat/>
    <w:uiPriority w:val="0"/>
    <w:pPr>
      <w:suppressLineNumbers/>
      <w:suppressAutoHyphens/>
    </w:pPr>
  </w:style>
  <w:style w:type="paragraph" w:customStyle="1" w:styleId="7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1">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2">
    <w:name w:val="Intense Quote"/>
    <w:basedOn w:val="1"/>
    <w:next w:val="1"/>
    <w:link w:val="276"/>
    <w:qFormat/>
    <w:uiPriority w:val="0"/>
    <w:pPr>
      <w:pBdr>
        <w:bottom w:val="single" w:color="4F81BD" w:sz="4" w:space="4"/>
      </w:pBdr>
      <w:spacing w:before="200" w:after="280"/>
      <w:ind w:left="936" w:right="936"/>
    </w:pPr>
    <w:rPr>
      <w:b/>
      <w:bCs/>
      <w:i/>
      <w:iCs/>
      <w:color w:val="4F81BD"/>
      <w:szCs w:val="22"/>
    </w:rPr>
  </w:style>
  <w:style w:type="paragraph" w:customStyle="1" w:styleId="83">
    <w:name w:val="表体"/>
    <w:basedOn w:val="1"/>
    <w:next w:val="1"/>
    <w:qFormat/>
    <w:uiPriority w:val="0"/>
    <w:pPr>
      <w:spacing w:line="0" w:lineRule="atLeast"/>
    </w:pPr>
    <w:rPr>
      <w:rFonts w:ascii="Calibri" w:hAnsi="Calibri"/>
      <w:b/>
      <w:snapToGrid w:val="0"/>
      <w:szCs w:val="20"/>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pa-34"/>
    <w:basedOn w:val="1"/>
    <w:qFormat/>
    <w:uiPriority w:val="0"/>
    <w:pPr>
      <w:widowControl/>
      <w:spacing w:line="360" w:lineRule="atLeast"/>
      <w:ind w:firstLine="420"/>
      <w:jc w:val="left"/>
    </w:pPr>
    <w:rPr>
      <w:rFonts w:ascii="宋体" w:hAnsi="宋体" w:cs="宋体"/>
      <w:kern w:val="0"/>
      <w:sz w:val="24"/>
    </w:rPr>
  </w:style>
  <w:style w:type="paragraph" w:customStyle="1" w:styleId="8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8">
    <w:name w:val="p16"/>
    <w:basedOn w:val="1"/>
    <w:qFormat/>
    <w:uiPriority w:val="0"/>
    <w:pPr>
      <w:widowControl/>
    </w:pPr>
    <w:rPr>
      <w:rFonts w:ascii="Calibri" w:hAnsi="Calibri" w:cs="宋体"/>
      <w:kern w:val="0"/>
      <w:szCs w:val="21"/>
    </w:rPr>
  </w:style>
  <w:style w:type="paragraph" w:customStyle="1" w:styleId="8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2">
    <w:name w:val="标题4"/>
    <w:basedOn w:val="4"/>
    <w:next w:val="20"/>
    <w:link w:val="287"/>
    <w:qFormat/>
    <w:uiPriority w:val="0"/>
    <w:pPr>
      <w:spacing w:line="413" w:lineRule="auto"/>
    </w:pPr>
    <w:rPr>
      <w:rFonts w:ascii="Arial" w:hAnsi="Arial"/>
      <w:kern w:val="0"/>
      <w:sz w:val="24"/>
    </w:rPr>
  </w:style>
  <w:style w:type="paragraph" w:customStyle="1" w:styleId="93">
    <w:name w:val="Char Char"/>
    <w:basedOn w:val="1"/>
    <w:qFormat/>
    <w:uiPriority w:val="0"/>
    <w:pPr>
      <w:widowControl/>
      <w:jc w:val="left"/>
    </w:pPr>
    <w:rPr>
      <w:rFonts w:ascii="Verdana" w:hAnsi="Verdana" w:eastAsia="Times New Roman"/>
      <w:kern w:val="0"/>
      <w:sz w:val="16"/>
      <w:szCs w:val="20"/>
      <w:lang w:eastAsia="en-US"/>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6">
    <w:name w:val="WW-表格内容"/>
    <w:basedOn w:val="1"/>
    <w:qFormat/>
    <w:uiPriority w:val="0"/>
    <w:pPr>
      <w:suppressLineNumbers/>
      <w:suppressAutoHyphens/>
    </w:pPr>
  </w:style>
  <w:style w:type="paragraph" w:customStyle="1" w:styleId="97">
    <w:name w:val="Char"/>
    <w:basedOn w:val="1"/>
    <w:qFormat/>
    <w:uiPriority w:val="0"/>
  </w:style>
  <w:style w:type="paragraph" w:customStyle="1" w:styleId="9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9">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2">
    <w:name w:val="Char9 Char Char Char Char Char Char"/>
    <w:basedOn w:val="15"/>
    <w:qFormat/>
    <w:uiPriority w:val="0"/>
    <w:pPr>
      <w:spacing w:line="360" w:lineRule="auto"/>
      <w:ind w:firstLine="200" w:firstLineChars="200"/>
    </w:pPr>
    <w:rPr>
      <w:rFonts w:ascii="Tahoma" w:hAnsi="Tahoma"/>
      <w:sz w:val="24"/>
    </w:rPr>
  </w:style>
  <w:style w:type="paragraph" w:customStyle="1" w:styleId="10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5">
    <w:name w:val="p15"/>
    <w:basedOn w:val="1"/>
    <w:qFormat/>
    <w:uiPriority w:val="0"/>
    <w:pPr>
      <w:widowControl/>
      <w:spacing w:after="120"/>
    </w:pPr>
    <w:rPr>
      <w:kern w:val="0"/>
      <w:szCs w:val="21"/>
    </w:rPr>
  </w:style>
  <w:style w:type="paragraph" w:customStyle="1" w:styleId="10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7">
    <w:name w:val="正  文"/>
    <w:basedOn w:val="1"/>
    <w:qFormat/>
    <w:uiPriority w:val="0"/>
    <w:pPr>
      <w:spacing w:line="360" w:lineRule="auto"/>
      <w:ind w:firstLine="200" w:firstLineChars="200"/>
    </w:pPr>
    <w:rPr>
      <w:rFonts w:ascii="宋体" w:hAnsi="Calibri"/>
      <w:sz w:val="24"/>
    </w:rPr>
  </w:style>
  <w:style w:type="paragraph" w:customStyle="1" w:styleId="108">
    <w:name w:val="列出段落11"/>
    <w:basedOn w:val="1"/>
    <w:qFormat/>
    <w:uiPriority w:val="0"/>
    <w:pPr>
      <w:ind w:firstLine="420" w:firstLineChars="200"/>
    </w:pPr>
    <w:rPr>
      <w:sz w:val="28"/>
      <w:szCs w:val="28"/>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1">
    <w:name w:val="_Style 96"/>
    <w:semiHidden/>
    <w:qFormat/>
    <w:uiPriority w:val="99"/>
    <w:rPr>
      <w:rFonts w:ascii="Calibri" w:hAnsi="Calibri" w:eastAsia="宋体" w:cs="Times New Roman"/>
      <w:kern w:val="2"/>
      <w:sz w:val="21"/>
      <w:szCs w:val="24"/>
      <w:lang w:val="en-US" w:eastAsia="zh-CN" w:bidi="ar-SA"/>
    </w:rPr>
  </w:style>
  <w:style w:type="paragraph" w:customStyle="1" w:styleId="112">
    <w:name w:val="表格文字"/>
    <w:basedOn w:val="1"/>
    <w:qFormat/>
    <w:uiPriority w:val="0"/>
    <w:pPr>
      <w:adjustRightInd w:val="0"/>
      <w:spacing w:line="420" w:lineRule="atLeast"/>
      <w:jc w:val="left"/>
      <w:textAlignment w:val="baseline"/>
    </w:pPr>
    <w:rPr>
      <w:kern w:val="0"/>
      <w:szCs w:val="20"/>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Char1"/>
    <w:basedOn w:val="1"/>
    <w:qFormat/>
    <w:uiPriority w:val="0"/>
  </w:style>
  <w:style w:type="paragraph" w:customStyle="1" w:styleId="115">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6">
    <w:name w:val="引用2"/>
    <w:basedOn w:val="1"/>
    <w:next w:val="1"/>
    <w:link w:val="239"/>
    <w:qFormat/>
    <w:uiPriority w:val="0"/>
    <w:rPr>
      <w:i/>
      <w:iCs/>
      <w:color w:val="000000"/>
    </w:rPr>
  </w:style>
  <w:style w:type="paragraph" w:customStyle="1" w:styleId="11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8">
    <w:name w:val="Quote"/>
    <w:basedOn w:val="1"/>
    <w:next w:val="1"/>
    <w:link w:val="189"/>
    <w:qFormat/>
    <w:uiPriority w:val="0"/>
    <w:rPr>
      <w:i/>
      <w:iCs/>
      <w:color w:val="000000"/>
      <w:szCs w:val="22"/>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1">
    <w:name w:val="Char2"/>
    <w:basedOn w:val="1"/>
    <w:qFormat/>
    <w:uiPriority w:val="0"/>
    <w:rPr>
      <w:rFonts w:ascii="Calibri" w:hAnsi="Calibri"/>
    </w:rPr>
  </w:style>
  <w:style w:type="paragraph" w:customStyle="1" w:styleId="122">
    <w:name w:val="标题5"/>
    <w:basedOn w:val="5"/>
    <w:link w:val="285"/>
    <w:qFormat/>
    <w:uiPriority w:val="0"/>
    <w:pPr>
      <w:spacing w:line="413" w:lineRule="auto"/>
    </w:pPr>
    <w:rPr>
      <w:rFonts w:ascii="Arial" w:hAnsi="Arial"/>
      <w:kern w:val="0"/>
      <w:sz w:val="24"/>
    </w:rPr>
  </w:style>
  <w:style w:type="paragraph" w:customStyle="1" w:styleId="1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表格标题"/>
    <w:basedOn w:val="78"/>
    <w:qFormat/>
    <w:uiPriority w:val="0"/>
  </w:style>
  <w:style w:type="paragraph" w:customStyle="1" w:styleId="12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WW-表格标题"/>
    <w:basedOn w:val="96"/>
    <w:qFormat/>
    <w:uiPriority w:val="0"/>
  </w:style>
  <w:style w:type="paragraph" w:customStyle="1" w:styleId="13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3">
    <w:name w:val="明显引用1"/>
    <w:basedOn w:val="1"/>
    <w:next w:val="1"/>
    <w:link w:val="249"/>
    <w:qFormat/>
    <w:uiPriority w:val="30"/>
    <w:pPr>
      <w:pBdr>
        <w:bottom w:val="single" w:color="4F81BD" w:sz="4" w:space="4"/>
      </w:pBdr>
      <w:spacing w:before="200" w:after="280"/>
      <w:ind w:left="936" w:right="936"/>
    </w:pPr>
    <w:rPr>
      <w:b/>
      <w:bCs/>
      <w:i/>
      <w:iCs/>
      <w:color w:val="4F81BD"/>
      <w:szCs w:val="20"/>
    </w:rPr>
  </w:style>
  <w:style w:type="paragraph" w:customStyle="1" w:styleId="134">
    <w:name w:val="标准样式1"/>
    <w:basedOn w:val="1"/>
    <w:qFormat/>
    <w:uiPriority w:val="0"/>
    <w:pPr>
      <w:spacing w:line="600" w:lineRule="exact"/>
      <w:ind w:firstLine="567"/>
    </w:pPr>
    <w:rPr>
      <w:rFonts w:ascii="Calibri" w:hAnsi="Calibri"/>
      <w:sz w:val="28"/>
    </w:rPr>
  </w:style>
  <w:style w:type="paragraph" w:customStyle="1" w:styleId="135">
    <w:name w:val="Char3"/>
    <w:basedOn w:val="1"/>
    <w:qFormat/>
    <w:uiPriority w:val="0"/>
  </w:style>
  <w:style w:type="paragraph" w:customStyle="1" w:styleId="13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7">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8">
    <w:name w:val="引用1"/>
    <w:basedOn w:val="1"/>
    <w:next w:val="1"/>
    <w:link w:val="263"/>
    <w:qFormat/>
    <w:uiPriority w:val="29"/>
    <w:rPr>
      <w:i/>
      <w:iCs/>
      <w:color w:val="000000"/>
      <w:szCs w:val="20"/>
    </w:rPr>
  </w:style>
  <w:style w:type="paragraph" w:customStyle="1" w:styleId="139">
    <w:name w:val="_Style 87"/>
    <w:basedOn w:val="1"/>
    <w:qFormat/>
    <w:uiPriority w:val="99"/>
    <w:pPr>
      <w:ind w:firstLine="420" w:firstLineChars="200"/>
    </w:pPr>
    <w:rPr>
      <w:rFonts w:ascii="Calibri" w:hAnsi="Calibri"/>
      <w:sz w:val="28"/>
      <w:szCs w:val="28"/>
    </w:rPr>
  </w:style>
  <w:style w:type="paragraph" w:customStyle="1" w:styleId="140">
    <w:name w:val="自定样式1"/>
    <w:basedOn w:val="1"/>
    <w:qFormat/>
    <w:uiPriority w:val="0"/>
    <w:pPr>
      <w:suppressAutoHyphens/>
      <w:jc w:val="center"/>
    </w:pPr>
    <w:rPr>
      <w:rFonts w:ascii="宋体" w:hAnsi="宋体"/>
      <w:color w:val="000000"/>
      <w:sz w:val="18"/>
    </w:rPr>
  </w:style>
  <w:style w:type="paragraph" w:customStyle="1" w:styleId="1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3">
    <w:name w:val="未处理的提及1"/>
    <w:unhideWhenUsed/>
    <w:qFormat/>
    <w:uiPriority w:val="99"/>
    <w:rPr>
      <w:color w:val="808080"/>
      <w:shd w:val="clear" w:color="auto" w:fill="E6E6E6"/>
    </w:rPr>
  </w:style>
  <w:style w:type="character" w:customStyle="1" w:styleId="144">
    <w:name w:val="正文文本 3 Char"/>
    <w:qFormat/>
    <w:uiPriority w:val="0"/>
    <w:rPr>
      <w:kern w:val="2"/>
      <w:sz w:val="16"/>
      <w:szCs w:val="16"/>
    </w:rPr>
  </w:style>
  <w:style w:type="character" w:customStyle="1" w:styleId="145">
    <w:name w:val="正文文本缩进 Char2"/>
    <w:semiHidden/>
    <w:qFormat/>
    <w:uiPriority w:val="99"/>
    <w:rPr>
      <w:rFonts w:ascii="Calibri" w:hAnsi="Calibri" w:eastAsia="宋体" w:cs="Times New Roman"/>
      <w:szCs w:val="24"/>
    </w:rPr>
  </w:style>
  <w:style w:type="character" w:customStyle="1" w:styleId="146">
    <w:name w:val="标题 3 Char"/>
    <w:qFormat/>
    <w:uiPriority w:val="0"/>
    <w:rPr>
      <w:rFonts w:ascii="仿宋_GB2312" w:hAnsi="Calibri" w:eastAsia="仿宋_GB2312" w:cs="Times New Roman"/>
      <w:b/>
      <w:kern w:val="0"/>
      <w:sz w:val="24"/>
      <w:szCs w:val="28"/>
    </w:rPr>
  </w:style>
  <w:style w:type="character" w:customStyle="1" w:styleId="147">
    <w:name w:val="批注框文本 Char2"/>
    <w:qFormat/>
    <w:uiPriority w:val="99"/>
    <w:rPr>
      <w:kern w:val="2"/>
      <w:sz w:val="18"/>
      <w:szCs w:val="18"/>
    </w:rPr>
  </w:style>
  <w:style w:type="character" w:customStyle="1" w:styleId="148">
    <w:name w:val="textcontents"/>
    <w:qFormat/>
    <w:uiPriority w:val="0"/>
    <w:rPr>
      <w:rFonts w:cs="Times New Roman"/>
    </w:rPr>
  </w:style>
  <w:style w:type="character" w:customStyle="1" w:styleId="149">
    <w:name w:val="ht1"/>
    <w:qFormat/>
    <w:uiPriority w:val="0"/>
    <w:rPr>
      <w:rFonts w:ascii="黑体" w:eastAsia="黑体"/>
      <w:b/>
      <w:bCs/>
    </w:rPr>
  </w:style>
  <w:style w:type="character" w:customStyle="1" w:styleId="150">
    <w:name w:val="标题 Char"/>
    <w:qFormat/>
    <w:uiPriority w:val="0"/>
    <w:rPr>
      <w:rFonts w:ascii="Cambria" w:hAnsi="Cambria" w:eastAsia="宋体" w:cs="Times New Roman"/>
      <w:b/>
      <w:bCs/>
      <w:kern w:val="2"/>
      <w:sz w:val="32"/>
      <w:szCs w:val="32"/>
    </w:rPr>
  </w:style>
  <w:style w:type="character" w:customStyle="1" w:styleId="151">
    <w:name w:val="14t1"/>
    <w:qFormat/>
    <w:uiPriority w:val="0"/>
    <w:rPr>
      <w:rFonts w:hint="eastAsia" w:ascii="宋体" w:hAnsi="宋体" w:eastAsia="宋体"/>
      <w:sz w:val="11"/>
      <w:szCs w:val="11"/>
    </w:rPr>
  </w:style>
  <w:style w:type="character" w:customStyle="1" w:styleId="152">
    <w:name w:val="Char Char36"/>
    <w:qFormat/>
    <w:uiPriority w:val="0"/>
    <w:rPr>
      <w:rFonts w:ascii="仿宋_GB2312" w:eastAsia="仿宋_GB2312" w:cs="MingLiU"/>
      <w:b/>
      <w:sz w:val="24"/>
      <w:szCs w:val="28"/>
    </w:rPr>
  </w:style>
  <w:style w:type="character" w:customStyle="1" w:styleId="153">
    <w:name w:val="文档结构图 Char"/>
    <w:qFormat/>
    <w:uiPriority w:val="0"/>
    <w:rPr>
      <w:rFonts w:ascii="宋体"/>
      <w:kern w:val="2"/>
      <w:sz w:val="18"/>
      <w:szCs w:val="18"/>
    </w:rPr>
  </w:style>
  <w:style w:type="character" w:customStyle="1" w:styleId="154">
    <w:name w:val="普通文字 Char Char2"/>
    <w:qFormat/>
    <w:uiPriority w:val="0"/>
    <w:rPr>
      <w:rFonts w:ascii="宋体" w:hAnsi="Courier New"/>
      <w:kern w:val="2"/>
      <w:sz w:val="28"/>
      <w:szCs w:val="28"/>
    </w:rPr>
  </w:style>
  <w:style w:type="character" w:customStyle="1" w:styleId="155">
    <w:name w:val="HTML 预设格式 Char"/>
    <w:qFormat/>
    <w:uiPriority w:val="0"/>
    <w:rPr>
      <w:rFonts w:ascii="宋体" w:hAnsi="宋体" w:eastAsia="宋体" w:cs="宋体"/>
      <w:color w:val="000000"/>
      <w:sz w:val="24"/>
      <w:szCs w:val="24"/>
    </w:rPr>
  </w:style>
  <w:style w:type="character" w:customStyle="1" w:styleId="156">
    <w:name w:val="纯文本 Char"/>
    <w:qFormat/>
    <w:uiPriority w:val="0"/>
    <w:rPr>
      <w:rFonts w:ascii="宋体" w:hAnsi="Courier New"/>
      <w:sz w:val="28"/>
      <w:szCs w:val="28"/>
    </w:rPr>
  </w:style>
  <w:style w:type="character" w:customStyle="1" w:styleId="157">
    <w:name w:val="批注框文本 Char"/>
    <w:qFormat/>
    <w:uiPriority w:val="0"/>
    <w:rPr>
      <w:sz w:val="18"/>
      <w:szCs w:val="18"/>
    </w:rPr>
  </w:style>
  <w:style w:type="character" w:customStyle="1" w:styleId="158">
    <w:name w:val="页脚 Char"/>
    <w:qFormat/>
    <w:uiPriority w:val="0"/>
    <w:rPr>
      <w:sz w:val="18"/>
      <w:szCs w:val="18"/>
    </w:rPr>
  </w:style>
  <w:style w:type="character" w:customStyle="1" w:styleId="159">
    <w:name w:val="标题 4 字符"/>
    <w:link w:val="6"/>
    <w:qFormat/>
    <w:uiPriority w:val="0"/>
    <w:rPr>
      <w:rFonts w:ascii="宋体" w:hAnsi="宋体" w:eastAsia="宋体" w:cs="宋体"/>
      <w:b/>
      <w:bCs/>
      <w:sz w:val="24"/>
      <w:szCs w:val="24"/>
      <w:lang w:val="en-US" w:eastAsia="zh-CN" w:bidi="ar-SA"/>
    </w:rPr>
  </w:style>
  <w:style w:type="character" w:customStyle="1" w:styleId="160">
    <w:name w:val="正文文本缩进 3 Char"/>
    <w:qFormat/>
    <w:uiPriority w:val="0"/>
    <w:rPr>
      <w:kern w:val="2"/>
      <w:sz w:val="16"/>
      <w:szCs w:val="16"/>
    </w:rPr>
  </w:style>
  <w:style w:type="character" w:customStyle="1" w:styleId="161">
    <w:name w:val="标题 8 Char"/>
    <w:qFormat/>
    <w:uiPriority w:val="0"/>
    <w:rPr>
      <w:rFonts w:ascii="Arial" w:hAnsi="Arial" w:eastAsia="黑体" w:cs="Times New Roman"/>
      <w:sz w:val="24"/>
      <w:szCs w:val="24"/>
    </w:rPr>
  </w:style>
  <w:style w:type="character" w:customStyle="1" w:styleId="162">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3">
    <w:name w:val="文档结构图 字符"/>
    <w:link w:val="15"/>
    <w:qFormat/>
    <w:uiPriority w:val="0"/>
    <w:rPr>
      <w:rFonts w:eastAsia="宋体"/>
      <w:kern w:val="2"/>
      <w:sz w:val="21"/>
      <w:szCs w:val="24"/>
      <w:lang w:val="en-US" w:eastAsia="zh-CN" w:bidi="ar-SA"/>
    </w:rPr>
  </w:style>
  <w:style w:type="character" w:customStyle="1" w:styleId="164">
    <w:name w:val="正文文本缩进 2 Char1"/>
    <w:qFormat/>
    <w:uiPriority w:val="0"/>
    <w:rPr>
      <w:sz w:val="28"/>
      <w:szCs w:val="24"/>
    </w:rPr>
  </w:style>
  <w:style w:type="character" w:customStyle="1" w:styleId="165">
    <w:name w:val="标题 5 Char1"/>
    <w:qFormat/>
    <w:uiPriority w:val="0"/>
    <w:rPr>
      <w:rFonts w:ascii="宋体" w:hAnsi="宋体" w:eastAsia="宋体" w:cs="宋体"/>
      <w:b/>
      <w:bCs/>
      <w:sz w:val="20"/>
      <w:szCs w:val="20"/>
    </w:rPr>
  </w:style>
  <w:style w:type="character" w:customStyle="1" w:styleId="166">
    <w:name w:val="批注文字 Char"/>
    <w:qFormat/>
    <w:uiPriority w:val="0"/>
    <w:rPr>
      <w:rFonts w:ascii="Times New Roman" w:hAnsi="Times New Roman" w:eastAsia="宋体" w:cs="Times New Roman"/>
      <w:kern w:val="2"/>
      <w:sz w:val="21"/>
      <w:szCs w:val="24"/>
    </w:rPr>
  </w:style>
  <w:style w:type="character" w:customStyle="1" w:styleId="167">
    <w:name w:val="日期 字符"/>
    <w:link w:val="25"/>
    <w:qFormat/>
    <w:uiPriority w:val="0"/>
    <w:rPr>
      <w:rFonts w:eastAsia="宋体"/>
      <w:kern w:val="2"/>
      <w:sz w:val="21"/>
      <w:szCs w:val="24"/>
      <w:lang w:val="en-US" w:eastAsia="zh-CN" w:bidi="ar-SA"/>
    </w:rPr>
  </w:style>
  <w:style w:type="character" w:customStyle="1" w:styleId="168">
    <w:name w:val="style121"/>
    <w:qFormat/>
    <w:uiPriority w:val="0"/>
    <w:rPr>
      <w:rFonts w:hint="eastAsia" w:ascii="宋体" w:hAnsi="宋体" w:eastAsia="宋体"/>
      <w:sz w:val="18"/>
      <w:szCs w:val="18"/>
    </w:rPr>
  </w:style>
  <w:style w:type="character" w:customStyle="1" w:styleId="169">
    <w:name w:val="Section Char"/>
    <w:qFormat/>
    <w:uiPriority w:val="0"/>
    <w:rPr>
      <w:rFonts w:ascii="仿宋_GB2312" w:eastAsia="仿宋_GB2312" w:cs="MingLiU"/>
      <w:b/>
      <w:sz w:val="24"/>
      <w:szCs w:val="28"/>
      <w:lang w:val="en-US" w:eastAsia="zh-CN" w:bidi="ar-SA"/>
    </w:rPr>
  </w:style>
  <w:style w:type="character" w:customStyle="1" w:styleId="170">
    <w:name w:val="正文文本 3 Char1"/>
    <w:qFormat/>
    <w:uiPriority w:val="0"/>
    <w:rPr>
      <w:kern w:val="2"/>
      <w:sz w:val="16"/>
      <w:szCs w:val="16"/>
    </w:rPr>
  </w:style>
  <w:style w:type="character" w:customStyle="1" w:styleId="171">
    <w:name w:val="文档结构图 Char1"/>
    <w:qFormat/>
    <w:uiPriority w:val="0"/>
    <w:rPr>
      <w:rFonts w:ascii="宋体"/>
      <w:kern w:val="2"/>
      <w:sz w:val="18"/>
      <w:szCs w:val="18"/>
    </w:rPr>
  </w:style>
  <w:style w:type="character" w:customStyle="1" w:styleId="172">
    <w:name w:val="_Style 170"/>
    <w:qFormat/>
    <w:uiPriority w:val="0"/>
    <w:rPr>
      <w:i/>
      <w:iCs/>
      <w:color w:val="808080"/>
    </w:rPr>
  </w:style>
  <w:style w:type="character" w:customStyle="1" w:styleId="173">
    <w:name w:val="_Style 171"/>
    <w:qFormat/>
    <w:uiPriority w:val="0"/>
    <w:rPr>
      <w:b/>
      <w:bCs/>
      <w:smallCaps/>
      <w:color w:val="C0504D"/>
      <w:spacing w:val="5"/>
      <w:u w:val="single"/>
    </w:rPr>
  </w:style>
  <w:style w:type="character" w:customStyle="1" w:styleId="174">
    <w:name w:val="标题 9 Char"/>
    <w:qFormat/>
    <w:uiPriority w:val="0"/>
    <w:rPr>
      <w:rFonts w:ascii="Arial" w:hAnsi="Arial" w:eastAsia="黑体" w:cs="Times New Roman"/>
      <w:szCs w:val="21"/>
    </w:rPr>
  </w:style>
  <w:style w:type="character" w:customStyle="1" w:styleId="175">
    <w:name w:val="页眉 Char1"/>
    <w:semiHidden/>
    <w:qFormat/>
    <w:uiPriority w:val="99"/>
    <w:rPr>
      <w:kern w:val="2"/>
      <w:sz w:val="18"/>
      <w:szCs w:val="18"/>
    </w:rPr>
  </w:style>
  <w:style w:type="character" w:customStyle="1" w:styleId="176">
    <w:name w:val="_Style 174"/>
    <w:qFormat/>
    <w:uiPriority w:val="0"/>
    <w:rPr>
      <w:b/>
      <w:bCs/>
      <w:i/>
      <w:iCs/>
      <w:color w:val="4F81BD"/>
    </w:rPr>
  </w:style>
  <w:style w:type="character" w:customStyle="1" w:styleId="177">
    <w:name w:val="Char Char35"/>
    <w:qFormat/>
    <w:uiPriority w:val="0"/>
    <w:rPr>
      <w:rFonts w:ascii="仿宋_GB2312" w:eastAsia="仿宋_GB2312" w:cs="MingLiU"/>
      <w:b/>
      <w:sz w:val="24"/>
      <w:szCs w:val="28"/>
    </w:rPr>
  </w:style>
  <w:style w:type="character" w:customStyle="1" w:styleId="178">
    <w:name w:val="日期 Char2"/>
    <w:qFormat/>
    <w:uiPriority w:val="99"/>
    <w:rPr>
      <w:kern w:val="2"/>
      <w:sz w:val="21"/>
      <w:szCs w:val="24"/>
    </w:rPr>
  </w:style>
  <w:style w:type="character" w:customStyle="1" w:styleId="179">
    <w:name w:val="Char Char22"/>
    <w:qFormat/>
    <w:uiPriority w:val="0"/>
    <w:rPr>
      <w:b/>
      <w:bCs/>
      <w:kern w:val="2"/>
      <w:sz w:val="32"/>
      <w:szCs w:val="32"/>
    </w:rPr>
  </w:style>
  <w:style w:type="character" w:customStyle="1" w:styleId="180">
    <w:name w:val="正文文本缩进 2 Char2"/>
    <w:semiHidden/>
    <w:qFormat/>
    <w:uiPriority w:val="99"/>
    <w:rPr>
      <w:rFonts w:ascii="Calibri" w:hAnsi="Calibri" w:eastAsia="宋体" w:cs="Times New Roman"/>
      <w:szCs w:val="24"/>
    </w:rPr>
  </w:style>
  <w:style w:type="character" w:customStyle="1" w:styleId="181">
    <w:name w:val="明显强调1"/>
    <w:qFormat/>
    <w:uiPriority w:val="0"/>
    <w:rPr>
      <w:b/>
      <w:bCs/>
      <w:i/>
      <w:iCs/>
      <w:color w:val="4F81BD"/>
    </w:rPr>
  </w:style>
  <w:style w:type="character" w:customStyle="1" w:styleId="182">
    <w:name w:val="Char Char14"/>
    <w:qFormat/>
    <w:uiPriority w:val="0"/>
    <w:rPr>
      <w:kern w:val="2"/>
      <w:sz w:val="18"/>
      <w:szCs w:val="18"/>
    </w:rPr>
  </w:style>
  <w:style w:type="character" w:customStyle="1" w:styleId="183">
    <w:name w:val="s3"/>
    <w:qFormat/>
    <w:uiPriority w:val="0"/>
  </w:style>
  <w:style w:type="character" w:customStyle="1" w:styleId="184">
    <w:name w:val="标题 1 Char"/>
    <w:qFormat/>
    <w:uiPriority w:val="0"/>
    <w:rPr>
      <w:rFonts w:ascii="Times New Roman" w:hAnsi="Times New Roman" w:eastAsia="宋体" w:cs="Times New Roman"/>
      <w:b/>
      <w:bCs/>
      <w:kern w:val="44"/>
      <w:sz w:val="44"/>
      <w:szCs w:val="44"/>
    </w:rPr>
  </w:style>
  <w:style w:type="character" w:customStyle="1" w:styleId="185">
    <w:name w:val="日期 Char3"/>
    <w:semiHidden/>
    <w:qFormat/>
    <w:uiPriority w:val="99"/>
    <w:rPr>
      <w:rFonts w:ascii="Calibri" w:hAnsi="Calibri" w:eastAsia="宋体" w:cs="Times New Roman"/>
      <w:szCs w:val="24"/>
    </w:rPr>
  </w:style>
  <w:style w:type="character" w:customStyle="1" w:styleId="186">
    <w:name w:val="标题 1 字符"/>
    <w:link w:val="3"/>
    <w:qFormat/>
    <w:uiPriority w:val="0"/>
    <w:rPr>
      <w:rFonts w:eastAsia="宋体"/>
      <w:b/>
      <w:bCs/>
      <w:kern w:val="44"/>
      <w:sz w:val="44"/>
      <w:szCs w:val="44"/>
      <w:lang w:val="en-US" w:eastAsia="zh-CN" w:bidi="ar-SA"/>
    </w:rPr>
  </w:style>
  <w:style w:type="character" w:customStyle="1" w:styleId="187">
    <w:name w:val="title11"/>
    <w:qFormat/>
    <w:uiPriority w:val="0"/>
    <w:rPr>
      <w:b/>
      <w:bCs/>
      <w:color w:val="FFFFFF"/>
      <w:sz w:val="11"/>
      <w:szCs w:val="11"/>
    </w:rPr>
  </w:style>
  <w:style w:type="character" w:customStyle="1" w:styleId="188">
    <w:name w:val="明显引用 Char2"/>
    <w:qFormat/>
    <w:uiPriority w:val="99"/>
    <w:rPr>
      <w:b/>
      <w:bCs/>
      <w:i/>
      <w:iCs/>
      <w:color w:val="4F81BD"/>
      <w:kern w:val="2"/>
      <w:sz w:val="21"/>
      <w:szCs w:val="24"/>
    </w:rPr>
  </w:style>
  <w:style w:type="character" w:customStyle="1" w:styleId="189">
    <w:name w:val="引用 字符"/>
    <w:link w:val="118"/>
    <w:qFormat/>
    <w:uiPriority w:val="0"/>
    <w:rPr>
      <w:i/>
      <w:iCs/>
      <w:color w:val="000000"/>
      <w:kern w:val="2"/>
      <w:sz w:val="21"/>
      <w:szCs w:val="22"/>
      <w:lang w:bidi="ar-SA"/>
    </w:rPr>
  </w:style>
  <w:style w:type="character" w:customStyle="1" w:styleId="190">
    <w:name w:val="批注框文本 Char3"/>
    <w:semiHidden/>
    <w:qFormat/>
    <w:uiPriority w:val="99"/>
    <w:rPr>
      <w:rFonts w:ascii="Calibri" w:hAnsi="Calibri" w:eastAsia="宋体" w:cs="Times New Roman"/>
      <w:sz w:val="18"/>
      <w:szCs w:val="18"/>
    </w:rPr>
  </w:style>
  <w:style w:type="character" w:customStyle="1" w:styleId="191">
    <w:name w:val="标题 2 字符"/>
    <w:link w:val="4"/>
    <w:qFormat/>
    <w:uiPriority w:val="0"/>
    <w:rPr>
      <w:rFonts w:ascii="Cambria" w:hAnsi="Cambria" w:eastAsia="宋体"/>
      <w:b/>
      <w:bCs/>
      <w:kern w:val="2"/>
      <w:sz w:val="32"/>
      <w:szCs w:val="32"/>
      <w:lang w:val="en-US" w:eastAsia="zh-CN" w:bidi="ar-SA"/>
    </w:rPr>
  </w:style>
  <w:style w:type="character" w:customStyle="1" w:styleId="192">
    <w:name w:val="Char Char33"/>
    <w:qFormat/>
    <w:uiPriority w:val="0"/>
    <w:rPr>
      <w:rFonts w:ascii="仿宋_GB2312" w:eastAsia="仿宋_GB2312" w:cs="MingLiU"/>
      <w:b/>
      <w:sz w:val="24"/>
      <w:szCs w:val="28"/>
    </w:rPr>
  </w:style>
  <w:style w:type="character" w:customStyle="1" w:styleId="193">
    <w:name w:val="标题 2 Char"/>
    <w:qFormat/>
    <w:uiPriority w:val="0"/>
    <w:rPr>
      <w:rFonts w:ascii="仿宋_GB2312" w:hAnsi="Calibri" w:eastAsia="仿宋_GB2312" w:cs="Times New Roman"/>
      <w:b/>
      <w:spacing w:val="1"/>
      <w:w w:val="99"/>
      <w:kern w:val="0"/>
      <w:sz w:val="28"/>
      <w:szCs w:val="32"/>
    </w:rPr>
  </w:style>
  <w:style w:type="character" w:customStyle="1" w:styleId="194">
    <w:name w:val="l1"/>
    <w:basedOn w:val="47"/>
    <w:qFormat/>
    <w:uiPriority w:val="0"/>
  </w:style>
  <w:style w:type="character" w:customStyle="1" w:styleId="195">
    <w:name w:val="手改 Char Char"/>
    <w:qFormat/>
    <w:uiPriority w:val="0"/>
    <w:rPr>
      <w:kern w:val="2"/>
      <w:sz w:val="21"/>
      <w:szCs w:val="24"/>
    </w:rPr>
  </w:style>
  <w:style w:type="character" w:customStyle="1" w:styleId="196">
    <w:name w:val="style21"/>
    <w:qFormat/>
    <w:uiPriority w:val="0"/>
    <w:rPr>
      <w:b/>
      <w:bCs/>
      <w:sz w:val="28"/>
      <w:szCs w:val="28"/>
    </w:rPr>
  </w:style>
  <w:style w:type="character" w:customStyle="1" w:styleId="197">
    <w:name w:val="Char Char24"/>
    <w:qFormat/>
    <w:uiPriority w:val="0"/>
    <w:rPr>
      <w:b/>
      <w:bCs/>
      <w:kern w:val="44"/>
      <w:sz w:val="44"/>
      <w:szCs w:val="44"/>
    </w:rPr>
  </w:style>
  <w:style w:type="character" w:customStyle="1" w:styleId="198">
    <w:name w:val="页脚 字符"/>
    <w:link w:val="29"/>
    <w:qFormat/>
    <w:uiPriority w:val="0"/>
    <w:rPr>
      <w:rFonts w:eastAsia="宋体"/>
      <w:kern w:val="2"/>
      <w:sz w:val="18"/>
      <w:szCs w:val="18"/>
      <w:lang w:val="en-US" w:eastAsia="zh-CN" w:bidi="ar-SA"/>
    </w:rPr>
  </w:style>
  <w:style w:type="character" w:customStyle="1" w:styleId="199">
    <w:name w:val="_Style 197"/>
    <w:qFormat/>
    <w:uiPriority w:val="0"/>
    <w:rPr>
      <w:b/>
      <w:bCs/>
      <w:smallCaps/>
      <w:spacing w:val="5"/>
    </w:rPr>
  </w:style>
  <w:style w:type="character" w:customStyle="1" w:styleId="200">
    <w:name w:val="纯文本 Char1"/>
    <w:qFormat/>
    <w:uiPriority w:val="0"/>
    <w:rPr>
      <w:rFonts w:ascii="宋体" w:hAnsi="Courier New" w:cs="Courier New"/>
      <w:kern w:val="2"/>
      <w:sz w:val="21"/>
      <w:szCs w:val="21"/>
    </w:rPr>
  </w:style>
  <w:style w:type="character" w:customStyle="1" w:styleId="201">
    <w:name w:val="尾注文本 Char"/>
    <w:qFormat/>
    <w:uiPriority w:val="0"/>
    <w:rPr>
      <w:kern w:val="2"/>
      <w:sz w:val="21"/>
      <w:szCs w:val="24"/>
    </w:rPr>
  </w:style>
  <w:style w:type="character" w:customStyle="1" w:styleId="202">
    <w:name w:val="日期 Char1"/>
    <w:qFormat/>
    <w:uiPriority w:val="0"/>
    <w:rPr>
      <w:kern w:val="2"/>
      <w:sz w:val="21"/>
      <w:szCs w:val="22"/>
    </w:rPr>
  </w:style>
  <w:style w:type="character" w:customStyle="1" w:styleId="203">
    <w:name w:val="纯文本 字符"/>
    <w:link w:val="23"/>
    <w:qFormat/>
    <w:uiPriority w:val="0"/>
    <w:rPr>
      <w:rFonts w:ascii="宋体" w:hAnsi="Courier New" w:eastAsia="宋体" w:cs="Courier New"/>
      <w:kern w:val="2"/>
      <w:sz w:val="21"/>
      <w:szCs w:val="21"/>
      <w:lang w:val="en-US" w:eastAsia="zh-CN" w:bidi="ar-SA"/>
    </w:rPr>
  </w:style>
  <w:style w:type="character" w:customStyle="1" w:styleId="204">
    <w:name w:val="正文文本 Char1"/>
    <w:qFormat/>
    <w:uiPriority w:val="0"/>
    <w:rPr>
      <w:kern w:val="2"/>
      <w:sz w:val="21"/>
      <w:szCs w:val="22"/>
    </w:rPr>
  </w:style>
  <w:style w:type="character" w:customStyle="1" w:styleId="205">
    <w:name w:val="标题 9 Char1"/>
    <w:qFormat/>
    <w:uiPriority w:val="0"/>
    <w:rPr>
      <w:rFonts w:ascii="Times New Roman" w:hAnsi="Times New Roman" w:eastAsia="仿宋_GB2312" w:cs="Times New Roman"/>
      <w:sz w:val="30"/>
      <w:szCs w:val="20"/>
    </w:rPr>
  </w:style>
  <w:style w:type="character" w:customStyle="1" w:styleId="206">
    <w:name w:val="批注框文本 字符"/>
    <w:link w:val="28"/>
    <w:qFormat/>
    <w:uiPriority w:val="0"/>
    <w:rPr>
      <w:rFonts w:eastAsia="宋体"/>
      <w:kern w:val="2"/>
      <w:sz w:val="18"/>
      <w:szCs w:val="18"/>
      <w:lang w:val="en-US" w:eastAsia="zh-CN" w:bidi="ar-SA"/>
    </w:rPr>
  </w:style>
  <w:style w:type="character" w:customStyle="1" w:styleId="207">
    <w:name w:val="脚注文本 Char1"/>
    <w:qFormat/>
    <w:uiPriority w:val="0"/>
    <w:rPr>
      <w:rFonts w:ascii="Arial" w:hAnsi="Arial" w:cs="Arial"/>
      <w:sz w:val="18"/>
      <w:szCs w:val="18"/>
      <w:lang w:eastAsia="en-US"/>
    </w:rPr>
  </w:style>
  <w:style w:type="character" w:customStyle="1" w:styleId="208">
    <w:name w:val="正文文本缩进 Char"/>
    <w:qFormat/>
    <w:uiPriority w:val="0"/>
    <w:rPr>
      <w:rFonts w:ascii="黑体" w:hAnsi="宋体" w:eastAsia="黑体"/>
      <w:color w:val="000000"/>
      <w:sz w:val="28"/>
      <w:szCs w:val="32"/>
    </w:rPr>
  </w:style>
  <w:style w:type="character" w:customStyle="1" w:styleId="209">
    <w:name w:val="HTML 预设格式 Char1"/>
    <w:qFormat/>
    <w:uiPriority w:val="0"/>
    <w:rPr>
      <w:rFonts w:ascii="宋体" w:hAnsi="宋体" w:cs="宋体"/>
      <w:color w:val="000000"/>
      <w:sz w:val="24"/>
      <w:szCs w:val="24"/>
    </w:rPr>
  </w:style>
  <w:style w:type="character" w:customStyle="1" w:styleId="210">
    <w:name w:val="引用 Char3"/>
    <w:qFormat/>
    <w:uiPriority w:val="29"/>
    <w:rPr>
      <w:rFonts w:ascii="Calibri" w:hAnsi="Calibri" w:eastAsia="宋体" w:cs="Times New Roman"/>
      <w:i/>
      <w:iCs/>
      <w:color w:val="000000"/>
      <w:szCs w:val="24"/>
    </w:rPr>
  </w:style>
  <w:style w:type="character" w:customStyle="1" w:styleId="211">
    <w:name w:val="尾注文本 字符"/>
    <w:link w:val="27"/>
    <w:qFormat/>
    <w:uiPriority w:val="0"/>
    <w:rPr>
      <w:rFonts w:ascii="Arial" w:hAnsi="Arial" w:eastAsia="宋体" w:cs="Arial"/>
      <w:szCs w:val="24"/>
      <w:lang w:val="en-US" w:eastAsia="en-US" w:bidi="ar-SA"/>
    </w:rPr>
  </w:style>
  <w:style w:type="character" w:customStyle="1" w:styleId="212">
    <w:name w:val="标题 7 Char1"/>
    <w:qFormat/>
    <w:uiPriority w:val="0"/>
    <w:rPr>
      <w:rFonts w:ascii="Times New Roman" w:hAnsi="Times New Roman" w:eastAsia="仿宋_GB2312" w:cs="Times New Roman"/>
      <w:sz w:val="30"/>
      <w:szCs w:val="20"/>
    </w:rPr>
  </w:style>
  <w:style w:type="character" w:customStyle="1" w:styleId="213">
    <w:name w:val="普通文字 Char Char1"/>
    <w:qFormat/>
    <w:uiPriority w:val="0"/>
    <w:rPr>
      <w:rFonts w:ascii="宋体" w:hAnsi="Courier New"/>
      <w:kern w:val="2"/>
      <w:sz w:val="28"/>
      <w:szCs w:val="28"/>
    </w:rPr>
  </w:style>
  <w:style w:type="character" w:customStyle="1" w:styleId="214">
    <w:name w:val="明显参考1"/>
    <w:qFormat/>
    <w:uiPriority w:val="0"/>
    <w:rPr>
      <w:b/>
      <w:bCs/>
      <w:smallCaps/>
      <w:color w:val="C0504D"/>
      <w:spacing w:val="5"/>
      <w:u w:val="single"/>
    </w:rPr>
  </w:style>
  <w:style w:type="character" w:customStyle="1" w:styleId="215">
    <w:name w:val="正文文本缩进 Char1"/>
    <w:qFormat/>
    <w:uiPriority w:val="0"/>
    <w:rPr>
      <w:kern w:val="2"/>
      <w:sz w:val="21"/>
      <w:szCs w:val="24"/>
    </w:rPr>
  </w:style>
  <w:style w:type="character" w:customStyle="1" w:styleId="216">
    <w:name w:val="页眉 Char"/>
    <w:qFormat/>
    <w:uiPriority w:val="0"/>
    <w:rPr>
      <w:sz w:val="18"/>
      <w:szCs w:val="18"/>
    </w:rPr>
  </w:style>
  <w:style w:type="character" w:customStyle="1" w:styleId="217">
    <w:name w:val="style31"/>
    <w:qFormat/>
    <w:uiPriority w:val="0"/>
    <w:rPr>
      <w:sz w:val="10"/>
      <w:szCs w:val="10"/>
    </w:rPr>
  </w:style>
  <w:style w:type="character" w:customStyle="1" w:styleId="218">
    <w:name w:val="日期 Char"/>
    <w:qFormat/>
    <w:uiPriority w:val="0"/>
    <w:rPr>
      <w:rFonts w:eastAsia="宋体"/>
      <w:szCs w:val="24"/>
    </w:rPr>
  </w:style>
  <w:style w:type="character" w:customStyle="1" w:styleId="219">
    <w:name w:val="标题 1 Char1"/>
    <w:qFormat/>
    <w:uiPriority w:val="0"/>
    <w:rPr>
      <w:rFonts w:ascii="Times New Roman" w:hAnsi="Times New Roman" w:eastAsia="宋体" w:cs="Times New Roman"/>
      <w:b/>
      <w:bCs/>
      <w:kern w:val="44"/>
      <w:sz w:val="44"/>
      <w:szCs w:val="44"/>
    </w:rPr>
  </w:style>
  <w:style w:type="character" w:customStyle="1" w:styleId="220">
    <w:name w:val="main_tdbg_7601"/>
    <w:qFormat/>
    <w:uiPriority w:val="0"/>
    <w:rPr>
      <w:sz w:val="14"/>
      <w:szCs w:val="14"/>
    </w:rPr>
  </w:style>
  <w:style w:type="character" w:customStyle="1" w:styleId="221">
    <w:name w:val="尾注文本 Char1"/>
    <w:qFormat/>
    <w:uiPriority w:val="0"/>
    <w:rPr>
      <w:rFonts w:ascii="Arial" w:hAnsi="Arial" w:cs="Arial"/>
      <w:szCs w:val="24"/>
      <w:lang w:eastAsia="en-US"/>
    </w:rPr>
  </w:style>
  <w:style w:type="character" w:customStyle="1" w:styleId="222">
    <w:name w:val="副标题 Char2"/>
    <w:qFormat/>
    <w:uiPriority w:val="11"/>
    <w:rPr>
      <w:rFonts w:ascii="Cambria" w:hAnsi="Cambria" w:eastAsia="宋体" w:cs="Times New Roman"/>
      <w:b/>
      <w:bCs/>
      <w:kern w:val="28"/>
      <w:sz w:val="32"/>
      <w:szCs w:val="32"/>
    </w:rPr>
  </w:style>
  <w:style w:type="character" w:customStyle="1" w:styleId="223">
    <w:name w:val="正文文本缩进 3 Char2"/>
    <w:semiHidden/>
    <w:qFormat/>
    <w:uiPriority w:val="99"/>
    <w:rPr>
      <w:rFonts w:ascii="Calibri" w:hAnsi="Calibri" w:eastAsia="宋体" w:cs="Times New Roman"/>
      <w:sz w:val="16"/>
      <w:szCs w:val="16"/>
    </w:rPr>
  </w:style>
  <w:style w:type="character" w:customStyle="1" w:styleId="224">
    <w:name w:val="Char Char34"/>
    <w:qFormat/>
    <w:uiPriority w:val="0"/>
    <w:rPr>
      <w:rFonts w:ascii="仿宋_GB2312" w:eastAsia="仿宋_GB2312" w:cs="MingLiU"/>
      <w:b/>
      <w:spacing w:val="1"/>
      <w:w w:val="99"/>
      <w:sz w:val="28"/>
      <w:szCs w:val="32"/>
    </w:rPr>
  </w:style>
  <w:style w:type="character" w:customStyle="1" w:styleId="225">
    <w:name w:val="docpro"/>
    <w:basedOn w:val="47"/>
    <w:qFormat/>
    <w:uiPriority w:val="0"/>
  </w:style>
  <w:style w:type="character" w:customStyle="1" w:styleId="226">
    <w:name w:val="正文文本 字符"/>
    <w:link w:val="2"/>
    <w:qFormat/>
    <w:uiPriority w:val="0"/>
    <w:rPr>
      <w:rFonts w:eastAsia="宋体"/>
      <w:kern w:val="2"/>
      <w:sz w:val="21"/>
      <w:szCs w:val="24"/>
      <w:lang w:val="en-US" w:eastAsia="zh-CN" w:bidi="ar-SA"/>
    </w:rPr>
  </w:style>
  <w:style w:type="character" w:customStyle="1" w:styleId="227">
    <w:name w:val="ITTHEADER1 Char"/>
    <w:qFormat/>
    <w:uiPriority w:val="0"/>
    <w:rPr>
      <w:rFonts w:eastAsia="黑体"/>
      <w:kern w:val="2"/>
      <w:sz w:val="44"/>
      <w:szCs w:val="44"/>
      <w:lang w:val="en-US" w:eastAsia="zh-CN" w:bidi="ar-SA"/>
    </w:rPr>
  </w:style>
  <w:style w:type="character" w:customStyle="1" w:styleId="228">
    <w:name w:val="副标题 Char"/>
    <w:qFormat/>
    <w:uiPriority w:val="0"/>
    <w:rPr>
      <w:rFonts w:ascii="Cambria" w:hAnsi="Cambria" w:eastAsia="宋体" w:cs="Times New Roman"/>
      <w:b/>
      <w:bCs/>
      <w:kern w:val="28"/>
      <w:sz w:val="32"/>
      <w:szCs w:val="32"/>
    </w:rPr>
  </w:style>
  <w:style w:type="character" w:customStyle="1" w:styleId="229">
    <w:name w:val="标题 6 字符"/>
    <w:link w:val="8"/>
    <w:qFormat/>
    <w:uiPriority w:val="0"/>
    <w:rPr>
      <w:rFonts w:hAnsi="Arial" w:eastAsia="仿宋_GB2312"/>
      <w:sz w:val="30"/>
      <w:lang w:val="en-US" w:eastAsia="zh-CN" w:bidi="ar-SA"/>
    </w:rPr>
  </w:style>
  <w:style w:type="character" w:customStyle="1" w:styleId="230">
    <w:name w:val="标题 Char2"/>
    <w:qFormat/>
    <w:uiPriority w:val="10"/>
    <w:rPr>
      <w:rFonts w:ascii="Cambria" w:hAnsi="Cambria" w:eastAsia="宋体" w:cs="Times New Roman"/>
      <w:b/>
      <w:bCs/>
      <w:sz w:val="32"/>
      <w:szCs w:val="32"/>
    </w:rPr>
  </w:style>
  <w:style w:type="character" w:customStyle="1" w:styleId="231">
    <w:name w:val="正文文本 Char2"/>
    <w:qFormat/>
    <w:uiPriority w:val="99"/>
    <w:rPr>
      <w:kern w:val="2"/>
      <w:sz w:val="21"/>
      <w:szCs w:val="24"/>
    </w:rPr>
  </w:style>
  <w:style w:type="character" w:customStyle="1" w:styleId="232">
    <w:name w:val="正文文本 2 字符"/>
    <w:link w:val="39"/>
    <w:qFormat/>
    <w:uiPriority w:val="0"/>
    <w:rPr>
      <w:i/>
      <w:iCs/>
      <w:kern w:val="2"/>
      <w:sz w:val="26"/>
      <w:szCs w:val="24"/>
    </w:rPr>
  </w:style>
  <w:style w:type="character" w:customStyle="1" w:styleId="233">
    <w:name w:val="0d1471"/>
    <w:qFormat/>
    <w:uiPriority w:val="0"/>
    <w:rPr>
      <w:color w:val="000000"/>
      <w:sz w:val="11"/>
      <w:szCs w:val="11"/>
      <w:u w:val="none"/>
    </w:rPr>
  </w:style>
  <w:style w:type="character" w:customStyle="1" w:styleId="234">
    <w:name w:val="批注主题 Char"/>
    <w:qFormat/>
    <w:uiPriority w:val="0"/>
    <w:rPr>
      <w:rFonts w:ascii="宋体" w:hAnsi="宋体" w:eastAsia="宋体"/>
      <w:kern w:val="2"/>
      <w:sz w:val="24"/>
      <w:szCs w:val="28"/>
      <w:lang w:val="en-US" w:eastAsia="zh-CN" w:bidi="ar-SA"/>
    </w:rPr>
  </w:style>
  <w:style w:type="character" w:customStyle="1" w:styleId="235">
    <w:name w:val="正文文本 2 Char1"/>
    <w:semiHidden/>
    <w:qFormat/>
    <w:uiPriority w:val="99"/>
    <w:rPr>
      <w:rFonts w:ascii="Calibri" w:hAnsi="Calibri" w:eastAsia="宋体" w:cs="Times New Roman"/>
      <w:szCs w:val="24"/>
    </w:rPr>
  </w:style>
  <w:style w:type="character" w:customStyle="1" w:styleId="236">
    <w:name w:val="批注框文本 Char1"/>
    <w:qFormat/>
    <w:uiPriority w:val="0"/>
    <w:rPr>
      <w:kern w:val="2"/>
      <w:sz w:val="18"/>
      <w:szCs w:val="18"/>
    </w:rPr>
  </w:style>
  <w:style w:type="character" w:customStyle="1" w:styleId="237">
    <w:name w:val="标题 字符"/>
    <w:link w:val="43"/>
    <w:qFormat/>
    <w:uiPriority w:val="0"/>
    <w:rPr>
      <w:rFonts w:eastAsia="宋体"/>
      <w:szCs w:val="24"/>
      <w:u w:val="single"/>
      <w:lang w:val="en-US" w:eastAsia="en-US" w:bidi="ar-SA"/>
    </w:rPr>
  </w:style>
  <w:style w:type="character" w:customStyle="1" w:styleId="238">
    <w:name w:val="正文文本缩进 2 字符"/>
    <w:link w:val="26"/>
    <w:qFormat/>
    <w:uiPriority w:val="0"/>
    <w:rPr>
      <w:rFonts w:eastAsia="宋体"/>
      <w:sz w:val="28"/>
      <w:szCs w:val="24"/>
      <w:lang w:val="en-US" w:eastAsia="zh-CN" w:bidi="ar-SA"/>
    </w:rPr>
  </w:style>
  <w:style w:type="character" w:customStyle="1" w:styleId="239">
    <w:name w:val="引用 Char"/>
    <w:link w:val="116"/>
    <w:qFormat/>
    <w:uiPriority w:val="0"/>
    <w:rPr>
      <w:rFonts w:ascii="Times New Roman" w:hAnsi="Times New Roman" w:eastAsia="宋体" w:cs="Times New Roman"/>
      <w:i/>
      <w:iCs/>
      <w:color w:val="000000"/>
      <w:kern w:val="2"/>
      <w:sz w:val="21"/>
      <w:szCs w:val="24"/>
    </w:rPr>
  </w:style>
  <w:style w:type="character" w:customStyle="1" w:styleId="240">
    <w:name w:val="font161"/>
    <w:qFormat/>
    <w:uiPriority w:val="0"/>
    <w:rPr>
      <w:b/>
      <w:bCs/>
      <w:sz w:val="32"/>
      <w:szCs w:val="32"/>
    </w:rPr>
  </w:style>
  <w:style w:type="character" w:customStyle="1" w:styleId="241">
    <w:name w:val="正文文本缩进 字符"/>
    <w:link w:val="18"/>
    <w:qFormat/>
    <w:uiPriority w:val="0"/>
    <w:rPr>
      <w:rFonts w:eastAsia="宋体"/>
      <w:kern w:val="2"/>
      <w:sz w:val="21"/>
      <w:szCs w:val="24"/>
      <w:lang w:val="en-US" w:eastAsia="zh-CN" w:bidi="ar-SA"/>
    </w:rPr>
  </w:style>
  <w:style w:type="character" w:customStyle="1" w:styleId="242">
    <w:name w:val="标题 9 字符"/>
    <w:link w:val="12"/>
    <w:qFormat/>
    <w:uiPriority w:val="0"/>
    <w:rPr>
      <w:rFonts w:eastAsia="仿宋_GB2312"/>
      <w:sz w:val="30"/>
      <w:lang w:val="en-US" w:eastAsia="zh-CN" w:bidi="ar-SA"/>
    </w:rPr>
  </w:style>
  <w:style w:type="character" w:customStyle="1" w:styleId="243">
    <w:name w:val="标题 8 字符"/>
    <w:link w:val="11"/>
    <w:qFormat/>
    <w:uiPriority w:val="0"/>
    <w:rPr>
      <w:rFonts w:hAnsi="Arial" w:eastAsia="仿宋_GB2312"/>
      <w:sz w:val="30"/>
      <w:lang w:val="en-US" w:eastAsia="zh-CN" w:bidi="ar-SA"/>
    </w:rPr>
  </w:style>
  <w:style w:type="character" w:customStyle="1" w:styleId="244">
    <w:name w:val="Char Char32"/>
    <w:qFormat/>
    <w:uiPriority w:val="0"/>
    <w:rPr>
      <w:rFonts w:ascii="仿宋_GB2312" w:eastAsia="仿宋_GB2312" w:cs="MingLiU"/>
      <w:b/>
      <w:spacing w:val="1"/>
      <w:w w:val="99"/>
      <w:sz w:val="28"/>
      <w:szCs w:val="32"/>
    </w:rPr>
  </w:style>
  <w:style w:type="character" w:customStyle="1" w:styleId="245">
    <w:name w:val="正文文本缩进 3 字符"/>
    <w:link w:val="36"/>
    <w:qFormat/>
    <w:uiPriority w:val="0"/>
    <w:rPr>
      <w:rFonts w:ascii="宋体" w:hAnsi="宋体" w:eastAsia="宋体"/>
      <w:kern w:val="2"/>
      <w:sz w:val="28"/>
      <w:szCs w:val="28"/>
      <w:lang w:val="en-US" w:eastAsia="zh-CN" w:bidi="ar-SA"/>
    </w:rPr>
  </w:style>
  <w:style w:type="character" w:customStyle="1" w:styleId="246">
    <w:name w:val="标题 2 Char1"/>
    <w:qFormat/>
    <w:uiPriority w:val="0"/>
    <w:rPr>
      <w:rFonts w:ascii="Cambria" w:hAnsi="Cambria" w:eastAsia="宋体" w:cs="Times New Roman"/>
      <w:b/>
      <w:bCs/>
      <w:kern w:val="2"/>
      <w:sz w:val="32"/>
      <w:szCs w:val="32"/>
    </w:rPr>
  </w:style>
  <w:style w:type="character" w:customStyle="1" w:styleId="247">
    <w:name w:val="ss16"/>
    <w:qFormat/>
    <w:uiPriority w:val="0"/>
    <w:rPr>
      <w:rFonts w:hint="eastAsia" w:ascii="宋体" w:hAnsi="宋体" w:eastAsia="宋体"/>
      <w:color w:val="000000"/>
      <w:sz w:val="9"/>
      <w:szCs w:val="9"/>
    </w:rPr>
  </w:style>
  <w:style w:type="character" w:customStyle="1" w:styleId="248">
    <w:name w:val="批注主题 Char3"/>
    <w:semiHidden/>
    <w:qFormat/>
    <w:uiPriority w:val="99"/>
    <w:rPr>
      <w:rFonts w:ascii="Calibri" w:hAnsi="Calibri" w:eastAsia="宋体" w:cs="Times New Roman"/>
      <w:b/>
      <w:bCs/>
      <w:szCs w:val="24"/>
    </w:rPr>
  </w:style>
  <w:style w:type="character" w:customStyle="1" w:styleId="249">
    <w:name w:val="明显引用 Char1"/>
    <w:link w:val="133"/>
    <w:qFormat/>
    <w:uiPriority w:val="30"/>
    <w:rPr>
      <w:b/>
      <w:bCs/>
      <w:i/>
      <w:iCs/>
      <w:color w:val="4F81BD"/>
      <w:kern w:val="2"/>
      <w:sz w:val="21"/>
    </w:rPr>
  </w:style>
  <w:style w:type="character" w:customStyle="1" w:styleId="250">
    <w:name w:val="HTML 预设格式 Char2"/>
    <w:semiHidden/>
    <w:qFormat/>
    <w:uiPriority w:val="99"/>
    <w:rPr>
      <w:rFonts w:ascii="Courier New" w:hAnsi="Courier New" w:eastAsia="宋体" w:cs="Courier New"/>
      <w:sz w:val="20"/>
      <w:szCs w:val="20"/>
    </w:rPr>
  </w:style>
  <w:style w:type="character" w:customStyle="1" w:styleId="251">
    <w:name w:val="Char Char17"/>
    <w:qFormat/>
    <w:uiPriority w:val="0"/>
    <w:rPr>
      <w:kern w:val="2"/>
      <w:sz w:val="26"/>
      <w:szCs w:val="24"/>
    </w:rPr>
  </w:style>
  <w:style w:type="character" w:customStyle="1" w:styleId="252">
    <w:name w:val="标题 3 Char1"/>
    <w:qFormat/>
    <w:uiPriority w:val="0"/>
    <w:rPr>
      <w:rFonts w:ascii="Times New Roman" w:hAnsi="Times New Roman" w:eastAsia="宋体" w:cs="Times New Roman"/>
      <w:b/>
      <w:bCs/>
      <w:kern w:val="2"/>
      <w:sz w:val="32"/>
      <w:szCs w:val="32"/>
    </w:rPr>
  </w:style>
  <w:style w:type="character" w:customStyle="1" w:styleId="253">
    <w:name w:val="标题 5 Char"/>
    <w:qFormat/>
    <w:uiPriority w:val="0"/>
    <w:rPr>
      <w:rFonts w:ascii="Calibri" w:hAnsi="Calibri" w:eastAsia="宋体" w:cs="Times New Roman"/>
      <w:b/>
      <w:bCs/>
      <w:sz w:val="28"/>
      <w:szCs w:val="28"/>
    </w:rPr>
  </w:style>
  <w:style w:type="character" w:customStyle="1" w:styleId="254">
    <w:name w:val="页脚 Char1"/>
    <w:semiHidden/>
    <w:qFormat/>
    <w:uiPriority w:val="99"/>
    <w:rPr>
      <w:kern w:val="2"/>
      <w:sz w:val="18"/>
      <w:szCs w:val="18"/>
    </w:rPr>
  </w:style>
  <w:style w:type="character" w:customStyle="1" w:styleId="255">
    <w:name w:val="unnamed1"/>
    <w:basedOn w:val="47"/>
    <w:qFormat/>
    <w:uiPriority w:val="0"/>
  </w:style>
  <w:style w:type="character" w:customStyle="1" w:styleId="256">
    <w:name w:val="Char Char9"/>
    <w:qFormat/>
    <w:locked/>
    <w:uiPriority w:val="0"/>
    <w:rPr>
      <w:rFonts w:ascii="仿宋_GB2312" w:eastAsia="仿宋_GB2312" w:cs="MingLiU"/>
      <w:b/>
      <w:sz w:val="24"/>
      <w:szCs w:val="28"/>
      <w:lang w:val="en-US" w:eastAsia="zh-CN" w:bidi="ar-SA"/>
    </w:rPr>
  </w:style>
  <w:style w:type="character" w:customStyle="1" w:styleId="257">
    <w:name w:val="批注主题 Char1"/>
    <w:qFormat/>
    <w:uiPriority w:val="0"/>
    <w:rPr>
      <w:b/>
      <w:bCs/>
      <w:kern w:val="2"/>
      <w:sz w:val="21"/>
      <w:szCs w:val="22"/>
    </w:rPr>
  </w:style>
  <w:style w:type="character" w:customStyle="1" w:styleId="258">
    <w:name w:val="正文文本 3 字符"/>
    <w:link w:val="17"/>
    <w:qFormat/>
    <w:uiPriority w:val="0"/>
    <w:rPr>
      <w:rFonts w:eastAsia="宋体"/>
      <w:kern w:val="2"/>
      <w:sz w:val="16"/>
      <w:szCs w:val="16"/>
      <w:lang w:val="en-US" w:eastAsia="zh-CN" w:bidi="ar-SA"/>
    </w:rPr>
  </w:style>
  <w:style w:type="character" w:customStyle="1" w:styleId="259">
    <w:name w:val="纯文本 Char2"/>
    <w:semiHidden/>
    <w:qFormat/>
    <w:uiPriority w:val="99"/>
    <w:rPr>
      <w:rFonts w:ascii="宋体" w:hAnsi="Courier New" w:eastAsia="宋体" w:cs="Courier New"/>
      <w:szCs w:val="21"/>
    </w:rPr>
  </w:style>
  <w:style w:type="character" w:customStyle="1" w:styleId="260">
    <w:name w:val="intel3"/>
    <w:basedOn w:val="47"/>
    <w:qFormat/>
    <w:uiPriority w:val="0"/>
  </w:style>
  <w:style w:type="character" w:customStyle="1" w:styleId="261">
    <w:name w:val="subhead1"/>
    <w:qFormat/>
    <w:uiPriority w:val="0"/>
    <w:rPr>
      <w:rFonts w:hint="default" w:ascii="Tahoma" w:hAnsi="Tahoma" w:cs="Tahoma"/>
      <w:color w:val="000000"/>
      <w:sz w:val="18"/>
      <w:szCs w:val="18"/>
      <w:u w:val="none"/>
      <w:shd w:val="clear" w:color="auto" w:fill="FFFFFF"/>
    </w:rPr>
  </w:style>
  <w:style w:type="character" w:customStyle="1" w:styleId="262">
    <w:name w:val="脚注文本 Char"/>
    <w:qFormat/>
    <w:uiPriority w:val="0"/>
    <w:rPr>
      <w:rFonts w:ascii="Arial" w:hAnsi="Arial" w:eastAsia="宋体" w:cs="Arial"/>
      <w:sz w:val="18"/>
      <w:szCs w:val="18"/>
      <w:lang w:eastAsia="en-US"/>
    </w:rPr>
  </w:style>
  <w:style w:type="character" w:customStyle="1" w:styleId="263">
    <w:name w:val="引用 Char1"/>
    <w:link w:val="138"/>
    <w:qFormat/>
    <w:uiPriority w:val="29"/>
    <w:rPr>
      <w:i/>
      <w:iCs/>
      <w:color w:val="000000"/>
      <w:kern w:val="2"/>
      <w:sz w:val="21"/>
    </w:rPr>
  </w:style>
  <w:style w:type="character" w:customStyle="1" w:styleId="264">
    <w:name w:val="正文文本缩进 2 Char"/>
    <w:qFormat/>
    <w:uiPriority w:val="0"/>
    <w:rPr>
      <w:kern w:val="2"/>
      <w:sz w:val="21"/>
      <w:szCs w:val="24"/>
    </w:rPr>
  </w:style>
  <w:style w:type="character" w:customStyle="1" w:styleId="265">
    <w:name w:val="脚注文本 Char2"/>
    <w:semiHidden/>
    <w:qFormat/>
    <w:uiPriority w:val="99"/>
    <w:rPr>
      <w:rFonts w:ascii="Calibri" w:hAnsi="Calibri" w:eastAsia="宋体" w:cs="Times New Roman"/>
      <w:sz w:val="18"/>
      <w:szCs w:val="18"/>
    </w:rPr>
  </w:style>
  <w:style w:type="character" w:customStyle="1" w:styleId="266">
    <w:name w:val="ca-141"/>
    <w:qFormat/>
    <w:uiPriority w:val="0"/>
    <w:rPr>
      <w:rFonts w:hint="eastAsia" w:ascii="仿宋_GB2312" w:eastAsia="仿宋_GB2312"/>
      <w:sz w:val="21"/>
      <w:szCs w:val="21"/>
    </w:rPr>
  </w:style>
  <w:style w:type="character" w:customStyle="1" w:styleId="267">
    <w:name w:val="标题 Char1"/>
    <w:qFormat/>
    <w:uiPriority w:val="10"/>
    <w:rPr>
      <w:szCs w:val="24"/>
      <w:u w:val="single"/>
      <w:lang w:eastAsia="en-US"/>
    </w:rPr>
  </w:style>
  <w:style w:type="character" w:customStyle="1" w:styleId="268">
    <w:name w:val="style161"/>
    <w:qFormat/>
    <w:uiPriority w:val="0"/>
    <w:rPr>
      <w:b/>
      <w:bCs/>
      <w:color w:val="333333"/>
    </w:rPr>
  </w:style>
  <w:style w:type="character" w:customStyle="1" w:styleId="269">
    <w:name w:val="Char Char11"/>
    <w:qFormat/>
    <w:locked/>
    <w:uiPriority w:val="0"/>
    <w:rPr>
      <w:rFonts w:eastAsia="黑体"/>
      <w:kern w:val="2"/>
      <w:sz w:val="44"/>
      <w:szCs w:val="44"/>
      <w:lang w:val="en-US" w:eastAsia="zh-CN" w:bidi="ar-SA"/>
    </w:rPr>
  </w:style>
  <w:style w:type="character" w:customStyle="1" w:styleId="270">
    <w:name w:val="标题 7 Char"/>
    <w:qFormat/>
    <w:uiPriority w:val="0"/>
    <w:rPr>
      <w:rFonts w:ascii="Calibri" w:hAnsi="Calibri" w:eastAsia="宋体" w:cs="Times New Roman"/>
      <w:b/>
      <w:bCs/>
      <w:sz w:val="24"/>
      <w:szCs w:val="24"/>
    </w:rPr>
  </w:style>
  <w:style w:type="character" w:customStyle="1" w:styleId="271">
    <w:name w:val="批注文字 Char1"/>
    <w:qFormat/>
    <w:uiPriority w:val="99"/>
    <w:rPr>
      <w:rFonts w:ascii="Times New Roman" w:hAnsi="Times New Roman" w:eastAsia="宋体" w:cs="Times New Roman"/>
      <w:szCs w:val="24"/>
    </w:rPr>
  </w:style>
  <w:style w:type="character" w:customStyle="1" w:styleId="272">
    <w:name w:val="明显引用 Char"/>
    <w:qFormat/>
    <w:uiPriority w:val="0"/>
    <w:rPr>
      <w:rFonts w:ascii="Times New Roman" w:hAnsi="Times New Roman" w:eastAsia="宋体" w:cs="Times New Roman"/>
      <w:b/>
      <w:bCs/>
      <w:i/>
      <w:iCs/>
      <w:color w:val="4F81BD"/>
      <w:kern w:val="2"/>
      <w:sz w:val="21"/>
      <w:szCs w:val="24"/>
    </w:rPr>
  </w:style>
  <w:style w:type="character" w:customStyle="1" w:styleId="273">
    <w:name w:val="标题 5 字符"/>
    <w:link w:val="7"/>
    <w:qFormat/>
    <w:uiPriority w:val="0"/>
    <w:rPr>
      <w:rFonts w:ascii="宋体" w:hAnsi="宋体" w:eastAsia="宋体" w:cs="宋体"/>
      <w:b/>
      <w:bCs/>
      <w:lang w:val="en-US" w:eastAsia="zh-CN" w:bidi="ar-SA"/>
    </w:rPr>
  </w:style>
  <w:style w:type="character" w:customStyle="1" w:styleId="274">
    <w:name w:val="正文文本缩进 3 Char1"/>
    <w:qFormat/>
    <w:uiPriority w:val="0"/>
    <w:rPr>
      <w:rFonts w:ascii="宋体" w:hAnsi="宋体"/>
      <w:kern w:val="2"/>
      <w:sz w:val="28"/>
      <w:szCs w:val="28"/>
    </w:rPr>
  </w:style>
  <w:style w:type="character" w:customStyle="1" w:styleId="275">
    <w:name w:val="正文文本 Char"/>
    <w:qFormat/>
    <w:uiPriority w:val="0"/>
    <w:rPr>
      <w:sz w:val="26"/>
      <w:szCs w:val="24"/>
    </w:rPr>
  </w:style>
  <w:style w:type="character" w:customStyle="1" w:styleId="276">
    <w:name w:val="明显引用 字符"/>
    <w:link w:val="82"/>
    <w:qFormat/>
    <w:uiPriority w:val="0"/>
    <w:rPr>
      <w:b/>
      <w:bCs/>
      <w:i/>
      <w:iCs/>
      <w:color w:val="4F81BD"/>
      <w:kern w:val="2"/>
      <w:sz w:val="21"/>
      <w:szCs w:val="22"/>
      <w:lang w:bidi="ar-SA"/>
    </w:rPr>
  </w:style>
  <w:style w:type="character" w:customStyle="1" w:styleId="277">
    <w:name w:val="Char Char12"/>
    <w:qFormat/>
    <w:uiPriority w:val="0"/>
    <w:rPr>
      <w:rFonts w:eastAsia="黑体"/>
      <w:kern w:val="2"/>
      <w:sz w:val="44"/>
      <w:szCs w:val="44"/>
      <w:lang w:val="en-US" w:eastAsia="zh-CN" w:bidi="ar-SA"/>
    </w:rPr>
  </w:style>
  <w:style w:type="character" w:customStyle="1" w:styleId="278">
    <w:name w:val="标题 4 Char"/>
    <w:qFormat/>
    <w:uiPriority w:val="0"/>
    <w:rPr>
      <w:rFonts w:ascii="仿宋_GB2312" w:hAnsi="Calibri" w:eastAsia="仿宋_GB2312" w:cs="Times New Roman"/>
      <w:b/>
      <w:kern w:val="0"/>
      <w:sz w:val="24"/>
      <w:szCs w:val="28"/>
    </w:rPr>
  </w:style>
  <w:style w:type="character" w:customStyle="1" w:styleId="279">
    <w:name w:val="明显引用 Char3"/>
    <w:qFormat/>
    <w:uiPriority w:val="30"/>
    <w:rPr>
      <w:rFonts w:ascii="Calibri" w:hAnsi="Calibri" w:eastAsia="宋体" w:cs="Times New Roman"/>
      <w:b/>
      <w:bCs/>
      <w:i/>
      <w:iCs/>
      <w:color w:val="4F81BD"/>
      <w:szCs w:val="24"/>
    </w:rPr>
  </w:style>
  <w:style w:type="character" w:customStyle="1" w:styleId="280">
    <w:name w:val="引用 Char2"/>
    <w:qFormat/>
    <w:uiPriority w:val="99"/>
    <w:rPr>
      <w:i/>
      <w:iCs/>
      <w:color w:val="000000"/>
      <w:kern w:val="2"/>
      <w:sz w:val="21"/>
      <w:szCs w:val="24"/>
    </w:rPr>
  </w:style>
  <w:style w:type="character" w:customStyle="1" w:styleId="281">
    <w:name w:val="批注主题 字符"/>
    <w:link w:val="44"/>
    <w:qFormat/>
    <w:uiPriority w:val="0"/>
    <w:rPr>
      <w:rFonts w:eastAsia="宋体"/>
      <w:b/>
      <w:bCs/>
      <w:kern w:val="2"/>
      <w:sz w:val="21"/>
      <w:szCs w:val="24"/>
      <w:lang w:val="en-US" w:eastAsia="zh-CN" w:bidi="ar-SA"/>
    </w:rPr>
  </w:style>
  <w:style w:type="character" w:customStyle="1" w:styleId="282">
    <w:name w:val="不明显强调1"/>
    <w:qFormat/>
    <w:uiPriority w:val="0"/>
    <w:rPr>
      <w:i/>
      <w:iCs/>
      <w:color w:val="808080"/>
    </w:rPr>
  </w:style>
  <w:style w:type="character" w:customStyle="1" w:styleId="283">
    <w:name w:val="color_red1"/>
    <w:qFormat/>
    <w:uiPriority w:val="0"/>
    <w:rPr>
      <w:color w:val="FA0004"/>
    </w:rPr>
  </w:style>
  <w:style w:type="character" w:customStyle="1" w:styleId="284">
    <w:name w:val="标题 7 字符"/>
    <w:link w:val="10"/>
    <w:qFormat/>
    <w:uiPriority w:val="0"/>
    <w:rPr>
      <w:rFonts w:eastAsia="仿宋_GB2312"/>
      <w:sz w:val="30"/>
      <w:lang w:val="en-US" w:eastAsia="zh-CN" w:bidi="ar-SA"/>
    </w:rPr>
  </w:style>
  <w:style w:type="character" w:customStyle="1" w:styleId="285">
    <w:name w:val="标题5 Char Char"/>
    <w:link w:val="122"/>
    <w:qFormat/>
    <w:uiPriority w:val="0"/>
    <w:rPr>
      <w:rFonts w:ascii="Arial" w:hAnsi="Arial"/>
      <w:b/>
      <w:bCs/>
      <w:sz w:val="24"/>
      <w:szCs w:val="32"/>
      <w:lang w:bidi="ar-SA"/>
    </w:rPr>
  </w:style>
  <w:style w:type="character" w:customStyle="1" w:styleId="286">
    <w:name w:val="脚注文本 字符"/>
    <w:link w:val="34"/>
    <w:qFormat/>
    <w:uiPriority w:val="0"/>
    <w:rPr>
      <w:rFonts w:ascii="Arial" w:hAnsi="Arial" w:eastAsia="宋体" w:cs="Arial"/>
      <w:sz w:val="18"/>
      <w:szCs w:val="18"/>
      <w:lang w:val="en-US" w:eastAsia="en-US" w:bidi="ar-SA"/>
    </w:rPr>
  </w:style>
  <w:style w:type="character" w:customStyle="1" w:styleId="287">
    <w:name w:val="标题4 Char Char"/>
    <w:link w:val="92"/>
    <w:qFormat/>
    <w:uiPriority w:val="0"/>
    <w:rPr>
      <w:rFonts w:ascii="Arial" w:hAnsi="Arial"/>
      <w:b/>
      <w:bCs/>
      <w:sz w:val="24"/>
      <w:szCs w:val="32"/>
      <w:lang w:bidi="ar-SA"/>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页眉 字符"/>
    <w:link w:val="30"/>
    <w:qFormat/>
    <w:uiPriority w:val="0"/>
    <w:rPr>
      <w:rFonts w:eastAsia="宋体"/>
      <w:kern w:val="2"/>
      <w:sz w:val="18"/>
      <w:szCs w:val="18"/>
      <w:lang w:val="en-US" w:eastAsia="zh-CN" w:bidi="ar-SA"/>
    </w:rPr>
  </w:style>
  <w:style w:type="character" w:customStyle="1" w:styleId="293">
    <w:name w:val="Char Char21"/>
    <w:qFormat/>
    <w:uiPriority w:val="0"/>
    <w:rPr>
      <w:rFonts w:ascii="宋体" w:hAnsi="宋体" w:cs="宋体"/>
      <w:b/>
      <w:bCs/>
      <w:sz w:val="24"/>
      <w:szCs w:val="24"/>
    </w:rPr>
  </w:style>
  <w:style w:type="character" w:customStyle="1" w:styleId="294">
    <w:name w:val="标题 6 Char1"/>
    <w:qFormat/>
    <w:uiPriority w:val="0"/>
    <w:rPr>
      <w:rFonts w:ascii="Times New Roman" w:hAnsi="Arial" w:eastAsia="仿宋_GB2312" w:cs="Times New Roman"/>
      <w:sz w:val="30"/>
      <w:szCs w:val="20"/>
    </w:rPr>
  </w:style>
  <w:style w:type="character" w:customStyle="1" w:styleId="295">
    <w:name w:val="_Style 293"/>
    <w:qFormat/>
    <w:uiPriority w:val="0"/>
    <w:rPr>
      <w:smallCaps/>
      <w:color w:val="C0504D"/>
      <w:u w:val="single"/>
    </w:rPr>
  </w:style>
  <w:style w:type="character" w:customStyle="1" w:styleId="296">
    <w:name w:val="副标题 Char1"/>
    <w:qFormat/>
    <w:uiPriority w:val="0"/>
    <w:rPr>
      <w:szCs w:val="24"/>
      <w:u w:val="single"/>
      <w:lang w:eastAsia="en-US"/>
    </w:rPr>
  </w:style>
  <w:style w:type="character" w:customStyle="1" w:styleId="297">
    <w:name w:val="正文文本 Char3"/>
    <w:semiHidden/>
    <w:qFormat/>
    <w:uiPriority w:val="99"/>
    <w:rPr>
      <w:rFonts w:ascii="Calibri" w:hAnsi="Calibri" w:eastAsia="宋体" w:cs="Times New Roman"/>
      <w:szCs w:val="24"/>
    </w:rPr>
  </w:style>
  <w:style w:type="character" w:customStyle="1" w:styleId="298">
    <w:name w:val="标题 4 Char1"/>
    <w:qFormat/>
    <w:uiPriority w:val="0"/>
    <w:rPr>
      <w:rFonts w:ascii="宋体" w:hAnsi="宋体" w:eastAsia="宋体" w:cs="宋体"/>
      <w:b/>
      <w:bCs/>
      <w:sz w:val="24"/>
      <w:szCs w:val="24"/>
    </w:rPr>
  </w:style>
  <w:style w:type="character" w:customStyle="1" w:styleId="299">
    <w:name w:val="文档结构图 Char3"/>
    <w:semiHidden/>
    <w:qFormat/>
    <w:uiPriority w:val="99"/>
    <w:rPr>
      <w:rFonts w:ascii="宋体" w:hAnsi="Calibri" w:eastAsia="宋体" w:cs="Times New Roman"/>
      <w:sz w:val="18"/>
      <w:szCs w:val="18"/>
    </w:rPr>
  </w:style>
  <w:style w:type="character" w:customStyle="1" w:styleId="300">
    <w:name w:val="标题 3 字符"/>
    <w:link w:val="5"/>
    <w:qFormat/>
    <w:uiPriority w:val="0"/>
    <w:rPr>
      <w:rFonts w:eastAsia="宋体"/>
      <w:b/>
      <w:bCs/>
      <w:kern w:val="2"/>
      <w:sz w:val="32"/>
      <w:szCs w:val="32"/>
      <w:lang w:val="en-US" w:eastAsia="zh-CN" w:bidi="ar-SA"/>
    </w:rPr>
  </w:style>
  <w:style w:type="character" w:customStyle="1" w:styleId="301">
    <w:name w:val="正文文本 3 Char2"/>
    <w:semiHidden/>
    <w:qFormat/>
    <w:uiPriority w:val="99"/>
    <w:rPr>
      <w:rFonts w:ascii="Calibri" w:hAnsi="Calibri" w:eastAsia="宋体" w:cs="Times New Roman"/>
      <w:sz w:val="16"/>
      <w:szCs w:val="16"/>
    </w:rPr>
  </w:style>
  <w:style w:type="character" w:customStyle="1" w:styleId="302">
    <w:name w:val="Char Char23"/>
    <w:qFormat/>
    <w:uiPriority w:val="0"/>
    <w:rPr>
      <w:rFonts w:ascii="Cambria" w:hAnsi="Cambria" w:eastAsia="宋体" w:cs="Times New Roman"/>
      <w:b/>
      <w:bCs/>
      <w:kern w:val="2"/>
      <w:sz w:val="32"/>
      <w:szCs w:val="32"/>
    </w:rPr>
  </w:style>
  <w:style w:type="character" w:customStyle="1" w:styleId="303">
    <w:name w:val="尾注文本 Char2"/>
    <w:semiHidden/>
    <w:qFormat/>
    <w:uiPriority w:val="99"/>
    <w:rPr>
      <w:rFonts w:ascii="Calibri" w:hAnsi="Calibri" w:eastAsia="宋体" w:cs="Times New Roman"/>
      <w:szCs w:val="24"/>
    </w:rPr>
  </w:style>
  <w:style w:type="character" w:customStyle="1" w:styleId="304">
    <w:name w:val="书籍标题1"/>
    <w:qFormat/>
    <w:uiPriority w:val="0"/>
    <w:rPr>
      <w:b/>
      <w:bCs/>
      <w:smallCaps/>
      <w:spacing w:val="5"/>
    </w:rPr>
  </w:style>
  <w:style w:type="character" w:customStyle="1" w:styleId="305">
    <w:name w:val="ITTHEADER2 Char"/>
    <w:qFormat/>
    <w:uiPriority w:val="0"/>
    <w:rPr>
      <w:rFonts w:ascii="仿宋_GB2312" w:eastAsia="仿宋_GB2312" w:cs="MingLiU"/>
      <w:b/>
      <w:spacing w:val="1"/>
      <w:w w:val="99"/>
      <w:sz w:val="28"/>
      <w:szCs w:val="32"/>
      <w:lang w:val="en-US" w:eastAsia="zh-CN" w:bidi="ar-SA"/>
    </w:rPr>
  </w:style>
  <w:style w:type="character" w:customStyle="1" w:styleId="306">
    <w:name w:val="批注文字 字符"/>
    <w:link w:val="16"/>
    <w:qFormat/>
    <w:uiPriority w:val="99"/>
    <w:rPr>
      <w:rFonts w:eastAsia="宋体"/>
      <w:kern w:val="2"/>
      <w:sz w:val="21"/>
      <w:szCs w:val="24"/>
      <w:lang w:val="en-US" w:eastAsia="zh-CN" w:bidi="ar-SA"/>
    </w:rPr>
  </w:style>
  <w:style w:type="character" w:customStyle="1" w:styleId="307">
    <w:name w:val="批注文字 Char Char"/>
    <w:qFormat/>
    <w:uiPriority w:val="0"/>
    <w:rPr>
      <w:rFonts w:ascii="宋体" w:hAnsi="Times New Roman" w:eastAsia="宋体" w:cs="Times New Roman"/>
      <w:sz w:val="28"/>
      <w:szCs w:val="20"/>
    </w:rPr>
  </w:style>
  <w:style w:type="character" w:customStyle="1" w:styleId="308">
    <w:name w:val="副标题 字符"/>
    <w:link w:val="33"/>
    <w:qFormat/>
    <w:uiPriority w:val="0"/>
    <w:rPr>
      <w:rFonts w:eastAsia="宋体"/>
      <w:szCs w:val="24"/>
      <w:u w:val="single"/>
      <w:lang w:val="en-US" w:eastAsia="en-US" w:bidi="ar-SA"/>
    </w:rPr>
  </w:style>
  <w:style w:type="character" w:customStyle="1" w:styleId="309">
    <w:name w:val="批注主题 Char2"/>
    <w:qFormat/>
    <w:uiPriority w:val="99"/>
    <w:rPr>
      <w:b/>
      <w:bCs/>
      <w:kern w:val="2"/>
      <w:sz w:val="21"/>
      <w:szCs w:val="24"/>
    </w:rPr>
  </w:style>
  <w:style w:type="character" w:customStyle="1" w:styleId="310">
    <w:name w:val="normaltext1"/>
    <w:qFormat/>
    <w:uiPriority w:val="0"/>
    <w:rPr>
      <w:rFonts w:hint="default" w:ascii="ˎ̥" w:hAnsi="ˎ̥"/>
      <w:sz w:val="9"/>
      <w:szCs w:val="9"/>
    </w:rPr>
  </w:style>
  <w:style w:type="character" w:customStyle="1" w:styleId="311">
    <w:name w:val="不明显参考1"/>
    <w:qFormat/>
    <w:uiPriority w:val="0"/>
    <w:rPr>
      <w:smallCaps/>
      <w:color w:val="C0504D"/>
      <w:u w:val="single"/>
    </w:rPr>
  </w:style>
  <w:style w:type="character" w:customStyle="1" w:styleId="312">
    <w:name w:val="标题 6 Char"/>
    <w:qFormat/>
    <w:uiPriority w:val="0"/>
    <w:rPr>
      <w:rFonts w:ascii="Arial" w:hAnsi="Arial" w:eastAsia="黑体" w:cs="Times New Roman"/>
      <w:b/>
      <w:bCs/>
      <w:sz w:val="24"/>
      <w:szCs w:val="24"/>
    </w:rPr>
  </w:style>
  <w:style w:type="paragraph" w:customStyle="1" w:styleId="31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4">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123</Pages>
  <Words>32955</Words>
  <Characters>34244</Characters>
  <Lines>1372</Lines>
  <Paragraphs>386</Paragraphs>
  <TotalTime>0</TotalTime>
  <ScaleCrop>false</ScaleCrop>
  <LinksUpToDate>false</LinksUpToDate>
  <CharactersWithSpaces>35801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2021-12-17T10:44:00Z</dcterms:created>
  <dc:creator>USER</dc:creator>
  <cp:lastModifiedBy>a.19900815</cp:lastModifiedBy>
  <cp:lastPrinted>2019-02-01T08:39:00Z</cp:lastPrinted>
  <dcterms:modified xsi:type="dcterms:W3CDTF">2025-02-17T03:42:06Z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B041741BA4254A2EB4AA56989AEA754F</vt:lpwstr>
  </property>
  <property fmtid="{D5CDD505-2E9C-101B-9397-08002B2CF9AE}" pid="4" name="KSOTemplateDocerSaveRecord">
    <vt:lpwstr>eyJoZGlkIjoiMmU3OTdkYWI1ZmFjMWUxNWRhNjVjM2I5MGIxMzgzMDkiLCJ1c2VySWQiOiIyODAyNDU3ODQifQ==</vt:lpwstr>
  </property>
</Properties>
</file>