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color w:val="auto"/>
          <w:sz w:val="44"/>
          <w:szCs w:val="24"/>
        </w:rPr>
      </w:pPr>
      <w:r>
        <w:rPr>
          <w:rFonts w:ascii="Times New Roman" w:hAnsi="Times New Roman" w:eastAsia="方正小标宋_GBK" w:cs="Times New Roman"/>
          <w:color w:val="auto"/>
          <w:sz w:val="44"/>
          <w:szCs w:val="24"/>
        </w:rPr>
        <w:t>重庆市采矿权出让合同</w:t>
      </w:r>
    </w:p>
    <w:p>
      <w:pPr>
        <w:spacing w:line="560" w:lineRule="exact"/>
        <w:jc w:val="center"/>
        <w:rPr>
          <w:rFonts w:ascii="Times New Roman" w:hAnsi="Times New Roman" w:eastAsia="宋体" w:cs="Times New Roman"/>
          <w:b/>
          <w:color w:val="auto"/>
          <w:sz w:val="32"/>
          <w:szCs w:val="24"/>
        </w:rPr>
      </w:pPr>
    </w:p>
    <w:p>
      <w:pPr>
        <w:spacing w:line="560" w:lineRule="exact"/>
        <w:jc w:val="center"/>
        <w:rPr>
          <w:rFonts w:ascii="Times New Roman" w:hAnsi="Times New Roman" w:eastAsia="楷体_GB2312" w:cs="Times New Roman"/>
          <w:color w:val="auto"/>
          <w:sz w:val="32"/>
          <w:szCs w:val="24"/>
        </w:rPr>
      </w:pPr>
      <w:r>
        <w:rPr>
          <w:rFonts w:hint="eastAsia" w:ascii="Times New Roman" w:hAnsi="Times New Roman" w:eastAsia="楷体_GB2312" w:cs="Times New Roman"/>
          <w:color w:val="auto"/>
          <w:sz w:val="32"/>
          <w:szCs w:val="24"/>
          <w:lang w:eastAsia="zh-CN"/>
        </w:rPr>
        <w:t>渝采矿出</w:t>
      </w:r>
      <w:r>
        <w:rPr>
          <w:rFonts w:hint="eastAsia" w:ascii="Times New Roman" w:hAnsi="Times New Roman" w:eastAsia="楷体_GB2312" w:cs="Times New Roman"/>
          <w:color w:val="auto"/>
          <w:sz w:val="32"/>
          <w:szCs w:val="24"/>
        </w:rPr>
        <w:t>字〔  〕</w:t>
      </w:r>
      <w:r>
        <w:rPr>
          <w:rFonts w:hint="eastAsia" w:ascii="Times New Roman" w:hAnsi="Times New Roman" w:eastAsia="楷体_GB2312" w:cs="Times New Roman"/>
          <w:color w:val="auto"/>
          <w:sz w:val="32"/>
          <w:szCs w:val="24"/>
          <w:lang w:eastAsia="zh-CN"/>
        </w:rPr>
        <w:t>（铜梁）</w:t>
      </w:r>
      <w:r>
        <w:rPr>
          <w:rFonts w:hint="eastAsia" w:ascii="Times New Roman" w:hAnsi="Times New Roman" w:eastAsia="楷体_GB2312" w:cs="Times New Roman"/>
          <w:color w:val="auto"/>
          <w:sz w:val="32"/>
          <w:szCs w:val="24"/>
        </w:rPr>
        <w:t>第  号</w:t>
      </w:r>
    </w:p>
    <w:p>
      <w:pPr>
        <w:spacing w:line="560" w:lineRule="exact"/>
        <w:rPr>
          <w:rFonts w:ascii="Times New Roman" w:hAnsi="Times New Roman" w:eastAsia="仿宋_GB2312" w:cs="Times New Roman"/>
          <w:color w:val="auto"/>
          <w:sz w:val="32"/>
          <w:szCs w:val="24"/>
        </w:rPr>
      </w:pP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出  让  方：</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 xml:space="preserve">    </w:t>
      </w: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pacing w:val="40"/>
          <w:sz w:val="32"/>
          <w:szCs w:val="32"/>
        </w:rPr>
        <w:t>通讯地址</w:t>
      </w:r>
      <w:r>
        <w:rPr>
          <w:rFonts w:ascii="Times New Roman" w:hAnsi="Times New Roman" w:eastAsia="仿宋_GB2312" w:cs="Times New Roman"/>
          <w:b/>
          <w:color w:val="auto"/>
          <w:sz w:val="32"/>
          <w:szCs w:val="32"/>
        </w:rPr>
        <w:t>：</w:t>
      </w:r>
      <w:r>
        <w:rPr>
          <w:rFonts w:hint="eastAsia" w:ascii="Times New Roman" w:hAnsi="Times New Roman" w:eastAsia="仿宋_GB2312" w:cs="Times New Roman"/>
          <w:color w:val="auto"/>
          <w:sz w:val="32"/>
          <w:szCs w:val="32"/>
        </w:rPr>
        <w:t xml:space="preserve"> </w:t>
      </w: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法定代表人：</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 xml:space="preserve">           </w:t>
      </w:r>
      <w:r>
        <w:rPr>
          <w:rFonts w:ascii="Times New Roman" w:hAnsi="Times New Roman" w:eastAsia="仿宋_GB2312" w:cs="Times New Roman"/>
          <w:b/>
          <w:color w:val="auto"/>
          <w:sz w:val="32"/>
          <w:szCs w:val="32"/>
        </w:rPr>
        <w:t>职   务：</w:t>
      </w:r>
      <w:r>
        <w:rPr>
          <w:rFonts w:ascii="Times New Roman" w:hAnsi="Times New Roman" w:eastAsia="仿宋_GB2312" w:cs="Times New Roman"/>
          <w:color w:val="auto"/>
          <w:sz w:val="32"/>
          <w:szCs w:val="32"/>
        </w:rPr>
        <w:t>局  长</w:t>
      </w:r>
    </w:p>
    <w:p>
      <w:pPr>
        <w:spacing w:line="560" w:lineRule="exact"/>
        <w:ind w:firstLine="632"/>
        <w:rPr>
          <w:rFonts w:ascii="Times New Roman" w:hAnsi="Times New Roman" w:eastAsia="仿宋_GB2312" w:cs="Times New Roman"/>
          <w:color w:val="auto"/>
          <w:sz w:val="32"/>
          <w:szCs w:val="32"/>
        </w:rPr>
      </w:pP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受  让  方：</w:t>
      </w:r>
      <w:r>
        <w:rPr>
          <w:rFonts w:ascii="Times New Roman" w:hAnsi="Times New Roman" w:eastAsia="仿宋_GB2312" w:cs="Times New Roman"/>
          <w:color w:val="auto"/>
          <w:sz w:val="32"/>
          <w:szCs w:val="32"/>
        </w:rPr>
        <w:t xml:space="preserve"> </w:t>
      </w: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pacing w:val="40"/>
          <w:sz w:val="32"/>
          <w:szCs w:val="32"/>
        </w:rPr>
        <w:t>通讯地址</w:t>
      </w:r>
      <w:r>
        <w:rPr>
          <w:rFonts w:ascii="Times New Roman" w:hAnsi="Times New Roman" w:eastAsia="仿宋_GB2312" w:cs="Times New Roman"/>
          <w:b/>
          <w:color w:val="auto"/>
          <w:sz w:val="32"/>
          <w:szCs w:val="32"/>
        </w:rPr>
        <w:t>：</w:t>
      </w:r>
      <w:r>
        <w:rPr>
          <w:rFonts w:ascii="Times New Roman" w:hAnsi="Times New Roman" w:eastAsia="仿宋_GB2312" w:cs="Times New Roman"/>
          <w:color w:val="auto"/>
          <w:sz w:val="32"/>
          <w:szCs w:val="32"/>
        </w:rPr>
        <w:t xml:space="preserve"> </w:t>
      </w: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法定代表人：</w:t>
      </w:r>
      <w:r>
        <w:rPr>
          <w:rFonts w:ascii="Times New Roman" w:hAnsi="Times New Roman" w:eastAsia="仿宋_GB2312" w:cs="Times New Roman"/>
          <w:color w:val="auto"/>
          <w:sz w:val="32"/>
          <w:szCs w:val="32"/>
        </w:rPr>
        <w:t xml:space="preserve"> </w:t>
      </w:r>
    </w:p>
    <w:p>
      <w:pPr>
        <w:spacing w:line="560" w:lineRule="exact"/>
        <w:ind w:firstLine="632"/>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619"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第一条</w:t>
      </w:r>
      <w:r>
        <w:rPr>
          <w:rFonts w:ascii="Times New Roman" w:hAnsi="Times New Roman" w:eastAsia="仿宋_GB2312" w:cs="Times New Roman"/>
          <w:color w:val="auto"/>
          <w:spacing w:val="-6"/>
          <w:sz w:val="32"/>
          <w:szCs w:val="32"/>
        </w:rPr>
        <w:t xml:space="preserve">  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b/>
          <w:color w:val="auto"/>
          <w:spacing w:val="-6"/>
          <w:sz w:val="32"/>
          <w:szCs w:val="32"/>
        </w:rPr>
        <w:t>第二条</w:t>
      </w:r>
      <w:r>
        <w:rPr>
          <w:rFonts w:ascii="Times New Roman" w:hAnsi="Times New Roman" w:eastAsia="仿宋_GB2312" w:cs="Times New Roman"/>
          <w:iCs/>
          <w:color w:val="auto"/>
          <w:spacing w:val="-6"/>
          <w:sz w:val="32"/>
          <w:szCs w:val="32"/>
        </w:rPr>
        <w:t xml:space="preserve">  受让方通过下列第</w:t>
      </w:r>
      <w:r>
        <w:rPr>
          <w:rFonts w:ascii="Times New Roman" w:hAnsi="Times New Roman" w:eastAsia="仿宋_GB2312" w:cs="Times New Roman"/>
          <w:iCs/>
          <w:color w:val="auto"/>
          <w:spacing w:val="-6"/>
          <w:sz w:val="32"/>
          <w:szCs w:val="32"/>
          <w:u w:val="single"/>
        </w:rPr>
        <w:t xml:space="preserve"> </w:t>
      </w:r>
      <w:r>
        <w:rPr>
          <w:rFonts w:hint="eastAsia" w:ascii="Times New Roman" w:hAnsi="Times New Roman" w:eastAsia="仿宋_GB2312" w:cs="Times New Roman"/>
          <w:iCs/>
          <w:color w:val="auto"/>
          <w:spacing w:val="-6"/>
          <w:sz w:val="32"/>
          <w:szCs w:val="32"/>
          <w:u w:val="single"/>
          <w:lang w:val="en-US" w:eastAsia="zh-CN"/>
        </w:rPr>
        <w:t>1</w:t>
      </w:r>
      <w:r>
        <w:rPr>
          <w:rFonts w:ascii="Times New Roman" w:hAnsi="Times New Roman" w:eastAsia="仿宋_GB2312" w:cs="Times New Roman"/>
          <w:iCs/>
          <w:color w:val="auto"/>
          <w:spacing w:val="-6"/>
          <w:sz w:val="32"/>
          <w:szCs w:val="32"/>
          <w:u w:val="single"/>
        </w:rPr>
        <w:t xml:space="preserve"> </w:t>
      </w:r>
      <w:r>
        <w:rPr>
          <w:rFonts w:ascii="Times New Roman" w:hAnsi="Times New Roman" w:eastAsia="仿宋_GB2312" w:cs="Times New Roman"/>
          <w:iCs/>
          <w:color w:val="auto"/>
          <w:spacing w:val="-6"/>
          <w:sz w:val="32"/>
          <w:szCs w:val="32"/>
        </w:rPr>
        <w:t>种方式取得：</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iCs/>
          <w:color w:val="auto"/>
          <w:spacing w:val="-6"/>
          <w:sz w:val="32"/>
          <w:szCs w:val="32"/>
        </w:rPr>
        <w:t>1、公开出让</w:t>
      </w:r>
    </w:p>
    <w:p>
      <w:pPr>
        <w:spacing w:line="540" w:lineRule="exact"/>
        <w:ind w:firstLine="608"/>
        <w:rPr>
          <w:rFonts w:ascii="Times New Roman" w:hAnsi="Times New Roman" w:eastAsia="仿宋_GB2312" w:cs="Times New Roman"/>
          <w:iCs/>
          <w:color w:val="auto"/>
          <w:spacing w:val="-6"/>
          <w:sz w:val="32"/>
          <w:szCs w:val="32"/>
          <w:u w:val="single"/>
        </w:rPr>
      </w:pPr>
      <w:r>
        <w:rPr>
          <w:rFonts w:ascii="Times New Roman" w:hAnsi="Times New Roman" w:eastAsia="仿宋_GB2312" w:cs="Times New Roman"/>
          <w:iCs/>
          <w:color w:val="auto"/>
          <w:spacing w:val="-6"/>
          <w:sz w:val="32"/>
          <w:szCs w:val="32"/>
        </w:rPr>
        <w:t>出让方式：</w:t>
      </w:r>
      <w:r>
        <w:rPr>
          <w:rFonts w:hint="eastAsia" w:ascii="Times New Roman" w:hAnsi="Times New Roman" w:eastAsia="仿宋_GB2312" w:cs="Times New Roman"/>
          <w:iCs/>
          <w:color w:val="auto"/>
          <w:spacing w:val="-6"/>
          <w:sz w:val="32"/>
          <w:szCs w:val="32"/>
          <w:u w:val="single"/>
        </w:rPr>
        <w:t xml:space="preserve">      </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iCs/>
          <w:color w:val="auto"/>
          <w:spacing w:val="-6"/>
          <w:sz w:val="32"/>
          <w:szCs w:val="32"/>
        </w:rPr>
        <w:t>矿业权交易机构：</w:t>
      </w:r>
      <w:r>
        <w:rPr>
          <w:rFonts w:hint="eastAsia" w:ascii="Times New Roman" w:hAnsi="Times New Roman" w:eastAsia="仿宋_GB2312" w:cs="Times New Roman"/>
          <w:iCs/>
          <w:color w:val="auto"/>
          <w:spacing w:val="-6"/>
          <w:sz w:val="32"/>
          <w:szCs w:val="32"/>
          <w:u w:val="single"/>
        </w:rPr>
        <w:t xml:space="preserve"> </w:t>
      </w:r>
      <w:r>
        <w:rPr>
          <w:rFonts w:ascii="Times New Roman" w:hAnsi="Times New Roman" w:eastAsia="仿宋_GB2312" w:cs="Times New Roman"/>
          <w:iCs/>
          <w:color w:val="auto"/>
          <w:spacing w:val="-6"/>
          <w:sz w:val="32"/>
          <w:szCs w:val="32"/>
          <w:u w:val="single"/>
        </w:rPr>
        <w:t xml:space="preserve">                </w:t>
      </w:r>
    </w:p>
    <w:p>
      <w:pPr>
        <w:spacing w:line="540" w:lineRule="exact"/>
        <w:ind w:firstLine="608"/>
        <w:rPr>
          <w:rFonts w:ascii="Times New Roman" w:hAnsi="Times New Roman" w:eastAsia="仿宋_GB2312" w:cs="Times New Roman"/>
          <w:iCs/>
          <w:color w:val="auto"/>
          <w:spacing w:val="-6"/>
          <w:sz w:val="32"/>
          <w:szCs w:val="32"/>
          <w:u w:val="single"/>
        </w:rPr>
      </w:pPr>
      <w:r>
        <w:rPr>
          <w:rFonts w:ascii="Times New Roman" w:hAnsi="Times New Roman" w:eastAsia="仿宋_GB2312" w:cs="Times New Roman"/>
          <w:iCs/>
          <w:color w:val="auto"/>
          <w:spacing w:val="-6"/>
          <w:sz w:val="32"/>
          <w:szCs w:val="32"/>
        </w:rPr>
        <w:t>交易机构法定代表人：</w:t>
      </w:r>
      <w:r>
        <w:rPr>
          <w:rFonts w:hint="eastAsia" w:ascii="Times New Roman" w:hAnsi="Times New Roman" w:eastAsia="仿宋_GB2312" w:cs="Times New Roman"/>
          <w:iCs/>
          <w:color w:val="auto"/>
          <w:spacing w:val="-6"/>
          <w:sz w:val="32"/>
          <w:szCs w:val="32"/>
          <w:u w:val="single"/>
        </w:rPr>
        <w:t xml:space="preserve">     </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iCs/>
          <w:color w:val="auto"/>
          <w:spacing w:val="-6"/>
          <w:sz w:val="32"/>
          <w:szCs w:val="32"/>
        </w:rPr>
        <w:t>交易地点：</w:t>
      </w:r>
      <w:r>
        <w:rPr>
          <w:rFonts w:hint="eastAsia" w:ascii="Times New Roman" w:hAnsi="Times New Roman" w:eastAsia="仿宋_GB2312" w:cs="Times New Roman"/>
          <w:iCs/>
          <w:color w:val="auto"/>
          <w:spacing w:val="-6"/>
          <w:sz w:val="32"/>
          <w:szCs w:val="32"/>
          <w:u w:val="single"/>
        </w:rPr>
        <w:t xml:space="preserve">      </w:t>
      </w:r>
      <w:r>
        <w:rPr>
          <w:rFonts w:ascii="Times New Roman" w:hAnsi="Times New Roman" w:eastAsia="仿宋_GB2312" w:cs="Times New Roman"/>
          <w:iCs/>
          <w:color w:val="auto"/>
          <w:spacing w:val="-6"/>
          <w:sz w:val="32"/>
          <w:szCs w:val="32"/>
        </w:rPr>
        <w:t xml:space="preserve"> </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iCs/>
          <w:color w:val="auto"/>
          <w:spacing w:val="-6"/>
          <w:sz w:val="32"/>
          <w:szCs w:val="32"/>
        </w:rPr>
        <w:t>2、探矿权转采矿权</w:t>
      </w:r>
    </w:p>
    <w:p>
      <w:pPr>
        <w:spacing w:line="540" w:lineRule="exact"/>
        <w:ind w:firstLine="608"/>
        <w:rPr>
          <w:rFonts w:ascii="Times New Roman" w:hAnsi="Times New Roman" w:eastAsia="仿宋_GB2312" w:cs="Times New Roman"/>
          <w:iCs/>
          <w:color w:val="auto"/>
          <w:spacing w:val="-6"/>
          <w:sz w:val="32"/>
          <w:szCs w:val="32"/>
        </w:rPr>
      </w:pPr>
      <w:r>
        <w:rPr>
          <w:rFonts w:ascii="Times New Roman" w:hAnsi="Times New Roman" w:eastAsia="仿宋_GB2312" w:cs="Times New Roman"/>
          <w:iCs/>
          <w:color w:val="auto"/>
          <w:spacing w:val="-6"/>
          <w:sz w:val="32"/>
          <w:szCs w:val="32"/>
        </w:rPr>
        <w:t>3、协议出让</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受让方享有依照本合同及采矿许可证规定的内容开采矿产资源并获得采出矿产品的权利，与采矿权相关联的其他资产，如土地使用权等，均不属于本合同出让范围。</w:t>
      </w:r>
    </w:p>
    <w:p>
      <w:pPr>
        <w:spacing w:line="520" w:lineRule="exact"/>
        <w:ind w:firstLine="619"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b/>
          <w:color w:val="auto"/>
          <w:spacing w:val="-6"/>
          <w:sz w:val="32"/>
          <w:szCs w:val="32"/>
        </w:rPr>
        <w:t>第三条</w:t>
      </w:r>
      <w:r>
        <w:rPr>
          <w:rFonts w:ascii="Times New Roman" w:hAnsi="Times New Roman" w:eastAsia="仿宋_GB2312" w:cs="Times New Roman"/>
          <w:color w:val="auto"/>
          <w:sz w:val="32"/>
          <w:szCs w:val="32"/>
        </w:rPr>
        <w:t xml:space="preserve"> 出让方出让给受让方的采矿权位于</w:t>
      </w:r>
      <w:r>
        <w:rPr>
          <w:rFonts w:hint="eastAsia" w:ascii="Times New Roman" w:hAnsi="Times New Roman" w:eastAsia="仿宋_GB2312" w:cs="Times New Roman"/>
          <w:color w:val="auto"/>
          <w:sz w:val="32"/>
          <w:szCs w:val="32"/>
          <w:u w:val="single"/>
          <w:lang w:eastAsia="zh-CN"/>
        </w:rPr>
        <w:t>铜梁区华兴镇团林村五组</w:t>
      </w:r>
      <w:r>
        <w:rPr>
          <w:rFonts w:ascii="Times New Roman" w:hAnsi="Times New Roman" w:eastAsia="仿宋_GB2312" w:cs="Times New Roman"/>
          <w:color w:val="auto"/>
          <w:spacing w:val="-6"/>
          <w:sz w:val="32"/>
          <w:szCs w:val="32"/>
        </w:rPr>
        <w:t>，</w:t>
      </w:r>
      <w:r>
        <w:rPr>
          <w:rFonts w:hint="eastAsia" w:ascii="Times New Roman" w:hAnsi="Times New Roman" w:eastAsia="仿宋_GB2312" w:cs="Times New Roman"/>
          <w:color w:val="auto"/>
          <w:spacing w:val="-6"/>
          <w:sz w:val="32"/>
          <w:szCs w:val="32"/>
        </w:rPr>
        <w:t>矿山名称</w:t>
      </w:r>
      <w:r>
        <w:rPr>
          <w:rFonts w:hint="eastAsia" w:ascii="Times New Roman" w:hAnsi="Times New Roman" w:eastAsia="仿宋_GB2312" w:cs="Times New Roman"/>
          <w:color w:val="auto"/>
          <w:sz w:val="32"/>
          <w:szCs w:val="32"/>
          <w:u w:val="single" w:color="auto"/>
        </w:rPr>
        <w:t xml:space="preserve"> </w:t>
      </w:r>
      <w:r>
        <w:rPr>
          <w:rFonts w:hint="eastAsia" w:ascii="Times New Roman" w:hAnsi="Times New Roman" w:eastAsia="仿宋_GB2312" w:cs="Times New Roman"/>
          <w:color w:val="auto"/>
          <w:sz w:val="32"/>
          <w:szCs w:val="32"/>
          <w:u w:val="single" w:color="auto"/>
          <w:lang w:val="en-US" w:eastAsia="zh-CN"/>
        </w:rPr>
        <w:t>重庆市铜梁区华兴镇团林村五组建筑石料用灰岩矿</w:t>
      </w:r>
      <w:bookmarkStart w:id="0" w:name="_GoBack"/>
      <w:bookmarkEnd w:id="0"/>
      <w:r>
        <w:rPr>
          <w:rFonts w:hint="eastAsia" w:ascii="Times New Roman" w:hAnsi="Times New Roman" w:eastAsia="仿宋_GB2312" w:cs="Times New Roman"/>
          <w:color w:val="auto"/>
          <w:sz w:val="32"/>
          <w:szCs w:val="32"/>
          <w:u w:val="single" w:color="auto"/>
        </w:rPr>
        <w:t>，</w:t>
      </w:r>
      <w:r>
        <w:rPr>
          <w:rFonts w:ascii="Times New Roman" w:hAnsi="Times New Roman" w:eastAsia="仿宋_GB2312" w:cs="Times New Roman"/>
          <w:color w:val="auto"/>
          <w:spacing w:val="-6"/>
          <w:sz w:val="32"/>
          <w:szCs w:val="32"/>
        </w:rPr>
        <w:t>矿区面积</w:t>
      </w:r>
      <w:r>
        <w:rPr>
          <w:rFonts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u w:val="single"/>
          <w:lang w:val="en-US" w:eastAsia="zh-CN"/>
        </w:rPr>
        <w:t>0.1389</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平方公里，</w:t>
      </w:r>
      <w:r>
        <w:rPr>
          <w:rFonts w:ascii="Times New Roman" w:hAnsi="Times New Roman" w:eastAsia="仿宋_GB2312" w:cs="Times New Roman"/>
          <w:color w:val="auto"/>
          <w:sz w:val="32"/>
          <w:szCs w:val="32"/>
        </w:rPr>
        <w:t>出让矿种为</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eastAsia="zh-CN"/>
        </w:rPr>
        <w:t>建筑石料用灰岩矿</w:t>
      </w:r>
      <w:r>
        <w:rPr>
          <w:rFonts w:ascii="Times New Roman" w:hAnsi="Times New Roman" w:eastAsia="仿宋_GB2312" w:cs="Times New Roman"/>
          <w:color w:val="auto"/>
          <w:sz w:val="32"/>
          <w:szCs w:val="32"/>
        </w:rPr>
        <w:t>，资源量</w:t>
      </w:r>
      <w:r>
        <w:rPr>
          <w:rFonts w:hint="default" w:ascii="Times New Roman" w:hAnsi="Times New Roman" w:eastAsia="仿宋_GB2312" w:cs="Times New Roman"/>
          <w:color w:val="auto"/>
          <w:spacing w:val="-6"/>
          <w:sz w:val="32"/>
          <w:szCs w:val="32"/>
          <w:u w:val="single"/>
          <w:lang w:val="en-US" w:eastAsia="zh-CN"/>
        </w:rPr>
        <w:t>1270.4</w:t>
      </w:r>
      <w:r>
        <w:rPr>
          <w:rFonts w:ascii="Times New Roman" w:hAnsi="Times New Roman" w:eastAsia="仿宋_GB2312" w:cs="Times New Roman"/>
          <w:color w:val="auto"/>
          <w:sz w:val="32"/>
          <w:szCs w:val="32"/>
        </w:rPr>
        <w:t>万吨。矿区范围拐点坐标表</w:t>
      </w:r>
      <w:r>
        <w:rPr>
          <w:rFonts w:hint="eastAsia" w:ascii="Times New Roman" w:hAnsi="Times New Roman" w:eastAsia="仿宋_GB2312" w:cs="Times New Roman"/>
          <w:color w:val="auto"/>
          <w:sz w:val="32"/>
          <w:szCs w:val="32"/>
        </w:rPr>
        <w:t>如下（2000坐标系）：</w:t>
      </w:r>
    </w:p>
    <w:tbl>
      <w:tblPr>
        <w:tblStyle w:val="5"/>
        <w:tblW w:w="6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5"/>
        <w:gridCol w:w="241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color w:val="auto"/>
                <w:sz w:val="32"/>
                <w:szCs w:val="32"/>
              </w:rPr>
            </w:pPr>
            <w:r>
              <w:rPr>
                <w:rFonts w:hint="default" w:ascii="Times New Roman" w:hAnsi="Times New Roman" w:cs="Times New Roman"/>
                <w:color w:val="auto"/>
                <w:kern w:val="0"/>
                <w:sz w:val="32"/>
                <w:szCs w:val="32"/>
              </w:rPr>
              <w:t>拐点</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color w:val="auto"/>
                <w:sz w:val="32"/>
                <w:szCs w:val="32"/>
              </w:rPr>
            </w:pPr>
            <w:r>
              <w:rPr>
                <w:rFonts w:hint="default" w:ascii="Times New Roman" w:hAnsi="Times New Roman" w:cs="Times New Roman"/>
                <w:color w:val="auto"/>
                <w:kern w:val="0"/>
                <w:sz w:val="32"/>
                <w:szCs w:val="32"/>
              </w:rPr>
              <w:t>X坐标</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color w:val="auto"/>
                <w:sz w:val="32"/>
                <w:szCs w:val="32"/>
              </w:rPr>
            </w:pPr>
            <w:r>
              <w:rPr>
                <w:rFonts w:hint="default" w:ascii="Times New Roman" w:hAnsi="Times New Roman" w:cs="Times New Roman"/>
                <w:color w:val="auto"/>
                <w:kern w:val="0"/>
                <w:sz w:val="32"/>
                <w:szCs w:val="32"/>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1</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3275609.14</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35606402.87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2</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3275685.92</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35606518.29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3275740.60</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35606532.84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4</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3275802.56</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35606732.78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5</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3275553.04</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35606789.32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highlight w:val="none"/>
              </w:rPr>
              <w:t>6</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3275488.88</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35606717.43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7</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3275434.01</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35606666.36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8</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3275330.91</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35606627.57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9</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3275276.39</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35606592.33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10</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3275321.43</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35606478.42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155"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highlight w:val="none"/>
              </w:rPr>
              <w:t>11</w:t>
            </w:r>
          </w:p>
        </w:tc>
        <w:tc>
          <w:tcPr>
            <w:tcW w:w="241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3275394.64</w:t>
            </w:r>
          </w:p>
        </w:tc>
        <w:tc>
          <w:tcPr>
            <w:tcW w:w="247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kern w:val="0"/>
                <w:sz w:val="32"/>
                <w:szCs w:val="32"/>
                <w:lang w:val="en-US" w:eastAsia="zh-CN"/>
              </w:rPr>
            </w:pPr>
            <w:r>
              <w:rPr>
                <w:rFonts w:hint="default" w:ascii="Times New Roman" w:hAnsi="Times New Roman" w:eastAsia="宋体" w:cs="Times New Roman"/>
                <w:color w:val="auto"/>
                <w:sz w:val="32"/>
                <w:szCs w:val="32"/>
                <w:highlight w:val="none"/>
              </w:rPr>
              <w:t>35606341.72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050" w:type="dxa"/>
            <w:gridSpan w:val="3"/>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z w:val="32"/>
                <w:szCs w:val="32"/>
              </w:rPr>
              <w:t>开采标高：+600米～+460米</w:t>
            </w:r>
          </w:p>
        </w:tc>
      </w:tr>
    </w:tbl>
    <w:p>
      <w:pPr>
        <w:spacing w:line="520" w:lineRule="exact"/>
        <w:ind w:firstLine="640" w:firstLineChars="200"/>
        <w:jc w:val="left"/>
        <w:rPr>
          <w:rFonts w:ascii="Times New Roman" w:hAnsi="Times New Roman" w:eastAsia="仿宋_GB2312" w:cs="Times New Roman"/>
          <w:color w:val="auto"/>
          <w:sz w:val="32"/>
          <w:szCs w:val="32"/>
        </w:rPr>
      </w:pPr>
    </w:p>
    <w:p>
      <w:pPr>
        <w:spacing w:line="520" w:lineRule="exact"/>
        <w:ind w:firstLine="619" w:firstLineChars="200"/>
        <w:jc w:val="left"/>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第四条  </w:t>
      </w:r>
      <w:r>
        <w:rPr>
          <w:rFonts w:ascii="Times New Roman" w:hAnsi="Times New Roman" w:eastAsia="仿宋_GB2312" w:cs="Times New Roman"/>
          <w:color w:val="auto"/>
          <w:spacing w:val="-6"/>
          <w:sz w:val="32"/>
          <w:szCs w:val="32"/>
        </w:rPr>
        <w:t>本合同约定的采矿权出让年限为</w:t>
      </w:r>
      <w:r>
        <w:rPr>
          <w:rFonts w:hint="eastAsia" w:ascii="Times New Roman" w:hAnsi="Times New Roman" w:eastAsia="仿宋_GB2312" w:cs="Times New Roman"/>
          <w:color w:val="auto"/>
          <w:spacing w:val="-6"/>
          <w:sz w:val="32"/>
          <w:szCs w:val="32"/>
          <w:u w:val="single"/>
          <w:lang w:val="en-US" w:eastAsia="zh-CN"/>
        </w:rPr>
        <w:t xml:space="preserve">    </w:t>
      </w:r>
      <w:r>
        <w:rPr>
          <w:rFonts w:ascii="Times New Roman" w:hAnsi="Times New Roman" w:eastAsia="仿宋_GB2312" w:cs="Times New Roman"/>
          <w:color w:val="auto"/>
          <w:spacing w:val="-6"/>
          <w:sz w:val="32"/>
          <w:szCs w:val="32"/>
        </w:rPr>
        <w:t>，</w:t>
      </w:r>
      <w:r>
        <w:rPr>
          <w:rFonts w:hint="eastAsia" w:ascii="Times New Roman" w:hAnsi="Times New Roman" w:eastAsia="仿宋_GB2312" w:cs="Times New Roman"/>
          <w:color w:val="auto"/>
          <w:spacing w:val="-6"/>
          <w:sz w:val="32"/>
          <w:szCs w:val="32"/>
        </w:rPr>
        <w:t>自签订采矿权出让合同之日起计算（自</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年</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月</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日起至</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年</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月</w:t>
      </w:r>
      <w:r>
        <w:rPr>
          <w:rFonts w:hint="eastAsia"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rPr>
        <w:t>日止）。</w:t>
      </w:r>
    </w:p>
    <w:p>
      <w:pPr>
        <w:spacing w:line="520" w:lineRule="exact"/>
        <w:ind w:firstLine="619"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b/>
          <w:color w:val="auto"/>
          <w:spacing w:val="-6"/>
          <w:sz w:val="32"/>
          <w:szCs w:val="32"/>
        </w:rPr>
        <w:t xml:space="preserve">第五条  </w:t>
      </w:r>
      <w:r>
        <w:rPr>
          <w:rFonts w:ascii="Times New Roman" w:hAnsi="Times New Roman" w:eastAsia="仿宋_GB2312" w:cs="Times New Roman"/>
          <w:color w:val="auto"/>
          <w:spacing w:val="-6"/>
          <w:sz w:val="32"/>
          <w:szCs w:val="32"/>
        </w:rPr>
        <w:t>本合同采矿权出让收益为人民币大写</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（小写：￥</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万</w:t>
      </w:r>
      <w:r>
        <w:rPr>
          <w:rFonts w:ascii="Times New Roman" w:hAnsi="Times New Roman" w:eastAsia="仿宋_GB2312" w:cs="Times New Roman"/>
          <w:color w:val="auto"/>
          <w:spacing w:val="-6"/>
          <w:sz w:val="32"/>
          <w:szCs w:val="32"/>
        </w:rPr>
        <w:t>元）。</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第六条  </w:t>
      </w:r>
      <w:r>
        <w:rPr>
          <w:rFonts w:ascii="Times New Roman" w:hAnsi="Times New Roman" w:eastAsia="仿宋_GB2312" w:cs="Times New Roman"/>
          <w:color w:val="auto"/>
          <w:spacing w:val="-6"/>
          <w:sz w:val="32"/>
          <w:szCs w:val="32"/>
        </w:rPr>
        <w:t>受让方同意按下列第</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种方式缴纳采矿权出让收益：</w:t>
      </w:r>
    </w:p>
    <w:p>
      <w:pPr>
        <w:spacing w:line="520" w:lineRule="exact"/>
        <w:ind w:firstLine="612" w:firstLineChars="199"/>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1、自本合同签订之日起</w:t>
      </w:r>
      <w:r>
        <w:rPr>
          <w:rFonts w:ascii="Times New Roman" w:hAnsi="Times New Roman" w:eastAsia="仿宋" w:cs="Times New Roman"/>
          <w:color w:val="auto"/>
          <w:spacing w:val="-6"/>
          <w:sz w:val="32"/>
          <w:szCs w:val="32"/>
          <w:u w:val="single"/>
        </w:rPr>
        <w:t>7个工作</w:t>
      </w:r>
      <w:r>
        <w:rPr>
          <w:rFonts w:ascii="Times New Roman" w:hAnsi="Times New Roman" w:eastAsia="仿宋_GB2312" w:cs="Times New Roman"/>
          <w:color w:val="auto"/>
          <w:spacing w:val="-6"/>
          <w:sz w:val="32"/>
          <w:szCs w:val="32"/>
          <w:u w:val="single"/>
        </w:rPr>
        <w:t>日</w:t>
      </w:r>
      <w:r>
        <w:rPr>
          <w:rFonts w:ascii="Times New Roman" w:hAnsi="Times New Roman" w:eastAsia="仿宋_GB2312" w:cs="Times New Roman"/>
          <w:color w:val="auto"/>
          <w:spacing w:val="-6"/>
          <w:sz w:val="32"/>
          <w:szCs w:val="32"/>
        </w:rPr>
        <w:t>内，缴清采矿权出让收益人民币大写</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（小写：￥</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万</w:t>
      </w:r>
      <w:r>
        <w:rPr>
          <w:rFonts w:ascii="Times New Roman" w:hAnsi="Times New Roman" w:eastAsia="仿宋_GB2312" w:cs="Times New Roman"/>
          <w:color w:val="auto"/>
          <w:spacing w:val="-6"/>
          <w:sz w:val="32"/>
          <w:szCs w:val="32"/>
        </w:rPr>
        <w:t>元）。</w:t>
      </w:r>
    </w:p>
    <w:p>
      <w:pPr>
        <w:spacing w:line="520" w:lineRule="exact"/>
        <w:ind w:firstLine="612" w:firstLineChars="199"/>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2、按以下时间和金额分</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期向出让方支付采矿权出让收益：</w:t>
      </w:r>
    </w:p>
    <w:p>
      <w:pPr>
        <w:spacing w:line="520" w:lineRule="exact"/>
        <w:ind w:firstLine="612" w:firstLineChars="199"/>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pacing w:val="-6"/>
          <w:sz w:val="32"/>
          <w:szCs w:val="32"/>
        </w:rPr>
        <w:t>自本合同签订之日起</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日内，</w:t>
      </w:r>
      <w:r>
        <w:rPr>
          <w:rFonts w:ascii="Times New Roman" w:hAnsi="Times New Roman" w:eastAsia="仿宋_GB2312" w:cs="Times New Roman"/>
          <w:color w:val="auto"/>
          <w:sz w:val="32"/>
          <w:szCs w:val="32"/>
        </w:rPr>
        <w:t>首次缴纳采矿权出让收益人民币大写</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z w:val="32"/>
          <w:szCs w:val="32"/>
        </w:rPr>
        <w:t>（小写￥</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p>
    <w:p>
      <w:pPr>
        <w:spacing w:line="520" w:lineRule="exact"/>
        <w:ind w:firstLine="636" w:firstLineChars="19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于</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日前，缴纳第二期采矿权出让收益人民币大写</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（小写￥：</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第七条  </w:t>
      </w:r>
      <w:r>
        <w:rPr>
          <w:rFonts w:ascii="Times New Roman" w:hAnsi="Times New Roman" w:eastAsia="仿宋_GB2312" w:cs="Times New Roman"/>
          <w:color w:val="auto"/>
          <w:spacing w:val="-6"/>
          <w:sz w:val="32"/>
          <w:szCs w:val="32"/>
        </w:rPr>
        <w:t>受让方应在本合同签订之日起6个月内持本合同、采矿权</w:t>
      </w:r>
      <w:r>
        <w:rPr>
          <w:rFonts w:ascii="Times New Roman" w:hAnsi="Times New Roman" w:eastAsia="仿宋_GB2312" w:cs="Times New Roman"/>
          <w:color w:val="auto"/>
          <w:sz w:val="32"/>
          <w:szCs w:val="32"/>
        </w:rPr>
        <w:t>出让收益</w:t>
      </w:r>
      <w:r>
        <w:rPr>
          <w:rFonts w:ascii="Times New Roman" w:hAnsi="Times New Roman" w:eastAsia="仿宋_GB2312" w:cs="Times New Roman"/>
          <w:color w:val="auto"/>
          <w:spacing w:val="-6"/>
          <w:sz w:val="32"/>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受让方未领取采矿许可证，不得开采受让矿区范围内的矿产资源。</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第八条  </w:t>
      </w:r>
      <w:r>
        <w:rPr>
          <w:rFonts w:ascii="Times New Roman" w:hAnsi="Times New Roman" w:eastAsia="仿宋_GB2312" w:cs="Times New Roman"/>
          <w:color w:val="auto"/>
          <w:spacing w:val="-6"/>
          <w:sz w:val="32"/>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第九条  </w:t>
      </w:r>
      <w:r>
        <w:rPr>
          <w:rFonts w:ascii="Times New Roman" w:hAnsi="Times New Roman" w:eastAsia="仿宋_GB2312" w:cs="Times New Roman"/>
          <w:color w:val="auto"/>
          <w:spacing w:val="-6"/>
          <w:sz w:val="32"/>
          <w:szCs w:val="32"/>
        </w:rPr>
        <w:t>受让方应按照《绿色矿山建设实施方案》确定的建设内容和建设时序，开展绿色矿山建设，矿山企业投产时，同步建成绿色矿山并通过绿色矿山第三方评估</w:t>
      </w:r>
      <w:r>
        <w:rPr>
          <w:rFonts w:hint="eastAsia" w:ascii="Times New Roman" w:hAnsi="Times New Roman" w:eastAsia="仿宋_GB2312" w:cs="Times New Roman"/>
          <w:color w:val="auto"/>
          <w:spacing w:val="-6"/>
          <w:sz w:val="32"/>
          <w:szCs w:val="32"/>
        </w:rPr>
        <w:t>。</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第十条  </w:t>
      </w:r>
      <w:r>
        <w:rPr>
          <w:rFonts w:ascii="Times New Roman" w:hAnsi="Times New Roman" w:eastAsia="仿宋_GB2312" w:cs="Times New Roman"/>
          <w:color w:val="auto"/>
          <w:spacing w:val="-6"/>
          <w:sz w:val="32"/>
          <w:szCs w:val="32"/>
        </w:rPr>
        <w:t>受让方取得采矿许可证、投入采矿生产满一年后，可以将本合同约定的采矿权依法进行转让；如需将该宗采矿权进行抵押的，应按照本合同约定缴清全部采矿权</w:t>
      </w:r>
      <w:r>
        <w:rPr>
          <w:rFonts w:ascii="Times New Roman" w:hAnsi="Times New Roman" w:eastAsia="仿宋_GB2312" w:cs="Times New Roman"/>
          <w:color w:val="auto"/>
          <w:sz w:val="32"/>
          <w:szCs w:val="32"/>
        </w:rPr>
        <w:t>出让收益</w:t>
      </w:r>
      <w:r>
        <w:rPr>
          <w:rFonts w:ascii="Times New Roman" w:hAnsi="Times New Roman" w:eastAsia="仿宋_GB2312" w:cs="Times New Roman"/>
          <w:color w:val="auto"/>
          <w:spacing w:val="-6"/>
          <w:sz w:val="32"/>
          <w:szCs w:val="32"/>
        </w:rPr>
        <w:t>。</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受让方经依法批准转让采矿权的，本合同和登记文件中载明的权利义务随之转移，并仍然有效。</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第十一条 </w:t>
      </w:r>
      <w:r>
        <w:rPr>
          <w:rFonts w:ascii="Times New Roman" w:hAnsi="Times New Roman" w:eastAsia="仿宋_GB2312" w:cs="Times New Roman"/>
          <w:color w:val="auto"/>
          <w:spacing w:val="-6"/>
          <w:sz w:val="32"/>
          <w:szCs w:val="32"/>
        </w:rPr>
        <w:t xml:space="preserve"> 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第十二条</w:t>
      </w:r>
      <w:r>
        <w:rPr>
          <w:rFonts w:ascii="Times New Roman" w:hAnsi="Times New Roman" w:eastAsia="仿宋_GB2312" w:cs="Times New Roman"/>
          <w:color w:val="auto"/>
          <w:spacing w:val="-6"/>
          <w:sz w:val="32"/>
          <w:szCs w:val="32"/>
        </w:rPr>
        <w:t xml:space="preserve">  在采矿权出让年限内，受让方需要变更矿区范围、变更开采矿种的，必须依法办理有关批准手续，重新签订采矿权出让合同。</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第十三条</w:t>
      </w:r>
      <w:r>
        <w:rPr>
          <w:rFonts w:ascii="Times New Roman" w:hAnsi="Times New Roman" w:eastAsia="仿宋_GB2312" w:cs="Times New Roman"/>
          <w:color w:val="auto"/>
          <w:spacing w:val="-6"/>
          <w:sz w:val="32"/>
          <w:szCs w:val="32"/>
        </w:rPr>
        <w:t xml:space="preserve">  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第十四条</w:t>
      </w:r>
      <w:r>
        <w:rPr>
          <w:rFonts w:ascii="Times New Roman" w:hAnsi="Times New Roman" w:eastAsia="仿宋_GB2312" w:cs="Times New Roman"/>
          <w:color w:val="auto"/>
          <w:spacing w:val="-6"/>
          <w:sz w:val="32"/>
          <w:szCs w:val="32"/>
        </w:rPr>
        <w:t xml:space="preserve">  在采矿权出让年限内，国家和重庆市政府有新的规定时，按新规定执行。</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608"/>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第十五条</w:t>
      </w:r>
      <w:r>
        <w:rPr>
          <w:rFonts w:ascii="Times New Roman" w:hAnsi="Times New Roman" w:eastAsia="仿宋_GB2312" w:cs="Times New Roman"/>
          <w:color w:val="auto"/>
          <w:spacing w:val="-6"/>
          <w:sz w:val="32"/>
          <w:szCs w:val="32"/>
        </w:rPr>
        <w:t xml:space="preserve">  受让方不能按本合同约定按时支付采矿权</w:t>
      </w:r>
      <w:r>
        <w:rPr>
          <w:rFonts w:ascii="Times New Roman" w:hAnsi="Times New Roman" w:eastAsia="仿宋_GB2312" w:cs="Times New Roman"/>
          <w:color w:val="auto"/>
          <w:sz w:val="32"/>
          <w:szCs w:val="32"/>
        </w:rPr>
        <w:t>出让收益</w:t>
      </w:r>
      <w:r>
        <w:rPr>
          <w:rFonts w:ascii="Times New Roman" w:hAnsi="Times New Roman" w:eastAsia="仿宋_GB2312" w:cs="Times New Roman"/>
          <w:color w:val="auto"/>
          <w:spacing w:val="-6"/>
          <w:sz w:val="32"/>
          <w:szCs w:val="32"/>
        </w:rPr>
        <w:t>的，每日按滞纳金额的2‰向出让方缴纳滞纳金。</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延期缴纳采矿权</w:t>
      </w:r>
      <w:r>
        <w:rPr>
          <w:rFonts w:ascii="Times New Roman" w:hAnsi="Times New Roman" w:eastAsia="仿宋_GB2312" w:cs="Times New Roman"/>
          <w:color w:val="auto"/>
          <w:sz w:val="32"/>
          <w:szCs w:val="32"/>
        </w:rPr>
        <w:t>出让收益</w:t>
      </w:r>
      <w:r>
        <w:rPr>
          <w:rFonts w:ascii="Times New Roman" w:hAnsi="Times New Roman" w:eastAsia="仿宋_GB2312" w:cs="Times New Roman"/>
          <w:color w:val="auto"/>
          <w:spacing w:val="-6"/>
          <w:sz w:val="32"/>
          <w:szCs w:val="32"/>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607"/>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b/>
          <w:color w:val="auto"/>
          <w:spacing w:val="-6"/>
          <w:sz w:val="32"/>
          <w:szCs w:val="32"/>
          <w:lang w:eastAsia="zh-CN"/>
        </w:rPr>
        <w:t>第十六条</w:t>
      </w:r>
      <w:r>
        <w:rPr>
          <w:rFonts w:hint="eastAsia" w:ascii="Times New Roman" w:hAnsi="Times New Roman" w:eastAsia="仿宋_GB2312" w:cs="Times New Roman"/>
          <w:color w:val="auto"/>
          <w:spacing w:val="-6"/>
          <w:sz w:val="32"/>
          <w:szCs w:val="32"/>
          <w:lang w:val="en-US" w:eastAsia="zh-CN"/>
        </w:rPr>
        <w:t xml:space="preserve">   </w:t>
      </w:r>
      <w:r>
        <w:rPr>
          <w:rFonts w:ascii="Times New Roman" w:hAnsi="Times New Roman" w:eastAsia="仿宋_GB2312" w:cs="Times New Roman"/>
          <w:color w:val="auto"/>
          <w:spacing w:val="-6"/>
          <w:sz w:val="32"/>
          <w:szCs w:val="32"/>
        </w:rPr>
        <w:t>受让方未在本合同约定时间内，按照法律法规规定的要件资料申请采矿登记的，出让方有权解除合同，不退还受让方已缴纳的采矿权出让收益。双方另有约定的除外。</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第十七条</w:t>
      </w:r>
      <w:r>
        <w:rPr>
          <w:rFonts w:ascii="Times New Roman" w:hAnsi="Times New Roman" w:eastAsia="仿宋_GB2312" w:cs="Times New Roman"/>
          <w:color w:val="auto"/>
          <w:spacing w:val="-6"/>
          <w:sz w:val="32"/>
          <w:szCs w:val="32"/>
        </w:rPr>
        <w:t xml:space="preserve">  受让方应当自领取采矿许可证之日起一年内进行建设或生产。逾期未进行建设和生产的，出让方可以依法无偿收回采矿权。</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第十八条</w:t>
      </w:r>
      <w:r>
        <w:rPr>
          <w:rFonts w:ascii="Times New Roman" w:hAnsi="Times New Roman" w:eastAsia="仿宋_GB2312" w:cs="Times New Roman"/>
          <w:color w:val="auto"/>
          <w:spacing w:val="-6"/>
          <w:sz w:val="32"/>
          <w:szCs w:val="32"/>
        </w:rPr>
        <w:t xml:space="preserve">  受让方超越批准的矿区范围采矿的，出让方可以不批准延续、变更采矿许可证。 </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 xml:space="preserve">第十九条 </w:t>
      </w:r>
      <w:r>
        <w:rPr>
          <w:rFonts w:ascii="Times New Roman" w:hAnsi="Times New Roman" w:eastAsia="仿宋_GB2312" w:cs="Times New Roman"/>
          <w:color w:val="auto"/>
          <w:spacing w:val="-6"/>
          <w:sz w:val="32"/>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第二十条</w:t>
      </w:r>
      <w:r>
        <w:rPr>
          <w:rFonts w:ascii="Times New Roman" w:hAnsi="Times New Roman" w:eastAsia="仿宋_GB2312" w:cs="Times New Roman"/>
          <w:color w:val="FF0000"/>
          <w:spacing w:val="-6"/>
          <w:sz w:val="32"/>
          <w:szCs w:val="32"/>
        </w:rPr>
        <w:t xml:space="preserve">  </w:t>
      </w:r>
      <w:r>
        <w:rPr>
          <w:rFonts w:hint="eastAsia" w:ascii="Times New Roman" w:hAnsi="Times New Roman" w:eastAsia="仿宋_GB2312" w:cs="Times New Roman"/>
          <w:color w:val="auto"/>
          <w:spacing w:val="-6"/>
          <w:sz w:val="32"/>
          <w:szCs w:val="32"/>
          <w:lang w:val="en-US" w:eastAsia="zh-CN"/>
        </w:rPr>
        <w:t>本合同约定缴纳采矿权出让收益（含滞纳金）等费用，由税务部门负责征收。</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一</w:t>
      </w:r>
      <w:r>
        <w:rPr>
          <w:rFonts w:ascii="Times New Roman" w:hAnsi="Times New Roman" w:eastAsia="仿宋_GB2312" w:cs="Times New Roman"/>
          <w:b/>
          <w:color w:val="auto"/>
          <w:spacing w:val="-6"/>
          <w:sz w:val="32"/>
          <w:szCs w:val="32"/>
        </w:rPr>
        <w:t>条</w:t>
      </w:r>
      <w:r>
        <w:rPr>
          <w:rFonts w:ascii="Times New Roman" w:hAnsi="Times New Roman" w:eastAsia="仿宋_GB2312" w:cs="Times New Roman"/>
          <w:color w:val="auto"/>
          <w:spacing w:val="-6"/>
          <w:sz w:val="32"/>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由于地质情况的复杂性和勘查工作的局限性，划定矿区范围内的占用储量与实际情况有可能不相符合。受让方完全了解此种风险，并自愿承担该风险。</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二</w:t>
      </w:r>
      <w:r>
        <w:rPr>
          <w:rFonts w:ascii="Times New Roman" w:hAnsi="Times New Roman" w:eastAsia="仿宋_GB2312" w:cs="Times New Roman"/>
          <w:b/>
          <w:color w:val="auto"/>
          <w:spacing w:val="-6"/>
          <w:sz w:val="32"/>
          <w:szCs w:val="32"/>
        </w:rPr>
        <w:t>条</w:t>
      </w:r>
      <w:r>
        <w:rPr>
          <w:rFonts w:ascii="Times New Roman" w:hAnsi="Times New Roman" w:eastAsia="仿宋_GB2312" w:cs="Times New Roman"/>
          <w:color w:val="auto"/>
          <w:spacing w:val="-6"/>
          <w:sz w:val="32"/>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三</w:t>
      </w:r>
      <w:r>
        <w:rPr>
          <w:rFonts w:ascii="Times New Roman" w:hAnsi="Times New Roman" w:eastAsia="仿宋_GB2312" w:cs="Times New Roman"/>
          <w:b/>
          <w:color w:val="auto"/>
          <w:spacing w:val="-6"/>
          <w:sz w:val="32"/>
          <w:szCs w:val="32"/>
        </w:rPr>
        <w:t>条</w:t>
      </w:r>
      <w:r>
        <w:rPr>
          <w:rFonts w:hint="eastAsia" w:ascii="Times New Roman" w:hAnsi="Times New Roman" w:eastAsia="仿宋_GB2312" w:cs="Times New Roman"/>
          <w:b/>
          <w:color w:val="auto"/>
          <w:spacing w:val="-6"/>
          <w:sz w:val="32"/>
          <w:szCs w:val="32"/>
          <w:lang w:val="en-US" w:eastAsia="zh-CN"/>
        </w:rPr>
        <w:t xml:space="preserve">  </w:t>
      </w:r>
      <w:r>
        <w:rPr>
          <w:rFonts w:hint="eastAsia" w:ascii="Times New Roman" w:hAnsi="Times New Roman" w:eastAsia="仿宋_GB2312" w:cs="Times New Roman"/>
          <w:color w:val="auto"/>
          <w:spacing w:val="-6"/>
          <w:sz w:val="32"/>
          <w:szCs w:val="32"/>
          <w:lang w:eastAsia="zh-CN"/>
        </w:rPr>
        <w:t>受让方未按照采矿权出让公告和出让文件要求支付</w:t>
      </w:r>
      <w:r>
        <w:rPr>
          <w:rFonts w:hint="eastAsia" w:ascii="Times New Roman" w:hAnsi="Times New Roman" w:eastAsia="仿宋_GB2312" w:cs="Times New Roman"/>
          <w:color w:val="auto"/>
          <w:spacing w:val="-6"/>
          <w:sz w:val="32"/>
          <w:szCs w:val="32"/>
          <w:lang w:val="en-US" w:eastAsia="zh-CN"/>
        </w:rPr>
        <w:t>土地租金、建构筑物搬迁和其他权益补偿以及相关工作经费的，出让方有权解除合同、收回采矿权、撤销采矿许可证，不退还受让方</w:t>
      </w:r>
      <w:r>
        <w:rPr>
          <w:rFonts w:hint="eastAsia" w:ascii="Times New Roman" w:hAnsi="Times New Roman" w:eastAsia="仿宋_GB2312" w:cs="Times New Roman"/>
          <w:color w:val="auto"/>
          <w:spacing w:val="-6"/>
          <w:sz w:val="32"/>
          <w:szCs w:val="32"/>
          <w:lang w:eastAsia="zh-CN"/>
        </w:rPr>
        <w:t>已缴纳的采矿权出让收益。双方另有约定的除外。</w:t>
      </w:r>
    </w:p>
    <w:p>
      <w:pPr>
        <w:spacing w:line="520" w:lineRule="exact"/>
        <w:ind w:firstLine="607"/>
        <w:rPr>
          <w:rFonts w:hint="eastAsia"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四</w:t>
      </w:r>
      <w:r>
        <w:rPr>
          <w:rFonts w:ascii="Times New Roman" w:hAnsi="Times New Roman" w:eastAsia="仿宋_GB2312" w:cs="Times New Roman"/>
          <w:b/>
          <w:color w:val="auto"/>
          <w:spacing w:val="-6"/>
          <w:sz w:val="32"/>
          <w:szCs w:val="32"/>
        </w:rPr>
        <w:t>条</w:t>
      </w:r>
      <w:r>
        <w:rPr>
          <w:rFonts w:ascii="Times New Roman" w:hAnsi="Times New Roman" w:eastAsia="仿宋_GB2312" w:cs="Times New Roman"/>
          <w:color w:val="auto"/>
          <w:spacing w:val="-6"/>
          <w:sz w:val="32"/>
          <w:szCs w:val="32"/>
        </w:rPr>
        <w:t xml:space="preserve">   </w:t>
      </w:r>
      <w:r>
        <w:rPr>
          <w:rFonts w:hint="eastAsia" w:ascii="Times New Roman" w:hAnsi="Times New Roman" w:eastAsia="仿宋_GB2312" w:cs="Times New Roman"/>
          <w:color w:val="auto"/>
          <w:spacing w:val="-6"/>
          <w:sz w:val="32"/>
          <w:szCs w:val="32"/>
        </w:rPr>
        <w:t>竞得人须按照应急管理等部门相关要求规范开采，包括但不限于与相邻矿山签订安全互保协议</w:t>
      </w:r>
      <w:r>
        <w:rPr>
          <w:rFonts w:hint="eastAsia" w:ascii="Times New Roman" w:hAnsi="Times New Roman" w:eastAsia="仿宋_GB2312" w:cs="Times New Roman"/>
          <w:color w:val="auto"/>
          <w:spacing w:val="-6"/>
          <w:sz w:val="32"/>
          <w:szCs w:val="32"/>
          <w:lang w:eastAsia="zh-CN"/>
        </w:rPr>
        <w:t>，</w:t>
      </w:r>
      <w:r>
        <w:rPr>
          <w:rFonts w:hint="eastAsia" w:ascii="Times New Roman" w:hAnsi="Times New Roman" w:eastAsia="仿宋_GB2312" w:cs="Times New Roman"/>
          <w:color w:val="auto"/>
          <w:spacing w:val="-6"/>
          <w:sz w:val="32"/>
          <w:szCs w:val="32"/>
          <w:lang w:val="en-US" w:eastAsia="zh-CN"/>
        </w:rPr>
        <w:t>相邻矿山安全生产影响范围重叠部分的搬迁经费由双方均摊</w:t>
      </w:r>
      <w:r>
        <w:rPr>
          <w:rFonts w:hint="eastAsia" w:ascii="Times New Roman" w:hAnsi="Times New Roman" w:eastAsia="仿宋_GB2312" w:cs="Times New Roman"/>
          <w:color w:val="auto"/>
          <w:spacing w:val="-6"/>
          <w:sz w:val="32"/>
          <w:szCs w:val="32"/>
        </w:rPr>
        <w:t>。</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五</w:t>
      </w:r>
      <w:r>
        <w:rPr>
          <w:rFonts w:ascii="Times New Roman" w:hAnsi="Times New Roman" w:eastAsia="仿宋_GB2312" w:cs="Times New Roman"/>
          <w:b/>
          <w:color w:val="auto"/>
          <w:spacing w:val="-6"/>
          <w:sz w:val="32"/>
          <w:szCs w:val="32"/>
        </w:rPr>
        <w:t>条</w:t>
      </w:r>
      <w:r>
        <w:rPr>
          <w:rFonts w:ascii="Times New Roman" w:hAnsi="Times New Roman" w:eastAsia="仿宋_GB2312" w:cs="Times New Roman"/>
          <w:color w:val="auto"/>
          <w:spacing w:val="-6"/>
          <w:sz w:val="32"/>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六</w:t>
      </w:r>
      <w:r>
        <w:rPr>
          <w:rFonts w:ascii="Times New Roman" w:hAnsi="Times New Roman" w:eastAsia="仿宋_GB2312" w:cs="Times New Roman"/>
          <w:b/>
          <w:color w:val="auto"/>
          <w:spacing w:val="-6"/>
          <w:sz w:val="32"/>
          <w:szCs w:val="32"/>
        </w:rPr>
        <w:t>条</w:t>
      </w:r>
      <w:r>
        <w:rPr>
          <w:rFonts w:ascii="Times New Roman" w:hAnsi="Times New Roman" w:eastAsia="仿宋_GB2312" w:cs="Times New Roman"/>
          <w:color w:val="auto"/>
          <w:spacing w:val="-6"/>
          <w:sz w:val="32"/>
          <w:szCs w:val="32"/>
        </w:rPr>
        <w:t xml:space="preserve"> </w:t>
      </w:r>
      <w:r>
        <w:rPr>
          <w:rFonts w:hint="eastAsia" w:ascii="Times New Roman" w:hAnsi="Times New Roman" w:eastAsia="仿宋_GB2312" w:cs="Times New Roman"/>
          <w:color w:val="auto"/>
          <w:spacing w:val="-6"/>
          <w:sz w:val="32"/>
          <w:szCs w:val="32"/>
          <w:lang w:val="en-US" w:eastAsia="zh-CN"/>
        </w:rPr>
        <w:t xml:space="preserve"> </w:t>
      </w:r>
      <w:r>
        <w:rPr>
          <w:rFonts w:ascii="Times New Roman" w:hAnsi="Times New Roman" w:eastAsia="仿宋_GB2312" w:cs="Times New Roman"/>
          <w:color w:val="auto"/>
          <w:spacing w:val="-6"/>
          <w:sz w:val="32"/>
          <w:szCs w:val="32"/>
        </w:rPr>
        <w:t>本合同未尽事宜，从其法律、法规规定，也可由双方签订补充协议作为合同附件，与本合同具有同等法律效力。</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七</w:t>
      </w:r>
      <w:r>
        <w:rPr>
          <w:rFonts w:ascii="Times New Roman" w:hAnsi="Times New Roman" w:eastAsia="仿宋_GB2312" w:cs="Times New Roman"/>
          <w:b/>
          <w:color w:val="auto"/>
          <w:spacing w:val="-6"/>
          <w:sz w:val="32"/>
          <w:szCs w:val="32"/>
        </w:rPr>
        <w:t xml:space="preserve">条 </w:t>
      </w:r>
      <w:r>
        <w:rPr>
          <w:rFonts w:ascii="Times New Roman" w:hAnsi="Times New Roman" w:eastAsia="仿宋_GB2312" w:cs="Times New Roman"/>
          <w:color w:val="auto"/>
          <w:spacing w:val="-6"/>
          <w:sz w:val="32"/>
          <w:szCs w:val="32"/>
        </w:rPr>
        <w:t xml:space="preserve"> 因履行本合同发生争议，由争议双方协商解决，协商不成的，向出让方所在地人民法院起诉。</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八</w:t>
      </w:r>
      <w:r>
        <w:rPr>
          <w:rFonts w:ascii="Times New Roman" w:hAnsi="Times New Roman" w:eastAsia="仿宋_GB2312" w:cs="Times New Roman"/>
          <w:b/>
          <w:color w:val="auto"/>
          <w:spacing w:val="-6"/>
          <w:sz w:val="32"/>
          <w:szCs w:val="32"/>
        </w:rPr>
        <w:t xml:space="preserve">条 </w:t>
      </w:r>
      <w:r>
        <w:rPr>
          <w:rFonts w:ascii="Times New Roman" w:hAnsi="Times New Roman" w:eastAsia="仿宋_GB2312" w:cs="Times New Roman"/>
          <w:color w:val="auto"/>
          <w:spacing w:val="-6"/>
          <w:sz w:val="32"/>
          <w:szCs w:val="32"/>
        </w:rPr>
        <w:t xml:space="preserve"> 本合同经双方法定代表人或其授权委托代理人签字（章）后生效。</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第二十</w:t>
      </w:r>
      <w:r>
        <w:rPr>
          <w:rFonts w:hint="eastAsia" w:ascii="Times New Roman" w:hAnsi="Times New Roman" w:eastAsia="仿宋_GB2312" w:cs="Times New Roman"/>
          <w:b/>
          <w:color w:val="auto"/>
          <w:spacing w:val="-6"/>
          <w:sz w:val="32"/>
          <w:szCs w:val="32"/>
          <w:lang w:val="en-US" w:eastAsia="zh-CN"/>
        </w:rPr>
        <w:t>九</w:t>
      </w:r>
      <w:r>
        <w:rPr>
          <w:rFonts w:ascii="Times New Roman" w:hAnsi="Times New Roman" w:eastAsia="仿宋_GB2312" w:cs="Times New Roman"/>
          <w:b/>
          <w:color w:val="auto"/>
          <w:spacing w:val="-6"/>
          <w:sz w:val="32"/>
          <w:szCs w:val="32"/>
        </w:rPr>
        <w:t xml:space="preserve">条 </w:t>
      </w:r>
      <w:r>
        <w:rPr>
          <w:rFonts w:ascii="Times New Roman" w:hAnsi="Times New Roman" w:eastAsia="仿宋_GB2312" w:cs="Times New Roman"/>
          <w:color w:val="auto"/>
          <w:spacing w:val="-6"/>
          <w:sz w:val="32"/>
          <w:szCs w:val="32"/>
        </w:rPr>
        <w:t xml:space="preserve"> 本合同采用汉字书写，一式陆份，具有同等法律效力，双方各执叁份。</w:t>
      </w:r>
    </w:p>
    <w:p>
      <w:pPr>
        <w:spacing w:line="520" w:lineRule="exact"/>
        <w:ind w:firstLine="607"/>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第</w:t>
      </w:r>
      <w:r>
        <w:rPr>
          <w:rFonts w:hint="eastAsia" w:ascii="Times New Roman" w:hAnsi="Times New Roman" w:eastAsia="仿宋_GB2312" w:cs="Times New Roman"/>
          <w:b/>
          <w:color w:val="auto"/>
          <w:spacing w:val="-6"/>
          <w:sz w:val="32"/>
          <w:szCs w:val="32"/>
          <w:lang w:val="en-US" w:eastAsia="zh-CN"/>
        </w:rPr>
        <w:t>三</w:t>
      </w:r>
      <w:r>
        <w:rPr>
          <w:rFonts w:ascii="Times New Roman" w:hAnsi="Times New Roman" w:eastAsia="仿宋_GB2312" w:cs="Times New Roman"/>
          <w:b/>
          <w:color w:val="auto"/>
          <w:spacing w:val="-6"/>
          <w:sz w:val="32"/>
          <w:szCs w:val="32"/>
        </w:rPr>
        <w:t>十条</w:t>
      </w:r>
      <w:r>
        <w:rPr>
          <w:rFonts w:ascii="Times New Roman" w:hAnsi="Times New Roman" w:eastAsia="仿宋_GB2312" w:cs="Times New Roman"/>
          <w:color w:val="auto"/>
          <w:spacing w:val="-6"/>
          <w:sz w:val="32"/>
          <w:szCs w:val="32"/>
        </w:rPr>
        <w:t xml:space="preserve">  本合同于</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年</w:t>
      </w:r>
      <w:r>
        <w:rPr>
          <w:rFonts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u w:val="single"/>
          <w:lang w:val="en-US" w:eastAsia="zh-CN"/>
        </w:rPr>
        <w:t xml:space="preserve"> </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月</w:t>
      </w:r>
      <w:r>
        <w:rPr>
          <w:rFonts w:ascii="Times New Roman" w:hAnsi="Times New Roman" w:eastAsia="仿宋_GB2312" w:cs="Times New Roman"/>
          <w:color w:val="auto"/>
          <w:spacing w:val="-6"/>
          <w:sz w:val="32"/>
          <w:szCs w:val="32"/>
          <w:u w:val="single"/>
        </w:rPr>
        <w:t xml:space="preserve"> </w:t>
      </w:r>
      <w:r>
        <w:rPr>
          <w:rFonts w:hint="eastAsia" w:ascii="Times New Roman" w:hAnsi="Times New Roman" w:eastAsia="仿宋_GB2312" w:cs="Times New Roman"/>
          <w:color w:val="auto"/>
          <w:spacing w:val="-6"/>
          <w:sz w:val="32"/>
          <w:szCs w:val="32"/>
          <w:u w:val="single"/>
          <w:lang w:val="en-US" w:eastAsia="zh-CN"/>
        </w:rPr>
        <w:t xml:space="preserve"> </w:t>
      </w:r>
      <w:r>
        <w:rPr>
          <w:rFonts w:ascii="Times New Roman" w:hAnsi="Times New Roman" w:eastAsia="仿宋_GB2312" w:cs="Times New Roman"/>
          <w:color w:val="auto"/>
          <w:spacing w:val="-6"/>
          <w:sz w:val="32"/>
          <w:szCs w:val="32"/>
          <w:u w:val="single"/>
        </w:rPr>
        <w:t xml:space="preserve"> </w:t>
      </w:r>
      <w:r>
        <w:rPr>
          <w:rFonts w:ascii="Times New Roman" w:hAnsi="Times New Roman" w:eastAsia="仿宋_GB2312" w:cs="Times New Roman"/>
          <w:color w:val="auto"/>
          <w:spacing w:val="-6"/>
          <w:sz w:val="32"/>
          <w:szCs w:val="32"/>
        </w:rPr>
        <w:t>日在</w:t>
      </w:r>
      <w:r>
        <w:rPr>
          <w:rFonts w:ascii="Times New Roman" w:hAnsi="Times New Roman" w:eastAsia="仿宋_GB2312" w:cs="Times New Roman"/>
          <w:color w:val="auto"/>
          <w:spacing w:val="-6"/>
          <w:sz w:val="32"/>
          <w:szCs w:val="32"/>
          <w:u w:val="none"/>
        </w:rPr>
        <w:t>重庆市</w:t>
      </w:r>
      <w:r>
        <w:rPr>
          <w:rFonts w:hint="eastAsia" w:ascii="Times New Roman" w:hAnsi="Times New Roman" w:eastAsia="仿宋_GB2312" w:cs="Times New Roman"/>
          <w:color w:val="auto"/>
          <w:spacing w:val="-6"/>
          <w:sz w:val="32"/>
          <w:szCs w:val="32"/>
          <w:u w:val="none"/>
          <w:lang w:eastAsia="zh-CN"/>
        </w:rPr>
        <w:t>铜梁区</w:t>
      </w:r>
      <w:r>
        <w:rPr>
          <w:rFonts w:ascii="Times New Roman" w:hAnsi="Times New Roman" w:eastAsia="仿宋_GB2312" w:cs="Times New Roman"/>
          <w:color w:val="auto"/>
          <w:spacing w:val="-6"/>
          <w:sz w:val="32"/>
          <w:szCs w:val="32"/>
        </w:rPr>
        <w:t>规划和自然资源局签订。</w:t>
      </w:r>
    </w:p>
    <w:p>
      <w:pPr>
        <w:spacing w:line="520" w:lineRule="exact"/>
        <w:rPr>
          <w:rFonts w:ascii="Times New Roman" w:hAnsi="Times New Roman" w:eastAsia="仿宋_GB2312" w:cs="Times New Roman"/>
          <w:b/>
          <w:color w:val="auto"/>
          <w:spacing w:val="-6"/>
          <w:sz w:val="32"/>
          <w:szCs w:val="32"/>
        </w:rPr>
      </w:pPr>
    </w:p>
    <w:p>
      <w:pPr>
        <w:spacing w:line="520" w:lineRule="exact"/>
        <w:rPr>
          <w:rFonts w:ascii="Times New Roman" w:hAnsi="Times New Roman" w:eastAsia="仿宋_GB2312" w:cs="Times New Roman"/>
          <w:b/>
          <w:color w:val="auto"/>
          <w:spacing w:val="-6"/>
          <w:sz w:val="32"/>
          <w:szCs w:val="32"/>
        </w:rPr>
      </w:pPr>
    </w:p>
    <w:p>
      <w:pPr>
        <w:spacing w:line="520" w:lineRule="exact"/>
        <w:rPr>
          <w:rFonts w:ascii="Times New Roman" w:hAnsi="Times New Roman" w:eastAsia="仿宋_GB2312" w:cs="Times New Roman"/>
          <w:b/>
          <w:color w:val="auto"/>
          <w:spacing w:val="-6"/>
          <w:sz w:val="32"/>
          <w:szCs w:val="32"/>
        </w:rPr>
      </w:pPr>
      <w:r>
        <w:rPr>
          <w:rFonts w:ascii="Times New Roman" w:hAnsi="Times New Roman" w:eastAsia="仿宋_GB2312" w:cs="Times New Roman"/>
          <w:b/>
          <w:color w:val="auto"/>
          <w:spacing w:val="-6"/>
          <w:sz w:val="32"/>
          <w:szCs w:val="32"/>
        </w:rPr>
        <w:t>出让方（章）：</w:t>
      </w:r>
      <w:r>
        <w:rPr>
          <w:rFonts w:ascii="Times New Roman" w:hAnsi="Times New Roman" w:eastAsia="仿宋_GB2312" w:cs="Times New Roman"/>
          <w:color w:val="auto"/>
          <w:spacing w:val="-6"/>
          <w:sz w:val="32"/>
          <w:szCs w:val="32"/>
        </w:rPr>
        <w:t xml:space="preserve">                     </w:t>
      </w:r>
      <w:r>
        <w:rPr>
          <w:rFonts w:ascii="Times New Roman" w:hAnsi="Times New Roman" w:eastAsia="仿宋_GB2312" w:cs="Times New Roman"/>
          <w:b/>
          <w:color w:val="auto"/>
          <w:spacing w:val="-6"/>
          <w:sz w:val="32"/>
          <w:szCs w:val="32"/>
        </w:rPr>
        <w:t>受让方（章）：</w:t>
      </w:r>
    </w:p>
    <w:p>
      <w:pPr>
        <w:spacing w:line="520" w:lineRule="exact"/>
        <w:rPr>
          <w:rFonts w:ascii="Times New Roman" w:hAnsi="Times New Roman" w:eastAsia="仿宋_GB2312" w:cs="Times New Roman"/>
          <w:color w:val="auto"/>
          <w:spacing w:val="-20"/>
          <w:sz w:val="32"/>
          <w:szCs w:val="32"/>
        </w:rPr>
      </w:pPr>
      <w:r>
        <w:rPr>
          <w:rFonts w:ascii="Times New Roman" w:hAnsi="Times New Roman" w:eastAsia="仿宋_GB2312" w:cs="Times New Roman"/>
          <w:color w:val="auto"/>
          <w:spacing w:val="-6"/>
          <w:sz w:val="32"/>
          <w:szCs w:val="32"/>
        </w:rPr>
        <w:t xml:space="preserve">       </w:t>
      </w:r>
    </w:p>
    <w:p>
      <w:pPr>
        <w:spacing w:line="520" w:lineRule="exact"/>
        <w:rPr>
          <w:rFonts w:ascii="Times New Roman" w:hAnsi="Times New Roman" w:eastAsia="仿宋_GB2312" w:cs="Times New Roman"/>
          <w:b/>
          <w:color w:val="auto"/>
          <w:spacing w:val="-6"/>
          <w:sz w:val="32"/>
          <w:szCs w:val="32"/>
        </w:rPr>
      </w:pPr>
      <w:r>
        <w:rPr>
          <w:rFonts w:ascii="Times New Roman" w:hAnsi="Times New Roman" w:eastAsia="仿宋_GB2312" w:cs="Times New Roman"/>
          <w:b/>
          <w:color w:val="auto"/>
          <w:spacing w:val="-6"/>
          <w:sz w:val="32"/>
          <w:szCs w:val="32"/>
        </w:rPr>
        <w:t>法定代表人（委托代理人）：         法定代表人（委托代理人）</w:t>
      </w:r>
    </w:p>
    <w:p>
      <w:pPr>
        <w:spacing w:line="520" w:lineRule="exact"/>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（签章）</w:t>
      </w:r>
      <w:r>
        <w:rPr>
          <w:rFonts w:ascii="Times New Roman" w:hAnsi="Times New Roman" w:eastAsia="仿宋_GB2312" w:cs="Times New Roman"/>
          <w:color w:val="auto"/>
          <w:spacing w:val="-6"/>
          <w:sz w:val="32"/>
          <w:szCs w:val="32"/>
        </w:rPr>
        <w:t xml:space="preserve">                          </w:t>
      </w:r>
      <w:r>
        <w:rPr>
          <w:rFonts w:ascii="Times New Roman" w:hAnsi="Times New Roman" w:eastAsia="仿宋_GB2312" w:cs="Times New Roman"/>
          <w:b/>
          <w:color w:val="auto"/>
          <w:spacing w:val="-6"/>
          <w:sz w:val="32"/>
          <w:szCs w:val="32"/>
        </w:rPr>
        <w:t xml:space="preserve">（签章）  </w:t>
      </w:r>
      <w:r>
        <w:rPr>
          <w:rFonts w:ascii="Times New Roman" w:hAnsi="Times New Roman" w:eastAsia="仿宋_GB2312" w:cs="Times New Roman"/>
          <w:color w:val="auto"/>
          <w:spacing w:val="-6"/>
          <w:sz w:val="32"/>
          <w:szCs w:val="32"/>
        </w:rPr>
        <w:t xml:space="preserve">                          </w:t>
      </w:r>
    </w:p>
    <w:p>
      <w:pPr>
        <w:spacing w:line="520" w:lineRule="exact"/>
        <w:rPr>
          <w:rFonts w:ascii="Times New Roman" w:hAnsi="Times New Roman" w:eastAsia="仿宋_GB2312" w:cs="Times New Roman"/>
          <w:color w:val="auto"/>
          <w:spacing w:val="-6"/>
          <w:sz w:val="32"/>
          <w:szCs w:val="32"/>
        </w:rPr>
      </w:pPr>
    </w:p>
    <w:p>
      <w:pPr>
        <w:spacing w:line="520" w:lineRule="exact"/>
        <w:rPr>
          <w:rFonts w:ascii="Times New Roman" w:hAnsi="Times New Roman" w:eastAsia="仿宋_GB2312" w:cs="Times New Roman"/>
          <w:color w:val="auto"/>
          <w:spacing w:val="-6"/>
          <w:sz w:val="32"/>
          <w:szCs w:val="32"/>
        </w:rPr>
      </w:pPr>
      <w:r>
        <w:rPr>
          <w:rFonts w:ascii="Times New Roman" w:hAnsi="Times New Roman" w:eastAsia="仿宋_GB2312" w:cs="Times New Roman"/>
          <w:b/>
          <w:color w:val="auto"/>
          <w:spacing w:val="-6"/>
          <w:sz w:val="32"/>
          <w:szCs w:val="32"/>
        </w:rPr>
        <w:t>电    话：</w:t>
      </w:r>
      <w:r>
        <w:rPr>
          <w:rFonts w:ascii="Times New Roman" w:hAnsi="Times New Roman" w:eastAsia="仿宋_GB2312" w:cs="Times New Roman"/>
          <w:color w:val="auto"/>
          <w:spacing w:val="-6"/>
          <w:sz w:val="32"/>
          <w:szCs w:val="32"/>
        </w:rPr>
        <w:t xml:space="preserve">                         </w:t>
      </w:r>
      <w:r>
        <w:rPr>
          <w:rFonts w:ascii="Times New Roman" w:hAnsi="Times New Roman" w:eastAsia="仿宋_GB2312" w:cs="Times New Roman"/>
          <w:b/>
          <w:color w:val="auto"/>
          <w:spacing w:val="-6"/>
          <w:sz w:val="32"/>
          <w:szCs w:val="32"/>
        </w:rPr>
        <w:t>电    话：</w:t>
      </w:r>
    </w:p>
    <w:p>
      <w:r>
        <w:rPr>
          <w:rFonts w:ascii="Times New Roman" w:hAnsi="Times New Roman" w:eastAsia="仿宋_GB2312" w:cs="Times New Roman"/>
          <w:b/>
          <w:color w:val="auto"/>
          <w:spacing w:val="-6"/>
          <w:sz w:val="32"/>
          <w:szCs w:val="32"/>
        </w:rPr>
        <w:t>邮政编码：</w:t>
      </w:r>
      <w:r>
        <w:rPr>
          <w:rFonts w:ascii="Times New Roman" w:hAnsi="Times New Roman" w:eastAsia="仿宋_GB2312" w:cs="Times New Roman"/>
          <w:color w:val="auto"/>
          <w:spacing w:val="-6"/>
          <w:sz w:val="32"/>
          <w:szCs w:val="32"/>
        </w:rPr>
        <w:t xml:space="preserve">                         </w:t>
      </w:r>
      <w:r>
        <w:rPr>
          <w:rFonts w:ascii="Times New Roman" w:hAnsi="Times New Roman" w:eastAsia="仿宋_GB2312" w:cs="Times New Roman"/>
          <w:b/>
          <w:color w:val="auto"/>
          <w:spacing w:val="-6"/>
          <w:sz w:val="32"/>
          <w:szCs w:val="32"/>
        </w:rPr>
        <w:t>邮政编码：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602AAE"/>
    <w:rsid w:val="0072124B"/>
    <w:rsid w:val="00ED18F2"/>
    <w:rsid w:val="0A5D6E57"/>
    <w:rsid w:val="143E6BCD"/>
    <w:rsid w:val="2452426E"/>
    <w:rsid w:val="297C3F3A"/>
    <w:rsid w:val="2E826B9E"/>
    <w:rsid w:val="352C59C5"/>
    <w:rsid w:val="3A32713B"/>
    <w:rsid w:val="47C465B3"/>
    <w:rsid w:val="4FE70DC3"/>
    <w:rsid w:val="69BF07FF"/>
    <w:rsid w:val="6B561AE4"/>
    <w:rsid w:val="7B4C02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2023-05-18T09:47:00Z</dcterms:created>
  <dc:creator>Administrator</dc:creator>
  <cp:lastModifiedBy>Administrator</cp:lastModifiedBy>
  <dcterms:modified xsi:type="dcterms:W3CDTF">2024-04-08T03:29:22Z</dcterms:modified>
  <dc:title>重庆市采矿权出让合同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