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14560" w:lineRule="exact"/>
        <w:rPr/>
      </w:pPr>
      <w:r>
        <w:rPr>
          <w:position w:val="-291"/>
        </w:rPr>
        <w:drawing>
          <wp:inline distT="0" distB="0" distL="0" distR="0">
            <wp:extent cx="6502400" cy="9245600"/>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6502400" cy="9245600"/>
                    </a:xfrm>
                    <a:prstGeom prst="rect">
                      <a:avLst/>
                    </a:prstGeom>
                  </pic:spPr>
                </pic:pic>
              </a:graphicData>
            </a:graphic>
          </wp:inline>
        </w:drawing>
      </w:r>
    </w:p>
    <w:p>
      <w:pPr>
        <w:spacing w:line="14560" w:lineRule="exact"/>
        <w:sectPr>
          <w:pgSz w:w="12240" w:h="15840"/>
          <w:pgMar w:top="640" w:right="1000" w:bottom="0" w:left="1000" w:header="0" w:footer="0" w:gutter="0"/>
        </w:sectPr>
        <w:rPr/>
      </w:pPr>
    </w:p>
    <w:p>
      <w:pPr>
        <w:spacing w:line="14560" w:lineRule="exact"/>
        <w:rPr/>
      </w:pPr>
      <w:r>
        <w:rPr>
          <w:position w:val="-291"/>
        </w:rPr>
        <w:drawing>
          <wp:inline distT="0" distB="0" distL="0" distR="0">
            <wp:extent cx="6007100" cy="92456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007100" cy="9245600"/>
                    </a:xfrm>
                    <a:prstGeom prst="rect">
                      <a:avLst/>
                    </a:prstGeom>
                  </pic:spPr>
                </pic:pic>
              </a:graphicData>
            </a:graphic>
          </wp:inline>
        </w:drawing>
      </w:r>
    </w:p>
    <w:p>
      <w:pPr>
        <w:spacing w:line="14560" w:lineRule="exact"/>
        <w:sectPr>
          <w:pgSz w:w="12240" w:h="15840"/>
          <w:pgMar w:top="640" w:right="1400" w:bottom="0" w:left="1380" w:header="0" w:footer="0" w:gutter="0"/>
        </w:sectPr>
        <w:rPr/>
      </w:pPr>
    </w:p>
    <w:p>
      <w:pPr>
        <w:spacing w:line="14560" w:lineRule="exact"/>
        <w:rPr/>
      </w:pPr>
      <w:r>
        <w:rPr>
          <w:position w:val="-291"/>
        </w:rPr>
        <w:drawing>
          <wp:inline distT="0" distB="0" distL="0" distR="0">
            <wp:extent cx="6489700" cy="9245600"/>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489700" cy="9245600"/>
                    </a:xfrm>
                    <a:prstGeom prst="rect">
                      <a:avLst/>
                    </a:prstGeom>
                  </pic:spPr>
                </pic:pic>
              </a:graphicData>
            </a:graphic>
          </wp:inline>
        </w:drawing>
      </w:r>
    </w:p>
    <w:p>
      <w:pPr>
        <w:spacing w:line="14560" w:lineRule="exact"/>
        <w:sectPr>
          <w:pgSz w:w="12240" w:h="15840"/>
          <w:pgMar w:top="640" w:right="1000" w:bottom="0" w:left="1020" w:header="0" w:footer="0" w:gutter="0"/>
        </w:sectPr>
        <w:rPr/>
      </w:pPr>
    </w:p>
    <w:p>
      <w:pPr>
        <w:spacing w:line="14560" w:lineRule="exact"/>
        <w:rPr/>
      </w:pPr>
      <w:r>
        <w:rPr>
          <w:position w:val="-291"/>
        </w:rPr>
        <w:drawing>
          <wp:inline distT="0" distB="0" distL="0" distR="0">
            <wp:extent cx="6553200" cy="9245600"/>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6553200" cy="9245600"/>
                    </a:xfrm>
                    <a:prstGeom prst="rect">
                      <a:avLst/>
                    </a:prstGeom>
                  </pic:spPr>
                </pic:pic>
              </a:graphicData>
            </a:graphic>
          </wp:inline>
        </w:drawing>
      </w:r>
    </w:p>
    <w:p>
      <w:pPr>
        <w:spacing w:line="14560" w:lineRule="exact"/>
        <w:sectPr>
          <w:pgSz w:w="12240" w:h="15840"/>
          <w:pgMar w:top="640" w:right="960" w:bottom="0" w:left="960" w:header="0" w:footer="0" w:gutter="0"/>
        </w:sectPr>
        <w:rPr/>
      </w:pPr>
    </w:p>
    <w:p>
      <w:pPr>
        <w:spacing w:line="14560" w:lineRule="exact"/>
        <w:rPr/>
      </w:pPr>
      <w:r>
        <w:rPr>
          <w:position w:val="-291"/>
        </w:rPr>
        <w:drawing>
          <wp:inline distT="0" distB="0" distL="0" distR="0">
            <wp:extent cx="6451600" cy="9245600"/>
            <wp:effectExtent l="0" t="0" r="0" b="0"/>
            <wp:docPr id="10" name="IM 10"/>
            <wp:cNvGraphicFramePr/>
            <a:graphic>
              <a:graphicData uri="http://schemas.openxmlformats.org/drawingml/2006/picture">
                <pic:pic>
                  <pic:nvPicPr>
                    <pic:cNvPr id="10" name="IM 10"/>
                    <pic:cNvPicPr/>
                  </pic:nvPicPr>
                  <pic:blipFill>
                    <a:blip r:embed="rId5"/>
                    <a:stretch>
                      <a:fillRect/>
                    </a:stretch>
                  </pic:blipFill>
                  <pic:spPr>
                    <a:xfrm rot="0">
                      <a:off x="0" y="0"/>
                      <a:ext cx="6451600" cy="9245600"/>
                    </a:xfrm>
                    <a:prstGeom prst="rect">
                      <a:avLst/>
                    </a:prstGeom>
                  </pic:spPr>
                </pic:pic>
              </a:graphicData>
            </a:graphic>
          </wp:inline>
        </w:drawing>
      </w:r>
    </w:p>
    <w:p>
      <w:pPr>
        <w:spacing w:line="14560" w:lineRule="exact"/>
        <w:sectPr>
          <w:pgSz w:w="12240" w:h="15840"/>
          <w:pgMar w:top="640" w:right="1040" w:bottom="0" w:left="1040" w:header="0" w:footer="0" w:gutter="0"/>
        </w:sectPr>
        <w:rPr/>
      </w:pPr>
    </w:p>
    <w:p>
      <w:pPr>
        <w:ind w:left="3244"/>
        <w:spacing w:before="315" w:line="219" w:lineRule="auto"/>
        <w:outlineLvl w:val="0"/>
        <w:rPr>
          <w:rFonts w:ascii="SimSun" w:hAnsi="SimSun" w:eastAsia="SimSun" w:cs="SimSun"/>
          <w:sz w:val="30"/>
          <w:szCs w:val="30"/>
        </w:rPr>
      </w:pPr>
      <w:r>
        <w:pict>
          <v:shape id="_x0000_s2" style="position:absolute;margin-left:50.63pt;margin-top:48.1071pt;mso-position-vertical-relative:text;mso-position-horizontal-relative:text;width:0.5pt;height:621.15pt;z-index:251658240;" filled="false" strokecolor="#000000" strokeweight="0.48pt" coordsize="10,12423" coordorigin="0,0" path="m4,0l4,12422e">
            <v:stroke joinstyle="bevel" miterlimit="2"/>
          </v:shape>
        </w:pict>
      </w:r>
      <w:r>
        <w:rPr>
          <w:rFonts w:ascii="SimSun" w:hAnsi="SimSun" w:eastAsia="SimSun" w:cs="SimSun"/>
          <w:sz w:val="30"/>
          <w:szCs w:val="30"/>
          <w:spacing w:val="-2"/>
        </w:rPr>
        <w:t>一、建设项目基本情况</w:t>
      </w:r>
    </w:p>
    <w:p>
      <w:pPr>
        <w:spacing w:before="25"/>
        <w:rPr/>
      </w:pPr>
      <w:r/>
    </w:p>
    <w:tbl>
      <w:tblPr>
        <w:tblStyle w:val="TableNormal"/>
        <w:tblW w:w="944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12"/>
        <w:gridCol w:w="404"/>
        <w:gridCol w:w="1719"/>
        <w:gridCol w:w="2047"/>
        <w:gridCol w:w="4260"/>
      </w:tblGrid>
      <w:tr>
        <w:trPr>
          <w:trHeight w:val="648" w:hRule="atLeast"/>
        </w:trPr>
        <w:tc>
          <w:tcPr>
            <w:tcW w:w="3135" w:type="dxa"/>
            <w:vAlign w:val="top"/>
            <w:gridSpan w:val="3"/>
            <w:tcBorders>
              <w:left w:val="single" w:color="000000" w:sz="6" w:space="0"/>
              <w:top w:val="single" w:color="000000" w:sz="6" w:space="0"/>
              <w:right w:val="nil"/>
            </w:tcBorders>
          </w:tcPr>
          <w:p>
            <w:pPr>
              <w:pStyle w:val="TableText"/>
              <w:ind w:left="268" w:right="2151" w:hanging="240"/>
              <w:spacing w:before="58" w:line="223" w:lineRule="auto"/>
              <w:rPr/>
            </w:pPr>
            <w:r>
              <w:rPr>
                <w:spacing w:val="-4"/>
              </w:rPr>
              <w:t>建设项目</w:t>
            </w:r>
            <w:r>
              <w:rPr>
                <w:spacing w:val="2"/>
              </w:rPr>
              <w:t xml:space="preserve"> </w:t>
            </w:r>
            <w:r>
              <w:rPr>
                <w:spacing w:val="-7"/>
              </w:rPr>
              <w:t>名称</w:t>
            </w:r>
          </w:p>
        </w:tc>
        <w:tc>
          <w:tcPr>
            <w:tcW w:w="6307" w:type="dxa"/>
            <w:vAlign w:val="top"/>
            <w:gridSpan w:val="2"/>
            <w:tcBorders>
              <w:right w:val="single" w:color="000000" w:sz="6" w:space="0"/>
              <w:top w:val="single" w:color="000000" w:sz="6" w:space="0"/>
              <w:left w:val="nil"/>
            </w:tcBorders>
          </w:tcPr>
          <w:p>
            <w:pPr>
              <w:pStyle w:val="TableText"/>
              <w:ind w:left="81"/>
              <w:spacing w:before="210" w:line="219" w:lineRule="auto"/>
              <w:rPr/>
            </w:pPr>
            <w:r>
              <w:rPr>
                <w:spacing w:val="-4"/>
              </w:rPr>
              <w:t>年产</w:t>
            </w:r>
            <w:r>
              <w:rPr>
                <w:spacing w:val="-36"/>
              </w:rPr>
              <w:t xml:space="preserve"> </w:t>
            </w:r>
            <w:r>
              <w:rPr>
                <w:rFonts w:ascii="Times New Roman" w:hAnsi="Times New Roman" w:eastAsia="Times New Roman" w:cs="Times New Roman"/>
                <w:spacing w:val="-4"/>
              </w:rPr>
              <w:t>7000</w:t>
            </w:r>
            <w:r>
              <w:rPr>
                <w:rFonts w:ascii="Times New Roman" w:hAnsi="Times New Roman" w:eastAsia="Times New Roman" w:cs="Times New Roman"/>
                <w:spacing w:val="21"/>
              </w:rPr>
              <w:t xml:space="preserve"> </w:t>
            </w:r>
            <w:r>
              <w:rPr>
                <w:spacing w:val="-4"/>
              </w:rPr>
              <w:t>吨</w:t>
            </w:r>
            <w:r>
              <w:rPr>
                <w:spacing w:val="-56"/>
              </w:rPr>
              <w:t xml:space="preserve"> </w:t>
            </w:r>
            <w:r>
              <w:rPr>
                <w:rFonts w:ascii="Times New Roman" w:hAnsi="Times New Roman" w:eastAsia="Times New Roman" w:cs="Times New Roman"/>
                <w:spacing w:val="-4"/>
              </w:rPr>
              <w:t>PET</w:t>
            </w:r>
            <w:r>
              <w:rPr>
                <w:rFonts w:ascii="Times New Roman" w:hAnsi="Times New Roman" w:eastAsia="Times New Roman" w:cs="Times New Roman"/>
                <w:spacing w:val="16"/>
              </w:rPr>
              <w:t xml:space="preserve"> </w:t>
            </w:r>
            <w:r>
              <w:rPr>
                <w:spacing w:val="-4"/>
              </w:rPr>
              <w:t>高分子材料生产项目</w:t>
            </w:r>
          </w:p>
        </w:tc>
      </w:tr>
      <w:tr>
        <w:trPr>
          <w:trHeight w:val="517" w:hRule="atLeast"/>
        </w:trPr>
        <w:tc>
          <w:tcPr>
            <w:tcW w:w="9442" w:type="dxa"/>
            <w:vAlign w:val="top"/>
            <w:gridSpan w:val="5"/>
            <w:tcBorders>
              <w:left w:val="single" w:color="000000" w:sz="6" w:space="0"/>
              <w:right w:val="single" w:color="000000" w:sz="6" w:space="0"/>
            </w:tcBorders>
          </w:tcPr>
          <w:p>
            <w:pPr>
              <w:pStyle w:val="TableText"/>
              <w:ind w:left="28"/>
              <w:spacing w:before="143" w:line="219" w:lineRule="auto"/>
              <w:rPr>
                <w:rFonts w:ascii="Times New Roman" w:hAnsi="Times New Roman" w:eastAsia="Times New Roman" w:cs="Times New Roman"/>
              </w:rPr>
            </w:pPr>
            <w:r>
              <w:rPr/>
              <w:t>项目代码                        </w:t>
            </w:r>
            <w:r>
              <w:rPr>
                <w:rFonts w:ascii="Times New Roman" w:hAnsi="Times New Roman" w:eastAsia="Times New Roman" w:cs="Times New Roman"/>
              </w:rPr>
              <w:t>2404</w:t>
            </w:r>
            <w:r>
              <w:rPr>
                <w:rFonts w:ascii="Times New Roman" w:hAnsi="Times New Roman" w:eastAsia="Times New Roman" w:cs="Times New Roman"/>
                <w:spacing w:val="-1"/>
              </w:rPr>
              <w:t>-500151-04-05-783078</w:t>
            </w:r>
          </w:p>
        </w:tc>
      </w:tr>
      <w:tr>
        <w:trPr>
          <w:trHeight w:val="642" w:hRule="atLeast"/>
        </w:trPr>
        <w:tc>
          <w:tcPr>
            <w:tcW w:w="1416" w:type="dxa"/>
            <w:vAlign w:val="top"/>
            <w:gridSpan w:val="2"/>
            <w:tcBorders>
              <w:left w:val="single" w:color="000000" w:sz="6" w:space="0"/>
              <w:right w:val="nil"/>
            </w:tcBorders>
          </w:tcPr>
          <w:p>
            <w:pPr>
              <w:pStyle w:val="TableText"/>
              <w:ind w:left="146" w:right="432" w:hanging="118"/>
              <w:spacing w:before="52" w:line="223" w:lineRule="auto"/>
              <w:rPr/>
            </w:pPr>
            <w:r>
              <w:rPr>
                <w:spacing w:val="-4"/>
              </w:rPr>
              <w:t>建设单位</w:t>
            </w:r>
            <w:r>
              <w:rPr>
                <w:spacing w:val="2"/>
              </w:rPr>
              <w:t xml:space="preserve"> </w:t>
            </w:r>
            <w:r>
              <w:rPr>
                <w:spacing w:val="-4"/>
              </w:rPr>
              <w:t>联系人</w:t>
            </w:r>
          </w:p>
        </w:tc>
        <w:tc>
          <w:tcPr>
            <w:tcW w:w="1719" w:type="dxa"/>
            <w:vAlign w:val="top"/>
            <w:tcBorders>
              <w:left w:val="nil"/>
            </w:tcBorders>
          </w:tcPr>
          <w:p>
            <w:pPr>
              <w:pStyle w:val="TableText"/>
              <w:ind w:left="423"/>
              <w:spacing w:before="209" w:line="223" w:lineRule="auto"/>
              <w:rPr>
                <w:rFonts w:ascii="Times New Roman" w:hAnsi="Times New Roman" w:eastAsia="Times New Roman" w:cs="Times New Roman"/>
              </w:rPr>
            </w:pPr>
            <w:r>
              <w:rPr>
                <w:spacing w:val="-4"/>
              </w:rPr>
              <w:t>罗</w:t>
            </w:r>
            <w:r>
              <w:rPr>
                <w:rFonts w:ascii="Times New Roman" w:hAnsi="Times New Roman" w:eastAsia="Times New Roman" w:cs="Times New Roman"/>
                <w:spacing w:val="-4"/>
              </w:rPr>
              <w:t>**</w:t>
            </w:r>
          </w:p>
        </w:tc>
        <w:tc>
          <w:tcPr>
            <w:tcW w:w="2047" w:type="dxa"/>
            <w:vAlign w:val="top"/>
          </w:tcPr>
          <w:p>
            <w:pPr>
              <w:pStyle w:val="TableText"/>
              <w:ind w:left="551"/>
              <w:spacing w:before="206" w:line="221" w:lineRule="auto"/>
              <w:rPr/>
            </w:pPr>
            <w:r>
              <w:rPr>
                <w:spacing w:val="-3"/>
              </w:rPr>
              <w:t>联系方式</w:t>
            </w:r>
          </w:p>
        </w:tc>
        <w:tc>
          <w:tcPr>
            <w:tcW w:w="4260" w:type="dxa"/>
            <w:vAlign w:val="top"/>
            <w:tcBorders>
              <w:right w:val="single" w:color="000000" w:sz="6" w:space="0"/>
            </w:tcBorders>
          </w:tcPr>
          <w:p>
            <w:pPr>
              <w:ind w:left="1493"/>
              <w:spacing w:before="243"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13*******53</w:t>
            </w:r>
          </w:p>
        </w:tc>
      </w:tr>
      <w:tr>
        <w:trPr>
          <w:trHeight w:val="517" w:hRule="atLeast"/>
        </w:trPr>
        <w:tc>
          <w:tcPr>
            <w:tcW w:w="9442" w:type="dxa"/>
            <w:vAlign w:val="top"/>
            <w:gridSpan w:val="5"/>
            <w:tcBorders>
              <w:left w:val="single" w:color="000000" w:sz="6" w:space="0"/>
              <w:right w:val="single" w:color="000000" w:sz="6" w:space="0"/>
            </w:tcBorders>
          </w:tcPr>
          <w:p>
            <w:pPr>
              <w:pStyle w:val="TableText"/>
              <w:ind w:left="28"/>
              <w:spacing w:before="147" w:line="219" w:lineRule="auto"/>
              <w:rPr/>
            </w:pPr>
            <w:r>
              <w:rPr>
                <w:spacing w:val="-1"/>
              </w:rPr>
              <w:t>建设地点</w:t>
            </w:r>
            <w:r>
              <w:rPr>
                <w:spacing w:val="39"/>
              </w:rPr>
              <w:t xml:space="preserve">   </w:t>
            </w:r>
            <w:r>
              <w:rPr>
                <w:spacing w:val="-1"/>
              </w:rPr>
              <w:t>重庆市铜梁区大庙镇金桂大道</w:t>
            </w:r>
            <w:r>
              <w:rPr>
                <w:rFonts w:ascii="Times New Roman" w:hAnsi="Times New Roman" w:eastAsia="Times New Roman" w:cs="Times New Roman"/>
                <w:spacing w:val="-1"/>
              </w:rPr>
              <w:t>1</w:t>
            </w:r>
            <w:r>
              <w:rPr>
                <w:spacing w:val="-1"/>
              </w:rPr>
              <w:t>号（重庆科达明博电力设备有限公司内）</w:t>
            </w:r>
          </w:p>
        </w:tc>
      </w:tr>
      <w:tr>
        <w:trPr>
          <w:trHeight w:val="518" w:hRule="atLeast"/>
        </w:trPr>
        <w:tc>
          <w:tcPr>
            <w:tcW w:w="9442" w:type="dxa"/>
            <w:vAlign w:val="top"/>
            <w:gridSpan w:val="5"/>
            <w:tcBorders>
              <w:left w:val="single" w:color="000000" w:sz="6" w:space="0"/>
              <w:right w:val="single" w:color="000000" w:sz="6" w:space="0"/>
            </w:tcBorders>
          </w:tcPr>
          <w:p>
            <w:pPr>
              <w:pStyle w:val="TableText"/>
              <w:ind w:left="25"/>
              <w:spacing w:before="146" w:line="220" w:lineRule="auto"/>
              <w:rPr/>
            </w:pPr>
            <w:r>
              <w:rPr>
                <w:spacing w:val="-1"/>
              </w:rPr>
              <w:t>地理坐标             （</w:t>
            </w:r>
            <w:r>
              <w:rPr>
                <w:rFonts w:ascii="Times New Roman" w:hAnsi="Times New Roman" w:eastAsia="Times New Roman" w:cs="Times New Roman"/>
                <w:spacing w:val="-1"/>
              </w:rPr>
              <w:t>106 </w:t>
            </w:r>
            <w:r>
              <w:rPr>
                <w:spacing w:val="-2"/>
              </w:rPr>
              <w:t>度</w:t>
            </w:r>
            <w:r>
              <w:rPr>
                <w:spacing w:val="-50"/>
              </w:rPr>
              <w:t xml:space="preserve"> </w:t>
            </w:r>
            <w:r>
              <w:rPr>
                <w:rFonts w:ascii="Times New Roman" w:hAnsi="Times New Roman" w:eastAsia="Times New Roman" w:cs="Times New Roman"/>
                <w:spacing w:val="-2"/>
              </w:rPr>
              <w:t>3 </w:t>
            </w:r>
            <w:r>
              <w:rPr>
                <w:spacing w:val="-2"/>
              </w:rPr>
              <w:t>分</w:t>
            </w:r>
            <w:r>
              <w:rPr>
                <w:spacing w:val="-51"/>
              </w:rPr>
              <w:t xml:space="preserve"> </w:t>
            </w:r>
            <w:r>
              <w:rPr>
                <w:rFonts w:ascii="Times New Roman" w:hAnsi="Times New Roman" w:eastAsia="Times New Roman" w:cs="Times New Roman"/>
                <w:spacing w:val="-2"/>
              </w:rPr>
              <w:t>36.43024 </w:t>
            </w:r>
            <w:r>
              <w:rPr>
                <w:spacing w:val="-2"/>
              </w:rPr>
              <w:t>秒，</w:t>
            </w:r>
            <w:r>
              <w:rPr>
                <w:rFonts w:ascii="Times New Roman" w:hAnsi="Times New Roman" w:eastAsia="Times New Roman" w:cs="Times New Roman"/>
                <w:spacing w:val="-2"/>
              </w:rPr>
              <w:t>29 </w:t>
            </w:r>
            <w:r>
              <w:rPr>
                <w:spacing w:val="-2"/>
              </w:rPr>
              <w:t>度</w:t>
            </w:r>
            <w:r>
              <w:rPr>
                <w:spacing w:val="-50"/>
              </w:rPr>
              <w:t xml:space="preserve"> </w:t>
            </w:r>
            <w:r>
              <w:rPr>
                <w:rFonts w:ascii="Times New Roman" w:hAnsi="Times New Roman" w:eastAsia="Times New Roman" w:cs="Times New Roman"/>
                <w:spacing w:val="-2"/>
              </w:rPr>
              <w:t>36</w:t>
            </w:r>
            <w:r>
              <w:rPr>
                <w:rFonts w:ascii="Times New Roman" w:hAnsi="Times New Roman" w:eastAsia="Times New Roman" w:cs="Times New Roman"/>
                <w:spacing w:val="13"/>
              </w:rPr>
              <w:t xml:space="preserve"> </w:t>
            </w:r>
            <w:r>
              <w:rPr>
                <w:spacing w:val="-2"/>
              </w:rPr>
              <w:t>分</w:t>
            </w:r>
            <w:r>
              <w:rPr>
                <w:spacing w:val="-51"/>
              </w:rPr>
              <w:t xml:space="preserve"> </w:t>
            </w:r>
            <w:r>
              <w:rPr>
                <w:rFonts w:ascii="Times New Roman" w:hAnsi="Times New Roman" w:eastAsia="Times New Roman" w:cs="Times New Roman"/>
                <w:spacing w:val="-2"/>
              </w:rPr>
              <w:t>9.10263 </w:t>
            </w:r>
            <w:r>
              <w:rPr>
                <w:spacing w:val="-2"/>
              </w:rPr>
              <w:t>秒）</w:t>
            </w:r>
          </w:p>
        </w:tc>
      </w:tr>
      <w:tr>
        <w:trPr>
          <w:trHeight w:val="643" w:hRule="atLeast"/>
        </w:trPr>
        <w:tc>
          <w:tcPr>
            <w:tcW w:w="3135" w:type="dxa"/>
            <w:vAlign w:val="top"/>
            <w:gridSpan w:val="3"/>
            <w:tcBorders>
              <w:left w:val="single" w:color="000000" w:sz="6" w:space="0"/>
            </w:tcBorders>
          </w:tcPr>
          <w:p>
            <w:pPr>
              <w:pStyle w:val="TableText"/>
              <w:ind w:left="28" w:firstLine="19"/>
              <w:spacing w:before="55" w:line="222" w:lineRule="auto"/>
              <w:rPr/>
            </w:pPr>
            <w:r>
              <w:rPr>
                <w:spacing w:val="-5"/>
              </w:rPr>
              <w:t>国民经济</w:t>
            </w:r>
            <w:r>
              <w:rPr>
                <w:rFonts w:ascii="Times New Roman" w:hAnsi="Times New Roman" w:eastAsia="Times New Roman" w:cs="Times New Roman"/>
                <w:spacing w:val="-5"/>
              </w:rPr>
              <w:t>C2922  </w:t>
            </w:r>
            <w:r>
              <w:rPr>
                <w:spacing w:val="-5"/>
              </w:rPr>
              <w:t>塑料板、管、</w:t>
            </w:r>
            <w:r>
              <w:rPr/>
              <w:t xml:space="preserve"> </w:t>
            </w:r>
            <w:r>
              <w:rPr>
                <w:spacing w:val="-7"/>
              </w:rPr>
              <w:t>行业类别</w:t>
            </w:r>
            <w:r>
              <w:rPr>
                <w:spacing w:val="3"/>
              </w:rPr>
              <w:t xml:space="preserve">     </w:t>
            </w:r>
            <w:r>
              <w:rPr>
                <w:spacing w:val="-7"/>
              </w:rPr>
              <w:t>型材制造</w:t>
            </w:r>
          </w:p>
        </w:tc>
        <w:tc>
          <w:tcPr>
            <w:tcW w:w="2047" w:type="dxa"/>
            <w:vAlign w:val="top"/>
          </w:tcPr>
          <w:p>
            <w:pPr>
              <w:pStyle w:val="TableText"/>
              <w:ind w:left="553" w:right="540"/>
              <w:spacing w:before="55" w:line="222" w:lineRule="auto"/>
              <w:rPr/>
            </w:pPr>
            <w:r>
              <w:rPr>
                <w:spacing w:val="-4"/>
              </w:rPr>
              <w:t>建设项目</w:t>
            </w:r>
            <w:r>
              <w:rPr>
                <w:spacing w:val="2"/>
              </w:rPr>
              <w:t xml:space="preserve"> </w:t>
            </w:r>
            <w:r>
              <w:rPr>
                <w:spacing w:val="-4"/>
              </w:rPr>
              <w:t>行业类别</w:t>
            </w:r>
          </w:p>
        </w:tc>
        <w:tc>
          <w:tcPr>
            <w:tcW w:w="4260" w:type="dxa"/>
            <w:vAlign w:val="top"/>
            <w:tcBorders>
              <w:right w:val="single" w:color="000000" w:sz="6" w:space="0"/>
            </w:tcBorders>
          </w:tcPr>
          <w:p>
            <w:pPr>
              <w:pStyle w:val="TableText"/>
              <w:ind w:left="1298" w:right="504" w:hanging="780"/>
              <w:spacing w:before="55" w:line="222" w:lineRule="auto"/>
              <w:rPr>
                <w:rFonts w:ascii="Times New Roman" w:hAnsi="Times New Roman" w:eastAsia="Times New Roman" w:cs="Times New Roman"/>
              </w:rPr>
            </w:pPr>
            <w:r>
              <w:rPr>
                <w:spacing w:val="-1"/>
              </w:rPr>
              <w:t>二十六、橡胶和塑料制品业 </w:t>
            </w:r>
            <w:r>
              <w:rPr>
                <w:rFonts w:ascii="Times New Roman" w:hAnsi="Times New Roman" w:eastAsia="Times New Roman" w:cs="Times New Roman"/>
                <w:spacing w:val="-1"/>
              </w:rPr>
              <w:t>29</w:t>
            </w:r>
            <w:r>
              <w:rPr>
                <w:rFonts w:ascii="Times New Roman" w:hAnsi="Times New Roman" w:eastAsia="Times New Roman" w:cs="Times New Roman"/>
              </w:rPr>
              <w:t xml:space="preserve"> </w:t>
            </w:r>
            <w:r>
              <w:rPr>
                <w:spacing w:val="-2"/>
              </w:rPr>
              <w:t>塑料制品业 </w:t>
            </w:r>
            <w:r>
              <w:rPr>
                <w:rFonts w:ascii="Times New Roman" w:hAnsi="Times New Roman" w:eastAsia="Times New Roman" w:cs="Times New Roman"/>
                <w:spacing w:val="-2"/>
              </w:rPr>
              <w:t>292</w:t>
            </w:r>
          </w:p>
        </w:tc>
      </w:tr>
      <w:tr>
        <w:trPr>
          <w:trHeight w:val="1265" w:hRule="atLeast"/>
        </w:trPr>
        <w:tc>
          <w:tcPr>
            <w:tcW w:w="1012" w:type="dxa"/>
            <w:vAlign w:val="top"/>
            <w:tcBorders>
              <w:left w:val="single" w:color="000000" w:sz="6" w:space="0"/>
              <w:right w:val="nil"/>
            </w:tcBorders>
          </w:tcPr>
          <w:p>
            <w:pPr>
              <w:spacing w:line="440" w:lineRule="auto"/>
              <w:rPr>
                <w:rFonts w:ascii="Arial"/>
                <w:sz w:val="21"/>
              </w:rPr>
            </w:pPr>
            <w:r/>
          </w:p>
          <w:p>
            <w:pPr>
              <w:pStyle w:val="TableText"/>
              <w:ind w:left="28"/>
              <w:spacing w:before="78" w:line="220" w:lineRule="auto"/>
              <w:rPr/>
            </w:pPr>
            <w:r>
              <w:rPr>
                <w:spacing w:val="-4"/>
              </w:rPr>
              <w:t>建设性质</w:t>
            </w:r>
          </w:p>
        </w:tc>
        <w:tc>
          <w:tcPr>
            <w:tcW w:w="2123" w:type="dxa"/>
            <w:vAlign w:val="top"/>
            <w:gridSpan w:val="2"/>
            <w:tcBorders>
              <w:left w:val="nil"/>
            </w:tcBorders>
          </w:tcPr>
          <w:p>
            <w:pPr>
              <w:pStyle w:val="TableText"/>
              <w:ind w:left="17"/>
              <w:spacing w:before="55" w:line="182" w:lineRule="auto"/>
              <w:rPr/>
            </w:pPr>
            <w:r>
              <w:rPr>
                <w:rFonts w:ascii="Microsoft YaHei" w:hAnsi="Microsoft YaHei" w:eastAsia="Microsoft YaHei" w:cs="Microsoft YaHei"/>
                <w:spacing w:val="5"/>
              </w:rPr>
              <w:t>□</w:t>
            </w:r>
            <w:r>
              <w:rPr>
                <w:spacing w:val="5"/>
              </w:rPr>
              <w:t>新建（迁建）</w:t>
            </w:r>
          </w:p>
          <w:p>
            <w:pPr>
              <w:pStyle w:val="TableText"/>
              <w:ind w:left="17"/>
              <w:spacing w:line="180" w:lineRule="auto"/>
              <w:rPr/>
            </w:pPr>
            <w:r>
              <w:rPr>
                <w:rFonts w:ascii="Microsoft YaHei" w:hAnsi="Microsoft YaHei" w:eastAsia="Microsoft YaHei" w:cs="Microsoft YaHei"/>
                <w:spacing w:val="12"/>
              </w:rPr>
              <w:t>□</w:t>
            </w:r>
            <w:r>
              <w:rPr>
                <w:spacing w:val="12"/>
              </w:rPr>
              <w:t>改建</w:t>
            </w:r>
          </w:p>
          <w:p>
            <w:pPr>
              <w:pStyle w:val="TableText"/>
              <w:ind w:left="17"/>
              <w:spacing w:before="1" w:line="181" w:lineRule="auto"/>
              <w:rPr/>
            </w:pPr>
            <w:r>
              <w:rPr>
                <w:rFonts w:ascii="Microsoft YaHei" w:hAnsi="Microsoft YaHei" w:eastAsia="Microsoft YaHei" w:cs="Microsoft YaHei"/>
                <w:spacing w:val="12"/>
              </w:rPr>
              <w:t>□</w:t>
            </w:r>
            <w:r>
              <w:rPr>
                <w:spacing w:val="12"/>
              </w:rPr>
              <w:t>扩建</w:t>
            </w:r>
          </w:p>
          <w:p>
            <w:pPr>
              <w:pStyle w:val="TableText"/>
              <w:ind w:left="17"/>
              <w:spacing w:line="265" w:lineRule="exact"/>
              <w:rPr/>
            </w:pPr>
            <w:r>
              <w:rPr>
                <w:rFonts w:ascii="Microsoft YaHei" w:hAnsi="Microsoft YaHei" w:eastAsia="Microsoft YaHei" w:cs="Microsoft YaHei"/>
                <w:spacing w:val="7"/>
                <w:position w:val="-1"/>
              </w:rPr>
              <w:t>□</w:t>
            </w:r>
            <w:r>
              <w:rPr>
                <w:spacing w:val="7"/>
                <w:position w:val="-1"/>
              </w:rPr>
              <w:t>技术改造</w:t>
            </w:r>
          </w:p>
        </w:tc>
        <w:tc>
          <w:tcPr>
            <w:tcW w:w="2047" w:type="dxa"/>
            <w:vAlign w:val="top"/>
          </w:tcPr>
          <w:p>
            <w:pPr>
              <w:spacing w:line="287" w:lineRule="auto"/>
              <w:rPr>
                <w:rFonts w:ascii="Arial"/>
                <w:sz w:val="21"/>
              </w:rPr>
            </w:pPr>
            <w:r/>
          </w:p>
          <w:p>
            <w:pPr>
              <w:pStyle w:val="TableText"/>
              <w:ind w:left="581" w:right="540" w:hanging="28"/>
              <w:spacing w:before="78" w:line="229" w:lineRule="auto"/>
              <w:rPr/>
            </w:pPr>
            <w:r>
              <w:rPr>
                <w:spacing w:val="-4"/>
              </w:rPr>
              <w:t>建设项目</w:t>
            </w:r>
            <w:r>
              <w:rPr>
                <w:spacing w:val="2"/>
              </w:rPr>
              <w:t xml:space="preserve"> </w:t>
            </w:r>
            <w:r>
              <w:rPr>
                <w:spacing w:val="-11"/>
              </w:rPr>
              <w:t>申报情形</w:t>
            </w:r>
          </w:p>
        </w:tc>
        <w:tc>
          <w:tcPr>
            <w:tcW w:w="4260" w:type="dxa"/>
            <w:vAlign w:val="top"/>
            <w:tcBorders>
              <w:right w:val="single" w:color="000000" w:sz="6" w:space="0"/>
            </w:tcBorders>
          </w:tcPr>
          <w:p>
            <w:pPr>
              <w:pStyle w:val="TableText"/>
              <w:ind w:left="23"/>
              <w:spacing w:before="55" w:line="182" w:lineRule="auto"/>
              <w:rPr/>
            </w:pPr>
            <w:r>
              <w:rPr>
                <w:rFonts w:ascii="Microsoft YaHei" w:hAnsi="Microsoft YaHei" w:eastAsia="Microsoft YaHei" w:cs="Microsoft YaHei"/>
                <w:spacing w:val="5"/>
              </w:rPr>
              <w:t>□</w:t>
            </w:r>
            <w:r>
              <w:rPr>
                <w:spacing w:val="5"/>
              </w:rPr>
              <w:t>首次申报项目</w:t>
            </w:r>
          </w:p>
          <w:p>
            <w:pPr>
              <w:pStyle w:val="TableText"/>
              <w:ind w:left="23"/>
              <w:spacing w:line="180" w:lineRule="auto"/>
              <w:rPr/>
            </w:pPr>
            <w:r>
              <w:rPr>
                <w:rFonts w:ascii="Microsoft YaHei" w:hAnsi="Microsoft YaHei" w:eastAsia="Microsoft YaHei" w:cs="Microsoft YaHei"/>
                <w:spacing w:val="3"/>
              </w:rPr>
              <w:t>□</w:t>
            </w:r>
            <w:r>
              <w:rPr>
                <w:spacing w:val="3"/>
              </w:rPr>
              <w:t>不予批准后再次申报项目</w:t>
            </w:r>
          </w:p>
          <w:p>
            <w:pPr>
              <w:pStyle w:val="TableText"/>
              <w:ind w:left="37"/>
              <w:spacing w:line="219" w:lineRule="auto"/>
              <w:rPr/>
            </w:pPr>
            <w:r>
              <w:rPr>
                <w:spacing w:val="-4"/>
              </w:rPr>
              <w:t>□超五年重新审核项目</w:t>
            </w:r>
          </w:p>
          <w:p>
            <w:pPr>
              <w:pStyle w:val="TableText"/>
              <w:ind w:left="37"/>
              <w:spacing w:before="27" w:line="204" w:lineRule="auto"/>
              <w:rPr/>
            </w:pPr>
            <w:r>
              <w:rPr>
                <w:spacing w:val="-4"/>
              </w:rPr>
              <w:t>□重大变动重新报批项目</w:t>
            </w:r>
          </w:p>
        </w:tc>
      </w:tr>
      <w:tr>
        <w:trPr>
          <w:trHeight w:val="1265" w:hRule="atLeast"/>
        </w:trPr>
        <w:tc>
          <w:tcPr>
            <w:tcW w:w="1012" w:type="dxa"/>
            <w:vAlign w:val="top"/>
            <w:tcBorders>
              <w:left w:val="single" w:color="000000" w:sz="6" w:space="0"/>
              <w:right w:val="nil"/>
            </w:tcBorders>
          </w:tcPr>
          <w:p>
            <w:pPr>
              <w:pStyle w:val="TableText"/>
              <w:ind w:left="28"/>
              <w:spacing w:before="59" w:line="230" w:lineRule="auto"/>
              <w:jc w:val="both"/>
              <w:rPr/>
            </w:pPr>
            <w:r>
              <w:rPr>
                <w:spacing w:val="-21"/>
              </w:rPr>
              <w:t>项目审批</w:t>
            </w:r>
            <w:r>
              <w:rPr>
                <w:spacing w:val="2"/>
              </w:rPr>
              <w:t xml:space="preserve"> </w:t>
            </w:r>
            <w:r>
              <w:rPr>
                <w:spacing w:val="3"/>
              </w:rPr>
              <w:t>（核准</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21"/>
              </w:rPr>
              <w:t>备案）部</w:t>
            </w:r>
            <w:r>
              <w:rPr>
                <w:spacing w:val="2"/>
              </w:rPr>
              <w:t xml:space="preserve"> </w:t>
            </w:r>
            <w:r>
              <w:rPr>
                <w:spacing w:val="-45"/>
              </w:rPr>
              <w:t>门（选填）</w:t>
            </w:r>
          </w:p>
        </w:tc>
        <w:tc>
          <w:tcPr>
            <w:tcW w:w="2123" w:type="dxa"/>
            <w:vAlign w:val="top"/>
            <w:gridSpan w:val="2"/>
            <w:tcBorders>
              <w:left w:val="nil"/>
            </w:tcBorders>
          </w:tcPr>
          <w:p>
            <w:pPr>
              <w:spacing w:line="288" w:lineRule="auto"/>
              <w:rPr>
                <w:rFonts w:ascii="Arial"/>
                <w:sz w:val="21"/>
              </w:rPr>
            </w:pPr>
            <w:r/>
          </w:p>
          <w:p>
            <w:pPr>
              <w:pStyle w:val="TableText"/>
              <w:ind w:left="346" w:right="104" w:hanging="240"/>
              <w:spacing w:before="78" w:line="229" w:lineRule="auto"/>
              <w:rPr/>
            </w:pPr>
            <w:r>
              <w:rPr>
                <w:spacing w:val="-2"/>
              </w:rPr>
              <w:t>重庆市铜梁区发展</w:t>
            </w:r>
            <w:r>
              <w:rPr>
                <w:spacing w:val="4"/>
              </w:rPr>
              <w:t xml:space="preserve"> </w:t>
            </w:r>
            <w:r>
              <w:rPr>
                <w:spacing w:val="-2"/>
              </w:rPr>
              <w:t>和改革委员会</w:t>
            </w:r>
          </w:p>
        </w:tc>
        <w:tc>
          <w:tcPr>
            <w:tcW w:w="2047" w:type="dxa"/>
            <w:vAlign w:val="top"/>
          </w:tcPr>
          <w:p>
            <w:pPr>
              <w:spacing w:line="287" w:lineRule="auto"/>
              <w:rPr>
                <w:rFonts w:ascii="Arial"/>
                <w:sz w:val="21"/>
              </w:rPr>
            </w:pPr>
            <w:r/>
          </w:p>
          <w:p>
            <w:pPr>
              <w:pStyle w:val="TableText"/>
              <w:ind w:left="13" w:firstLine="140"/>
              <w:spacing w:before="78" w:line="230" w:lineRule="auto"/>
              <w:rPr/>
            </w:pPr>
            <w:r>
              <w:rPr>
                <w:spacing w:val="-12"/>
              </w:rPr>
              <w:t>项目审批（核准</w:t>
            </w:r>
            <w:r>
              <w:rPr>
                <w:rFonts w:ascii="Times New Roman" w:hAnsi="Times New Roman" w:eastAsia="Times New Roman" w:cs="Times New Roman"/>
                <w:spacing w:val="-12"/>
              </w:rPr>
              <w:t>/</w:t>
            </w:r>
            <w:r>
              <w:rPr>
                <w:rFonts w:ascii="Times New Roman" w:hAnsi="Times New Roman" w:eastAsia="Times New Roman" w:cs="Times New Roman"/>
              </w:rPr>
              <w:t xml:space="preserve">     </w:t>
            </w:r>
            <w:r>
              <w:rPr>
                <w:spacing w:val="-15"/>
              </w:rPr>
              <w:t>备案）文号（选填）</w:t>
            </w:r>
          </w:p>
        </w:tc>
        <w:tc>
          <w:tcPr>
            <w:tcW w:w="4260" w:type="dxa"/>
            <w:vAlign w:val="top"/>
            <w:tcBorders>
              <w:right w:val="single" w:color="000000" w:sz="6" w:space="0"/>
            </w:tcBorders>
          </w:tcPr>
          <w:p>
            <w:pPr>
              <w:spacing w:line="246" w:lineRule="auto"/>
              <w:rPr>
                <w:rFonts w:ascii="Arial"/>
                <w:sz w:val="21"/>
              </w:rPr>
            </w:pPr>
            <w:r/>
          </w:p>
          <w:p>
            <w:pPr>
              <w:spacing w:line="246" w:lineRule="auto"/>
              <w:rPr>
                <w:rFonts w:ascii="Arial"/>
                <w:sz w:val="21"/>
              </w:rPr>
            </w:pPr>
            <w:r/>
          </w:p>
          <w:p>
            <w:pPr>
              <w:ind w:left="769"/>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2404-500151-04-05-783078</w:t>
            </w:r>
          </w:p>
        </w:tc>
      </w:tr>
      <w:tr>
        <w:trPr>
          <w:trHeight w:val="642" w:hRule="atLeast"/>
        </w:trPr>
        <w:tc>
          <w:tcPr>
            <w:tcW w:w="1012" w:type="dxa"/>
            <w:vAlign w:val="top"/>
            <w:tcBorders>
              <w:left w:val="single" w:color="000000" w:sz="6" w:space="0"/>
              <w:right w:val="nil"/>
            </w:tcBorders>
          </w:tcPr>
          <w:p>
            <w:pPr>
              <w:pStyle w:val="TableText"/>
              <w:ind w:left="36" w:right="49" w:firstLine="115"/>
              <w:spacing w:before="57" w:line="221" w:lineRule="auto"/>
              <w:rPr/>
            </w:pPr>
            <w:r>
              <w:rPr>
                <w:spacing w:val="-6"/>
              </w:rPr>
              <w:t>总投资</w:t>
            </w:r>
            <w:r>
              <w:rPr>
                <w:spacing w:val="1"/>
              </w:rPr>
              <w:t xml:space="preserve"> </w:t>
            </w:r>
            <w:r>
              <w:rPr>
                <w:spacing w:val="-11"/>
              </w:rPr>
              <w:t>（万元）</w:t>
            </w:r>
          </w:p>
        </w:tc>
        <w:tc>
          <w:tcPr>
            <w:tcW w:w="2123" w:type="dxa"/>
            <w:vAlign w:val="top"/>
            <w:gridSpan w:val="2"/>
            <w:tcBorders>
              <w:left w:val="nil"/>
            </w:tcBorders>
          </w:tcPr>
          <w:p>
            <w:pPr>
              <w:ind w:left="821"/>
              <w:spacing w:before="25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2000</w:t>
            </w:r>
          </w:p>
        </w:tc>
        <w:tc>
          <w:tcPr>
            <w:tcW w:w="2047" w:type="dxa"/>
            <w:vAlign w:val="top"/>
          </w:tcPr>
          <w:p>
            <w:pPr>
              <w:pStyle w:val="TableText"/>
              <w:ind w:left="70"/>
              <w:spacing w:before="213" w:line="220" w:lineRule="auto"/>
              <w:rPr/>
            </w:pPr>
            <w:r>
              <w:rPr>
                <w:spacing w:val="-2"/>
              </w:rPr>
              <w:t>环保投资（万元）</w:t>
            </w:r>
          </w:p>
        </w:tc>
        <w:tc>
          <w:tcPr>
            <w:tcW w:w="4260" w:type="dxa"/>
            <w:vAlign w:val="top"/>
            <w:tcBorders>
              <w:right w:val="single" w:color="000000" w:sz="6" w:space="0"/>
            </w:tcBorders>
          </w:tcPr>
          <w:p>
            <w:pPr>
              <w:ind w:left="2015"/>
              <w:spacing w:before="25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30</w:t>
            </w:r>
          </w:p>
        </w:tc>
      </w:tr>
      <w:tr>
        <w:trPr>
          <w:trHeight w:val="643" w:hRule="atLeast"/>
        </w:trPr>
        <w:tc>
          <w:tcPr>
            <w:tcW w:w="1012" w:type="dxa"/>
            <w:vAlign w:val="top"/>
            <w:tcBorders>
              <w:left w:val="single" w:color="000000" w:sz="6" w:space="0"/>
              <w:right w:val="nil"/>
            </w:tcBorders>
          </w:tcPr>
          <w:p>
            <w:pPr>
              <w:pStyle w:val="TableText"/>
              <w:ind w:left="57" w:hanging="32"/>
              <w:spacing w:before="60" w:line="220" w:lineRule="auto"/>
              <w:rPr/>
            </w:pPr>
            <w:r>
              <w:rPr>
                <w:spacing w:val="-20"/>
              </w:rPr>
              <w:t>环保投资</w:t>
            </w:r>
            <w:r>
              <w:rPr>
                <w:spacing w:val="1"/>
              </w:rPr>
              <w:t xml:space="preserve"> </w:t>
            </w:r>
            <w:r>
              <w:rPr>
                <w:spacing w:val="-43"/>
              </w:rPr>
              <w:t>占比（</w:t>
            </w:r>
            <w:r>
              <w:rPr>
                <w:rFonts w:ascii="Times New Roman" w:hAnsi="Times New Roman" w:eastAsia="Times New Roman" w:cs="Times New Roman"/>
                <w:spacing w:val="-43"/>
              </w:rPr>
              <w:t>%</w:t>
            </w:r>
            <w:r>
              <w:rPr>
                <w:spacing w:val="-43"/>
              </w:rPr>
              <w:t>）</w:t>
            </w:r>
          </w:p>
        </w:tc>
        <w:tc>
          <w:tcPr>
            <w:tcW w:w="2123" w:type="dxa"/>
            <w:vAlign w:val="top"/>
            <w:gridSpan w:val="2"/>
            <w:tcBorders>
              <w:left w:val="nil"/>
            </w:tcBorders>
          </w:tcPr>
          <w:p>
            <w:pPr>
              <w:ind w:left="935"/>
              <w:spacing w:before="25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1.5</w:t>
            </w:r>
          </w:p>
        </w:tc>
        <w:tc>
          <w:tcPr>
            <w:tcW w:w="2047" w:type="dxa"/>
            <w:vAlign w:val="top"/>
          </w:tcPr>
          <w:p>
            <w:pPr>
              <w:pStyle w:val="TableText"/>
              <w:ind w:left="549"/>
              <w:spacing w:before="214" w:line="220" w:lineRule="auto"/>
              <w:rPr/>
            </w:pPr>
            <w:r>
              <w:rPr>
                <w:spacing w:val="-3"/>
              </w:rPr>
              <w:t>施工工期</w:t>
            </w:r>
          </w:p>
        </w:tc>
        <w:tc>
          <w:tcPr>
            <w:tcW w:w="4260" w:type="dxa"/>
            <w:vAlign w:val="top"/>
            <w:tcBorders>
              <w:right w:val="single" w:color="000000" w:sz="6" w:space="0"/>
            </w:tcBorders>
          </w:tcPr>
          <w:p>
            <w:pPr>
              <w:pStyle w:val="TableText"/>
              <w:ind w:left="1799"/>
              <w:spacing w:before="214" w:line="219" w:lineRule="auto"/>
              <w:rPr/>
            </w:pPr>
            <w:r>
              <w:rPr>
                <w:rFonts w:ascii="Times New Roman" w:hAnsi="Times New Roman" w:eastAsia="Times New Roman" w:cs="Times New Roman"/>
                <w:spacing w:val="-5"/>
              </w:rPr>
              <w:t>2</w:t>
            </w:r>
            <w:r>
              <w:rPr>
                <w:rFonts w:ascii="Times New Roman" w:hAnsi="Times New Roman" w:eastAsia="Times New Roman" w:cs="Times New Roman"/>
                <w:spacing w:val="9"/>
              </w:rPr>
              <w:t xml:space="preserve"> </w:t>
            </w:r>
            <w:r>
              <w:rPr>
                <w:spacing w:val="-5"/>
              </w:rPr>
              <w:t>个月</w:t>
            </w:r>
          </w:p>
        </w:tc>
      </w:tr>
      <w:tr>
        <w:trPr>
          <w:trHeight w:val="642" w:hRule="atLeast"/>
        </w:trPr>
        <w:tc>
          <w:tcPr>
            <w:tcW w:w="3135" w:type="dxa"/>
            <w:vAlign w:val="top"/>
            <w:gridSpan w:val="3"/>
            <w:tcBorders>
              <w:left w:val="single" w:color="000000" w:sz="6" w:space="0"/>
            </w:tcBorders>
          </w:tcPr>
          <w:p>
            <w:pPr>
              <w:pStyle w:val="TableText"/>
              <w:ind w:left="28"/>
              <w:spacing w:before="58" w:line="222" w:lineRule="auto"/>
              <w:rPr/>
            </w:pPr>
            <w:r>
              <w:rPr>
                <w:spacing w:val="2"/>
              </w:rPr>
              <w:t>是否开工</w:t>
            </w:r>
            <w:r>
              <w:rPr>
                <w:rFonts w:ascii="MS UI Gothic" w:hAnsi="MS UI Gothic" w:eastAsia="MS UI Gothic" w:cs="MS UI Gothic"/>
                <w:spacing w:val="2"/>
              </w:rPr>
              <w:t>☑</w:t>
            </w:r>
            <w:r>
              <w:rPr>
                <w:spacing w:val="2"/>
              </w:rPr>
              <w:t>否</w:t>
            </w:r>
          </w:p>
          <w:p>
            <w:pPr>
              <w:pStyle w:val="TableText"/>
              <w:ind w:left="268"/>
              <w:spacing w:before="23" w:line="201" w:lineRule="auto"/>
              <w:rPr/>
            </w:pPr>
            <w:r>
              <w:rPr>
                <w:spacing w:val="-10"/>
              </w:rPr>
              <w:t>建设</w:t>
            </w:r>
            <w:r>
              <w:rPr>
                <w:spacing w:val="31"/>
              </w:rPr>
              <w:t xml:space="preserve">  </w:t>
            </w:r>
            <w:r>
              <w:rPr>
                <w:spacing w:val="-10"/>
              </w:rPr>
              <w:t>□是：</w:t>
            </w:r>
            <w:r>
              <w:rPr>
                <w:u w:val="single" w:color="auto"/>
              </w:rPr>
              <w:t xml:space="preserve">            </w:t>
            </w:r>
          </w:p>
        </w:tc>
        <w:tc>
          <w:tcPr>
            <w:tcW w:w="2047" w:type="dxa"/>
            <w:vAlign w:val="top"/>
          </w:tcPr>
          <w:p>
            <w:pPr>
              <w:pStyle w:val="TableText"/>
              <w:ind w:left="447" w:right="345" w:hanging="99"/>
              <w:spacing w:before="60" w:line="220" w:lineRule="auto"/>
              <w:rPr/>
            </w:pPr>
            <w:r>
              <w:rPr>
                <w:spacing w:val="-16"/>
              </w:rPr>
              <w:t>用地（用海）</w:t>
            </w:r>
            <w:r>
              <w:rPr>
                <w:spacing w:val="2"/>
              </w:rPr>
              <w:t xml:space="preserve"> </w:t>
            </w:r>
            <w:r>
              <w:rPr>
                <w:spacing w:val="-12"/>
              </w:rPr>
              <w:t>面积（</w:t>
            </w:r>
            <w:r>
              <w:rPr>
                <w:rFonts w:ascii="Times New Roman" w:hAnsi="Times New Roman" w:eastAsia="Times New Roman" w:cs="Times New Roman"/>
                <w:spacing w:val="-12"/>
              </w:rPr>
              <w:t>m</w:t>
            </w:r>
            <w:r>
              <w:rPr>
                <w:rFonts w:ascii="Times New Roman" w:hAnsi="Times New Roman" w:eastAsia="Times New Roman" w:cs="Times New Roman"/>
                <w:sz w:val="15"/>
                <w:szCs w:val="15"/>
                <w:spacing w:val="-2"/>
                <w:position w:val="7"/>
              </w:rPr>
              <w:t>2</w:t>
            </w:r>
            <w:r>
              <w:rPr>
                <w:spacing w:val="-2"/>
              </w:rPr>
              <w:t>）</w:t>
            </w:r>
          </w:p>
        </w:tc>
        <w:tc>
          <w:tcPr>
            <w:tcW w:w="4260" w:type="dxa"/>
            <w:vAlign w:val="top"/>
            <w:tcBorders>
              <w:right w:val="single" w:color="000000" w:sz="6" w:space="0"/>
            </w:tcBorders>
          </w:tcPr>
          <w:p>
            <w:pPr>
              <w:pStyle w:val="TableText"/>
              <w:ind w:left="1195"/>
              <w:spacing w:before="214" w:line="220" w:lineRule="auto"/>
              <w:rPr>
                <w:rFonts w:ascii="Times New Roman" w:hAnsi="Times New Roman" w:eastAsia="Times New Roman" w:cs="Times New Roman"/>
              </w:rPr>
            </w:pPr>
            <w:r>
              <w:rPr>
                <w:spacing w:val="-9"/>
              </w:rPr>
              <w:t>租赁厂房面积</w:t>
            </w:r>
            <w:r>
              <w:rPr>
                <w:spacing w:val="-69"/>
              </w:rPr>
              <w:t xml:space="preserve"> </w:t>
            </w:r>
            <w:r>
              <w:rPr>
                <w:rFonts w:ascii="Times New Roman" w:hAnsi="Times New Roman" w:eastAsia="Times New Roman" w:cs="Times New Roman"/>
                <w:spacing w:val="-9"/>
              </w:rPr>
              <w:t>2352</w:t>
            </w:r>
          </w:p>
        </w:tc>
      </w:tr>
      <w:tr>
        <w:trPr>
          <w:trHeight w:val="4434" w:hRule="atLeast"/>
        </w:trPr>
        <w:tc>
          <w:tcPr>
            <w:tcW w:w="1012" w:type="dxa"/>
            <w:vAlign w:val="top"/>
            <w:tcBorders>
              <w:left w:val="single" w:color="000000" w:sz="6" w:space="0"/>
              <w:bottom w:val="single" w:color="000000" w:sz="6" w:space="0"/>
              <w:right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46"/>
              <w:spacing w:before="78" w:line="220" w:lineRule="auto"/>
              <w:rPr/>
            </w:pPr>
            <w:r>
              <w:rPr>
                <w:spacing w:val="-4"/>
              </w:rPr>
              <w:t>专项评</w:t>
            </w:r>
          </w:p>
          <w:p>
            <w:pPr>
              <w:pStyle w:val="TableText"/>
              <w:ind w:left="146"/>
              <w:spacing w:before="25" w:line="218" w:lineRule="auto"/>
              <w:rPr/>
            </w:pPr>
            <w:r>
              <w:rPr>
                <w:spacing w:val="-4"/>
              </w:rPr>
              <w:t>价设置</w:t>
            </w:r>
          </w:p>
          <w:p>
            <w:pPr>
              <w:pStyle w:val="TableText"/>
              <w:ind w:left="266"/>
              <w:spacing w:before="26" w:line="220" w:lineRule="auto"/>
              <w:rPr/>
            </w:pPr>
            <w:r>
              <w:rPr>
                <w:spacing w:val="-6"/>
              </w:rPr>
              <w:t>情况</w:t>
            </w:r>
          </w:p>
        </w:tc>
        <w:tc>
          <w:tcPr>
            <w:tcW w:w="8430" w:type="dxa"/>
            <w:vAlign w:val="top"/>
            <w:gridSpan w:val="4"/>
            <w:tcBorders>
              <w:bottom w:val="single" w:color="000000" w:sz="6" w:space="0"/>
              <w:right w:val="single" w:color="000000" w:sz="6" w:space="0"/>
              <w:left w:val="nil"/>
            </w:tcBorders>
          </w:tcPr>
          <w:p>
            <w:pPr>
              <w:pStyle w:val="TableText"/>
              <w:ind w:left="589"/>
              <w:spacing w:before="171" w:line="218" w:lineRule="auto"/>
              <w:rPr/>
            </w:pPr>
            <w:r>
              <w:rPr>
                <w:spacing w:val="1"/>
              </w:rPr>
              <w:t>对照《建设项目环境影响报告表编制技术指南（污染影响</w:t>
            </w:r>
            <w:r>
              <w:rPr/>
              <w:t>类</w:t>
            </w:r>
            <w:r>
              <w:rPr>
                <w:spacing w:val="-18"/>
              </w:rPr>
              <w:t>）（</w:t>
            </w:r>
            <w:r>
              <w:rPr/>
              <w:t>试行）》</w:t>
            </w:r>
          </w:p>
          <w:p>
            <w:pPr>
              <w:pStyle w:val="TableText"/>
              <w:ind w:left="132"/>
              <w:spacing w:before="177" w:line="218" w:lineRule="auto"/>
              <w:rPr/>
            </w:pPr>
            <w:r>
              <w:rPr>
                <w:spacing w:val="-2"/>
              </w:rPr>
              <w:t>中“表</w:t>
            </w:r>
            <w:r>
              <w:rPr>
                <w:rFonts w:ascii="Times New Roman" w:hAnsi="Times New Roman" w:eastAsia="Times New Roman" w:cs="Times New Roman"/>
                <w:spacing w:val="-2"/>
              </w:rPr>
              <w:t>1</w:t>
            </w:r>
            <w:r>
              <w:rPr>
                <w:spacing w:val="-2"/>
              </w:rPr>
              <w:t>专项评价设置原则表</w:t>
            </w:r>
            <w:r>
              <w:rPr>
                <w:spacing w:val="-88"/>
              </w:rPr>
              <w:t xml:space="preserve"> </w:t>
            </w:r>
            <w:r>
              <w:rPr>
                <w:spacing w:val="-2"/>
              </w:rPr>
              <w:t>”，拟建项目专项评价情况</w:t>
            </w:r>
            <w:r>
              <w:rPr>
                <w:spacing w:val="-3"/>
              </w:rPr>
              <w:t>见下表</w:t>
            </w:r>
            <w:r>
              <w:rPr>
                <w:rFonts w:ascii="Times New Roman" w:hAnsi="Times New Roman" w:eastAsia="Times New Roman" w:cs="Times New Roman"/>
                <w:spacing w:val="-3"/>
              </w:rPr>
              <w:t>1</w:t>
            </w:r>
            <w:r>
              <w:rPr>
                <w:spacing w:val="-3"/>
              </w:rPr>
              <w:t>。</w:t>
            </w:r>
          </w:p>
          <w:p>
            <w:pPr>
              <w:pStyle w:val="TableText"/>
              <w:ind w:left="2928"/>
              <w:spacing w:before="45" w:line="222" w:lineRule="auto"/>
              <w:rPr>
                <w:sz w:val="20"/>
                <w:szCs w:val="20"/>
              </w:rPr>
            </w:pPr>
            <w:r>
              <w:rPr>
                <w:sz w:val="20"/>
                <w:szCs w:val="20"/>
                <w:b/>
                <w:bCs/>
                <w:spacing w:val="4"/>
              </w:rPr>
              <w:t>表</w:t>
            </w:r>
            <w:r>
              <w:rPr>
                <w:sz w:val="20"/>
                <w:szCs w:val="20"/>
                <w:spacing w:val="-20"/>
              </w:rPr>
              <w:t xml:space="preserve"> </w:t>
            </w:r>
            <w:r>
              <w:rPr>
                <w:rFonts w:ascii="Times New Roman" w:hAnsi="Times New Roman" w:eastAsia="Times New Roman" w:cs="Times New Roman"/>
                <w:sz w:val="20"/>
                <w:szCs w:val="20"/>
                <w:b/>
                <w:bCs/>
                <w:spacing w:val="4"/>
              </w:rPr>
              <w:t>1      </w:t>
            </w:r>
            <w:r>
              <w:rPr>
                <w:sz w:val="20"/>
                <w:szCs w:val="20"/>
                <w:b/>
                <w:bCs/>
                <w:spacing w:val="4"/>
              </w:rPr>
              <w:t>专项评价设置原则表</w:t>
            </w:r>
          </w:p>
          <w:tbl>
            <w:tblPr>
              <w:tblStyle w:val="TableNormal"/>
              <w:tblW w:w="8210" w:type="dxa"/>
              <w:tblInd w:w="10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9"/>
              <w:gridCol w:w="3348"/>
              <w:gridCol w:w="3773"/>
            </w:tblGrid>
            <w:tr>
              <w:trPr>
                <w:trHeight w:val="648" w:hRule="atLeast"/>
              </w:trPr>
              <w:tc>
                <w:tcPr>
                  <w:tcW w:w="1089" w:type="dxa"/>
                  <w:vAlign w:val="top"/>
                </w:tcPr>
                <w:p>
                  <w:pPr>
                    <w:pStyle w:val="TableText"/>
                    <w:ind w:left="337" w:right="18" w:hanging="315"/>
                    <w:spacing w:before="81" w:line="257" w:lineRule="auto"/>
                    <w:rPr>
                      <w:sz w:val="20"/>
                      <w:szCs w:val="20"/>
                    </w:rPr>
                  </w:pPr>
                  <w:r>
                    <w:rPr>
                      <w:sz w:val="20"/>
                      <w:szCs w:val="20"/>
                      <w:b/>
                      <w:bCs/>
                      <w:spacing w:val="6"/>
                    </w:rPr>
                    <w:t>专项评价的</w:t>
                  </w:r>
                  <w:r>
                    <w:rPr>
                      <w:sz w:val="20"/>
                      <w:szCs w:val="20"/>
                    </w:rPr>
                    <w:t xml:space="preserve"> </w:t>
                  </w:r>
                  <w:r>
                    <w:rPr>
                      <w:sz w:val="20"/>
                      <w:szCs w:val="20"/>
                      <w:b/>
                      <w:bCs/>
                      <w:spacing w:val="3"/>
                    </w:rPr>
                    <w:t>类别</w:t>
                  </w:r>
                </w:p>
              </w:tc>
              <w:tc>
                <w:tcPr>
                  <w:tcW w:w="3348" w:type="dxa"/>
                  <w:vAlign w:val="top"/>
                </w:tcPr>
                <w:p>
                  <w:pPr>
                    <w:pStyle w:val="TableText"/>
                    <w:ind w:left="1259"/>
                    <w:spacing w:before="241" w:line="228" w:lineRule="auto"/>
                    <w:rPr>
                      <w:sz w:val="20"/>
                      <w:szCs w:val="20"/>
                    </w:rPr>
                  </w:pPr>
                  <w:r>
                    <w:rPr>
                      <w:sz w:val="20"/>
                      <w:szCs w:val="20"/>
                      <w:b/>
                      <w:bCs/>
                      <w:spacing w:val="5"/>
                    </w:rPr>
                    <w:t>设置原则</w:t>
                  </w:r>
                </w:p>
              </w:tc>
              <w:tc>
                <w:tcPr>
                  <w:tcW w:w="3773" w:type="dxa"/>
                  <w:vAlign w:val="top"/>
                </w:tcPr>
                <w:p>
                  <w:pPr>
                    <w:pStyle w:val="TableText"/>
                    <w:ind w:left="1469"/>
                    <w:spacing w:before="242" w:line="226" w:lineRule="auto"/>
                    <w:rPr>
                      <w:sz w:val="20"/>
                      <w:szCs w:val="20"/>
                    </w:rPr>
                  </w:pPr>
                  <w:r>
                    <w:rPr>
                      <w:sz w:val="20"/>
                      <w:szCs w:val="20"/>
                      <w:b/>
                      <w:bCs/>
                      <w:spacing w:val="6"/>
                    </w:rPr>
                    <w:t>拟建项目</w:t>
                  </w:r>
                </w:p>
              </w:tc>
            </w:tr>
            <w:tr>
              <w:trPr>
                <w:trHeight w:val="1601" w:hRule="atLeast"/>
              </w:trPr>
              <w:tc>
                <w:tcPr>
                  <w:tcW w:w="1089" w:type="dxa"/>
                  <w:vAlign w:val="top"/>
                </w:tcPr>
                <w:p>
                  <w:pPr>
                    <w:spacing w:line="323" w:lineRule="auto"/>
                    <w:rPr>
                      <w:rFonts w:ascii="Arial"/>
                      <w:sz w:val="21"/>
                    </w:rPr>
                  </w:pPr>
                  <w:r/>
                </w:p>
                <w:p>
                  <w:pPr>
                    <w:spacing w:line="324" w:lineRule="auto"/>
                    <w:rPr>
                      <w:rFonts w:ascii="Arial"/>
                      <w:sz w:val="21"/>
                    </w:rPr>
                  </w:pPr>
                  <w:r/>
                </w:p>
                <w:p>
                  <w:pPr>
                    <w:pStyle w:val="TableText"/>
                    <w:ind w:left="341"/>
                    <w:spacing w:before="65" w:line="228" w:lineRule="auto"/>
                    <w:rPr>
                      <w:sz w:val="20"/>
                      <w:szCs w:val="20"/>
                    </w:rPr>
                  </w:pPr>
                  <w:r>
                    <w:rPr>
                      <w:sz w:val="20"/>
                      <w:szCs w:val="20"/>
                      <w:spacing w:val="3"/>
                    </w:rPr>
                    <w:t>大气</w:t>
                  </w:r>
                </w:p>
              </w:tc>
              <w:tc>
                <w:tcPr>
                  <w:tcW w:w="3348" w:type="dxa"/>
                  <w:vAlign w:val="top"/>
                </w:tcPr>
                <w:p>
                  <w:pPr>
                    <w:pStyle w:val="TableText"/>
                    <w:ind w:left="111" w:right="105"/>
                    <w:spacing w:before="238" w:line="286" w:lineRule="auto"/>
                    <w:jc w:val="both"/>
                    <w:rPr>
                      <w:sz w:val="20"/>
                      <w:szCs w:val="20"/>
                    </w:rPr>
                  </w:pPr>
                  <w:r>
                    <w:rPr>
                      <w:sz w:val="20"/>
                      <w:szCs w:val="20"/>
                      <w:spacing w:val="9"/>
                    </w:rPr>
                    <w:t>排放废气含有毒有害污染物</w:t>
                  </w:r>
                  <w:r>
                    <w:rPr>
                      <w:sz w:val="20"/>
                      <w:szCs w:val="20"/>
                      <w:spacing w:val="-17"/>
                    </w:rPr>
                    <w:t xml:space="preserve"> </w:t>
                  </w:r>
                  <w:r>
                    <w:rPr>
                      <w:rFonts w:ascii="Times New Roman" w:hAnsi="Times New Roman" w:eastAsia="Times New Roman" w:cs="Times New Roman"/>
                      <w:sz w:val="13"/>
                      <w:szCs w:val="13"/>
                      <w:spacing w:val="9"/>
                      <w:position w:val="6"/>
                    </w:rPr>
                    <w:t>1 </w:t>
                  </w:r>
                  <w:r>
                    <w:rPr>
                      <w:sz w:val="20"/>
                      <w:szCs w:val="20"/>
                      <w:spacing w:val="9"/>
                    </w:rPr>
                    <w:t>、二</w:t>
                  </w:r>
                  <w:r>
                    <w:rPr>
                      <w:sz w:val="20"/>
                      <w:szCs w:val="20"/>
                    </w:rPr>
                    <w:t xml:space="preserve"> </w:t>
                  </w:r>
                  <w:r>
                    <w:rPr>
                      <w:sz w:val="20"/>
                      <w:szCs w:val="20"/>
                      <w:spacing w:val="5"/>
                    </w:rPr>
                    <w:t>噁英、苯并</w:t>
                  </w:r>
                  <w:r>
                    <w:rPr>
                      <w:rFonts w:ascii="Times New Roman" w:hAnsi="Times New Roman" w:eastAsia="Times New Roman" w:cs="Times New Roman"/>
                      <w:sz w:val="20"/>
                      <w:szCs w:val="20"/>
                      <w:spacing w:val="5"/>
                    </w:rPr>
                    <w:t>[a]</w:t>
                  </w:r>
                  <w:r>
                    <w:rPr>
                      <w:sz w:val="20"/>
                      <w:szCs w:val="20"/>
                      <w:spacing w:val="5"/>
                    </w:rPr>
                    <w:t>芘、氰化物、氯气且</w:t>
                  </w:r>
                  <w:r>
                    <w:rPr>
                      <w:sz w:val="20"/>
                      <w:szCs w:val="20"/>
                      <w:spacing w:val="15"/>
                    </w:rPr>
                    <w:t xml:space="preserve"> </w:t>
                  </w:r>
                  <w:r>
                    <w:rPr>
                      <w:sz w:val="20"/>
                      <w:szCs w:val="20"/>
                      <w:spacing w:val="6"/>
                    </w:rPr>
                    <w:t>厂界外</w:t>
                  </w:r>
                  <w:r>
                    <w:rPr>
                      <w:sz w:val="20"/>
                      <w:szCs w:val="20"/>
                      <w:spacing w:val="-30"/>
                    </w:rPr>
                    <w:t xml:space="preserve"> </w:t>
                  </w:r>
                  <w:r>
                    <w:rPr>
                      <w:rFonts w:ascii="Times New Roman" w:hAnsi="Times New Roman" w:eastAsia="Times New Roman" w:cs="Times New Roman"/>
                      <w:sz w:val="20"/>
                      <w:szCs w:val="20"/>
                      <w:spacing w:val="6"/>
                    </w:rPr>
                    <w:t>500 </w:t>
                  </w:r>
                  <w:r>
                    <w:rPr>
                      <w:sz w:val="20"/>
                      <w:szCs w:val="20"/>
                      <w:spacing w:val="6"/>
                    </w:rPr>
                    <w:t>米范围内有环境空气保</w:t>
                  </w:r>
                  <w:r>
                    <w:rPr>
                      <w:sz w:val="20"/>
                      <w:szCs w:val="20"/>
                    </w:rPr>
                    <w:t xml:space="preserve"> </w:t>
                  </w:r>
                  <w:r>
                    <w:rPr>
                      <w:sz w:val="20"/>
                      <w:szCs w:val="20"/>
                      <w:spacing w:val="4"/>
                    </w:rPr>
                    <w:t>护目标</w:t>
                  </w:r>
                  <w:r>
                    <w:rPr>
                      <w:sz w:val="20"/>
                      <w:szCs w:val="20"/>
                      <w:spacing w:val="-42"/>
                    </w:rPr>
                    <w:t xml:space="preserve"> </w:t>
                  </w:r>
                  <w:r>
                    <w:rPr>
                      <w:rFonts w:ascii="Times New Roman" w:hAnsi="Times New Roman" w:eastAsia="Times New Roman" w:cs="Times New Roman"/>
                      <w:sz w:val="13"/>
                      <w:szCs w:val="13"/>
                      <w:spacing w:val="4"/>
                      <w:position w:val="6"/>
                    </w:rPr>
                    <w:t>2</w:t>
                  </w:r>
                  <w:r>
                    <w:rPr>
                      <w:rFonts w:ascii="Times New Roman" w:hAnsi="Times New Roman" w:eastAsia="Times New Roman" w:cs="Times New Roman"/>
                      <w:sz w:val="13"/>
                      <w:szCs w:val="13"/>
                      <w:spacing w:val="28"/>
                      <w:position w:val="6"/>
                    </w:rPr>
                    <w:t xml:space="preserve"> </w:t>
                  </w:r>
                  <w:r>
                    <w:rPr>
                      <w:sz w:val="20"/>
                      <w:szCs w:val="20"/>
                      <w:spacing w:val="4"/>
                    </w:rPr>
                    <w:t>的建设项目。</w:t>
                  </w:r>
                </w:p>
              </w:tc>
              <w:tc>
                <w:tcPr>
                  <w:tcW w:w="3773" w:type="dxa"/>
                  <w:vAlign w:val="top"/>
                </w:tcPr>
                <w:p>
                  <w:pPr>
                    <w:pStyle w:val="TableText"/>
                    <w:ind w:left="113" w:right="91"/>
                    <w:spacing w:before="74" w:line="280" w:lineRule="auto"/>
                    <w:jc w:val="both"/>
                    <w:rPr>
                      <w:sz w:val="20"/>
                      <w:szCs w:val="20"/>
                    </w:rPr>
                  </w:pPr>
                  <w:r>
                    <w:rPr>
                      <w:sz w:val="20"/>
                      <w:szCs w:val="20"/>
                      <w:spacing w:val="17"/>
                    </w:rPr>
                    <w:t>拟建项目营运期</w:t>
                  </w:r>
                  <w:r>
                    <w:rPr>
                      <w:sz w:val="20"/>
                      <w:szCs w:val="20"/>
                      <w:spacing w:val="-26"/>
                    </w:rPr>
                    <w:t xml:space="preserve"> </w:t>
                  </w: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25"/>
                    </w:rPr>
                    <w:t xml:space="preserve"> </w:t>
                  </w:r>
                  <w:r>
                    <w:rPr>
                      <w:sz w:val="20"/>
                      <w:szCs w:val="20"/>
                      <w:spacing w:val="17"/>
                    </w:rPr>
                    <w:t>原料受热后有乙</w:t>
                  </w:r>
                  <w:r>
                    <w:rPr>
                      <w:sz w:val="20"/>
                      <w:szCs w:val="20"/>
                    </w:rPr>
                    <w:t xml:space="preserve"> </w:t>
                  </w:r>
                  <w:r>
                    <w:rPr>
                      <w:sz w:val="20"/>
                      <w:szCs w:val="20"/>
                      <w:spacing w:val="8"/>
                    </w:rPr>
                    <w:t>醛产生，属“有毒有害大气污染物名录</w:t>
                  </w:r>
                  <w:r>
                    <w:rPr>
                      <w:sz w:val="20"/>
                      <w:szCs w:val="20"/>
                      <w:spacing w:val="9"/>
                    </w:rPr>
                    <w:t xml:space="preserve"> </w:t>
                  </w:r>
                  <w:r>
                    <w:rPr>
                      <w:sz w:val="20"/>
                      <w:szCs w:val="20"/>
                      <w:spacing w:val="3"/>
                    </w:rPr>
                    <w:t>（</w:t>
                  </w:r>
                  <w:r>
                    <w:rPr>
                      <w:rFonts w:ascii="Times New Roman" w:hAnsi="Times New Roman" w:eastAsia="Times New Roman" w:cs="Times New Roman"/>
                      <w:sz w:val="20"/>
                      <w:szCs w:val="20"/>
                      <w:spacing w:val="3"/>
                    </w:rPr>
                    <w:t>2018 </w:t>
                  </w:r>
                  <w:r>
                    <w:rPr>
                      <w:sz w:val="20"/>
                      <w:szCs w:val="20"/>
                      <w:spacing w:val="3"/>
                    </w:rPr>
                    <w:t>年）</w:t>
                  </w:r>
                  <w:r>
                    <w:rPr>
                      <w:sz w:val="20"/>
                      <w:szCs w:val="20"/>
                      <w:spacing w:val="-49"/>
                    </w:rPr>
                    <w:t xml:space="preserve"> </w:t>
                  </w:r>
                  <w:r>
                    <w:rPr>
                      <w:sz w:val="20"/>
                      <w:szCs w:val="20"/>
                      <w:spacing w:val="3"/>
                    </w:rPr>
                    <w:t>”中规定的有毒有害物质，</w:t>
                  </w:r>
                  <w:r>
                    <w:rPr>
                      <w:sz w:val="20"/>
                      <w:szCs w:val="20"/>
                    </w:rPr>
                    <w:t xml:space="preserve"> </w:t>
                  </w:r>
                  <w:r>
                    <w:rPr>
                      <w:sz w:val="20"/>
                      <w:szCs w:val="20"/>
                      <w:spacing w:val="7"/>
                    </w:rPr>
                    <w:t>且厂界外</w:t>
                  </w:r>
                  <w:r>
                    <w:rPr>
                      <w:sz w:val="20"/>
                      <w:szCs w:val="20"/>
                      <w:spacing w:val="-38"/>
                    </w:rPr>
                    <w:t xml:space="preserve"> </w:t>
                  </w:r>
                  <w:r>
                    <w:rPr>
                      <w:rFonts w:ascii="Times New Roman" w:hAnsi="Times New Roman" w:eastAsia="Times New Roman" w:cs="Times New Roman"/>
                      <w:sz w:val="20"/>
                      <w:szCs w:val="20"/>
                      <w:spacing w:val="7"/>
                    </w:rPr>
                    <w:t>500 </w:t>
                  </w:r>
                  <w:r>
                    <w:rPr>
                      <w:sz w:val="20"/>
                      <w:szCs w:val="20"/>
                      <w:spacing w:val="7"/>
                    </w:rPr>
                    <w:t>米范围内有环境空气保护</w:t>
                  </w:r>
                  <w:r>
                    <w:rPr>
                      <w:sz w:val="20"/>
                      <w:szCs w:val="20"/>
                    </w:rPr>
                    <w:t xml:space="preserve"> </w:t>
                  </w:r>
                  <w:r>
                    <w:rPr>
                      <w:sz w:val="20"/>
                      <w:szCs w:val="20"/>
                      <w:spacing w:val="8"/>
                    </w:rPr>
                    <w:t>目标，故需开展大气专项评价。</w:t>
                  </w:r>
                </w:p>
              </w:tc>
            </w:tr>
            <w:tr>
              <w:trPr>
                <w:trHeight w:val="956" w:hRule="atLeast"/>
              </w:trPr>
              <w:tc>
                <w:tcPr>
                  <w:tcW w:w="1089" w:type="dxa"/>
                  <w:vAlign w:val="top"/>
                  <w:tcBorders>
                    <w:bottom w:val="nil"/>
                  </w:tcBorders>
                </w:tcPr>
                <w:p>
                  <w:pPr>
                    <w:spacing w:line="329" w:lineRule="auto"/>
                    <w:rPr>
                      <w:rFonts w:ascii="Arial"/>
                      <w:sz w:val="21"/>
                    </w:rPr>
                  </w:pPr>
                  <w:r/>
                </w:p>
                <w:p>
                  <w:pPr>
                    <w:pStyle w:val="TableText"/>
                    <w:ind w:left="235"/>
                    <w:spacing w:before="65" w:line="227" w:lineRule="auto"/>
                    <w:rPr>
                      <w:sz w:val="20"/>
                      <w:szCs w:val="20"/>
                    </w:rPr>
                  </w:pPr>
                  <w:r>
                    <w:rPr>
                      <w:sz w:val="20"/>
                      <w:szCs w:val="20"/>
                      <w:spacing w:val="6"/>
                    </w:rPr>
                    <w:t>地表水</w:t>
                  </w:r>
                </w:p>
              </w:tc>
              <w:tc>
                <w:tcPr>
                  <w:tcW w:w="3348" w:type="dxa"/>
                  <w:vAlign w:val="top"/>
                  <w:tcBorders>
                    <w:bottom w:val="nil"/>
                  </w:tcBorders>
                </w:tcPr>
                <w:p>
                  <w:pPr>
                    <w:pStyle w:val="TableText"/>
                    <w:ind w:left="110" w:right="107" w:firstLine="1"/>
                    <w:spacing w:before="78" w:line="267" w:lineRule="auto"/>
                    <w:jc w:val="both"/>
                    <w:rPr>
                      <w:sz w:val="20"/>
                      <w:szCs w:val="20"/>
                    </w:rPr>
                  </w:pPr>
                  <w:r>
                    <w:rPr>
                      <w:sz w:val="20"/>
                      <w:szCs w:val="20"/>
                      <w:spacing w:val="8"/>
                    </w:rPr>
                    <w:t>新增工业废水直排建设项目（槽罐</w:t>
                  </w:r>
                  <w:r>
                    <w:rPr>
                      <w:sz w:val="20"/>
                      <w:szCs w:val="20"/>
                      <w:spacing w:val="2"/>
                    </w:rPr>
                    <w:t xml:space="preserve"> </w:t>
                  </w:r>
                  <w:r>
                    <w:rPr>
                      <w:sz w:val="20"/>
                      <w:szCs w:val="20"/>
                      <w:spacing w:val="8"/>
                    </w:rPr>
                    <w:t>车外送污水处理厂的除外</w:t>
                  </w:r>
                  <w:r>
                    <w:rPr>
                      <w:sz w:val="20"/>
                      <w:szCs w:val="20"/>
                      <w:spacing w:val="9"/>
                    </w:rPr>
                    <w:t>）；</w:t>
                  </w:r>
                  <w:r>
                    <w:rPr>
                      <w:sz w:val="20"/>
                      <w:szCs w:val="20"/>
                      <w:spacing w:val="8"/>
                    </w:rPr>
                    <w:t>新增</w:t>
                  </w:r>
                  <w:r>
                    <w:rPr>
                      <w:sz w:val="20"/>
                      <w:szCs w:val="20"/>
                      <w:spacing w:val="1"/>
                    </w:rPr>
                    <w:t xml:space="preserve"> </w:t>
                  </w:r>
                  <w:r>
                    <w:rPr>
                      <w:sz w:val="20"/>
                      <w:szCs w:val="20"/>
                      <w:spacing w:val="8"/>
                    </w:rPr>
                    <w:t>废水直排的污水集中处理厂。</w:t>
                  </w:r>
                </w:p>
              </w:tc>
              <w:tc>
                <w:tcPr>
                  <w:tcW w:w="3773" w:type="dxa"/>
                  <w:vAlign w:val="top"/>
                  <w:tcBorders>
                    <w:bottom w:val="nil"/>
                  </w:tcBorders>
                </w:tcPr>
                <w:p>
                  <w:pPr>
                    <w:pStyle w:val="TableText"/>
                    <w:ind w:left="114" w:right="110" w:hanging="1"/>
                    <w:spacing w:before="78" w:line="267" w:lineRule="auto"/>
                    <w:jc w:val="both"/>
                    <w:rPr>
                      <w:sz w:val="20"/>
                      <w:szCs w:val="20"/>
                    </w:rPr>
                  </w:pPr>
                  <w:r>
                    <w:rPr>
                      <w:sz w:val="20"/>
                      <w:szCs w:val="20"/>
                      <w:spacing w:val="21"/>
                    </w:rPr>
                    <w:t>拟建项目运营期废水经预处理后排入</w:t>
                  </w:r>
                  <w:r>
                    <w:rPr>
                      <w:sz w:val="20"/>
                      <w:szCs w:val="20"/>
                      <w:spacing w:val="6"/>
                    </w:rPr>
                    <w:t xml:space="preserve"> </w:t>
                  </w:r>
                  <w:r>
                    <w:rPr>
                      <w:sz w:val="20"/>
                      <w:szCs w:val="20"/>
                      <w:spacing w:val="8"/>
                    </w:rPr>
                    <w:t>园区污水厂进一步处理排放，故无需开</w:t>
                  </w:r>
                  <w:r>
                    <w:rPr>
                      <w:sz w:val="20"/>
                      <w:szCs w:val="20"/>
                      <w:spacing w:val="5"/>
                    </w:rPr>
                    <w:t xml:space="preserve"> </w:t>
                  </w:r>
                  <w:r>
                    <w:rPr>
                      <w:sz w:val="20"/>
                      <w:szCs w:val="20"/>
                      <w:spacing w:val="7"/>
                    </w:rPr>
                    <w:t>展地表水专项评价。</w:t>
                  </w:r>
                </w:p>
              </w:tc>
            </w:tr>
          </w:tbl>
          <w:p>
            <w:pPr>
              <w:spacing w:line="14" w:lineRule="auto"/>
              <w:rPr>
                <w:rFonts w:ascii="Arial"/>
                <w:sz w:val="2"/>
              </w:rPr>
            </w:pPr>
            <w:r/>
          </w:p>
        </w:tc>
      </w:tr>
    </w:tbl>
    <w:p>
      <w:pPr>
        <w:rPr>
          <w:rFonts w:ascii="Arial"/>
          <w:sz w:val="21"/>
        </w:rPr>
      </w:pPr>
      <w:r/>
    </w:p>
    <w:p>
      <w:pPr>
        <w:sectPr>
          <w:footerReference w:type="default" r:id="rId6"/>
          <w:pgSz w:w="11906" w:h="16839"/>
          <w:pgMar w:top="1431" w:right="1224" w:bottom="1240" w:left="1224" w:header="0" w:footer="1078" w:gutter="0"/>
        </w:sectPr>
        <w:rPr>
          <w:rFonts w:ascii="Arial" w:hAnsi="Arial" w:eastAsia="Arial" w:cs="Arial"/>
          <w:sz w:val="21"/>
          <w:szCs w:val="21"/>
        </w:rPr>
      </w:pPr>
    </w:p>
    <w:p>
      <w:pPr>
        <w:spacing w:before="28"/>
        <w:rPr/>
      </w:pPr>
      <w:r>
        <w:pict>
          <v:shape id="_x0000_s4" style="position:absolute;margin-left:111.61pt;margin-top:86.01pt;mso-position-vertical-relative:page;mso-position-horizontal-relative:page;width:0.5pt;height:654.7pt;z-index:251659264;" o:allowincell="f" filled="false" strokecolor="#000000" strokeweight="0.48pt" coordsize="10,13094" coordorigin="0,0" path="m4,0l4,13093e">
            <v:stroke joinstyle="bevel" miterlimit="2"/>
          </v:shape>
        </w:pict>
      </w:r>
      <w:r/>
    </w:p>
    <w:tbl>
      <w:tblPr>
        <w:tblStyle w:val="TableNormal"/>
        <w:tblW w:w="944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99"/>
        <w:gridCol w:w="8443"/>
      </w:tblGrid>
      <w:tr>
        <w:trPr>
          <w:trHeight w:val="5345" w:hRule="atLeast"/>
        </w:trPr>
        <w:tc>
          <w:tcPr>
            <w:tcW w:w="9442" w:type="dxa"/>
            <w:vAlign w:val="top"/>
            <w:gridSpan w:val="2"/>
            <w:tcBorders>
              <w:bottom w:val="single" w:color="000000" w:sz="2" w:space="0"/>
            </w:tcBorders>
          </w:tcPr>
          <w:tbl>
            <w:tblPr>
              <w:tblStyle w:val="TableNormal"/>
              <w:tblW w:w="8210" w:type="dxa"/>
              <w:tblInd w:w="1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9"/>
              <w:gridCol w:w="3348"/>
              <w:gridCol w:w="3773"/>
            </w:tblGrid>
            <w:tr>
              <w:trPr>
                <w:trHeight w:val="1292" w:hRule="atLeast"/>
              </w:trPr>
              <w:tc>
                <w:tcPr>
                  <w:tcW w:w="1089" w:type="dxa"/>
                  <w:vAlign w:val="top"/>
                  <w:tcBorders>
                    <w:top w:val="nil"/>
                  </w:tcBorders>
                </w:tcPr>
                <w:p>
                  <w:pPr>
                    <w:spacing w:line="248" w:lineRule="auto"/>
                    <w:rPr>
                      <w:rFonts w:ascii="Arial"/>
                      <w:sz w:val="21"/>
                    </w:rPr>
                  </w:pPr>
                  <w:r/>
                </w:p>
                <w:p>
                  <w:pPr>
                    <w:spacing w:line="249" w:lineRule="auto"/>
                    <w:rPr>
                      <w:rFonts w:ascii="Arial"/>
                      <w:sz w:val="21"/>
                    </w:rPr>
                  </w:pPr>
                  <w:r/>
                </w:p>
                <w:p>
                  <w:pPr>
                    <w:pStyle w:val="TableText"/>
                    <w:ind w:left="129"/>
                    <w:spacing w:before="65" w:line="228" w:lineRule="auto"/>
                    <w:rPr>
                      <w:sz w:val="20"/>
                      <w:szCs w:val="20"/>
                    </w:rPr>
                  </w:pPr>
                  <w:r>
                    <w:rPr>
                      <w:sz w:val="20"/>
                      <w:szCs w:val="20"/>
                      <w:spacing w:val="7"/>
                    </w:rPr>
                    <w:t>环境风险</w:t>
                  </w:r>
                </w:p>
              </w:tc>
              <w:tc>
                <w:tcPr>
                  <w:tcW w:w="3348" w:type="dxa"/>
                  <w:vAlign w:val="top"/>
                  <w:tcBorders>
                    <w:top w:val="nil"/>
                  </w:tcBorders>
                </w:tcPr>
                <w:p>
                  <w:pPr>
                    <w:spacing w:line="339" w:lineRule="auto"/>
                    <w:rPr>
                      <w:rFonts w:ascii="Arial"/>
                      <w:sz w:val="21"/>
                    </w:rPr>
                  </w:pPr>
                  <w:r/>
                </w:p>
                <w:p>
                  <w:pPr>
                    <w:pStyle w:val="TableText"/>
                    <w:ind w:left="110" w:right="107" w:firstLine="1"/>
                    <w:spacing w:before="65" w:line="280" w:lineRule="auto"/>
                    <w:rPr>
                      <w:sz w:val="20"/>
                      <w:szCs w:val="20"/>
                    </w:rPr>
                  </w:pPr>
                  <w:r>
                    <w:rPr>
                      <w:sz w:val="20"/>
                      <w:szCs w:val="20"/>
                      <w:spacing w:val="23"/>
                    </w:rPr>
                    <w:t>有毒有害和易燃易爆危险物质存</w:t>
                  </w:r>
                  <w:r>
                    <w:rPr>
                      <w:sz w:val="20"/>
                      <w:szCs w:val="20"/>
                    </w:rPr>
                    <w:t xml:space="preserve"> </w:t>
                  </w:r>
                  <w:r>
                    <w:rPr>
                      <w:sz w:val="20"/>
                      <w:szCs w:val="20"/>
                      <w:spacing w:val="5"/>
                    </w:rPr>
                    <w:t>储量超过临界量</w:t>
                  </w:r>
                  <w:r>
                    <w:rPr>
                      <w:sz w:val="20"/>
                      <w:szCs w:val="20"/>
                      <w:spacing w:val="-30"/>
                    </w:rPr>
                    <w:t xml:space="preserve"> </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27"/>
                      <w:w w:val="102"/>
                      <w:position w:val="6"/>
                    </w:rPr>
                    <w:t xml:space="preserve"> </w:t>
                  </w:r>
                  <w:r>
                    <w:rPr>
                      <w:sz w:val="20"/>
                      <w:szCs w:val="20"/>
                      <w:spacing w:val="5"/>
                    </w:rPr>
                    <w:t>的建设项目。</w:t>
                  </w:r>
                </w:p>
              </w:tc>
              <w:tc>
                <w:tcPr>
                  <w:tcW w:w="3773" w:type="dxa"/>
                  <w:vAlign w:val="top"/>
                  <w:tcBorders>
                    <w:top w:val="nil"/>
                  </w:tcBorders>
                </w:tcPr>
                <w:p>
                  <w:pPr>
                    <w:pStyle w:val="TableText"/>
                    <w:ind w:left="113" w:right="107"/>
                    <w:spacing w:before="85" w:line="276" w:lineRule="auto"/>
                    <w:rPr>
                      <w:sz w:val="20"/>
                      <w:szCs w:val="20"/>
                    </w:rPr>
                  </w:pPr>
                  <w:r>
                    <w:rPr>
                      <w:sz w:val="20"/>
                      <w:szCs w:val="20"/>
                      <w:spacing w:val="8"/>
                    </w:rPr>
                    <w:t>拟建项目化学物品储存量未超过《建设</w:t>
                  </w:r>
                  <w:r>
                    <w:rPr>
                      <w:sz w:val="20"/>
                      <w:szCs w:val="20"/>
                      <w:spacing w:val="7"/>
                    </w:rPr>
                    <w:t xml:space="preserve"> </w:t>
                  </w:r>
                  <w:r>
                    <w:rPr>
                      <w:sz w:val="20"/>
                      <w:szCs w:val="20"/>
                      <w:spacing w:val="-6"/>
                    </w:rPr>
                    <w:t>项 目</w:t>
                  </w:r>
                  <w:r>
                    <w:rPr>
                      <w:sz w:val="20"/>
                      <w:szCs w:val="20"/>
                      <w:spacing w:val="-15"/>
                    </w:rPr>
                    <w:t xml:space="preserve"> </w:t>
                  </w:r>
                  <w:r>
                    <w:rPr>
                      <w:sz w:val="20"/>
                      <w:szCs w:val="20"/>
                      <w:spacing w:val="-6"/>
                    </w:rPr>
                    <w:t>环</w:t>
                  </w:r>
                  <w:r>
                    <w:rPr>
                      <w:sz w:val="20"/>
                      <w:szCs w:val="20"/>
                      <w:spacing w:val="-21"/>
                    </w:rPr>
                    <w:t xml:space="preserve"> </w:t>
                  </w:r>
                  <w:r>
                    <w:rPr>
                      <w:sz w:val="20"/>
                      <w:szCs w:val="20"/>
                      <w:spacing w:val="-6"/>
                    </w:rPr>
                    <w:t>境</w:t>
                  </w:r>
                  <w:r>
                    <w:rPr>
                      <w:sz w:val="20"/>
                      <w:szCs w:val="20"/>
                      <w:spacing w:val="-20"/>
                    </w:rPr>
                    <w:t xml:space="preserve"> </w:t>
                  </w:r>
                  <w:r>
                    <w:rPr>
                      <w:sz w:val="20"/>
                      <w:szCs w:val="20"/>
                      <w:spacing w:val="-6"/>
                    </w:rPr>
                    <w:t>风 险</w:t>
                  </w:r>
                  <w:r>
                    <w:rPr>
                      <w:sz w:val="20"/>
                      <w:szCs w:val="20"/>
                      <w:spacing w:val="-23"/>
                    </w:rPr>
                    <w:t xml:space="preserve"> </w:t>
                  </w:r>
                  <w:r>
                    <w:rPr>
                      <w:sz w:val="20"/>
                      <w:szCs w:val="20"/>
                      <w:spacing w:val="-6"/>
                    </w:rPr>
                    <w:t>评</w:t>
                  </w:r>
                  <w:r>
                    <w:rPr>
                      <w:sz w:val="20"/>
                      <w:szCs w:val="20"/>
                      <w:spacing w:val="-22"/>
                    </w:rPr>
                    <w:t xml:space="preserve"> </w:t>
                  </w:r>
                  <w:r>
                    <w:rPr>
                      <w:sz w:val="20"/>
                      <w:szCs w:val="20"/>
                      <w:spacing w:val="-6"/>
                    </w:rPr>
                    <w:t>价</w:t>
                  </w:r>
                  <w:r>
                    <w:rPr>
                      <w:sz w:val="20"/>
                      <w:szCs w:val="20"/>
                      <w:spacing w:val="-21"/>
                    </w:rPr>
                    <w:t xml:space="preserve"> </w:t>
                  </w:r>
                  <w:r>
                    <w:rPr>
                      <w:sz w:val="20"/>
                      <w:szCs w:val="20"/>
                      <w:spacing w:val="-6"/>
                    </w:rPr>
                    <w:t>技</w:t>
                  </w:r>
                  <w:r>
                    <w:rPr>
                      <w:sz w:val="20"/>
                      <w:szCs w:val="20"/>
                      <w:spacing w:val="-21"/>
                    </w:rPr>
                    <w:t xml:space="preserve"> </w:t>
                  </w:r>
                  <w:r>
                    <w:rPr>
                      <w:sz w:val="20"/>
                      <w:szCs w:val="20"/>
                      <w:spacing w:val="-6"/>
                    </w:rPr>
                    <w:t>术 导 则</w:t>
                  </w:r>
                  <w:r>
                    <w:rPr>
                      <w:sz w:val="20"/>
                      <w:szCs w:val="20"/>
                      <w:spacing w:val="-11"/>
                    </w:rPr>
                    <w:t xml:space="preserve"> </w:t>
                  </w:r>
                  <w:r>
                    <w:rPr>
                      <w:sz w:val="20"/>
                      <w:szCs w:val="20"/>
                      <w:spacing w:val="-6"/>
                    </w:rPr>
                    <w:t>》</w:t>
                  </w:r>
                  <w:r>
                    <w:rPr>
                      <w:sz w:val="20"/>
                      <w:szCs w:val="20"/>
                    </w:rPr>
                    <w:t xml:space="preserve"> </w:t>
                  </w:r>
                  <w:r>
                    <w:rPr>
                      <w:sz w:val="20"/>
                      <w:szCs w:val="20"/>
                      <w:spacing w:val="4"/>
                    </w:rPr>
                    <w:t>（</w:t>
                  </w:r>
                  <w:r>
                    <w:rPr>
                      <w:rFonts w:ascii="Times New Roman" w:hAnsi="Times New Roman" w:eastAsia="Times New Roman" w:cs="Times New Roman"/>
                      <w:sz w:val="20"/>
                      <w:szCs w:val="20"/>
                    </w:rPr>
                    <w:t>HJ</w:t>
                  </w:r>
                  <w:r>
                    <w:rPr>
                      <w:rFonts w:ascii="Times New Roman" w:hAnsi="Times New Roman" w:eastAsia="Times New Roman" w:cs="Times New Roman"/>
                      <w:sz w:val="20"/>
                      <w:szCs w:val="20"/>
                      <w:spacing w:val="4"/>
                    </w:rPr>
                    <w:t>169-2018</w:t>
                  </w:r>
                  <w:r>
                    <w:rPr>
                      <w:sz w:val="20"/>
                      <w:szCs w:val="20"/>
                      <w:spacing w:val="4"/>
                    </w:rPr>
                    <w:t>）附录</w:t>
                  </w:r>
                  <w:r>
                    <w:rPr>
                      <w:sz w:val="20"/>
                      <w:szCs w:val="20"/>
                      <w:spacing w:val="-33"/>
                    </w:rPr>
                    <w:t xml:space="preserve"> </w:t>
                  </w:r>
                  <w:r>
                    <w:rPr>
                      <w:rFonts w:ascii="Times New Roman" w:hAnsi="Times New Roman" w:eastAsia="Times New Roman" w:cs="Times New Roman"/>
                      <w:sz w:val="20"/>
                      <w:szCs w:val="20"/>
                      <w:spacing w:val="4"/>
                    </w:rPr>
                    <w:t>B</w:t>
                  </w:r>
                  <w:r>
                    <w:rPr>
                      <w:rFonts w:ascii="Times New Roman" w:hAnsi="Times New Roman" w:eastAsia="Times New Roman" w:cs="Times New Roman"/>
                      <w:sz w:val="20"/>
                      <w:szCs w:val="20"/>
                      <w:spacing w:val="25"/>
                    </w:rPr>
                    <w:t xml:space="preserve"> </w:t>
                  </w:r>
                  <w:r>
                    <w:rPr>
                      <w:sz w:val="20"/>
                      <w:szCs w:val="20"/>
                      <w:spacing w:val="4"/>
                    </w:rPr>
                    <w:t>临界量。故无需</w:t>
                  </w:r>
                  <w:r>
                    <w:rPr>
                      <w:sz w:val="20"/>
                      <w:szCs w:val="20"/>
                    </w:rPr>
                    <w:t xml:space="preserve"> </w:t>
                  </w:r>
                  <w:r>
                    <w:rPr>
                      <w:sz w:val="20"/>
                      <w:szCs w:val="20"/>
                      <w:spacing w:val="8"/>
                    </w:rPr>
                    <w:t>开展环境风险专项评价。</w:t>
                  </w:r>
                </w:p>
              </w:tc>
            </w:tr>
            <w:tr>
              <w:trPr>
                <w:trHeight w:val="1282" w:hRule="atLeast"/>
              </w:trPr>
              <w:tc>
                <w:tcPr>
                  <w:tcW w:w="1089" w:type="dxa"/>
                  <w:vAlign w:val="top"/>
                </w:tcPr>
                <w:p>
                  <w:pPr>
                    <w:spacing w:line="245" w:lineRule="auto"/>
                    <w:rPr>
                      <w:rFonts w:ascii="Arial"/>
                      <w:sz w:val="21"/>
                    </w:rPr>
                  </w:pPr>
                  <w:r/>
                </w:p>
                <w:p>
                  <w:pPr>
                    <w:spacing w:line="245" w:lineRule="auto"/>
                    <w:rPr>
                      <w:rFonts w:ascii="Arial"/>
                      <w:sz w:val="21"/>
                    </w:rPr>
                  </w:pPr>
                  <w:r/>
                </w:p>
                <w:p>
                  <w:pPr>
                    <w:pStyle w:val="TableText"/>
                    <w:ind w:left="340"/>
                    <w:spacing w:before="65" w:line="232" w:lineRule="auto"/>
                    <w:rPr>
                      <w:sz w:val="20"/>
                      <w:szCs w:val="20"/>
                    </w:rPr>
                  </w:pPr>
                  <w:r>
                    <w:rPr>
                      <w:sz w:val="20"/>
                      <w:szCs w:val="20"/>
                      <w:spacing w:val="3"/>
                    </w:rPr>
                    <w:t>生态</w:t>
                  </w:r>
                </w:p>
              </w:tc>
              <w:tc>
                <w:tcPr>
                  <w:tcW w:w="3348" w:type="dxa"/>
                  <w:vAlign w:val="top"/>
                </w:tcPr>
                <w:p>
                  <w:pPr>
                    <w:pStyle w:val="TableText"/>
                    <w:ind w:left="113" w:right="105"/>
                    <w:spacing w:before="80" w:line="275" w:lineRule="auto"/>
                    <w:jc w:val="both"/>
                    <w:rPr>
                      <w:sz w:val="20"/>
                      <w:szCs w:val="20"/>
                    </w:rPr>
                  </w:pPr>
                  <w:r>
                    <w:rPr>
                      <w:sz w:val="20"/>
                      <w:szCs w:val="20"/>
                      <w:spacing w:val="6"/>
                    </w:rPr>
                    <w:t>取水口下游</w:t>
                  </w:r>
                  <w:r>
                    <w:rPr>
                      <w:sz w:val="20"/>
                      <w:szCs w:val="20"/>
                      <w:spacing w:val="-32"/>
                    </w:rPr>
                    <w:t xml:space="preserve"> </w:t>
                  </w:r>
                  <w:r>
                    <w:rPr>
                      <w:rFonts w:ascii="Times New Roman" w:hAnsi="Times New Roman" w:eastAsia="Times New Roman" w:cs="Times New Roman"/>
                      <w:sz w:val="20"/>
                      <w:szCs w:val="20"/>
                      <w:spacing w:val="6"/>
                    </w:rPr>
                    <w:t>500 </w:t>
                  </w:r>
                  <w:r>
                    <w:rPr>
                      <w:sz w:val="20"/>
                      <w:szCs w:val="20"/>
                      <w:spacing w:val="6"/>
                    </w:rPr>
                    <w:t>米范围内有重要水</w:t>
                  </w:r>
                  <w:r>
                    <w:rPr>
                      <w:sz w:val="20"/>
                      <w:szCs w:val="20"/>
                    </w:rPr>
                    <w:t xml:space="preserve"> </w:t>
                  </w:r>
                  <w:r>
                    <w:rPr>
                      <w:sz w:val="20"/>
                      <w:szCs w:val="20"/>
                      <w:spacing w:val="8"/>
                    </w:rPr>
                    <w:t>生生物的自然产卵场、索饵场、越</w:t>
                  </w:r>
                  <w:r>
                    <w:rPr>
                      <w:sz w:val="20"/>
                      <w:szCs w:val="20"/>
                      <w:spacing w:val="3"/>
                    </w:rPr>
                    <w:t xml:space="preserve"> </w:t>
                  </w:r>
                  <w:r>
                    <w:rPr>
                      <w:sz w:val="20"/>
                      <w:szCs w:val="20"/>
                      <w:spacing w:val="23"/>
                    </w:rPr>
                    <w:t>冬场和洄游通道的新增河道取水</w:t>
                  </w:r>
                  <w:r>
                    <w:rPr>
                      <w:sz w:val="20"/>
                      <w:szCs w:val="20"/>
                    </w:rPr>
                    <w:t xml:space="preserve"> </w:t>
                  </w:r>
                  <w:r>
                    <w:rPr>
                      <w:sz w:val="20"/>
                      <w:szCs w:val="20"/>
                      <w:spacing w:val="7"/>
                    </w:rPr>
                    <w:t>的污染类建设项目。</w:t>
                  </w:r>
                </w:p>
              </w:tc>
              <w:tc>
                <w:tcPr>
                  <w:tcW w:w="3773" w:type="dxa"/>
                  <w:vAlign w:val="top"/>
                </w:tcPr>
                <w:p>
                  <w:pPr>
                    <w:spacing w:line="330" w:lineRule="auto"/>
                    <w:rPr>
                      <w:rFonts w:ascii="Arial"/>
                      <w:sz w:val="21"/>
                    </w:rPr>
                  </w:pPr>
                  <w:r/>
                </w:p>
                <w:p>
                  <w:pPr>
                    <w:pStyle w:val="TableText"/>
                    <w:ind w:left="113" w:right="107"/>
                    <w:spacing w:before="65" w:line="279" w:lineRule="auto"/>
                    <w:rPr>
                      <w:sz w:val="20"/>
                      <w:szCs w:val="20"/>
                    </w:rPr>
                  </w:pPr>
                  <w:r>
                    <w:rPr>
                      <w:sz w:val="20"/>
                      <w:szCs w:val="20"/>
                      <w:spacing w:val="8"/>
                    </w:rPr>
                    <w:t>拟建项目不涉及取水，故无需开展生态</w:t>
                  </w:r>
                  <w:r>
                    <w:rPr>
                      <w:sz w:val="20"/>
                      <w:szCs w:val="20"/>
                      <w:spacing w:val="9"/>
                    </w:rPr>
                    <w:t xml:space="preserve"> </w:t>
                  </w:r>
                  <w:r>
                    <w:rPr>
                      <w:sz w:val="20"/>
                      <w:szCs w:val="20"/>
                      <w:spacing w:val="5"/>
                    </w:rPr>
                    <w:t>专项评价。</w:t>
                  </w:r>
                </w:p>
              </w:tc>
            </w:tr>
            <w:tr>
              <w:trPr>
                <w:trHeight w:val="644" w:hRule="atLeast"/>
              </w:trPr>
              <w:tc>
                <w:tcPr>
                  <w:tcW w:w="1089" w:type="dxa"/>
                  <w:vAlign w:val="top"/>
                </w:tcPr>
                <w:p>
                  <w:pPr>
                    <w:pStyle w:val="TableText"/>
                    <w:ind w:left="337"/>
                    <w:spacing w:before="239" w:line="228" w:lineRule="auto"/>
                    <w:rPr>
                      <w:sz w:val="20"/>
                      <w:szCs w:val="20"/>
                    </w:rPr>
                  </w:pPr>
                  <w:r>
                    <w:rPr>
                      <w:sz w:val="20"/>
                      <w:szCs w:val="20"/>
                      <w:spacing w:val="5"/>
                    </w:rPr>
                    <w:t>海洋</w:t>
                  </w:r>
                </w:p>
              </w:tc>
              <w:tc>
                <w:tcPr>
                  <w:tcW w:w="3348" w:type="dxa"/>
                  <w:vAlign w:val="top"/>
                </w:tcPr>
                <w:p>
                  <w:pPr>
                    <w:pStyle w:val="TableText"/>
                    <w:ind w:left="113" w:right="107"/>
                    <w:spacing w:before="79" w:line="256" w:lineRule="auto"/>
                    <w:rPr>
                      <w:sz w:val="20"/>
                      <w:szCs w:val="20"/>
                    </w:rPr>
                  </w:pPr>
                  <w:r>
                    <w:rPr>
                      <w:sz w:val="20"/>
                      <w:szCs w:val="20"/>
                      <w:spacing w:val="23"/>
                    </w:rPr>
                    <w:t>直接向海排放污染物的海洋工程</w:t>
                  </w:r>
                  <w:r>
                    <w:rPr>
                      <w:sz w:val="20"/>
                      <w:szCs w:val="20"/>
                    </w:rPr>
                    <w:t xml:space="preserve"> </w:t>
                  </w:r>
                  <w:r>
                    <w:rPr>
                      <w:sz w:val="20"/>
                      <w:szCs w:val="20"/>
                      <w:spacing w:val="5"/>
                    </w:rPr>
                    <w:t>建设项目。</w:t>
                  </w:r>
                </w:p>
              </w:tc>
              <w:tc>
                <w:tcPr>
                  <w:tcW w:w="3773" w:type="dxa"/>
                  <w:vAlign w:val="top"/>
                </w:tcPr>
                <w:p>
                  <w:pPr>
                    <w:pStyle w:val="TableText"/>
                    <w:ind w:left="114" w:right="107" w:hanging="1"/>
                    <w:spacing w:before="79" w:line="256" w:lineRule="auto"/>
                    <w:rPr>
                      <w:sz w:val="20"/>
                      <w:szCs w:val="20"/>
                    </w:rPr>
                  </w:pPr>
                  <w:r>
                    <w:rPr>
                      <w:sz w:val="20"/>
                      <w:szCs w:val="20"/>
                      <w:spacing w:val="8"/>
                    </w:rPr>
                    <w:t>拟建项目不属于海洋工程建设项目，故</w:t>
                  </w:r>
                  <w:r>
                    <w:rPr>
                      <w:sz w:val="20"/>
                      <w:szCs w:val="20"/>
                      <w:spacing w:val="9"/>
                    </w:rPr>
                    <w:t xml:space="preserve"> </w:t>
                  </w:r>
                  <w:r>
                    <w:rPr>
                      <w:sz w:val="20"/>
                      <w:szCs w:val="20"/>
                      <w:spacing w:val="7"/>
                    </w:rPr>
                    <w:t>无需开展海洋专项评价。</w:t>
                  </w:r>
                </w:p>
              </w:tc>
            </w:tr>
            <w:tr>
              <w:trPr>
                <w:trHeight w:val="1640" w:hRule="atLeast"/>
              </w:trPr>
              <w:tc>
                <w:tcPr>
                  <w:tcW w:w="8210" w:type="dxa"/>
                  <w:vAlign w:val="top"/>
                  <w:gridSpan w:val="3"/>
                </w:tcPr>
                <w:p>
                  <w:pPr>
                    <w:pStyle w:val="TableText"/>
                    <w:ind w:left="115" w:right="170"/>
                    <w:spacing w:before="34"/>
                    <w:rPr>
                      <w:sz w:val="20"/>
                      <w:szCs w:val="20"/>
                    </w:rPr>
                  </w:pPr>
                  <w:r>
                    <w:rPr>
                      <w:sz w:val="20"/>
                      <w:szCs w:val="20"/>
                      <w:spacing w:val="9"/>
                    </w:rPr>
                    <w:t>注：</w:t>
                  </w:r>
                  <w:r>
                    <w:rPr>
                      <w:rFonts w:ascii="Times New Roman" w:hAnsi="Times New Roman" w:eastAsia="Times New Roman" w:cs="Times New Roman"/>
                      <w:sz w:val="20"/>
                      <w:szCs w:val="20"/>
                      <w:spacing w:val="9"/>
                    </w:rPr>
                    <w:t>1.</w:t>
                  </w:r>
                  <w:r>
                    <w:rPr>
                      <w:sz w:val="20"/>
                      <w:szCs w:val="20"/>
                      <w:spacing w:val="9"/>
                    </w:rPr>
                    <w:t>废气中有毒有害污染物指纳入《有毒有害大气污染物名录》的污染物（不包括无</w:t>
                  </w:r>
                  <w:r>
                    <w:rPr>
                      <w:sz w:val="20"/>
                      <w:szCs w:val="20"/>
                      <w:spacing w:val="16"/>
                    </w:rPr>
                    <w:t xml:space="preserve"> </w:t>
                  </w:r>
                  <w:r>
                    <w:rPr>
                      <w:sz w:val="20"/>
                      <w:szCs w:val="20"/>
                      <w:spacing w:val="6"/>
                    </w:rPr>
                    <w:t>排放标准的污染物）。</w:t>
                  </w:r>
                </w:p>
                <w:p>
                  <w:pPr>
                    <w:pStyle w:val="TableText"/>
                    <w:ind w:left="115" w:right="170" w:firstLine="416"/>
                    <w:spacing w:before="23"/>
                    <w:rPr>
                      <w:sz w:val="20"/>
                      <w:szCs w:val="20"/>
                    </w:rPr>
                  </w:pPr>
                  <w:r>
                    <w:rPr>
                      <w:rFonts w:ascii="Times New Roman" w:hAnsi="Times New Roman" w:eastAsia="Times New Roman" w:cs="Times New Roman"/>
                      <w:sz w:val="20"/>
                      <w:szCs w:val="20"/>
                      <w:spacing w:val="9"/>
                    </w:rPr>
                    <w:t>2.</w:t>
                  </w:r>
                  <w:r>
                    <w:rPr>
                      <w:sz w:val="20"/>
                      <w:szCs w:val="20"/>
                      <w:spacing w:val="9"/>
                    </w:rPr>
                    <w:t>环境空气保护目标指自然保护区、风景名胜区、居住区、文化区和农村地区中人</w:t>
                  </w:r>
                  <w:r>
                    <w:rPr>
                      <w:sz w:val="20"/>
                      <w:szCs w:val="20"/>
                      <w:spacing w:val="18"/>
                    </w:rPr>
                    <w:t xml:space="preserve"> </w:t>
                  </w:r>
                  <w:r>
                    <w:rPr>
                      <w:sz w:val="20"/>
                      <w:szCs w:val="20"/>
                      <w:spacing w:val="7"/>
                    </w:rPr>
                    <w:t>群较集中的区域。</w:t>
                  </w:r>
                </w:p>
                <w:p>
                  <w:pPr>
                    <w:pStyle w:val="TableText"/>
                    <w:ind w:left="131" w:right="37" w:firstLine="404"/>
                    <w:spacing w:before="24" w:line="234" w:lineRule="auto"/>
                    <w:rPr>
                      <w:sz w:val="20"/>
                      <w:szCs w:val="20"/>
                    </w:rPr>
                  </w:pPr>
                  <w:r>
                    <w:rPr>
                      <w:rFonts w:ascii="Times New Roman" w:hAnsi="Times New Roman" w:eastAsia="Times New Roman" w:cs="Times New Roman"/>
                      <w:sz w:val="20"/>
                      <w:szCs w:val="20"/>
                      <w:spacing w:val="3"/>
                    </w:rPr>
                    <w:t>3.</w:t>
                  </w:r>
                  <w:r>
                    <w:rPr>
                      <w:rFonts w:ascii="Times New Roman" w:hAnsi="Times New Roman" w:eastAsia="Times New Roman" w:cs="Times New Roman"/>
                      <w:sz w:val="20"/>
                      <w:szCs w:val="20"/>
                      <w:spacing w:val="-20"/>
                    </w:rPr>
                    <w:t xml:space="preserve"> </w:t>
                  </w:r>
                  <w:r>
                    <w:rPr>
                      <w:sz w:val="20"/>
                      <w:szCs w:val="20"/>
                      <w:spacing w:val="3"/>
                    </w:rPr>
                    <w:t>临界量及其计算方法可参考《建设项目环境风险评价技术导则》（</w:t>
                  </w:r>
                  <w:r>
                    <w:rPr>
                      <w:rFonts w:ascii="Times New Roman" w:hAnsi="Times New Roman" w:eastAsia="Times New Roman" w:cs="Times New Roman"/>
                      <w:sz w:val="20"/>
                      <w:szCs w:val="20"/>
                    </w:rPr>
                    <w:t>HJ</w:t>
                  </w:r>
                  <w:r>
                    <w:rPr>
                      <w:rFonts w:ascii="Times New Roman" w:hAnsi="Times New Roman" w:eastAsia="Times New Roman" w:cs="Times New Roman"/>
                      <w:sz w:val="20"/>
                      <w:szCs w:val="20"/>
                      <w:spacing w:val="28"/>
                    </w:rPr>
                    <w:t xml:space="preserve"> </w:t>
                  </w:r>
                  <w:r>
                    <w:rPr>
                      <w:rFonts w:ascii="Times New Roman" w:hAnsi="Times New Roman" w:eastAsia="Times New Roman" w:cs="Times New Roman"/>
                      <w:sz w:val="20"/>
                      <w:szCs w:val="20"/>
                      <w:spacing w:val="3"/>
                    </w:rPr>
                    <w:t>169</w:t>
                  </w:r>
                  <w:r>
                    <w:rPr>
                      <w:sz w:val="20"/>
                      <w:szCs w:val="20"/>
                      <w:spacing w:val="3"/>
                    </w:rPr>
                    <w:t>）附录</w:t>
                  </w:r>
                  <w:r>
                    <w:rPr>
                      <w:rFonts w:ascii="Times New Roman" w:hAnsi="Times New Roman" w:eastAsia="Times New Roman" w:cs="Times New Roman"/>
                      <w:sz w:val="20"/>
                      <w:szCs w:val="20"/>
                      <w:spacing w:val="3"/>
                    </w:rPr>
                    <w:t>B</w:t>
                  </w:r>
                  <w:r>
                    <w:rPr>
                      <w:sz w:val="20"/>
                      <w:szCs w:val="20"/>
                      <w:spacing w:val="3"/>
                    </w:rPr>
                    <w:t>、</w:t>
                  </w:r>
                  <w:r>
                    <w:rPr>
                      <w:sz w:val="20"/>
                      <w:szCs w:val="20"/>
                    </w:rPr>
                    <w:t xml:space="preserve"> </w:t>
                  </w:r>
                  <w:r>
                    <w:rPr>
                      <w:sz w:val="20"/>
                      <w:szCs w:val="20"/>
                    </w:rPr>
                    <w:t>附录</w:t>
                  </w:r>
                  <w:r>
                    <w:rPr>
                      <w:rFonts w:ascii="Times New Roman" w:hAnsi="Times New Roman" w:eastAsia="Times New Roman" w:cs="Times New Roman"/>
                      <w:sz w:val="20"/>
                      <w:szCs w:val="20"/>
                    </w:rPr>
                    <w:t>C</w:t>
                  </w:r>
                  <w:r>
                    <w:rPr>
                      <w:sz w:val="20"/>
                      <w:szCs w:val="20"/>
                    </w:rPr>
                    <w:t>。</w:t>
                  </w:r>
                </w:p>
              </w:tc>
            </w:tr>
          </w:tbl>
          <w:p>
            <w:pPr>
              <w:pStyle w:val="TableText"/>
              <w:ind w:left="1597"/>
              <w:spacing w:before="35" w:line="218" w:lineRule="auto"/>
              <w:rPr/>
            </w:pPr>
            <w:r>
              <w:rPr>
                <w:spacing w:val="-1"/>
              </w:rPr>
              <w:t>综上，本次评价需开展大气专项评价。</w:t>
            </w:r>
          </w:p>
        </w:tc>
      </w:tr>
      <w:tr>
        <w:trPr>
          <w:trHeight w:val="725" w:hRule="atLeast"/>
        </w:trPr>
        <w:tc>
          <w:tcPr>
            <w:tcW w:w="999" w:type="dxa"/>
            <w:vAlign w:val="top"/>
            <w:tcBorders>
              <w:bottom w:val="single" w:color="000000" w:sz="2" w:space="0"/>
              <w:top w:val="single" w:color="000000" w:sz="2" w:space="0"/>
              <w:right w:val="nil"/>
            </w:tcBorders>
          </w:tcPr>
          <w:p>
            <w:pPr>
              <w:pStyle w:val="TableText"/>
              <w:ind w:left="386" w:right="135" w:hanging="240"/>
              <w:spacing w:before="89" w:line="230" w:lineRule="auto"/>
              <w:rPr/>
            </w:pPr>
            <w:r>
              <w:rPr>
                <w:spacing w:val="-4"/>
              </w:rPr>
              <w:t>规划情</w:t>
            </w:r>
            <w:r>
              <w:rPr/>
              <w:t xml:space="preserve"> </w:t>
            </w:r>
            <w:r>
              <w:rPr/>
              <w:t>况</w:t>
            </w:r>
          </w:p>
        </w:tc>
        <w:tc>
          <w:tcPr>
            <w:tcW w:w="8443" w:type="dxa"/>
            <w:vAlign w:val="top"/>
            <w:tcBorders>
              <w:bottom w:val="single" w:color="000000" w:sz="2" w:space="0"/>
              <w:top w:val="single" w:color="000000" w:sz="2" w:space="0"/>
              <w:left w:val="nil"/>
            </w:tcBorders>
          </w:tcPr>
          <w:p>
            <w:pPr>
              <w:pStyle w:val="TableText"/>
              <w:ind w:left="124"/>
              <w:spacing w:before="169" w:line="219" w:lineRule="auto"/>
              <w:rPr/>
            </w:pPr>
            <w:r>
              <w:rPr/>
              <w:t>规划名称：《重庆铜梁高新技术产业开发区</w:t>
            </w:r>
            <w:r>
              <w:rPr>
                <w:spacing w:val="-1"/>
              </w:rPr>
              <w:t>大庙区块控制性详细规划》</w:t>
            </w:r>
          </w:p>
        </w:tc>
      </w:tr>
      <w:tr>
        <w:trPr>
          <w:trHeight w:val="2803" w:hRule="atLeast"/>
        </w:trPr>
        <w:tc>
          <w:tcPr>
            <w:tcW w:w="999" w:type="dxa"/>
            <w:vAlign w:val="top"/>
            <w:tcBorders>
              <w:bottom w:val="single" w:color="000000" w:sz="2" w:space="0"/>
              <w:top w:val="single" w:color="000000" w:sz="2" w:space="0"/>
              <w:right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146"/>
              <w:spacing w:before="78" w:line="221" w:lineRule="auto"/>
              <w:rPr/>
            </w:pPr>
            <w:r>
              <w:rPr>
                <w:spacing w:val="-4"/>
              </w:rPr>
              <w:t>规划环</w:t>
            </w:r>
          </w:p>
          <w:p>
            <w:pPr>
              <w:pStyle w:val="TableText"/>
              <w:ind w:left="146"/>
              <w:spacing w:before="24" w:line="220" w:lineRule="auto"/>
              <w:rPr/>
            </w:pPr>
            <w:r>
              <w:rPr>
                <w:spacing w:val="-4"/>
              </w:rPr>
              <w:t>境影响</w:t>
            </w:r>
          </w:p>
          <w:p>
            <w:pPr>
              <w:pStyle w:val="TableText"/>
              <w:ind w:left="144"/>
              <w:spacing w:before="25" w:line="218" w:lineRule="auto"/>
              <w:rPr/>
            </w:pPr>
            <w:r>
              <w:rPr>
                <w:spacing w:val="-3"/>
              </w:rPr>
              <w:t>评价情</w:t>
            </w:r>
          </w:p>
          <w:p>
            <w:pPr>
              <w:pStyle w:val="TableText"/>
              <w:ind w:left="387"/>
              <w:spacing w:before="26" w:line="220" w:lineRule="auto"/>
              <w:rPr/>
            </w:pPr>
            <w:r>
              <w:rPr/>
              <w:t>况</w:t>
            </w:r>
          </w:p>
        </w:tc>
        <w:tc>
          <w:tcPr>
            <w:tcW w:w="8443" w:type="dxa"/>
            <w:vAlign w:val="top"/>
            <w:tcBorders>
              <w:bottom w:val="single" w:color="000000" w:sz="2" w:space="0"/>
              <w:top w:val="single" w:color="000000" w:sz="2" w:space="0"/>
              <w:left w:val="nil"/>
            </w:tcBorders>
          </w:tcPr>
          <w:p>
            <w:pPr>
              <w:pStyle w:val="TableText"/>
              <w:ind w:left="123" w:right="161"/>
              <w:spacing w:before="41" w:line="344" w:lineRule="auto"/>
              <w:rPr/>
            </w:pPr>
            <w:r>
              <w:rPr/>
              <w:t>规划环评文件名称：《重庆铜梁高新技术产业开发</w:t>
            </w:r>
            <w:r>
              <w:rPr>
                <w:spacing w:val="-1"/>
              </w:rPr>
              <w:t>区大庙区块控制性详细规划</w:t>
            </w:r>
            <w:r>
              <w:rPr/>
              <w:t xml:space="preserve"> </w:t>
            </w:r>
            <w:r>
              <w:rPr>
                <w:spacing w:val="-2"/>
              </w:rPr>
              <w:t>环境影响报告书》</w:t>
            </w:r>
          </w:p>
          <w:p>
            <w:pPr>
              <w:pStyle w:val="TableText"/>
              <w:ind w:left="132"/>
              <w:spacing w:before="38" w:line="219" w:lineRule="auto"/>
              <w:rPr/>
            </w:pPr>
            <w:r>
              <w:rPr>
                <w:spacing w:val="-2"/>
              </w:rPr>
              <w:t>召集审查机关：重庆市生态环境局</w:t>
            </w:r>
          </w:p>
          <w:p>
            <w:pPr>
              <w:pStyle w:val="TableText"/>
              <w:ind w:left="126" w:right="161" w:firstLine="9"/>
              <w:spacing w:before="184" w:line="346" w:lineRule="auto"/>
              <w:rPr/>
            </w:pPr>
            <w:r>
              <w:rPr>
                <w:spacing w:val="-1"/>
              </w:rPr>
              <w:t>审查文件名称及文号：《重庆市生态环境局关于重庆铜梁高新技术产业开发区</w:t>
            </w:r>
            <w:r>
              <w:rPr>
                <w:spacing w:val="11"/>
              </w:rPr>
              <w:t xml:space="preserve"> </w:t>
            </w:r>
            <w:r>
              <w:rPr/>
              <w:t>大庙区块控制性详细规划环境影响报告书审查意见函</w:t>
            </w:r>
            <w:r>
              <w:rPr>
                <w:spacing w:val="-1"/>
              </w:rPr>
              <w:t>》（渝环函〔</w:t>
            </w:r>
            <w:r>
              <w:rPr>
                <w:rFonts w:ascii="Times New Roman" w:hAnsi="Times New Roman" w:eastAsia="Times New Roman" w:cs="Times New Roman"/>
                <w:spacing w:val="-1"/>
              </w:rPr>
              <w:t>2020</w:t>
            </w:r>
            <w:r>
              <w:rPr>
                <w:spacing w:val="-1"/>
              </w:rPr>
              <w:t>〕</w:t>
            </w:r>
            <w:r>
              <w:rPr>
                <w:rFonts w:ascii="Times New Roman" w:hAnsi="Times New Roman" w:eastAsia="Times New Roman" w:cs="Times New Roman"/>
                <w:spacing w:val="-1"/>
              </w:rPr>
              <w:t>305</w:t>
            </w:r>
            <w:r>
              <w:rPr>
                <w:rFonts w:ascii="Times New Roman" w:hAnsi="Times New Roman" w:eastAsia="Times New Roman" w:cs="Times New Roman"/>
              </w:rPr>
              <w:t xml:space="preserve">   </w:t>
            </w:r>
            <w:r>
              <w:rPr>
                <w:spacing w:val="-7"/>
              </w:rPr>
              <w:t>号）</w:t>
            </w:r>
          </w:p>
        </w:tc>
      </w:tr>
      <w:tr>
        <w:trPr>
          <w:trHeight w:val="4214" w:hRule="atLeast"/>
        </w:trPr>
        <w:tc>
          <w:tcPr>
            <w:tcW w:w="999" w:type="dxa"/>
            <w:vAlign w:val="top"/>
            <w:tcBorders>
              <w:top w:val="single" w:color="000000" w:sz="2" w:space="0"/>
              <w:right w:val="nil"/>
            </w:tcBorders>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46"/>
              <w:spacing w:before="78" w:line="221" w:lineRule="auto"/>
              <w:rPr/>
            </w:pPr>
            <w:r>
              <w:rPr>
                <w:spacing w:val="-4"/>
              </w:rPr>
              <w:t>规划及</w:t>
            </w:r>
          </w:p>
          <w:p>
            <w:pPr>
              <w:pStyle w:val="TableText"/>
              <w:ind w:left="146"/>
              <w:spacing w:before="22" w:line="221" w:lineRule="auto"/>
              <w:rPr/>
            </w:pPr>
            <w:r>
              <w:rPr>
                <w:spacing w:val="-4"/>
              </w:rPr>
              <w:t>规划环</w:t>
            </w:r>
          </w:p>
          <w:p>
            <w:pPr>
              <w:pStyle w:val="TableText"/>
              <w:ind w:left="146"/>
              <w:spacing w:before="24" w:line="220" w:lineRule="auto"/>
              <w:rPr/>
            </w:pPr>
            <w:r>
              <w:rPr>
                <w:spacing w:val="-4"/>
              </w:rPr>
              <w:t>境影响</w:t>
            </w:r>
          </w:p>
          <w:p>
            <w:pPr>
              <w:pStyle w:val="TableText"/>
              <w:ind w:left="144"/>
              <w:spacing w:before="23" w:line="218" w:lineRule="auto"/>
              <w:rPr/>
            </w:pPr>
            <w:r>
              <w:rPr>
                <w:spacing w:val="-3"/>
              </w:rPr>
              <w:t>评价符</w:t>
            </w:r>
          </w:p>
          <w:p>
            <w:pPr>
              <w:pStyle w:val="TableText"/>
              <w:ind w:left="146"/>
              <w:spacing w:before="28" w:line="220" w:lineRule="auto"/>
              <w:rPr/>
            </w:pPr>
            <w:r>
              <w:rPr>
                <w:spacing w:val="-4"/>
              </w:rPr>
              <w:t>合性分</w:t>
            </w:r>
          </w:p>
          <w:p>
            <w:pPr>
              <w:pStyle w:val="TableText"/>
              <w:ind w:left="387"/>
              <w:spacing w:before="26" w:line="220" w:lineRule="auto"/>
              <w:rPr/>
            </w:pPr>
            <w:r>
              <w:rPr/>
              <w:t>析</w:t>
            </w:r>
          </w:p>
        </w:tc>
        <w:tc>
          <w:tcPr>
            <w:tcW w:w="8443" w:type="dxa"/>
            <w:vAlign w:val="top"/>
            <w:tcBorders>
              <w:top w:val="single" w:color="000000" w:sz="2" w:space="0"/>
              <w:left w:val="nil"/>
            </w:tcBorders>
          </w:tcPr>
          <w:p>
            <w:pPr>
              <w:pStyle w:val="TableText"/>
              <w:ind w:left="129"/>
              <w:spacing w:before="46" w:line="219" w:lineRule="auto"/>
              <w:outlineLvl w:val="1"/>
              <w:rPr/>
            </w:pPr>
            <w:r>
              <w:rPr>
                <w:rFonts w:ascii="Times New Roman" w:hAnsi="Times New Roman" w:eastAsia="Times New Roman" w:cs="Times New Roman"/>
                <w:b/>
                <w:bCs/>
                <w:spacing w:val="-3"/>
              </w:rPr>
              <w:t>1.1.1 </w:t>
            </w:r>
            <w:r>
              <w:rPr>
                <w:b/>
                <w:bCs/>
                <w:spacing w:val="-3"/>
              </w:rPr>
              <w:t>与《重庆铜梁高新技术产业开发区大庙区块控制性详细规划》符合性分析</w:t>
            </w:r>
          </w:p>
          <w:p>
            <w:pPr>
              <w:pStyle w:val="TableText"/>
              <w:ind w:left="122" w:right="101" w:firstLine="480"/>
              <w:spacing w:before="184" w:line="355" w:lineRule="auto"/>
              <w:jc w:val="both"/>
              <w:rPr/>
            </w:pPr>
            <w:r>
              <w:rPr/>
              <w:t>根据《重庆铜梁高新技术产业开发区大庙区块控</w:t>
            </w:r>
            <w:r>
              <w:rPr>
                <w:spacing w:val="-1"/>
              </w:rPr>
              <w:t>制性详细规划》，重庆铜</w:t>
            </w:r>
            <w:r>
              <w:rPr/>
              <w:t xml:space="preserve"> </w:t>
            </w:r>
            <w:r>
              <w:rPr/>
              <w:t>梁高新技术产业开发区大庙区块位于铜梁区大庙镇，四</w:t>
            </w:r>
            <w:r>
              <w:rPr>
                <w:spacing w:val="-1"/>
              </w:rPr>
              <w:t>至范围为：东以大庙场</w:t>
            </w:r>
            <w:r>
              <w:rPr/>
              <w:t xml:space="preserve"> </w:t>
            </w:r>
            <w:r>
              <w:rPr>
                <w:spacing w:val="-2"/>
              </w:rPr>
              <w:t>镇为界，南至渝蓉高速公路，西、北至大庙镇龙岩村，规划面积 </w:t>
            </w:r>
            <w:r>
              <w:rPr>
                <w:rFonts w:ascii="Times New Roman" w:hAnsi="Times New Roman" w:eastAsia="Times New Roman" w:cs="Times New Roman"/>
                <w:spacing w:val="-2"/>
              </w:rPr>
              <w:t>413.</w:t>
            </w:r>
            <w:r>
              <w:rPr>
                <w:rFonts w:ascii="Times New Roman" w:hAnsi="Times New Roman" w:eastAsia="Times New Roman" w:cs="Times New Roman"/>
                <w:spacing w:val="-3"/>
              </w:rPr>
              <w:t>98 ha</w:t>
            </w:r>
            <w:r>
              <w:rPr>
                <w:rFonts w:ascii="Times New Roman" w:hAnsi="Times New Roman" w:eastAsia="Times New Roman" w:cs="Times New Roman"/>
                <w:spacing w:val="-32"/>
              </w:rPr>
              <w:t xml:space="preserve"> </w:t>
            </w:r>
            <w:r>
              <w:rPr>
                <w:spacing w:val="-3"/>
              </w:rPr>
              <w:t>，其</w:t>
            </w:r>
            <w:r>
              <w:rPr/>
              <w:t xml:space="preserve"> </w:t>
            </w:r>
            <w:r>
              <w:rPr>
                <w:spacing w:val="-2"/>
              </w:rPr>
              <w:t>中工业用地 </w:t>
            </w:r>
            <w:r>
              <w:rPr>
                <w:rFonts w:ascii="Times New Roman" w:hAnsi="Times New Roman" w:eastAsia="Times New Roman" w:cs="Times New Roman"/>
                <w:spacing w:val="-2"/>
              </w:rPr>
              <w:t>186.44 ha</w:t>
            </w:r>
            <w:r>
              <w:rPr>
                <w:rFonts w:ascii="Times New Roman" w:hAnsi="Times New Roman" w:eastAsia="Times New Roman" w:cs="Times New Roman"/>
                <w:spacing w:val="-27"/>
              </w:rPr>
              <w:t xml:space="preserve"> </w:t>
            </w:r>
            <w:r>
              <w:rPr>
                <w:spacing w:val="-2"/>
              </w:rPr>
              <w:t>。规划主导产业为汽车制造（主要发</w:t>
            </w:r>
            <w:r>
              <w:rPr>
                <w:spacing w:val="-3"/>
              </w:rPr>
              <w:t>展汽车零部件）、装</w:t>
            </w:r>
            <w:r>
              <w:rPr/>
              <w:t xml:space="preserve"> </w:t>
            </w:r>
            <w:r>
              <w:rPr/>
              <w:t>备制造（主要发展机械加工、通用设备等）、电子制造</w:t>
            </w:r>
            <w:r>
              <w:rPr>
                <w:spacing w:val="-1"/>
              </w:rPr>
              <w:t>（主要为智能手机、笔</w:t>
            </w:r>
            <w:r>
              <w:rPr/>
              <w:t xml:space="preserve"> </w:t>
            </w:r>
            <w:r>
              <w:rPr>
                <w:spacing w:val="-1"/>
              </w:rPr>
              <w:t>记本、平板电脑、可穿戴设备等行业龙头企业提</w:t>
            </w:r>
            <w:r>
              <w:rPr>
                <w:spacing w:val="-2"/>
              </w:rPr>
              <w:t>供配套产品</w:t>
            </w:r>
            <w:r>
              <w:rPr>
                <w:spacing w:val="16"/>
              </w:rPr>
              <w:t>），</w:t>
            </w:r>
            <w:r>
              <w:rPr>
                <w:spacing w:val="-2"/>
              </w:rPr>
              <w:t>同时配套发展</w:t>
            </w:r>
            <w:r>
              <w:rPr>
                <w:spacing w:val="1"/>
              </w:rPr>
              <w:t xml:space="preserve"> </w:t>
            </w:r>
            <w:r>
              <w:rPr>
                <w:spacing w:val="-1"/>
              </w:rPr>
              <w:t>新材料（主要发展功能材料、绿色建材）产业。</w:t>
            </w:r>
          </w:p>
          <w:p>
            <w:pPr>
              <w:pStyle w:val="TableText"/>
              <w:ind w:left="603"/>
              <w:spacing w:before="33" w:line="219" w:lineRule="auto"/>
              <w:rPr/>
            </w:pPr>
            <w:r>
              <w:rPr>
                <w:spacing w:val="1"/>
              </w:rPr>
              <w:t>拟建项目位于上述规划区块，租用重庆科达明</w:t>
            </w:r>
            <w:r>
              <w:rPr/>
              <w:t>博电力设备有限公司</w:t>
            </w:r>
            <w:r>
              <w:rPr>
                <w:spacing w:val="-48"/>
              </w:rPr>
              <w:t xml:space="preserve"> </w:t>
            </w:r>
            <w:r>
              <w:rPr>
                <w:rFonts w:ascii="Times New Roman" w:hAnsi="Times New Roman" w:eastAsia="Times New Roman" w:cs="Times New Roman"/>
              </w:rPr>
              <w:t>7</w:t>
            </w:r>
            <w:r>
              <w:rPr>
                <w:rFonts w:ascii="Times New Roman" w:hAnsi="Times New Roman" w:eastAsia="Times New Roman" w:cs="Times New Roman"/>
                <w:spacing w:val="17"/>
                <w:w w:val="101"/>
              </w:rPr>
              <w:t xml:space="preserve"> </w:t>
            </w:r>
            <w:r>
              <w:rPr/>
              <w:t>号厂</w:t>
            </w:r>
          </w:p>
        </w:tc>
      </w:tr>
    </w:tbl>
    <w:p>
      <w:pPr>
        <w:rPr>
          <w:rFonts w:ascii="Arial"/>
          <w:sz w:val="21"/>
        </w:rPr>
      </w:pPr>
      <w:r/>
    </w:p>
    <w:p>
      <w:pPr>
        <w:sectPr>
          <w:footerReference w:type="default" r:id="rId7"/>
          <w:pgSz w:w="11906" w:h="16839"/>
          <w:pgMar w:top="1431" w:right="1224" w:bottom="1240" w:left="1224" w:header="0" w:footer="1078" w:gutter="0"/>
        </w:sectPr>
        <w:rPr>
          <w:rFonts w:ascii="Arial" w:hAnsi="Arial" w:eastAsia="Arial" w:cs="Arial"/>
          <w:sz w:val="21"/>
          <w:szCs w:val="21"/>
        </w:rPr>
      </w:pPr>
    </w:p>
    <w:p>
      <w:pPr>
        <w:spacing w:before="28"/>
        <w:rPr/>
      </w:pPr>
      <w:r/>
    </w:p>
    <w:tbl>
      <w:tblPr>
        <w:tblStyle w:val="TableNormal"/>
        <w:tblW w:w="944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11"/>
        <w:gridCol w:w="8431"/>
      </w:tblGrid>
      <w:tr>
        <w:trPr>
          <w:trHeight w:val="13070" w:hRule="atLeast"/>
        </w:trPr>
        <w:tc>
          <w:tcPr>
            <w:tcW w:w="1011" w:type="dxa"/>
            <w:vAlign w:val="top"/>
            <w:tcBorders>
              <w:right w:val="single" w:color="000000" w:sz="2" w:space="0"/>
            </w:tcBorders>
          </w:tcPr>
          <w:p>
            <w:pPr>
              <w:rPr>
                <w:rFonts w:ascii="Arial"/>
                <w:sz w:val="21"/>
              </w:rPr>
            </w:pPr>
            <w:r/>
          </w:p>
        </w:tc>
        <w:tc>
          <w:tcPr>
            <w:tcW w:w="8431" w:type="dxa"/>
            <w:vAlign w:val="top"/>
            <w:tcBorders>
              <w:left w:val="single" w:color="000000" w:sz="2" w:space="0"/>
            </w:tcBorders>
          </w:tcPr>
          <w:p>
            <w:pPr>
              <w:pStyle w:val="TableText"/>
              <w:ind w:left="104" w:right="101" w:firstLine="5"/>
              <w:spacing w:before="28" w:line="354" w:lineRule="auto"/>
              <w:rPr/>
            </w:pPr>
            <w:r>
              <w:rPr>
                <w:spacing w:val="-1"/>
              </w:rPr>
              <w:t>房，该厂房用地规划性质为工业用地，拟建项目属塑料制品业，产品</w:t>
            </w:r>
            <w:r>
              <w:rPr>
                <w:spacing w:val="-2"/>
              </w:rPr>
              <w:t>为</w:t>
            </w:r>
            <w:r>
              <w:rPr>
                <w:spacing w:val="-56"/>
              </w:rPr>
              <w:t xml:space="preserve"> </w:t>
            </w:r>
            <w:r>
              <w:rPr>
                <w:rFonts w:ascii="Times New Roman" w:hAnsi="Times New Roman" w:eastAsia="Times New Roman" w:cs="Times New Roman"/>
                <w:spacing w:val="-2"/>
              </w:rPr>
              <w:t>PET</w:t>
            </w:r>
            <w:r>
              <w:rPr>
                <w:rFonts w:ascii="Times New Roman" w:hAnsi="Times New Roman" w:eastAsia="Times New Roman" w:cs="Times New Roman"/>
                <w:spacing w:val="18"/>
              </w:rPr>
              <w:t xml:space="preserve"> </w:t>
            </w:r>
            <w:r>
              <w:rPr>
                <w:spacing w:val="-2"/>
              </w:rPr>
              <w:t>片</w:t>
            </w:r>
            <w:r>
              <w:rPr/>
              <w:t xml:space="preserve"> </w:t>
            </w:r>
            <w:r>
              <w:rPr>
                <w:spacing w:val="1"/>
              </w:rPr>
              <w:t>材，产品下游用于电子行业包装材料，属电子行业配套产业，属于园区主导产</w:t>
            </w:r>
            <w:r>
              <w:rPr>
                <w:spacing w:val="17"/>
              </w:rPr>
              <w:t xml:space="preserve"> </w:t>
            </w:r>
            <w:r>
              <w:rPr>
                <w:spacing w:val="16"/>
              </w:rPr>
              <w:t>业，重庆市铜梁区发展和改革委员会已对拟建项目予以备案（项目代码：</w:t>
            </w:r>
            <w:r>
              <w:rPr>
                <w:spacing w:val="2"/>
              </w:rPr>
              <w:t xml:space="preserve"> </w:t>
            </w:r>
            <w:r>
              <w:rPr>
                <w:rFonts w:ascii="Times New Roman" w:hAnsi="Times New Roman" w:eastAsia="Times New Roman" w:cs="Times New Roman"/>
              </w:rPr>
              <w:t>2404-500151-04-05-783078</w:t>
            </w:r>
            <w:r>
              <w:rPr>
                <w:spacing w:val="-4"/>
              </w:rPr>
              <w:t>），</w:t>
            </w:r>
            <w:r>
              <w:rPr/>
              <w:t>备案</w:t>
            </w:r>
            <w:r>
              <w:rPr>
                <w:spacing w:val="-1"/>
              </w:rPr>
              <w:t>证标明该项目符合本地区产业政策和准入标</w:t>
            </w:r>
            <w:r>
              <w:rPr>
                <w:spacing w:val="1"/>
              </w:rPr>
              <w:t xml:space="preserve"> </w:t>
            </w:r>
            <w:r>
              <w:rPr>
                <w:spacing w:val="-1"/>
              </w:rPr>
              <w:t>准，符合准入。</w:t>
            </w:r>
          </w:p>
          <w:p>
            <w:pPr>
              <w:pStyle w:val="TableText"/>
              <w:ind w:left="113" w:right="104" w:firstLine="1"/>
              <w:spacing w:before="34" w:line="345" w:lineRule="auto"/>
              <w:rPr/>
            </w:pPr>
            <w:r>
              <w:rPr>
                <w:rFonts w:ascii="Times New Roman" w:hAnsi="Times New Roman" w:eastAsia="Times New Roman" w:cs="Times New Roman"/>
                <w:b/>
                <w:bCs/>
                <w:spacing w:val="-1"/>
              </w:rPr>
              <w:t>1.1.2</w:t>
            </w:r>
            <w:r>
              <w:rPr>
                <w:b/>
                <w:bCs/>
                <w:spacing w:val="-1"/>
              </w:rPr>
              <w:t>与《重庆铜梁高新技术产业开发区大庙区块控制性详细规划环境</w:t>
            </w:r>
            <w:r>
              <w:rPr>
                <w:b/>
                <w:bCs/>
                <w:spacing w:val="-2"/>
              </w:rPr>
              <w:t>影响报告</w:t>
            </w:r>
            <w:r>
              <w:rPr/>
              <w:t xml:space="preserve"> </w:t>
            </w:r>
            <w:r>
              <w:rPr>
                <w:b/>
                <w:bCs/>
                <w:spacing w:val="-4"/>
              </w:rPr>
              <w:t>书》符合性分析</w:t>
            </w:r>
          </w:p>
          <w:p>
            <w:pPr>
              <w:pStyle w:val="TableText"/>
              <w:ind w:left="109" w:right="101" w:firstLine="519"/>
              <w:spacing w:before="39" w:line="352" w:lineRule="auto"/>
              <w:jc w:val="both"/>
              <w:rPr/>
            </w:pPr>
            <w:r>
              <w:rPr>
                <w:spacing w:val="-1"/>
              </w:rPr>
              <w:t>拟建项目位于重庆市铜梁区大庙镇金桂大道</w:t>
            </w:r>
            <w:r>
              <w:rPr>
                <w:spacing w:val="-32"/>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7"/>
                <w:w w:val="101"/>
              </w:rPr>
              <w:t xml:space="preserve"> </w:t>
            </w:r>
            <w:r>
              <w:rPr>
                <w:spacing w:val="-1"/>
              </w:rPr>
              <w:t>号（重庆科达明</w:t>
            </w:r>
            <w:r>
              <w:rPr>
                <w:spacing w:val="-2"/>
              </w:rPr>
              <w:t>博电力设备</w:t>
            </w:r>
            <w:r>
              <w:rPr/>
              <w:t xml:space="preserve"> </w:t>
            </w:r>
            <w:r>
              <w:rPr>
                <w:spacing w:val="1"/>
              </w:rPr>
              <w:t>有限公司内</w:t>
            </w:r>
            <w:r>
              <w:rPr>
                <w:spacing w:val="8"/>
              </w:rPr>
              <w:t>），</w:t>
            </w:r>
            <w:r>
              <w:rPr>
                <w:spacing w:val="1"/>
              </w:rPr>
              <w:t>属重庆铜梁高新技术产业开发区大庙区块，根据《重庆铜</w:t>
            </w:r>
            <w:r>
              <w:rPr/>
              <w:t>梁高 </w:t>
            </w:r>
            <w:r>
              <w:rPr>
                <w:spacing w:val="1"/>
              </w:rPr>
              <w:t>新技术产业开发区大庙区块控制性详细规划环境影响报告书》，相关规划要求</w:t>
            </w:r>
            <w:r>
              <w:rPr>
                <w:spacing w:val="14"/>
              </w:rPr>
              <w:t xml:space="preserve"> </w:t>
            </w:r>
            <w:r>
              <w:rPr>
                <w:spacing w:val="-4"/>
              </w:rPr>
              <w:t>如下：</w:t>
            </w:r>
          </w:p>
          <w:p>
            <w:pPr>
              <w:pStyle w:val="TableText"/>
              <w:ind w:left="107" w:right="40" w:firstLine="480"/>
              <w:spacing w:before="34" w:line="356" w:lineRule="auto"/>
              <w:rPr/>
            </w:pPr>
            <w:r>
              <w:rPr>
                <w:spacing w:val="-5"/>
              </w:rPr>
              <w:t>铜梁高新技术产业开发区（原重庆市铜梁工业园区，建立于</w:t>
            </w:r>
            <w:r>
              <w:rPr>
                <w:rFonts w:ascii="Times New Roman" w:hAnsi="Times New Roman" w:eastAsia="Times New Roman" w:cs="Times New Roman"/>
                <w:spacing w:val="-5"/>
              </w:rPr>
              <w:t>2002</w:t>
            </w:r>
            <w:r>
              <w:rPr>
                <w:spacing w:val="-5"/>
              </w:rPr>
              <w:t>年</w:t>
            </w:r>
            <w:r>
              <w:rPr>
                <w:spacing w:val="-6"/>
              </w:rPr>
              <w:t>）于</w:t>
            </w:r>
            <w:r>
              <w:rPr>
                <w:rFonts w:ascii="Times New Roman" w:hAnsi="Times New Roman" w:eastAsia="Times New Roman" w:cs="Times New Roman"/>
                <w:spacing w:val="-6"/>
              </w:rPr>
              <w:t>2016</w:t>
            </w:r>
            <w:r>
              <w:rPr>
                <w:rFonts w:ascii="Times New Roman" w:hAnsi="Times New Roman" w:eastAsia="Times New Roman" w:cs="Times New Roman"/>
              </w:rPr>
              <w:t xml:space="preserve">  </w:t>
            </w:r>
            <w:r>
              <w:rPr>
                <w:spacing w:val="-2"/>
              </w:rPr>
              <w:t>年</w:t>
            </w:r>
            <w:r>
              <w:rPr>
                <w:rFonts w:ascii="Times New Roman" w:hAnsi="Times New Roman" w:eastAsia="Times New Roman" w:cs="Times New Roman"/>
                <w:spacing w:val="-2"/>
              </w:rPr>
              <w:t>6</w:t>
            </w:r>
            <w:r>
              <w:rPr>
                <w:spacing w:val="-2"/>
              </w:rPr>
              <w:t>月由市政府批准成立，包括铜梁片区（含铜梁工业园、蒲吕工业园）、</w:t>
            </w:r>
            <w:r>
              <w:rPr>
                <w:spacing w:val="-3"/>
              </w:rPr>
              <w:t>全蒲</w:t>
            </w:r>
            <w:r>
              <w:rPr/>
              <w:t xml:space="preserve"> </w:t>
            </w:r>
            <w:r>
              <w:rPr>
                <w:spacing w:val="-2"/>
              </w:rPr>
              <w:t>片区和规划拓展的大庙组团。</w:t>
            </w:r>
            <w:r>
              <w:rPr>
                <w:rFonts w:ascii="Times New Roman" w:hAnsi="Times New Roman" w:eastAsia="Times New Roman" w:cs="Times New Roman"/>
                <w:spacing w:val="-2"/>
              </w:rPr>
              <w:t>2018</w:t>
            </w:r>
            <w:r>
              <w:rPr>
                <w:spacing w:val="-2"/>
              </w:rPr>
              <w:t>年重庆市经信委以渝经信发〔</w:t>
            </w:r>
            <w:r>
              <w:rPr>
                <w:rFonts w:ascii="Times New Roman" w:hAnsi="Times New Roman" w:eastAsia="Times New Roman" w:cs="Times New Roman"/>
                <w:spacing w:val="-2"/>
              </w:rPr>
              <w:t>2018</w:t>
            </w:r>
            <w:r>
              <w:rPr>
                <w:spacing w:val="-2"/>
              </w:rPr>
              <w:t>〕</w:t>
            </w:r>
            <w:r>
              <w:rPr>
                <w:rFonts w:ascii="Times New Roman" w:hAnsi="Times New Roman" w:eastAsia="Times New Roman" w:cs="Times New Roman"/>
                <w:spacing w:val="-2"/>
              </w:rPr>
              <w:t>114</w:t>
            </w:r>
            <w:r>
              <w:rPr>
                <w:spacing w:val="-2"/>
              </w:rPr>
              <w:t>号文</w:t>
            </w:r>
            <w:r>
              <w:rPr>
                <w:spacing w:val="10"/>
              </w:rPr>
              <w:t xml:space="preserve"> </w:t>
            </w:r>
            <w:r>
              <w:rPr>
                <w:spacing w:val="1"/>
              </w:rPr>
              <w:t>对铜梁高新技术产业开发区发展产业做了明确要求，主要发展汽车制造、装备</w:t>
            </w:r>
            <w:r>
              <w:rPr>
                <w:spacing w:val="16"/>
              </w:rPr>
              <w:t xml:space="preserve"> </w:t>
            </w:r>
            <w:r>
              <w:rPr>
                <w:spacing w:val="1"/>
              </w:rPr>
              <w:t>制造、电子制造产业，未来重点产业发展方向为汽车零部件、功能材料、绿色</w:t>
            </w:r>
            <w:r>
              <w:rPr>
                <w:spacing w:val="16"/>
              </w:rPr>
              <w:t xml:space="preserve"> </w:t>
            </w:r>
            <w:r>
              <w:rPr>
                <w:spacing w:val="1"/>
              </w:rPr>
              <w:t>建材。根据市经信委提出的产业发展指导方向，铜梁区政府多次召开会议讨论</w:t>
            </w:r>
            <w:r>
              <w:rPr>
                <w:spacing w:val="16"/>
              </w:rPr>
              <w:t xml:space="preserve"> </w:t>
            </w:r>
            <w:r>
              <w:rPr>
                <w:spacing w:val="-4"/>
              </w:rPr>
              <w:t>大庙组团的产业发展定位，确定大庙组团作为铜梁高新技术产业开发区拓展区，</w:t>
            </w:r>
            <w:r>
              <w:rPr>
                <w:spacing w:val="12"/>
              </w:rPr>
              <w:t xml:space="preserve"> </w:t>
            </w:r>
            <w:r>
              <w:rPr>
                <w:spacing w:val="-4"/>
              </w:rPr>
              <w:t>应该发挥其良好的区位优势特点，为高新区产业发展起到承接产业转移的作用，</w:t>
            </w:r>
          </w:p>
          <w:p>
            <w:pPr>
              <w:pStyle w:val="TableText"/>
              <w:ind w:left="589"/>
              <w:spacing w:before="33" w:line="219" w:lineRule="auto"/>
              <w:rPr/>
            </w:pPr>
            <w:r>
              <w:rPr/>
              <w:t>规划年限：</w:t>
            </w:r>
            <w:r>
              <w:rPr>
                <w:rFonts w:ascii="Times New Roman" w:hAnsi="Times New Roman" w:eastAsia="Times New Roman" w:cs="Times New Roman"/>
              </w:rPr>
              <w:t>2019</w:t>
            </w:r>
            <w:r>
              <w:rPr/>
              <w:t>～</w:t>
            </w:r>
            <w:r>
              <w:rPr>
                <w:rFonts w:ascii="Times New Roman" w:hAnsi="Times New Roman" w:eastAsia="Times New Roman" w:cs="Times New Roman"/>
              </w:rPr>
              <w:t>2025</w:t>
            </w:r>
            <w:r>
              <w:rPr/>
              <w:t>年（基准年</w:t>
            </w:r>
            <w:r>
              <w:rPr>
                <w:rFonts w:ascii="Times New Roman" w:hAnsi="Times New Roman" w:eastAsia="Times New Roman" w:cs="Times New Roman"/>
              </w:rPr>
              <w:t>20</w:t>
            </w:r>
            <w:r>
              <w:rPr>
                <w:rFonts w:ascii="Times New Roman" w:hAnsi="Times New Roman" w:eastAsia="Times New Roman" w:cs="Times New Roman"/>
                <w:spacing w:val="-1"/>
              </w:rPr>
              <w:t>19</w:t>
            </w:r>
            <w:r>
              <w:rPr>
                <w:spacing w:val="-1"/>
              </w:rPr>
              <w:t>年，水平年</w:t>
            </w:r>
            <w:r>
              <w:rPr>
                <w:rFonts w:ascii="Times New Roman" w:hAnsi="Times New Roman" w:eastAsia="Times New Roman" w:cs="Times New Roman"/>
                <w:spacing w:val="-1"/>
              </w:rPr>
              <w:t>2025</w:t>
            </w:r>
            <w:r>
              <w:rPr>
                <w:spacing w:val="-1"/>
              </w:rPr>
              <w:t>年</w:t>
            </w:r>
            <w:r>
              <w:rPr/>
              <w:t>）；</w:t>
            </w:r>
          </w:p>
          <w:p>
            <w:pPr>
              <w:pStyle w:val="TableText"/>
              <w:ind w:left="112" w:right="101" w:firstLine="476"/>
              <w:spacing w:before="184" w:line="344" w:lineRule="auto"/>
              <w:rPr/>
            </w:pPr>
            <w:r>
              <w:rPr>
                <w:spacing w:val="1"/>
              </w:rPr>
              <w:t>产业定位：规划主导产业发展汽车制造、装备制造、电子制造产业，配套</w:t>
            </w:r>
            <w:r>
              <w:rPr>
                <w:spacing w:val="17"/>
              </w:rPr>
              <w:t xml:space="preserve"> </w:t>
            </w:r>
            <w:r>
              <w:rPr>
                <w:spacing w:val="-2"/>
              </w:rPr>
              <w:t>发展新材料产业。</w:t>
            </w:r>
          </w:p>
          <w:p>
            <w:pPr>
              <w:pStyle w:val="TableText"/>
              <w:ind w:left="109" w:right="101" w:firstLine="486"/>
              <w:spacing w:before="39" w:line="350" w:lineRule="auto"/>
              <w:jc w:val="both"/>
              <w:rPr/>
            </w:pPr>
            <w:r>
              <w:rPr>
                <w:spacing w:val="1"/>
              </w:rPr>
              <w:t>空间布局约束：禁止石化、造纸、印染等水污染较重、排水量大的行业入</w:t>
            </w:r>
            <w:r>
              <w:rPr>
                <w:spacing w:val="9"/>
              </w:rPr>
              <w:t xml:space="preserve"> </w:t>
            </w:r>
            <w:r>
              <w:rPr>
                <w:spacing w:val="1"/>
              </w:rPr>
              <w:t>驻园区。禁止新建、扩建化学合成药类项目；限制新建、改建、扩建燃用高污</w:t>
            </w:r>
            <w:r>
              <w:rPr>
                <w:spacing w:val="14"/>
              </w:rPr>
              <w:t xml:space="preserve"> </w:t>
            </w:r>
            <w:r>
              <w:rPr>
                <w:spacing w:val="-2"/>
              </w:rPr>
              <w:t>染燃料的设施。</w:t>
            </w:r>
          </w:p>
          <w:p>
            <w:pPr>
              <w:pStyle w:val="TableText"/>
              <w:ind w:left="107" w:right="101" w:firstLine="481"/>
              <w:spacing w:before="34" w:line="348" w:lineRule="auto"/>
              <w:jc w:val="both"/>
              <w:rPr/>
            </w:pPr>
            <w:r>
              <w:rPr>
                <w:spacing w:val="1"/>
              </w:rPr>
              <w:t>规划布局：临近居住用地宜布置该行业轻污染或无污染的项目入驻，不得</w:t>
            </w:r>
            <w:r>
              <w:rPr>
                <w:spacing w:val="16"/>
              </w:rPr>
              <w:t xml:space="preserve"> </w:t>
            </w:r>
            <w:r>
              <w:rPr>
                <w:spacing w:val="1"/>
              </w:rPr>
              <w:t>布置污染重的工业项目（如噪声大、喷涂等大气污染型项目</w:t>
            </w:r>
            <w:r>
              <w:rPr>
                <w:spacing w:val="9"/>
              </w:rPr>
              <w:t>），</w:t>
            </w:r>
            <w:r>
              <w:rPr>
                <w:spacing w:val="1"/>
              </w:rPr>
              <w:t>不得对居住区</w:t>
            </w:r>
            <w:r>
              <w:rPr/>
              <w:t xml:space="preserve"> </w:t>
            </w:r>
            <w:r>
              <w:rPr>
                <w:spacing w:val="3"/>
              </w:rPr>
              <w:t>造成影响；工业用地与居住用地之间应设置不小于</w:t>
            </w:r>
            <w:r>
              <w:rPr>
                <w:rFonts w:ascii="Times New Roman" w:hAnsi="Times New Roman" w:eastAsia="Times New Roman" w:cs="Times New Roman"/>
                <w:spacing w:val="3"/>
              </w:rPr>
              <w:t>50m</w:t>
            </w:r>
            <w:r>
              <w:rPr>
                <w:spacing w:val="3"/>
              </w:rPr>
              <w:t>的隔离带，有</w:t>
            </w:r>
            <w:r>
              <w:rPr>
                <w:spacing w:val="2"/>
              </w:rPr>
              <w:t>效阻隔工</w:t>
            </w:r>
          </w:p>
        </w:tc>
      </w:tr>
    </w:tbl>
    <w:p>
      <w:pPr>
        <w:rPr>
          <w:rFonts w:ascii="Arial"/>
          <w:sz w:val="21"/>
        </w:rPr>
      </w:pPr>
      <w:r/>
    </w:p>
    <w:p>
      <w:pPr>
        <w:sectPr>
          <w:footerReference w:type="default" r:id="rId8"/>
          <w:pgSz w:w="11906" w:h="16839"/>
          <w:pgMar w:top="1431" w:right="1224" w:bottom="1240" w:left="1224" w:header="0" w:footer="1078" w:gutter="0"/>
        </w:sectPr>
        <w:rPr>
          <w:rFonts w:ascii="Arial" w:hAnsi="Arial" w:eastAsia="Arial" w:cs="Arial"/>
          <w:sz w:val="21"/>
          <w:szCs w:val="21"/>
        </w:rPr>
      </w:pPr>
    </w:p>
    <w:p>
      <w:pPr>
        <w:spacing w:before="28"/>
        <w:rPr/>
      </w:pPr>
      <w:r/>
    </w:p>
    <w:tbl>
      <w:tblPr>
        <w:tblStyle w:val="TableNormal"/>
        <w:tblW w:w="944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11"/>
        <w:gridCol w:w="8431"/>
      </w:tblGrid>
      <w:tr>
        <w:trPr>
          <w:trHeight w:val="13319" w:hRule="atLeast"/>
        </w:trPr>
        <w:tc>
          <w:tcPr>
            <w:tcW w:w="1011" w:type="dxa"/>
            <w:vAlign w:val="top"/>
            <w:tcBorders>
              <w:bottom w:val="single" w:color="000000" w:sz="4" w:space="0"/>
              <w:right w:val="single" w:color="000000" w:sz="2" w:space="0"/>
            </w:tcBorders>
          </w:tcPr>
          <w:p>
            <w:pPr>
              <w:rPr>
                <w:rFonts w:ascii="Arial"/>
                <w:sz w:val="21"/>
              </w:rPr>
            </w:pPr>
            <w:r/>
          </w:p>
        </w:tc>
        <w:tc>
          <w:tcPr>
            <w:tcW w:w="8431" w:type="dxa"/>
            <w:vAlign w:val="top"/>
            <w:tcBorders>
              <w:bottom w:val="single" w:color="000000" w:sz="4" w:space="0"/>
              <w:left w:val="single" w:color="000000" w:sz="2" w:space="0"/>
            </w:tcBorders>
          </w:tcPr>
          <w:p>
            <w:pPr>
              <w:pStyle w:val="TableText"/>
              <w:ind w:left="111" w:right="101" w:hanging="4"/>
              <w:spacing w:before="30" w:line="350" w:lineRule="auto"/>
              <w:jc w:val="both"/>
              <w:rPr/>
            </w:pPr>
            <w:r>
              <w:rPr>
                <w:spacing w:val="1"/>
              </w:rPr>
              <w:t>业用地对居住环境的影响；各入驻企业需根据环评文件设置合理的环境防护距</w:t>
            </w:r>
            <w:r>
              <w:rPr>
                <w:spacing w:val="16"/>
              </w:rPr>
              <w:t xml:space="preserve"> </w:t>
            </w:r>
            <w:r>
              <w:rPr>
                <w:spacing w:val="1"/>
              </w:rPr>
              <w:t>离，环境防护距离尽量不突破园区边界，防护距离内禁止建设居住、学校、医</w:t>
            </w:r>
            <w:r>
              <w:rPr>
                <w:spacing w:val="11"/>
              </w:rPr>
              <w:t xml:space="preserve"> </w:t>
            </w:r>
            <w:r>
              <w:rPr>
                <w:spacing w:val="-2"/>
              </w:rPr>
              <w:t>院等敏感目标。</w:t>
            </w:r>
          </w:p>
          <w:p>
            <w:pPr>
              <w:pStyle w:val="TableText"/>
              <w:ind w:left="108" w:right="104" w:firstLine="479"/>
              <w:spacing w:before="36" w:line="344" w:lineRule="auto"/>
              <w:rPr/>
            </w:pPr>
            <w:r>
              <w:rPr>
                <w:spacing w:val="1"/>
              </w:rPr>
              <w:t>拟建项目与《重庆铜梁高新技术产业开发区大庙区块控制性详细规划环境</w:t>
            </w:r>
            <w:r>
              <w:rPr>
                <w:spacing w:val="15"/>
              </w:rPr>
              <w:t xml:space="preserve"> </w:t>
            </w:r>
            <w:r>
              <w:rPr>
                <w:spacing w:val="-1"/>
              </w:rPr>
              <w:t>影响报告书》中生态环境准入负面清单符合性分析，详见下表：</w:t>
            </w:r>
          </w:p>
          <w:p>
            <w:pPr>
              <w:pStyle w:val="TableText"/>
              <w:ind w:left="2525"/>
              <w:spacing w:before="33" w:line="223" w:lineRule="auto"/>
              <w:outlineLvl w:val="2"/>
              <w:rPr>
                <w:sz w:val="20"/>
                <w:szCs w:val="20"/>
              </w:rPr>
            </w:pPr>
            <w:r>
              <w:rPr>
                <w:sz w:val="20"/>
                <w:szCs w:val="20"/>
                <w:b/>
                <w:bCs/>
                <w:spacing w:val="5"/>
              </w:rPr>
              <w:t>表</w:t>
            </w:r>
            <w:r>
              <w:rPr>
                <w:sz w:val="20"/>
                <w:szCs w:val="20"/>
                <w:spacing w:val="-18"/>
              </w:rPr>
              <w:t xml:space="preserve"> </w:t>
            </w:r>
            <w:r>
              <w:rPr>
                <w:rFonts w:ascii="Times New Roman" w:hAnsi="Times New Roman" w:eastAsia="Times New Roman" w:cs="Times New Roman"/>
                <w:sz w:val="20"/>
                <w:szCs w:val="20"/>
                <w:b/>
                <w:bCs/>
                <w:spacing w:val="5"/>
              </w:rPr>
              <w:t>1.1-1    </w:t>
            </w:r>
            <w:r>
              <w:rPr>
                <w:sz w:val="20"/>
                <w:szCs w:val="20"/>
                <w:b/>
                <w:bCs/>
                <w:spacing w:val="5"/>
              </w:rPr>
              <w:t>与生态环境准入清单符合性分析</w:t>
            </w:r>
          </w:p>
          <w:tbl>
            <w:tblPr>
              <w:tblStyle w:val="TableNormal"/>
              <w:tblW w:w="8210" w:type="dxa"/>
              <w:tblInd w:w="10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68"/>
              <w:gridCol w:w="3439"/>
              <w:gridCol w:w="3103"/>
            </w:tblGrid>
            <w:tr>
              <w:trPr>
                <w:trHeight w:val="350" w:hRule="atLeast"/>
              </w:trPr>
              <w:tc>
                <w:tcPr>
                  <w:tcW w:w="1668" w:type="dxa"/>
                  <w:vAlign w:val="top"/>
                </w:tcPr>
                <w:p>
                  <w:pPr>
                    <w:pStyle w:val="TableText"/>
                    <w:ind w:left="633"/>
                    <w:spacing w:before="84" w:line="228" w:lineRule="auto"/>
                    <w:rPr>
                      <w:sz w:val="20"/>
                      <w:szCs w:val="20"/>
                    </w:rPr>
                  </w:pPr>
                  <w:r>
                    <w:rPr>
                      <w:sz w:val="20"/>
                      <w:szCs w:val="20"/>
                      <w:spacing w:val="3"/>
                    </w:rPr>
                    <w:t>分类</w:t>
                  </w:r>
                </w:p>
              </w:tc>
              <w:tc>
                <w:tcPr>
                  <w:tcW w:w="3439" w:type="dxa"/>
                  <w:vAlign w:val="top"/>
                </w:tcPr>
                <w:p>
                  <w:pPr>
                    <w:pStyle w:val="TableText"/>
                    <w:ind w:left="1304"/>
                    <w:spacing w:before="84" w:line="228" w:lineRule="auto"/>
                    <w:rPr>
                      <w:sz w:val="20"/>
                      <w:szCs w:val="20"/>
                    </w:rPr>
                  </w:pPr>
                  <w:r>
                    <w:rPr>
                      <w:sz w:val="20"/>
                      <w:szCs w:val="20"/>
                      <w:spacing w:val="7"/>
                    </w:rPr>
                    <w:t>清单内容</w:t>
                  </w:r>
                </w:p>
              </w:tc>
              <w:tc>
                <w:tcPr>
                  <w:tcW w:w="3103" w:type="dxa"/>
                  <w:vAlign w:val="top"/>
                </w:tcPr>
                <w:p>
                  <w:pPr>
                    <w:pStyle w:val="TableText"/>
                    <w:ind w:left="1033"/>
                    <w:spacing w:before="84" w:line="228" w:lineRule="auto"/>
                    <w:rPr>
                      <w:sz w:val="20"/>
                      <w:szCs w:val="20"/>
                    </w:rPr>
                  </w:pPr>
                  <w:r>
                    <w:rPr>
                      <w:sz w:val="20"/>
                      <w:szCs w:val="20"/>
                      <w:spacing w:val="7"/>
                    </w:rPr>
                    <w:t>符合性分析</w:t>
                  </w:r>
                </w:p>
              </w:tc>
            </w:tr>
            <w:tr>
              <w:trPr>
                <w:trHeight w:val="605" w:hRule="atLeast"/>
              </w:trPr>
              <w:tc>
                <w:tcPr>
                  <w:tcW w:w="1668"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732" w:right="202" w:hanging="522"/>
                    <w:spacing w:before="65" w:line="268" w:lineRule="auto"/>
                    <w:rPr>
                      <w:sz w:val="20"/>
                      <w:szCs w:val="20"/>
                    </w:rPr>
                  </w:pPr>
                  <w:r>
                    <w:rPr>
                      <w:sz w:val="20"/>
                      <w:szCs w:val="20"/>
                      <w:spacing w:val="8"/>
                    </w:rPr>
                    <w:t>禁止准入类产</w:t>
                  </w:r>
                  <w:r>
                    <w:rPr>
                      <w:sz w:val="20"/>
                      <w:szCs w:val="20"/>
                    </w:rPr>
                    <w:t xml:space="preserve"> </w:t>
                  </w:r>
                  <w:r>
                    <w:rPr>
                      <w:sz w:val="20"/>
                      <w:szCs w:val="20"/>
                      <w:spacing w:val="1"/>
                    </w:rPr>
                    <w:t>业</w:t>
                  </w:r>
                </w:p>
              </w:tc>
              <w:tc>
                <w:tcPr>
                  <w:tcW w:w="3439" w:type="dxa"/>
                  <w:vAlign w:val="top"/>
                </w:tcPr>
                <w:p>
                  <w:pPr>
                    <w:pStyle w:val="TableText"/>
                    <w:ind w:left="132" w:right="35" w:firstLine="190"/>
                    <w:spacing w:before="57" w:line="248" w:lineRule="auto"/>
                    <w:rPr>
                      <w:sz w:val="20"/>
                      <w:szCs w:val="20"/>
                    </w:rPr>
                  </w:pPr>
                  <w:r>
                    <w:rPr>
                      <w:sz w:val="20"/>
                      <w:szCs w:val="20"/>
                      <w:spacing w:val="4"/>
                    </w:rPr>
                    <w:t>产业清单中淘汰类、限制类项目；</w:t>
                  </w:r>
                  <w:r>
                    <w:rPr>
                      <w:sz w:val="20"/>
                      <w:szCs w:val="20"/>
                      <w:spacing w:val="13"/>
                    </w:rPr>
                    <w:t xml:space="preserve"> </w:t>
                  </w:r>
                  <w:r>
                    <w:rPr>
                      <w:sz w:val="20"/>
                      <w:szCs w:val="20"/>
                      <w:spacing w:val="4"/>
                    </w:rPr>
                    <w:t>国家明令禁止或淘汰的设备、工艺。</w:t>
                  </w:r>
                </w:p>
              </w:tc>
              <w:tc>
                <w:tcPr>
                  <w:tcW w:w="3103" w:type="dxa"/>
                  <w:vAlign w:val="top"/>
                </w:tcPr>
                <w:p>
                  <w:pPr>
                    <w:pStyle w:val="TableText"/>
                    <w:ind w:left="116" w:right="86" w:firstLine="209"/>
                    <w:spacing w:before="57" w:line="248" w:lineRule="auto"/>
                    <w:rPr>
                      <w:sz w:val="20"/>
                      <w:szCs w:val="20"/>
                    </w:rPr>
                  </w:pPr>
                  <w:r>
                    <w:rPr>
                      <w:sz w:val="20"/>
                      <w:szCs w:val="20"/>
                      <w:spacing w:val="6"/>
                    </w:rPr>
                    <w:t>拟建项目符合国家产业政策。</w:t>
                  </w:r>
                  <w:r>
                    <w:rPr>
                      <w:sz w:val="20"/>
                      <w:szCs w:val="20"/>
                      <w:spacing w:val="7"/>
                    </w:rPr>
                    <w:t xml:space="preserve"> </w:t>
                  </w:r>
                  <w:r>
                    <w:rPr>
                      <w:sz w:val="20"/>
                      <w:szCs w:val="20"/>
                      <w:spacing w:val="2"/>
                    </w:rPr>
                    <w:t>符合。</w:t>
                  </w:r>
                </w:p>
              </w:tc>
            </w:tr>
            <w:tr>
              <w:trPr>
                <w:trHeight w:val="605" w:hRule="atLeast"/>
              </w:trPr>
              <w:tc>
                <w:tcPr>
                  <w:tcW w:w="1668" w:type="dxa"/>
                  <w:vAlign w:val="top"/>
                  <w:vMerge w:val="continue"/>
                  <w:tcBorders>
                    <w:top w:val="nil"/>
                    <w:bottom w:val="nil"/>
                  </w:tcBorders>
                </w:tcPr>
                <w:p>
                  <w:pPr>
                    <w:rPr>
                      <w:rFonts w:ascii="Arial"/>
                      <w:sz w:val="21"/>
                    </w:rPr>
                  </w:pPr>
                  <w:r/>
                </w:p>
              </w:tc>
              <w:tc>
                <w:tcPr>
                  <w:tcW w:w="3439" w:type="dxa"/>
                  <w:vAlign w:val="top"/>
                </w:tcPr>
                <w:p>
                  <w:pPr>
                    <w:pStyle w:val="TableText"/>
                    <w:ind w:left="323"/>
                    <w:spacing w:before="208" w:line="228" w:lineRule="auto"/>
                    <w:rPr>
                      <w:sz w:val="20"/>
                      <w:szCs w:val="20"/>
                    </w:rPr>
                  </w:pPr>
                  <w:r>
                    <w:rPr>
                      <w:sz w:val="20"/>
                      <w:szCs w:val="20"/>
                      <w:spacing w:val="8"/>
                    </w:rPr>
                    <w:t>全市范围内不予准入的产业。</w:t>
                  </w:r>
                </w:p>
              </w:tc>
              <w:tc>
                <w:tcPr>
                  <w:tcW w:w="3103" w:type="dxa"/>
                  <w:vAlign w:val="top"/>
                </w:tcPr>
                <w:p>
                  <w:pPr>
                    <w:pStyle w:val="TableText"/>
                    <w:ind w:left="140" w:right="108" w:firstLine="185"/>
                    <w:spacing w:before="57" w:line="248" w:lineRule="auto"/>
                    <w:rPr>
                      <w:sz w:val="20"/>
                      <w:szCs w:val="20"/>
                    </w:rPr>
                  </w:pPr>
                  <w:r>
                    <w:rPr>
                      <w:sz w:val="20"/>
                      <w:szCs w:val="20"/>
                      <w:spacing w:val="21"/>
                    </w:rPr>
                    <w:t>拟建项目不属于重庆市范围</w:t>
                  </w:r>
                  <w:r>
                    <w:rPr>
                      <w:sz w:val="20"/>
                      <w:szCs w:val="20"/>
                      <w:spacing w:val="10"/>
                    </w:rPr>
                    <w:t xml:space="preserve"> </w:t>
                  </w:r>
                  <w:r>
                    <w:rPr>
                      <w:sz w:val="20"/>
                      <w:szCs w:val="20"/>
                      <w:spacing w:val="6"/>
                    </w:rPr>
                    <w:t>内不予准入的产业。符合。</w:t>
                  </w:r>
                </w:p>
              </w:tc>
            </w:tr>
            <w:tr>
              <w:trPr>
                <w:trHeight w:val="605" w:hRule="atLeast"/>
              </w:trPr>
              <w:tc>
                <w:tcPr>
                  <w:tcW w:w="1668" w:type="dxa"/>
                  <w:vAlign w:val="top"/>
                  <w:vMerge w:val="continue"/>
                  <w:tcBorders>
                    <w:top w:val="nil"/>
                    <w:bottom w:val="nil"/>
                  </w:tcBorders>
                </w:tcPr>
                <w:p>
                  <w:pPr>
                    <w:rPr>
                      <w:rFonts w:ascii="Arial"/>
                      <w:sz w:val="21"/>
                    </w:rPr>
                  </w:pPr>
                  <w:r/>
                </w:p>
              </w:tc>
              <w:tc>
                <w:tcPr>
                  <w:tcW w:w="3439" w:type="dxa"/>
                  <w:vAlign w:val="top"/>
                </w:tcPr>
                <w:p>
                  <w:pPr>
                    <w:pStyle w:val="TableText"/>
                    <w:ind w:left="116" w:right="104" w:firstLine="207"/>
                    <w:spacing w:before="59" w:line="247" w:lineRule="auto"/>
                    <w:rPr>
                      <w:sz w:val="20"/>
                      <w:szCs w:val="20"/>
                    </w:rPr>
                  </w:pPr>
                  <w:r>
                    <w:rPr>
                      <w:sz w:val="20"/>
                      <w:szCs w:val="20"/>
                      <w:spacing w:val="14"/>
                    </w:rPr>
                    <w:t>禁止引入电镀（表面酸洗工艺除</w:t>
                  </w:r>
                  <w:r>
                    <w:rPr>
                      <w:sz w:val="20"/>
                      <w:szCs w:val="20"/>
                      <w:spacing w:val="9"/>
                    </w:rPr>
                    <w:t xml:space="preserve"> </w:t>
                  </w:r>
                  <w:r>
                    <w:rPr>
                      <w:sz w:val="20"/>
                      <w:szCs w:val="20"/>
                      <w:spacing w:val="8"/>
                    </w:rPr>
                    <w:t>外）、制革、铅酸蓄电池类产业。</w:t>
                  </w:r>
                </w:p>
              </w:tc>
              <w:tc>
                <w:tcPr>
                  <w:tcW w:w="3103" w:type="dxa"/>
                  <w:vAlign w:val="top"/>
                </w:tcPr>
                <w:p>
                  <w:pPr>
                    <w:pStyle w:val="TableText"/>
                    <w:ind w:left="114" w:right="86" w:firstLine="211"/>
                    <w:spacing w:before="59" w:line="247" w:lineRule="auto"/>
                    <w:rPr>
                      <w:sz w:val="20"/>
                      <w:szCs w:val="20"/>
                    </w:rPr>
                  </w:pPr>
                  <w:r>
                    <w:rPr>
                      <w:sz w:val="20"/>
                      <w:szCs w:val="20"/>
                      <w:spacing w:val="6"/>
                    </w:rPr>
                    <w:t>拟建项目不属于电镀、制革、</w:t>
                  </w:r>
                  <w:r>
                    <w:rPr>
                      <w:sz w:val="20"/>
                      <w:szCs w:val="20"/>
                      <w:spacing w:val="7"/>
                    </w:rPr>
                    <w:t xml:space="preserve"> </w:t>
                  </w:r>
                  <w:r>
                    <w:rPr>
                      <w:sz w:val="20"/>
                      <w:szCs w:val="20"/>
                      <w:spacing w:val="8"/>
                    </w:rPr>
                    <w:t>铅酸蓄电池类产业。符合。</w:t>
                  </w:r>
                </w:p>
              </w:tc>
            </w:tr>
            <w:tr>
              <w:trPr>
                <w:trHeight w:val="605" w:hRule="atLeast"/>
              </w:trPr>
              <w:tc>
                <w:tcPr>
                  <w:tcW w:w="1668" w:type="dxa"/>
                  <w:vAlign w:val="top"/>
                  <w:vMerge w:val="continue"/>
                  <w:tcBorders>
                    <w:top w:val="nil"/>
                    <w:bottom w:val="nil"/>
                  </w:tcBorders>
                </w:tcPr>
                <w:p>
                  <w:pPr>
                    <w:rPr>
                      <w:rFonts w:ascii="Arial"/>
                      <w:sz w:val="21"/>
                    </w:rPr>
                  </w:pPr>
                  <w:r/>
                </w:p>
              </w:tc>
              <w:tc>
                <w:tcPr>
                  <w:tcW w:w="3439" w:type="dxa"/>
                  <w:vAlign w:val="top"/>
                </w:tcPr>
                <w:p>
                  <w:pPr>
                    <w:pStyle w:val="TableText"/>
                    <w:ind w:left="115" w:right="104" w:firstLine="207"/>
                    <w:spacing w:before="59" w:line="247" w:lineRule="auto"/>
                    <w:rPr>
                      <w:sz w:val="20"/>
                      <w:szCs w:val="20"/>
                    </w:rPr>
                  </w:pPr>
                  <w:r>
                    <w:rPr>
                      <w:sz w:val="20"/>
                      <w:szCs w:val="20"/>
                      <w:spacing w:val="14"/>
                    </w:rPr>
                    <w:t>禁止钢铁、石化、水泥等重污染</w:t>
                  </w:r>
                  <w:r>
                    <w:rPr>
                      <w:sz w:val="20"/>
                      <w:szCs w:val="20"/>
                      <w:spacing w:val="9"/>
                    </w:rPr>
                    <w:t xml:space="preserve"> </w:t>
                  </w:r>
                  <w:r>
                    <w:rPr>
                      <w:sz w:val="20"/>
                      <w:szCs w:val="20"/>
                      <w:spacing w:val="2"/>
                    </w:rPr>
                    <w:t>项目。</w:t>
                  </w:r>
                </w:p>
              </w:tc>
              <w:tc>
                <w:tcPr>
                  <w:tcW w:w="3103" w:type="dxa"/>
                  <w:vAlign w:val="top"/>
                </w:tcPr>
                <w:p>
                  <w:pPr>
                    <w:pStyle w:val="TableText"/>
                    <w:ind w:left="117" w:right="86" w:firstLine="208"/>
                    <w:spacing w:before="59" w:line="247" w:lineRule="auto"/>
                    <w:rPr>
                      <w:sz w:val="20"/>
                      <w:szCs w:val="20"/>
                    </w:rPr>
                  </w:pPr>
                  <w:r>
                    <w:rPr>
                      <w:sz w:val="20"/>
                      <w:szCs w:val="20"/>
                      <w:spacing w:val="6"/>
                    </w:rPr>
                    <w:t>拟建项目不属于钢铁、石化、</w:t>
                  </w:r>
                  <w:r>
                    <w:rPr>
                      <w:sz w:val="20"/>
                      <w:szCs w:val="20"/>
                      <w:spacing w:val="7"/>
                    </w:rPr>
                    <w:t xml:space="preserve"> </w:t>
                  </w:r>
                  <w:r>
                    <w:rPr>
                      <w:sz w:val="20"/>
                      <w:szCs w:val="20"/>
                      <w:spacing w:val="8"/>
                    </w:rPr>
                    <w:t>水泥等重污染项目。符合。</w:t>
                  </w:r>
                </w:p>
              </w:tc>
            </w:tr>
            <w:tr>
              <w:trPr>
                <w:trHeight w:val="904" w:hRule="atLeast"/>
              </w:trPr>
              <w:tc>
                <w:tcPr>
                  <w:tcW w:w="1668" w:type="dxa"/>
                  <w:vAlign w:val="top"/>
                  <w:vMerge w:val="continue"/>
                  <w:tcBorders>
                    <w:top w:val="nil"/>
                    <w:bottom w:val="nil"/>
                  </w:tcBorders>
                </w:tcPr>
                <w:p>
                  <w:pPr>
                    <w:rPr>
                      <w:rFonts w:ascii="Arial"/>
                      <w:sz w:val="21"/>
                    </w:rPr>
                  </w:pPr>
                  <w:r/>
                </w:p>
              </w:tc>
              <w:tc>
                <w:tcPr>
                  <w:tcW w:w="3439" w:type="dxa"/>
                  <w:vAlign w:val="top"/>
                </w:tcPr>
                <w:p>
                  <w:pPr>
                    <w:pStyle w:val="TableText"/>
                    <w:ind w:left="113" w:right="35" w:firstLine="209"/>
                    <w:spacing w:before="207" w:line="262" w:lineRule="auto"/>
                    <w:rPr>
                      <w:sz w:val="20"/>
                      <w:szCs w:val="20"/>
                    </w:rPr>
                  </w:pPr>
                  <w:r>
                    <w:rPr>
                      <w:sz w:val="20"/>
                      <w:szCs w:val="20"/>
                      <w:spacing w:val="14"/>
                    </w:rPr>
                    <w:t>禁止引入化工、皮革、印染、造</w:t>
                  </w:r>
                  <w:r>
                    <w:rPr>
                      <w:sz w:val="20"/>
                      <w:szCs w:val="20"/>
                      <w:spacing w:val="9"/>
                    </w:rPr>
                    <w:t xml:space="preserve"> </w:t>
                  </w:r>
                  <w:r>
                    <w:rPr>
                      <w:sz w:val="20"/>
                      <w:szCs w:val="20"/>
                      <w:spacing w:val="5"/>
                    </w:rPr>
                    <w:t>纸、化学合成药等水污染重的项目。</w:t>
                  </w:r>
                </w:p>
              </w:tc>
              <w:tc>
                <w:tcPr>
                  <w:tcW w:w="3103" w:type="dxa"/>
                  <w:vAlign w:val="top"/>
                </w:tcPr>
                <w:p>
                  <w:pPr>
                    <w:pStyle w:val="TableText"/>
                    <w:ind w:left="118" w:right="86" w:firstLine="207"/>
                    <w:spacing w:before="58" w:line="257" w:lineRule="auto"/>
                    <w:jc w:val="both"/>
                    <w:rPr>
                      <w:sz w:val="20"/>
                      <w:szCs w:val="20"/>
                    </w:rPr>
                  </w:pPr>
                  <w:r>
                    <w:rPr>
                      <w:sz w:val="20"/>
                      <w:szCs w:val="20"/>
                      <w:spacing w:val="6"/>
                    </w:rPr>
                    <w:t>拟建项目不属于化工、皮革、</w:t>
                  </w:r>
                  <w:r>
                    <w:rPr>
                      <w:sz w:val="20"/>
                      <w:szCs w:val="20"/>
                      <w:spacing w:val="7"/>
                    </w:rPr>
                    <w:t xml:space="preserve"> </w:t>
                  </w:r>
                  <w:r>
                    <w:rPr>
                      <w:sz w:val="20"/>
                      <w:szCs w:val="20"/>
                      <w:spacing w:val="5"/>
                    </w:rPr>
                    <w:t>印染、造纸、化学合成药等水污</w:t>
                  </w:r>
                  <w:r>
                    <w:rPr>
                      <w:sz w:val="20"/>
                      <w:szCs w:val="20"/>
                    </w:rPr>
                    <w:t xml:space="preserve"> </w:t>
                  </w:r>
                  <w:r>
                    <w:rPr>
                      <w:sz w:val="20"/>
                      <w:szCs w:val="20"/>
                      <w:spacing w:val="7"/>
                    </w:rPr>
                    <w:t>染重的项目。符合。</w:t>
                  </w:r>
                </w:p>
              </w:tc>
            </w:tr>
            <w:tr>
              <w:trPr>
                <w:trHeight w:val="605" w:hRule="atLeast"/>
              </w:trPr>
              <w:tc>
                <w:tcPr>
                  <w:tcW w:w="1668" w:type="dxa"/>
                  <w:vAlign w:val="top"/>
                  <w:vMerge w:val="continue"/>
                  <w:tcBorders>
                    <w:top w:val="nil"/>
                  </w:tcBorders>
                </w:tcPr>
                <w:p>
                  <w:pPr>
                    <w:rPr>
                      <w:rFonts w:ascii="Arial"/>
                      <w:sz w:val="21"/>
                    </w:rPr>
                  </w:pPr>
                  <w:r/>
                </w:p>
              </w:tc>
              <w:tc>
                <w:tcPr>
                  <w:tcW w:w="3439" w:type="dxa"/>
                  <w:vAlign w:val="top"/>
                </w:tcPr>
                <w:p>
                  <w:pPr>
                    <w:pStyle w:val="TableText"/>
                    <w:ind w:left="115" w:right="104" w:firstLine="207"/>
                    <w:spacing w:before="57" w:line="248" w:lineRule="auto"/>
                    <w:rPr>
                      <w:sz w:val="20"/>
                      <w:szCs w:val="20"/>
                    </w:rPr>
                  </w:pPr>
                  <w:r>
                    <w:rPr>
                      <w:sz w:val="20"/>
                      <w:szCs w:val="20"/>
                      <w:spacing w:val="14"/>
                    </w:rPr>
                    <w:t>禁止新建、改建、扩建燃用高污</w:t>
                  </w:r>
                  <w:r>
                    <w:rPr>
                      <w:sz w:val="20"/>
                      <w:szCs w:val="20"/>
                      <w:spacing w:val="9"/>
                    </w:rPr>
                    <w:t xml:space="preserve"> </w:t>
                  </w:r>
                  <w:r>
                    <w:rPr>
                      <w:sz w:val="20"/>
                      <w:szCs w:val="20"/>
                      <w:spacing w:val="8"/>
                    </w:rPr>
                    <w:t>染燃料作为主要燃料的设施。</w:t>
                  </w:r>
                </w:p>
              </w:tc>
              <w:tc>
                <w:tcPr>
                  <w:tcW w:w="3103" w:type="dxa"/>
                  <w:vAlign w:val="top"/>
                </w:tcPr>
                <w:p>
                  <w:pPr>
                    <w:pStyle w:val="TableText"/>
                    <w:ind w:left="116" w:right="86" w:firstLine="209"/>
                    <w:spacing w:before="57" w:line="248" w:lineRule="auto"/>
                    <w:rPr>
                      <w:sz w:val="20"/>
                      <w:szCs w:val="20"/>
                    </w:rPr>
                  </w:pPr>
                  <w:r>
                    <w:rPr>
                      <w:sz w:val="20"/>
                      <w:szCs w:val="20"/>
                      <w:spacing w:val="6"/>
                    </w:rPr>
                    <w:t>拟建项目不涉及高污染燃料。</w:t>
                  </w:r>
                  <w:r>
                    <w:rPr>
                      <w:sz w:val="20"/>
                      <w:szCs w:val="20"/>
                      <w:spacing w:val="7"/>
                    </w:rPr>
                    <w:t xml:space="preserve"> </w:t>
                  </w:r>
                  <w:r>
                    <w:rPr>
                      <w:sz w:val="20"/>
                      <w:szCs w:val="20"/>
                      <w:spacing w:val="2"/>
                    </w:rPr>
                    <w:t>符合。</w:t>
                  </w:r>
                </w:p>
              </w:tc>
            </w:tr>
            <w:tr>
              <w:trPr>
                <w:trHeight w:val="1804" w:hRule="atLeast"/>
              </w:trPr>
              <w:tc>
                <w:tcPr>
                  <w:tcW w:w="1668" w:type="dxa"/>
                  <w:vAlign w:val="top"/>
                </w:tcPr>
                <w:p>
                  <w:pPr>
                    <w:spacing w:line="294" w:lineRule="auto"/>
                    <w:rPr>
                      <w:rFonts w:ascii="Arial"/>
                      <w:sz w:val="21"/>
                    </w:rPr>
                  </w:pPr>
                  <w:r/>
                </w:p>
                <w:p>
                  <w:pPr>
                    <w:spacing w:line="295" w:lineRule="auto"/>
                    <w:rPr>
                      <w:rFonts w:ascii="Arial"/>
                      <w:sz w:val="21"/>
                    </w:rPr>
                  </w:pPr>
                  <w:r/>
                </w:p>
                <w:p>
                  <w:pPr>
                    <w:pStyle w:val="TableText"/>
                    <w:ind w:left="732" w:right="202" w:hanging="507"/>
                    <w:spacing w:before="65" w:line="268" w:lineRule="auto"/>
                    <w:rPr>
                      <w:sz w:val="20"/>
                      <w:szCs w:val="20"/>
                    </w:rPr>
                  </w:pPr>
                  <w:r>
                    <w:rPr>
                      <w:sz w:val="20"/>
                      <w:szCs w:val="20"/>
                      <w:spacing w:val="5"/>
                    </w:rPr>
                    <w:t>限制准入类产</w:t>
                  </w:r>
                  <w:r>
                    <w:rPr>
                      <w:sz w:val="20"/>
                      <w:szCs w:val="20"/>
                      <w:spacing w:val="3"/>
                    </w:rPr>
                    <w:t xml:space="preserve"> </w:t>
                  </w:r>
                  <w:r>
                    <w:rPr>
                      <w:sz w:val="20"/>
                      <w:szCs w:val="20"/>
                      <w:spacing w:val="1"/>
                    </w:rPr>
                    <w:t>业</w:t>
                  </w:r>
                </w:p>
              </w:tc>
              <w:tc>
                <w:tcPr>
                  <w:tcW w:w="3439" w:type="dxa"/>
                  <w:vAlign w:val="top"/>
                </w:tcPr>
                <w:p>
                  <w:pPr>
                    <w:pStyle w:val="TableText"/>
                    <w:ind w:left="111" w:right="104" w:firstLine="214"/>
                    <w:spacing w:before="58" w:line="267" w:lineRule="auto"/>
                    <w:rPr>
                      <w:sz w:val="20"/>
                      <w:szCs w:val="20"/>
                    </w:rPr>
                  </w:pPr>
                  <w:r>
                    <w:rPr>
                      <w:sz w:val="20"/>
                      <w:szCs w:val="20"/>
                      <w:spacing w:val="14"/>
                    </w:rPr>
                    <w:t>大庙场镇以及规划居住用地的周</w:t>
                  </w:r>
                  <w:r>
                    <w:rPr>
                      <w:sz w:val="20"/>
                      <w:szCs w:val="20"/>
                      <w:spacing w:val="6"/>
                    </w:rPr>
                    <w:t xml:space="preserve"> </w:t>
                  </w:r>
                  <w:r>
                    <w:rPr>
                      <w:sz w:val="20"/>
                      <w:szCs w:val="20"/>
                      <w:spacing w:val="1"/>
                    </w:rPr>
                    <w:t>边应严格限制：含大型规模喷涂（除 </w:t>
                  </w:r>
                  <w:r>
                    <w:rPr>
                      <w:sz w:val="20"/>
                      <w:szCs w:val="20"/>
                      <w:spacing w:val="14"/>
                    </w:rPr>
                    <w:t>使用高固体分、粉末涂料、水性涂</w:t>
                  </w:r>
                  <w:r>
                    <w:rPr>
                      <w:sz w:val="20"/>
                      <w:szCs w:val="20"/>
                      <w:spacing w:val="5"/>
                    </w:rPr>
                    <w:t xml:space="preserve"> </w:t>
                  </w:r>
                  <w:r>
                    <w:rPr>
                      <w:sz w:val="20"/>
                      <w:szCs w:val="20"/>
                      <w:spacing w:val="14"/>
                    </w:rPr>
                    <w:t>料等，环保型涂料的除外）使用、</w:t>
                  </w:r>
                  <w:r>
                    <w:rPr>
                      <w:sz w:val="20"/>
                      <w:szCs w:val="20"/>
                      <w:spacing w:val="7"/>
                    </w:rPr>
                    <w:t xml:space="preserve"> </w:t>
                  </w:r>
                  <w:r>
                    <w:rPr>
                      <w:sz w:val="20"/>
                      <w:szCs w:val="20"/>
                      <w:spacing w:val="14"/>
                    </w:rPr>
                    <w:t>有恶臭污染物排放、高噪声排放的</w:t>
                  </w:r>
                  <w:r>
                    <w:rPr>
                      <w:sz w:val="20"/>
                      <w:szCs w:val="20"/>
                      <w:spacing w:val="5"/>
                    </w:rPr>
                    <w:t xml:space="preserve"> </w:t>
                  </w:r>
                  <w:r>
                    <w:rPr>
                      <w:sz w:val="20"/>
                      <w:szCs w:val="20"/>
                      <w:spacing w:val="7"/>
                    </w:rPr>
                    <w:t>工业企业项目入驻。</w:t>
                  </w:r>
                </w:p>
              </w:tc>
              <w:tc>
                <w:tcPr>
                  <w:tcW w:w="3103" w:type="dxa"/>
                  <w:vAlign w:val="top"/>
                </w:tcPr>
                <w:p>
                  <w:pPr>
                    <w:pStyle w:val="TableText"/>
                    <w:ind w:left="113" w:right="106" w:firstLine="212"/>
                    <w:spacing w:before="58" w:line="267" w:lineRule="auto"/>
                    <w:jc w:val="both"/>
                    <w:rPr>
                      <w:sz w:val="20"/>
                      <w:szCs w:val="20"/>
                    </w:rPr>
                  </w:pPr>
                  <w:r>
                    <w:rPr>
                      <w:sz w:val="20"/>
                      <w:szCs w:val="20"/>
                      <w:spacing w:val="22"/>
                    </w:rPr>
                    <w:t>拟建项目不在大庙场镇以及</w:t>
                  </w:r>
                  <w:r>
                    <w:rPr>
                      <w:sz w:val="20"/>
                      <w:szCs w:val="20"/>
                    </w:rPr>
                    <w:t xml:space="preserve"> </w:t>
                  </w:r>
                  <w:r>
                    <w:rPr>
                      <w:sz w:val="20"/>
                      <w:szCs w:val="20"/>
                      <w:spacing w:val="5"/>
                    </w:rPr>
                    <w:t>规划居住用地的周边，不涉及喷</w:t>
                  </w:r>
                  <w:r>
                    <w:rPr>
                      <w:sz w:val="20"/>
                      <w:szCs w:val="20"/>
                      <w:spacing w:val="4"/>
                    </w:rPr>
                    <w:t xml:space="preserve"> </w:t>
                  </w:r>
                  <w:r>
                    <w:rPr>
                      <w:sz w:val="20"/>
                      <w:szCs w:val="20"/>
                      <w:spacing w:val="5"/>
                    </w:rPr>
                    <w:t>涂；不属于高噪声排放企业，噪</w:t>
                  </w:r>
                  <w:r>
                    <w:rPr>
                      <w:sz w:val="20"/>
                      <w:szCs w:val="20"/>
                      <w:spacing w:val="4"/>
                    </w:rPr>
                    <w:t xml:space="preserve"> </w:t>
                  </w:r>
                  <w:r>
                    <w:rPr>
                      <w:sz w:val="20"/>
                      <w:szCs w:val="20"/>
                      <w:spacing w:val="21"/>
                    </w:rPr>
                    <w:t>声等在采取严格降噪、减噪措</w:t>
                  </w:r>
                  <w:r>
                    <w:rPr>
                      <w:sz w:val="20"/>
                      <w:szCs w:val="20"/>
                      <w:spacing w:val="1"/>
                    </w:rPr>
                    <w:t xml:space="preserve"> </w:t>
                  </w:r>
                  <w:r>
                    <w:rPr>
                      <w:sz w:val="20"/>
                      <w:szCs w:val="20"/>
                      <w:spacing w:val="5"/>
                    </w:rPr>
                    <w:t>施，可以实现厂界及敏感目标噪</w:t>
                  </w:r>
                  <w:r>
                    <w:rPr>
                      <w:sz w:val="20"/>
                      <w:szCs w:val="20"/>
                      <w:spacing w:val="4"/>
                    </w:rPr>
                    <w:t xml:space="preserve"> </w:t>
                  </w:r>
                  <w:r>
                    <w:rPr>
                      <w:sz w:val="20"/>
                      <w:szCs w:val="20"/>
                      <w:spacing w:val="7"/>
                    </w:rPr>
                    <w:t>声达标。符合。</w:t>
                  </w:r>
                </w:p>
              </w:tc>
            </w:tr>
            <w:tr>
              <w:trPr>
                <w:trHeight w:val="1204" w:hRule="atLeast"/>
              </w:trPr>
              <w:tc>
                <w:tcPr>
                  <w:tcW w:w="1668" w:type="dxa"/>
                  <w:vAlign w:val="top"/>
                  <w:vMerge w:val="restart"/>
                  <w:tcBorders>
                    <w:bottom w:val="nil"/>
                  </w:tcBorders>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732" w:right="202" w:hanging="520"/>
                    <w:spacing w:before="65" w:line="263" w:lineRule="auto"/>
                    <w:rPr>
                      <w:sz w:val="20"/>
                      <w:szCs w:val="20"/>
                    </w:rPr>
                  </w:pPr>
                  <w:r>
                    <w:rPr>
                      <w:sz w:val="20"/>
                      <w:szCs w:val="20"/>
                      <w:spacing w:val="7"/>
                    </w:rPr>
                    <w:t>污染物排放管</w:t>
                  </w:r>
                  <w:r>
                    <w:rPr>
                      <w:sz w:val="20"/>
                      <w:szCs w:val="20"/>
                      <w:spacing w:val="4"/>
                    </w:rPr>
                    <w:t xml:space="preserve"> </w:t>
                  </w:r>
                  <w:r>
                    <w:rPr>
                      <w:sz w:val="20"/>
                      <w:szCs w:val="20"/>
                      <w:spacing w:val="1"/>
                    </w:rPr>
                    <w:t>控</w:t>
                  </w:r>
                </w:p>
              </w:tc>
              <w:tc>
                <w:tcPr>
                  <w:tcW w:w="3439" w:type="dxa"/>
                  <w:vAlign w:val="top"/>
                </w:tcPr>
                <w:p>
                  <w:pPr>
                    <w:pStyle w:val="TableText"/>
                    <w:ind w:left="112" w:right="35" w:firstLine="210"/>
                    <w:spacing w:before="58" w:line="262" w:lineRule="auto"/>
                    <w:jc w:val="both"/>
                    <w:rPr>
                      <w:sz w:val="20"/>
                      <w:szCs w:val="20"/>
                    </w:rPr>
                  </w:pPr>
                  <w:r>
                    <w:rPr>
                      <w:sz w:val="20"/>
                      <w:szCs w:val="20"/>
                      <w:spacing w:val="14"/>
                    </w:rPr>
                    <w:t>在小安溪水质未达标前，小安溪</w:t>
                  </w:r>
                  <w:r>
                    <w:rPr>
                      <w:sz w:val="20"/>
                      <w:szCs w:val="20"/>
                      <w:spacing w:val="10"/>
                    </w:rPr>
                    <w:t xml:space="preserve"> </w:t>
                  </w:r>
                  <w:r>
                    <w:rPr>
                      <w:sz w:val="20"/>
                      <w:szCs w:val="20"/>
                      <w:spacing w:val="14"/>
                    </w:rPr>
                    <w:t>流域相关污染物（超标因子）应按</w:t>
                  </w:r>
                  <w:r>
                    <w:rPr>
                      <w:sz w:val="20"/>
                      <w:szCs w:val="20"/>
                      <w:spacing w:val="4"/>
                    </w:rPr>
                    <w:t xml:space="preserve"> </w:t>
                  </w:r>
                  <w:r>
                    <w:rPr>
                      <w:sz w:val="20"/>
                      <w:szCs w:val="20"/>
                      <w:spacing w:val="14"/>
                    </w:rPr>
                    <w:t>照引进项目所需替代的主要污染物</w:t>
                  </w:r>
                  <w:r>
                    <w:rPr>
                      <w:sz w:val="20"/>
                      <w:szCs w:val="20"/>
                      <w:spacing w:val="4"/>
                    </w:rPr>
                    <w:t xml:space="preserve"> </w:t>
                  </w:r>
                  <w:r>
                    <w:rPr>
                      <w:sz w:val="20"/>
                      <w:szCs w:val="20"/>
                      <w:spacing w:val="5"/>
                    </w:rPr>
                    <w:t>排放总量指标的</w:t>
                  </w:r>
                  <w:r>
                    <w:rPr>
                      <w:sz w:val="20"/>
                      <w:szCs w:val="20"/>
                      <w:spacing w:val="-50"/>
                    </w:rPr>
                    <w:t xml:space="preserve"> </w:t>
                  </w:r>
                  <w:r>
                    <w:rPr>
                      <w:rFonts w:ascii="Times New Roman" w:hAnsi="Times New Roman" w:eastAsia="Times New Roman" w:cs="Times New Roman"/>
                      <w:sz w:val="20"/>
                      <w:szCs w:val="20"/>
                      <w:spacing w:val="5"/>
                    </w:rPr>
                    <w:t>2 </w:t>
                  </w:r>
                  <w:r>
                    <w:rPr>
                      <w:sz w:val="20"/>
                      <w:szCs w:val="20"/>
                      <w:spacing w:val="5"/>
                    </w:rPr>
                    <w:t>倍进行削减替代。</w:t>
                  </w:r>
                </w:p>
              </w:tc>
              <w:tc>
                <w:tcPr>
                  <w:tcW w:w="3103" w:type="dxa"/>
                  <w:vAlign w:val="top"/>
                  <w:vMerge w:val="restart"/>
                  <w:tcBorders>
                    <w:bottom w:val="nil"/>
                  </w:tcBorders>
                </w:tcPr>
                <w:p>
                  <w:pPr>
                    <w:pStyle w:val="TableText"/>
                    <w:ind w:left="115" w:right="108" w:firstLine="216"/>
                    <w:spacing w:before="61" w:line="269" w:lineRule="auto"/>
                    <w:rPr>
                      <w:sz w:val="20"/>
                      <w:szCs w:val="20"/>
                    </w:rPr>
                  </w:pPr>
                  <w:r>
                    <w:rPr>
                      <w:sz w:val="20"/>
                      <w:szCs w:val="20"/>
                      <w:spacing w:val="4"/>
                    </w:rPr>
                    <w:t>小安溪水环境质量满足《地表 </w:t>
                  </w:r>
                  <w:r>
                    <w:rPr>
                      <w:sz w:val="20"/>
                      <w:szCs w:val="20"/>
                      <w:spacing w:val="-2"/>
                    </w:rPr>
                    <w:t>水</w:t>
                  </w:r>
                  <w:r>
                    <w:rPr>
                      <w:sz w:val="20"/>
                      <w:szCs w:val="20"/>
                      <w:spacing w:val="86"/>
                    </w:rPr>
                    <w:t xml:space="preserve"> </w:t>
                  </w:r>
                  <w:r>
                    <w:rPr>
                      <w:sz w:val="20"/>
                      <w:szCs w:val="20"/>
                      <w:spacing w:val="-2"/>
                    </w:rPr>
                    <w:t>环</w:t>
                  </w:r>
                  <w:r>
                    <w:rPr>
                      <w:sz w:val="20"/>
                      <w:szCs w:val="20"/>
                      <w:spacing w:val="81"/>
                    </w:rPr>
                    <w:t xml:space="preserve"> </w:t>
                  </w:r>
                  <w:r>
                    <w:rPr>
                      <w:sz w:val="20"/>
                      <w:szCs w:val="20"/>
                      <w:spacing w:val="-2"/>
                    </w:rPr>
                    <w:t>境</w:t>
                  </w:r>
                  <w:r>
                    <w:rPr>
                      <w:sz w:val="20"/>
                      <w:szCs w:val="20"/>
                      <w:spacing w:val="82"/>
                    </w:rPr>
                    <w:t xml:space="preserve"> </w:t>
                  </w:r>
                  <w:r>
                    <w:rPr>
                      <w:sz w:val="20"/>
                      <w:szCs w:val="20"/>
                      <w:spacing w:val="-2"/>
                    </w:rPr>
                    <w:t>质</w:t>
                  </w:r>
                  <w:r>
                    <w:rPr>
                      <w:sz w:val="20"/>
                      <w:szCs w:val="20"/>
                      <w:spacing w:val="83"/>
                    </w:rPr>
                    <w:t xml:space="preserve"> </w:t>
                  </w:r>
                  <w:r>
                    <w:rPr>
                      <w:sz w:val="20"/>
                      <w:szCs w:val="20"/>
                      <w:spacing w:val="-2"/>
                    </w:rPr>
                    <w:t>量</w:t>
                  </w:r>
                  <w:r>
                    <w:rPr>
                      <w:sz w:val="20"/>
                      <w:szCs w:val="20"/>
                      <w:spacing w:val="81"/>
                    </w:rPr>
                    <w:t xml:space="preserve"> </w:t>
                  </w:r>
                  <w:r>
                    <w:rPr>
                      <w:sz w:val="20"/>
                      <w:szCs w:val="20"/>
                      <w:spacing w:val="-2"/>
                    </w:rPr>
                    <w:t>标</w:t>
                  </w:r>
                  <w:r>
                    <w:rPr>
                      <w:sz w:val="20"/>
                      <w:szCs w:val="20"/>
                      <w:spacing w:val="83"/>
                    </w:rPr>
                    <w:t xml:space="preserve"> </w:t>
                  </w:r>
                  <w:r>
                    <w:rPr>
                      <w:sz w:val="20"/>
                      <w:szCs w:val="20"/>
                      <w:spacing w:val="-2"/>
                    </w:rPr>
                    <w:t>准</w:t>
                  </w:r>
                  <w:r>
                    <w:rPr>
                      <w:sz w:val="20"/>
                      <w:szCs w:val="20"/>
                      <w:spacing w:val="92"/>
                    </w:rPr>
                    <w:t xml:space="preserve"> </w:t>
                  </w:r>
                  <w:r>
                    <w:rPr>
                      <w:sz w:val="20"/>
                      <w:szCs w:val="20"/>
                      <w:spacing w:val="-2"/>
                    </w:rPr>
                    <w:t>》</w:t>
                  </w:r>
                  <w:r>
                    <w:rPr>
                      <w:sz w:val="20"/>
                      <w:szCs w:val="20"/>
                    </w:rPr>
                    <w:t xml:space="preserve"> </w:t>
                  </w:r>
                  <w:r>
                    <w:rPr>
                      <w:sz w:val="20"/>
                      <w:szCs w:val="20"/>
                      <w:spacing w:val="8"/>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3838-2002</w:t>
                  </w:r>
                  <w:r>
                    <w:rPr>
                      <w:sz w:val="20"/>
                      <w:szCs w:val="20"/>
                      <w:spacing w:val="8"/>
                    </w:rPr>
                    <w:t>）</w:t>
                  </w:r>
                  <w:r>
                    <w:rPr>
                      <w:rFonts w:ascii="Times New Roman" w:hAnsi="Times New Roman" w:eastAsia="Times New Roman" w:cs="Times New Roman"/>
                      <w:sz w:val="20"/>
                      <w:szCs w:val="20"/>
                      <w:spacing w:val="8"/>
                    </w:rPr>
                    <w:t>Ⅲ</w:t>
                  </w:r>
                  <w:r>
                    <w:rPr>
                      <w:sz w:val="20"/>
                      <w:szCs w:val="20"/>
                      <w:spacing w:val="8"/>
                    </w:rPr>
                    <w:t>类标准，且</w:t>
                  </w:r>
                  <w:r>
                    <w:rPr>
                      <w:sz w:val="20"/>
                      <w:szCs w:val="20"/>
                    </w:rPr>
                    <w:t xml:space="preserve"> </w:t>
                  </w:r>
                  <w:r>
                    <w:rPr>
                      <w:sz w:val="20"/>
                      <w:szCs w:val="20"/>
                      <w:spacing w:val="5"/>
                    </w:rPr>
                    <w:t>有一定的环境容量。另外拟建项</w:t>
                  </w:r>
                  <w:r>
                    <w:rPr>
                      <w:sz w:val="20"/>
                      <w:szCs w:val="20"/>
                      <w:spacing w:val="2"/>
                    </w:rPr>
                    <w:t xml:space="preserve"> </w:t>
                  </w:r>
                  <w:r>
                    <w:rPr>
                      <w:sz w:val="20"/>
                      <w:szCs w:val="20"/>
                      <w:spacing w:val="5"/>
                    </w:rPr>
                    <w:t>目污水外排量很小，经大庙园区</w:t>
                  </w:r>
                  <w:r>
                    <w:rPr>
                      <w:sz w:val="20"/>
                      <w:szCs w:val="20"/>
                      <w:spacing w:val="2"/>
                    </w:rPr>
                    <w:t xml:space="preserve"> </w:t>
                  </w:r>
                  <w:r>
                    <w:rPr>
                      <w:sz w:val="20"/>
                      <w:szCs w:val="20"/>
                      <w:spacing w:val="5"/>
                    </w:rPr>
                    <w:t>污水处理厂处理达标外排，不会</w:t>
                  </w:r>
                  <w:r>
                    <w:rPr>
                      <w:sz w:val="20"/>
                      <w:szCs w:val="20"/>
                      <w:spacing w:val="2"/>
                    </w:rPr>
                    <w:t xml:space="preserve"> </w:t>
                  </w:r>
                  <w:r>
                    <w:rPr>
                      <w:sz w:val="20"/>
                      <w:szCs w:val="20"/>
                      <w:spacing w:val="5"/>
                    </w:rPr>
                    <w:t>突破区域水污染物排放总量。符</w:t>
                  </w:r>
                  <w:r>
                    <w:rPr>
                      <w:sz w:val="20"/>
                      <w:szCs w:val="20"/>
                      <w:spacing w:val="2"/>
                    </w:rPr>
                    <w:t xml:space="preserve"> </w:t>
                  </w:r>
                  <w:r>
                    <w:rPr>
                      <w:sz w:val="20"/>
                      <w:szCs w:val="20"/>
                    </w:rPr>
                    <w:t>合。</w:t>
                  </w:r>
                </w:p>
              </w:tc>
            </w:tr>
            <w:tr>
              <w:trPr>
                <w:trHeight w:val="1194" w:hRule="atLeast"/>
              </w:trPr>
              <w:tc>
                <w:tcPr>
                  <w:tcW w:w="1668" w:type="dxa"/>
                  <w:vAlign w:val="top"/>
                  <w:vMerge w:val="continue"/>
                  <w:tcBorders>
                    <w:top w:val="nil"/>
                  </w:tcBorders>
                </w:tcPr>
                <w:p>
                  <w:pPr>
                    <w:rPr>
                      <w:rFonts w:ascii="Arial"/>
                      <w:sz w:val="21"/>
                    </w:rPr>
                  </w:pPr>
                  <w:r/>
                </w:p>
              </w:tc>
              <w:tc>
                <w:tcPr>
                  <w:tcW w:w="3439" w:type="dxa"/>
                  <w:vAlign w:val="top"/>
                </w:tcPr>
                <w:p>
                  <w:pPr>
                    <w:pStyle w:val="TableText"/>
                    <w:ind w:left="112" w:right="104" w:firstLine="211"/>
                    <w:spacing w:before="204" w:line="267" w:lineRule="auto"/>
                    <w:jc w:val="both"/>
                    <w:rPr>
                      <w:sz w:val="20"/>
                      <w:szCs w:val="20"/>
                    </w:rPr>
                  </w:pPr>
                  <w:r>
                    <w:rPr>
                      <w:sz w:val="20"/>
                      <w:szCs w:val="20"/>
                      <w:spacing w:val="14"/>
                    </w:rPr>
                    <w:t>考虑到小安溪流域水环境容量问</w:t>
                  </w:r>
                  <w:r>
                    <w:rPr>
                      <w:sz w:val="20"/>
                      <w:szCs w:val="20"/>
                      <w:spacing w:val="9"/>
                    </w:rPr>
                    <w:t xml:space="preserve"> </w:t>
                  </w:r>
                  <w:r>
                    <w:rPr>
                      <w:sz w:val="20"/>
                      <w:szCs w:val="20"/>
                      <w:spacing w:val="14"/>
                    </w:rPr>
                    <w:t>题，规划区水污染物总量不得突破</w:t>
                  </w:r>
                  <w:r>
                    <w:rPr>
                      <w:sz w:val="20"/>
                      <w:szCs w:val="20"/>
                      <w:spacing w:val="4"/>
                    </w:rPr>
                    <w:t xml:space="preserve"> </w:t>
                  </w:r>
                  <w:r>
                    <w:rPr>
                      <w:sz w:val="20"/>
                      <w:szCs w:val="20"/>
                      <w:spacing w:val="8"/>
                    </w:rPr>
                    <w:t>园区污水厂定的总量。</w:t>
                  </w:r>
                </w:p>
              </w:tc>
              <w:tc>
                <w:tcPr>
                  <w:tcW w:w="3103" w:type="dxa"/>
                  <w:vAlign w:val="top"/>
                  <w:vMerge w:val="continue"/>
                  <w:tcBorders>
                    <w:top w:val="nil"/>
                  </w:tcBorders>
                </w:tcPr>
                <w:p>
                  <w:pPr>
                    <w:rPr>
                      <w:rFonts w:ascii="Arial"/>
                      <w:sz w:val="21"/>
                    </w:rPr>
                  </w:pPr>
                  <w:r/>
                </w:p>
              </w:tc>
            </w:tr>
            <w:tr>
              <w:trPr>
                <w:trHeight w:val="1204" w:hRule="atLeast"/>
              </w:trPr>
              <w:tc>
                <w:tcPr>
                  <w:tcW w:w="1668" w:type="dxa"/>
                  <w:vAlign w:val="top"/>
                </w:tcPr>
                <w:p>
                  <w:pPr>
                    <w:pStyle w:val="TableText"/>
                    <w:ind w:left="222"/>
                    <w:spacing w:before="60" w:line="227" w:lineRule="auto"/>
                    <w:rPr>
                      <w:sz w:val="20"/>
                      <w:szCs w:val="20"/>
                    </w:rPr>
                  </w:pPr>
                  <w:r>
                    <w:rPr>
                      <w:sz w:val="20"/>
                      <w:szCs w:val="20"/>
                      <w:spacing w:val="6"/>
                    </w:rPr>
                    <w:t>除国防军工等</w:t>
                  </w:r>
                </w:p>
                <w:p>
                  <w:pPr>
                    <w:pStyle w:val="TableText"/>
                    <w:ind w:left="116"/>
                    <w:spacing w:before="53" w:line="228" w:lineRule="auto"/>
                    <w:rPr>
                      <w:sz w:val="20"/>
                      <w:szCs w:val="20"/>
                    </w:rPr>
                  </w:pPr>
                  <w:r>
                    <w:rPr>
                      <w:sz w:val="20"/>
                      <w:szCs w:val="20"/>
                      <w:spacing w:val="5"/>
                    </w:rPr>
                    <w:t>特殊需要外，严</w:t>
                  </w:r>
                </w:p>
                <w:p>
                  <w:pPr>
                    <w:pStyle w:val="TableText"/>
                    <w:ind w:left="210"/>
                    <w:spacing w:before="52" w:line="228" w:lineRule="auto"/>
                    <w:rPr>
                      <w:sz w:val="20"/>
                      <w:szCs w:val="20"/>
                    </w:rPr>
                  </w:pPr>
                  <w:r>
                    <w:rPr>
                      <w:sz w:val="20"/>
                      <w:szCs w:val="20"/>
                      <w:spacing w:val="8"/>
                    </w:rPr>
                    <w:t>格限制含铅电</w:t>
                  </w:r>
                </w:p>
                <w:p>
                  <w:pPr>
                    <w:pStyle w:val="TableText"/>
                    <w:ind w:left="524"/>
                    <w:spacing w:before="53" w:line="216" w:lineRule="auto"/>
                    <w:rPr>
                      <w:sz w:val="20"/>
                      <w:szCs w:val="20"/>
                    </w:rPr>
                  </w:pPr>
                  <w:r>
                    <w:rPr>
                      <w:sz w:val="20"/>
                      <w:szCs w:val="20"/>
                      <w:spacing w:val="7"/>
                    </w:rPr>
                    <w:t>镀工艺</w:t>
                  </w:r>
                </w:p>
              </w:tc>
              <w:tc>
                <w:tcPr>
                  <w:tcW w:w="3439" w:type="dxa"/>
                  <w:vAlign w:val="top"/>
                </w:tcPr>
                <w:p>
                  <w:pPr>
                    <w:pStyle w:val="TableText"/>
                    <w:ind w:left="111" w:right="104" w:firstLine="212"/>
                    <w:spacing w:before="58" w:line="262" w:lineRule="auto"/>
                    <w:jc w:val="both"/>
                    <w:rPr>
                      <w:sz w:val="20"/>
                      <w:szCs w:val="20"/>
                    </w:rPr>
                  </w:pPr>
                  <w:r>
                    <w:rPr>
                      <w:sz w:val="20"/>
                      <w:szCs w:val="20"/>
                      <w:spacing w:val="14"/>
                    </w:rPr>
                    <w:t>严格执行国家含氰电镀工艺方面</w:t>
                  </w:r>
                  <w:r>
                    <w:rPr>
                      <w:sz w:val="20"/>
                      <w:szCs w:val="20"/>
                      <w:spacing w:val="8"/>
                    </w:rPr>
                    <w:t xml:space="preserve"> </w:t>
                  </w:r>
                  <w:r>
                    <w:rPr>
                      <w:sz w:val="20"/>
                      <w:szCs w:val="20"/>
                      <w:spacing w:val="14"/>
                    </w:rPr>
                    <w:t>的产业政策规定，禁止含有毒有害</w:t>
                  </w:r>
                  <w:r>
                    <w:rPr>
                      <w:sz w:val="20"/>
                      <w:szCs w:val="20"/>
                      <w:spacing w:val="5"/>
                    </w:rPr>
                    <w:t xml:space="preserve"> </w:t>
                  </w:r>
                  <w:r>
                    <w:rPr>
                      <w:sz w:val="20"/>
                      <w:szCs w:val="20"/>
                      <w:spacing w:val="14"/>
                    </w:rPr>
                    <w:t>氰化物电镀工艺（氰化金钾电镀金</w:t>
                  </w:r>
                  <w:r>
                    <w:rPr>
                      <w:sz w:val="20"/>
                      <w:szCs w:val="20"/>
                      <w:spacing w:val="5"/>
                    </w:rPr>
                    <w:t xml:space="preserve"> </w:t>
                  </w:r>
                  <w:r>
                    <w:rPr>
                      <w:sz w:val="20"/>
                      <w:szCs w:val="20"/>
                      <w:spacing w:val="7"/>
                    </w:rPr>
                    <w:t>及氰化亚金钾镀金）。</w:t>
                  </w:r>
                </w:p>
              </w:tc>
              <w:tc>
                <w:tcPr>
                  <w:tcW w:w="3103" w:type="dxa"/>
                  <w:vAlign w:val="top"/>
                </w:tcPr>
                <w:p>
                  <w:pPr>
                    <w:spacing w:line="441" w:lineRule="auto"/>
                    <w:rPr>
                      <w:rFonts w:ascii="Arial"/>
                      <w:sz w:val="21"/>
                    </w:rPr>
                  </w:pPr>
                  <w:r/>
                </w:p>
                <w:p>
                  <w:pPr>
                    <w:pStyle w:val="TableText"/>
                    <w:ind w:left="329"/>
                    <w:spacing w:before="65" w:line="228" w:lineRule="auto"/>
                    <w:rPr>
                      <w:sz w:val="20"/>
                      <w:szCs w:val="20"/>
                    </w:rPr>
                  </w:pPr>
                  <w:r>
                    <w:rPr>
                      <w:sz w:val="20"/>
                      <w:szCs w:val="20"/>
                      <w:spacing w:val="6"/>
                    </w:rPr>
                    <w:t>不涉及。符合。</w:t>
                  </w:r>
                </w:p>
              </w:tc>
            </w:tr>
            <w:tr>
              <w:trPr>
                <w:trHeight w:val="605" w:hRule="atLeast"/>
              </w:trPr>
              <w:tc>
                <w:tcPr>
                  <w:tcW w:w="1668" w:type="dxa"/>
                  <w:vAlign w:val="top"/>
                </w:tcPr>
                <w:p>
                  <w:pPr>
                    <w:pStyle w:val="TableText"/>
                    <w:ind w:left="210"/>
                    <w:spacing w:before="209" w:line="228" w:lineRule="auto"/>
                    <w:rPr>
                      <w:sz w:val="20"/>
                      <w:szCs w:val="20"/>
                    </w:rPr>
                  </w:pPr>
                  <w:r>
                    <w:rPr>
                      <w:sz w:val="20"/>
                      <w:szCs w:val="20"/>
                      <w:spacing w:val="8"/>
                    </w:rPr>
                    <w:t>环境风险防控</w:t>
                  </w:r>
                </w:p>
              </w:tc>
              <w:tc>
                <w:tcPr>
                  <w:tcW w:w="3439" w:type="dxa"/>
                  <w:vAlign w:val="top"/>
                </w:tcPr>
                <w:p>
                  <w:pPr>
                    <w:pStyle w:val="TableText"/>
                    <w:ind w:left="113" w:right="104" w:firstLine="209"/>
                    <w:spacing w:before="59" w:line="247" w:lineRule="auto"/>
                    <w:rPr>
                      <w:sz w:val="20"/>
                      <w:szCs w:val="20"/>
                    </w:rPr>
                  </w:pPr>
                  <w:r>
                    <w:rPr>
                      <w:sz w:val="20"/>
                      <w:szCs w:val="20"/>
                      <w:spacing w:val="14"/>
                    </w:rPr>
                    <w:t>禁止新建燃煤电厂、水泥等大气</w:t>
                  </w:r>
                  <w:r>
                    <w:rPr>
                      <w:sz w:val="20"/>
                      <w:szCs w:val="20"/>
                      <w:spacing w:val="9"/>
                    </w:rPr>
                    <w:t xml:space="preserve"> </w:t>
                  </w:r>
                  <w:r>
                    <w:rPr>
                      <w:sz w:val="20"/>
                      <w:szCs w:val="20"/>
                      <w:spacing w:val="7"/>
                    </w:rPr>
                    <w:t>污染严重的项目。</w:t>
                  </w:r>
                </w:p>
              </w:tc>
              <w:tc>
                <w:tcPr>
                  <w:tcW w:w="3103" w:type="dxa"/>
                  <w:vAlign w:val="top"/>
                </w:tcPr>
                <w:p>
                  <w:pPr>
                    <w:pStyle w:val="TableText"/>
                    <w:ind w:left="329"/>
                    <w:spacing w:before="209" w:line="228" w:lineRule="auto"/>
                    <w:rPr>
                      <w:sz w:val="20"/>
                      <w:szCs w:val="20"/>
                    </w:rPr>
                  </w:pPr>
                  <w:r>
                    <w:rPr>
                      <w:sz w:val="20"/>
                      <w:szCs w:val="20"/>
                      <w:spacing w:val="6"/>
                    </w:rPr>
                    <w:t>不涉及。符合。</w:t>
                  </w:r>
                </w:p>
              </w:tc>
            </w:tr>
            <w:tr>
              <w:trPr>
                <w:trHeight w:val="350" w:hRule="atLeast"/>
              </w:trPr>
              <w:tc>
                <w:tcPr>
                  <w:tcW w:w="1668" w:type="dxa"/>
                  <w:vAlign w:val="top"/>
                  <w:tcBorders>
                    <w:bottom w:val="nil"/>
                  </w:tcBorders>
                </w:tcPr>
                <w:p>
                  <w:pPr>
                    <w:pStyle w:val="TableText"/>
                    <w:ind w:left="219"/>
                    <w:spacing w:before="78" w:line="228" w:lineRule="auto"/>
                    <w:rPr>
                      <w:sz w:val="20"/>
                      <w:szCs w:val="20"/>
                    </w:rPr>
                  </w:pPr>
                  <w:r>
                    <w:rPr>
                      <w:sz w:val="20"/>
                      <w:szCs w:val="20"/>
                      <w:spacing w:val="6"/>
                    </w:rPr>
                    <w:t>资源利用效率</w:t>
                  </w:r>
                </w:p>
              </w:tc>
              <w:tc>
                <w:tcPr>
                  <w:tcW w:w="3439" w:type="dxa"/>
                  <w:vAlign w:val="top"/>
                  <w:tcBorders>
                    <w:bottom w:val="nil"/>
                  </w:tcBorders>
                </w:tcPr>
                <w:p>
                  <w:pPr>
                    <w:pStyle w:val="TableText"/>
                    <w:ind w:left="339"/>
                    <w:spacing w:before="78" w:line="228" w:lineRule="auto"/>
                    <w:rPr>
                      <w:sz w:val="20"/>
                      <w:szCs w:val="20"/>
                    </w:rPr>
                  </w:pPr>
                  <w:r>
                    <w:rPr>
                      <w:rFonts w:ascii="Times New Roman" w:hAnsi="Times New Roman" w:eastAsia="Times New Roman" w:cs="Times New Roman"/>
                      <w:sz w:val="20"/>
                      <w:szCs w:val="20"/>
                      <w:spacing w:val="2"/>
                    </w:rPr>
                    <w:t>1.</w:t>
                  </w:r>
                  <w:r>
                    <w:rPr>
                      <w:sz w:val="20"/>
                      <w:szCs w:val="20"/>
                      <w:spacing w:val="2"/>
                    </w:rPr>
                    <w:t>资源环境绩效水平不超过《重庆</w:t>
                  </w:r>
                </w:p>
              </w:tc>
              <w:tc>
                <w:tcPr>
                  <w:tcW w:w="3103" w:type="dxa"/>
                  <w:vAlign w:val="top"/>
                  <w:tcBorders>
                    <w:bottom w:val="nil"/>
                  </w:tcBorders>
                </w:tcPr>
                <w:p>
                  <w:pPr>
                    <w:pStyle w:val="TableText"/>
                    <w:ind w:left="325"/>
                    <w:spacing w:before="79" w:line="227" w:lineRule="auto"/>
                    <w:rPr>
                      <w:sz w:val="20"/>
                      <w:szCs w:val="20"/>
                    </w:rPr>
                  </w:pPr>
                  <w:r>
                    <w:rPr>
                      <w:sz w:val="20"/>
                      <w:szCs w:val="20"/>
                      <w:spacing w:val="21"/>
                    </w:rPr>
                    <w:t>拟建项目资源环境绩效水平</w:t>
                  </w:r>
                </w:p>
              </w:tc>
            </w:tr>
          </w:tbl>
          <w:p>
            <w:pPr>
              <w:spacing w:line="14" w:lineRule="auto"/>
              <w:rPr>
                <w:rFonts w:ascii="Arial"/>
                <w:sz w:val="2"/>
              </w:rPr>
            </w:pPr>
            <w:r/>
          </w:p>
        </w:tc>
      </w:tr>
    </w:tbl>
    <w:p>
      <w:pPr>
        <w:rPr>
          <w:rFonts w:ascii="Arial"/>
          <w:sz w:val="21"/>
        </w:rPr>
      </w:pPr>
      <w:r/>
    </w:p>
    <w:p>
      <w:pPr>
        <w:sectPr>
          <w:footerReference w:type="default" r:id="rId9"/>
          <w:pgSz w:w="11906" w:h="16839"/>
          <w:pgMar w:top="1431" w:right="1224" w:bottom="1240" w:left="1224" w:header="0" w:footer="1078" w:gutter="0"/>
        </w:sectPr>
        <w:rPr>
          <w:rFonts w:ascii="Arial" w:hAnsi="Arial" w:eastAsia="Arial" w:cs="Arial"/>
          <w:sz w:val="21"/>
          <w:szCs w:val="21"/>
        </w:rPr>
      </w:pPr>
    </w:p>
    <w:p>
      <w:pPr>
        <w:spacing w:before="28"/>
        <w:rPr/>
      </w:pPr>
      <w:r/>
    </w:p>
    <w:tbl>
      <w:tblPr>
        <w:tblStyle w:val="TableNormal"/>
        <w:tblW w:w="9442" w:type="dxa"/>
        <w:tblInd w:w="7" w:type="dxa"/>
        <w:tblLayout w:type="fixed"/>
        <w:tblBorders>
          <w:left w:val="single" w:color="000000" w:sz="6" w:space="0"/>
          <w:bottom w:val="single" w:color="000000" w:sz="4" w:space="0"/>
          <w:right w:val="single" w:color="000000" w:sz="6" w:space="0"/>
          <w:top w:val="single" w:color="000000" w:sz="4" w:space="0"/>
        </w:tblBorders>
      </w:tblPr>
      <w:tblGrid>
        <w:gridCol w:w="9442"/>
      </w:tblGrid>
      <w:tr>
        <w:trPr>
          <w:trHeight w:val="13381" w:hRule="atLeast"/>
        </w:trPr>
        <w:tc>
          <w:tcPr>
            <w:tcW w:w="9442" w:type="dxa"/>
            <w:vAlign w:val="top"/>
          </w:tcPr>
          <w:tbl>
            <w:tblPr>
              <w:tblStyle w:val="TableNormal"/>
              <w:tblW w:w="8327" w:type="dxa"/>
              <w:tblInd w:w="99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7"/>
              <w:gridCol w:w="1025"/>
              <w:gridCol w:w="3439"/>
              <w:gridCol w:w="1007"/>
              <w:gridCol w:w="2099"/>
            </w:tblGrid>
            <w:tr>
              <w:trPr>
                <w:trHeight w:val="1214" w:hRule="atLeast"/>
              </w:trPr>
              <w:tc>
                <w:tcPr>
                  <w:tcW w:w="1782" w:type="dxa"/>
                  <w:vAlign w:val="top"/>
                  <w:gridSpan w:val="2"/>
                  <w:tcBorders>
                    <w:top w:val="nil"/>
                  </w:tcBorders>
                </w:tcPr>
                <w:p>
                  <w:pPr>
                    <w:rPr>
                      <w:rFonts w:ascii="Arial"/>
                      <w:sz w:val="21"/>
                    </w:rPr>
                  </w:pPr>
                  <w:r>
                    <w:pict>
                      <v:shape id="_x0000_s6" style="position:absolute;margin-left:-83.4pt;margin-top:0pt;mso-position-vertical-relative:top-margin-area;mso-position-horizontal-relative:right-margin-area;width:0.5pt;height:60.5pt;z-index:251663360;" filled="false" strokecolor="#000000" strokeweight="0.48pt" coordsize="10,1210" coordorigin="0,0" path="m4,0l4,1209e">
                        <v:stroke joinstyle="bevel" miterlimit="2"/>
                      </v:shape>
                    </w:pict>
                  </w:r>
                  <w:r/>
                </w:p>
              </w:tc>
              <w:tc>
                <w:tcPr>
                  <w:tcW w:w="3439" w:type="dxa"/>
                  <w:vAlign w:val="top"/>
                  <w:tcBorders>
                    <w:top w:val="nil"/>
                  </w:tcBorders>
                </w:tcPr>
                <w:p>
                  <w:pPr>
                    <w:pStyle w:val="TableText"/>
                    <w:ind w:left="117"/>
                    <w:spacing w:before="70" w:line="228" w:lineRule="auto"/>
                    <w:rPr>
                      <w:sz w:val="20"/>
                      <w:szCs w:val="20"/>
                    </w:rPr>
                  </w:pPr>
                  <w:r>
                    <w:rPr>
                      <w:sz w:val="20"/>
                      <w:szCs w:val="20"/>
                      <w:spacing w:val="12"/>
                    </w:rPr>
                    <w:t>市工业项目环境准入规定》</w:t>
                  </w:r>
                  <w:r>
                    <w:rPr>
                      <w:sz w:val="20"/>
                      <w:szCs w:val="20"/>
                      <w:spacing w:val="-72"/>
                    </w:rPr>
                    <w:t xml:space="preserve"> </w:t>
                  </w:r>
                  <w:r>
                    <w:rPr>
                      <w:sz w:val="20"/>
                      <w:szCs w:val="20"/>
                      <w:spacing w:val="12"/>
                    </w:rPr>
                    <w:t>（渝办</w:t>
                  </w:r>
                </w:p>
                <w:p>
                  <w:pPr>
                    <w:pStyle w:val="TableText"/>
                    <w:ind w:left="115"/>
                    <w:spacing w:before="52" w:line="228" w:lineRule="auto"/>
                    <w:rPr>
                      <w:sz w:val="20"/>
                      <w:szCs w:val="20"/>
                    </w:rPr>
                  </w:pPr>
                  <w:r>
                    <w:rPr>
                      <w:sz w:val="20"/>
                      <w:szCs w:val="20"/>
                      <w:spacing w:val="5"/>
                    </w:rPr>
                    <w:t>发〔</w:t>
                  </w:r>
                  <w:r>
                    <w:rPr>
                      <w:rFonts w:ascii="Times New Roman" w:hAnsi="Times New Roman" w:eastAsia="Times New Roman" w:cs="Times New Roman"/>
                      <w:sz w:val="20"/>
                      <w:szCs w:val="20"/>
                      <w:spacing w:val="5"/>
                    </w:rPr>
                    <w:t>2012</w:t>
                  </w:r>
                  <w:r>
                    <w:rPr>
                      <w:sz w:val="20"/>
                      <w:szCs w:val="20"/>
                      <w:spacing w:val="5"/>
                    </w:rPr>
                    <w:t>〕</w:t>
                  </w:r>
                  <w:r>
                    <w:rPr>
                      <w:rFonts w:ascii="Times New Roman" w:hAnsi="Times New Roman" w:eastAsia="Times New Roman" w:cs="Times New Roman"/>
                      <w:sz w:val="20"/>
                      <w:szCs w:val="20"/>
                      <w:spacing w:val="5"/>
                    </w:rPr>
                    <w:t>142 </w:t>
                  </w:r>
                  <w:r>
                    <w:rPr>
                      <w:sz w:val="20"/>
                      <w:szCs w:val="20"/>
                      <w:spacing w:val="5"/>
                    </w:rPr>
                    <w:t>号）限值；</w:t>
                  </w:r>
                </w:p>
                <w:p>
                  <w:pPr>
                    <w:pStyle w:val="TableText"/>
                    <w:ind w:left="127" w:right="106" w:firstLine="191"/>
                    <w:spacing w:before="53" w:line="246" w:lineRule="auto"/>
                    <w:rPr>
                      <w:sz w:val="20"/>
                      <w:szCs w:val="20"/>
                    </w:rPr>
                  </w:pPr>
                  <w:r>
                    <w:rPr>
                      <w:rFonts w:ascii="Times New Roman" w:hAnsi="Times New Roman" w:eastAsia="Times New Roman" w:cs="Times New Roman"/>
                      <w:sz w:val="20"/>
                      <w:szCs w:val="20"/>
                      <w:spacing w:val="17"/>
                    </w:rPr>
                    <w:t>2.</w:t>
                  </w:r>
                  <w:r>
                    <w:rPr>
                      <w:sz w:val="20"/>
                      <w:szCs w:val="20"/>
                      <w:spacing w:val="17"/>
                    </w:rPr>
                    <w:t>符合生态建设和环境保护规划</w:t>
                  </w:r>
                  <w:r>
                    <w:rPr>
                      <w:sz w:val="20"/>
                      <w:szCs w:val="20"/>
                      <w:spacing w:val="1"/>
                    </w:rPr>
                    <w:t xml:space="preserve"> </w:t>
                  </w:r>
                  <w:r>
                    <w:rPr>
                      <w:sz w:val="20"/>
                      <w:szCs w:val="20"/>
                      <w:spacing w:val="7"/>
                    </w:rPr>
                    <w:t>区域布局规定的工业项目。</w:t>
                  </w:r>
                </w:p>
              </w:tc>
              <w:tc>
                <w:tcPr>
                  <w:tcW w:w="3106" w:type="dxa"/>
                  <w:vAlign w:val="top"/>
                  <w:gridSpan w:val="2"/>
                  <w:tcBorders>
                    <w:top w:val="nil"/>
                  </w:tcBorders>
                </w:tcPr>
                <w:p>
                  <w:pPr>
                    <w:pStyle w:val="TableText"/>
                    <w:ind w:left="115" w:right="111"/>
                    <w:spacing w:before="71" w:line="267" w:lineRule="auto"/>
                    <w:jc w:val="both"/>
                    <w:rPr>
                      <w:sz w:val="20"/>
                      <w:szCs w:val="20"/>
                    </w:rPr>
                  </w:pPr>
                  <w:r>
                    <w:rPr>
                      <w:sz w:val="20"/>
                      <w:szCs w:val="20"/>
                      <w:spacing w:val="5"/>
                    </w:rPr>
                    <w:t>符合要求，符合生态建设和环境</w:t>
                  </w:r>
                  <w:r>
                    <w:rPr>
                      <w:sz w:val="20"/>
                      <w:szCs w:val="20"/>
                      <w:spacing w:val="1"/>
                    </w:rPr>
                    <w:t xml:space="preserve"> </w:t>
                  </w:r>
                  <w:r>
                    <w:rPr>
                      <w:sz w:val="20"/>
                      <w:szCs w:val="20"/>
                      <w:spacing w:val="21"/>
                    </w:rPr>
                    <w:t>保护规划区域布局规定的工业</w:t>
                  </w:r>
                  <w:r>
                    <w:rPr>
                      <w:sz w:val="20"/>
                      <w:szCs w:val="20"/>
                    </w:rPr>
                    <w:t xml:space="preserve"> </w:t>
                  </w:r>
                  <w:r>
                    <w:rPr>
                      <w:sz w:val="20"/>
                      <w:szCs w:val="20"/>
                      <w:spacing w:val="6"/>
                    </w:rPr>
                    <w:t>项目。符合。</w:t>
                  </w:r>
                </w:p>
              </w:tc>
            </w:tr>
            <w:tr>
              <w:trPr>
                <w:trHeight w:val="6706" w:hRule="atLeast"/>
              </w:trPr>
              <w:tc>
                <w:tcPr>
                  <w:tcW w:w="8327" w:type="dxa"/>
                  <w:vAlign w:val="top"/>
                  <w:gridSpan w:val="5"/>
                  <w:tcBorders>
                    <w:right w:val="nil"/>
                  </w:tcBorders>
                </w:tcPr>
                <w:p>
                  <w:pPr>
                    <w:spacing w:line="320" w:lineRule="auto"/>
                    <w:rPr>
                      <w:rFonts w:ascii="Arial"/>
                      <w:sz w:val="21"/>
                    </w:rPr>
                  </w:pPr>
                  <w:r/>
                </w:p>
                <w:p>
                  <w:pPr>
                    <w:pStyle w:val="TableText"/>
                    <w:ind w:left="116" w:firstLine="520"/>
                    <w:spacing w:before="78" w:line="355" w:lineRule="auto"/>
                    <w:jc w:val="both"/>
                    <w:rPr/>
                  </w:pPr>
                  <w:r>
                    <w:rPr>
                      <w:spacing w:val="-2"/>
                    </w:rPr>
                    <w:t>拟建项目位于重庆市铜梁区大庙镇金桂大道</w:t>
                  </w:r>
                  <w:r>
                    <w:rPr>
                      <w:spacing w:val="-16"/>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7"/>
                      <w:w w:val="101"/>
                    </w:rPr>
                    <w:t xml:space="preserve"> </w:t>
                  </w:r>
                  <w:r>
                    <w:rPr>
                      <w:spacing w:val="-2"/>
                    </w:rPr>
                    <w:t>号（重庆科达明博电力设备</w:t>
                  </w:r>
                  <w:r>
                    <w:rPr/>
                    <w:t xml:space="preserve"> </w:t>
                  </w:r>
                  <w:r>
                    <w:rPr>
                      <w:spacing w:val="-2"/>
                    </w:rPr>
                    <w:t>有限公司内</w:t>
                  </w:r>
                  <w:r>
                    <w:rPr>
                      <w:spacing w:val="9"/>
                    </w:rPr>
                    <w:t>），</w:t>
                  </w:r>
                  <w:r>
                    <w:rPr>
                      <w:spacing w:val="-2"/>
                    </w:rPr>
                    <w:t>属塑料制品业，产品为</w:t>
                  </w:r>
                  <w:r>
                    <w:rPr>
                      <w:spacing w:val="-56"/>
                    </w:rPr>
                    <w:t xml:space="preserve"> </w:t>
                  </w:r>
                  <w:r>
                    <w:rPr>
                      <w:rFonts w:ascii="Times New Roman" w:hAnsi="Times New Roman" w:eastAsia="Times New Roman" w:cs="Times New Roman"/>
                      <w:spacing w:val="-2"/>
                    </w:rPr>
                    <w:t>PET</w:t>
                  </w:r>
                  <w:r>
                    <w:rPr>
                      <w:rFonts w:ascii="Times New Roman" w:hAnsi="Times New Roman" w:eastAsia="Times New Roman" w:cs="Times New Roman"/>
                      <w:spacing w:val="15"/>
                    </w:rPr>
                    <w:t xml:space="preserve"> </w:t>
                  </w:r>
                  <w:r>
                    <w:rPr>
                      <w:spacing w:val="-2"/>
                    </w:rPr>
                    <w:t>片材，产品下游用于电子行业包装</w:t>
                  </w:r>
                  <w:r>
                    <w:rPr/>
                    <w:t xml:space="preserve"> </w:t>
                  </w:r>
                  <w:r>
                    <w:rPr>
                      <w:spacing w:val="1"/>
                    </w:rPr>
                    <w:t>材料，属电子行业配套产业，属于园区规划主导产业，符合规划环评生态环境 </w:t>
                  </w:r>
                  <w:r>
                    <w:rPr>
                      <w:spacing w:val="-3"/>
                    </w:rPr>
                    <w:t>准入负面清单要求。项目周边均为工业厂房，项目与大庙场镇距离约为</w:t>
                  </w:r>
                  <w:r>
                    <w:rPr>
                      <w:spacing w:val="-33"/>
                    </w:rPr>
                    <w:t xml:space="preserve"> </w:t>
                  </w:r>
                  <w:r>
                    <w:rPr>
                      <w:rFonts w:ascii="Times New Roman" w:hAnsi="Times New Roman" w:eastAsia="Times New Roman" w:cs="Times New Roman"/>
                      <w:spacing w:val="-3"/>
                    </w:rPr>
                    <w:t>900m</w:t>
                  </w:r>
                  <w:r>
                    <w:rPr>
                      <w:spacing w:val="-3"/>
                    </w:rPr>
                    <w:t>，</w:t>
                  </w:r>
                  <w:r>
                    <w:rPr/>
                    <w:t xml:space="preserve"> </w:t>
                  </w:r>
                  <w:r>
                    <w:rPr>
                      <w:spacing w:val="-3"/>
                    </w:rPr>
                    <w:t>规划居住用地与项目厂界距离约为</w:t>
                  </w:r>
                  <w:r>
                    <w:rPr>
                      <w:spacing w:val="-41"/>
                    </w:rPr>
                    <w:t xml:space="preserve"> </w:t>
                  </w:r>
                  <w:r>
                    <w:rPr>
                      <w:rFonts w:ascii="Times New Roman" w:hAnsi="Times New Roman" w:eastAsia="Times New Roman" w:cs="Times New Roman"/>
                      <w:spacing w:val="-3"/>
                    </w:rPr>
                    <w:t>470m</w:t>
                  </w:r>
                  <w:r>
                    <w:rPr>
                      <w:spacing w:val="-3"/>
                    </w:rPr>
                    <w:t>，不属于大庙场镇以及规划居住用地的</w:t>
                  </w:r>
                  <w:r>
                    <w:rPr/>
                    <w:t xml:space="preserve"> </w:t>
                  </w:r>
                  <w:r>
                    <w:rPr>
                      <w:spacing w:val="1"/>
                    </w:rPr>
                    <w:t>周边区域。项目废气、废水、噪声在采取严格的污染物防治后可实施污染物达 </w:t>
                  </w:r>
                  <w:r>
                    <w:rPr>
                      <w:spacing w:val="-1"/>
                    </w:rPr>
                    <w:t>标排放；废水排放量少，不会突破区域水污染物排放总量。</w:t>
                  </w:r>
                </w:p>
                <w:p>
                  <w:pPr>
                    <w:pStyle w:val="TableText"/>
                    <w:ind w:left="119" w:firstLine="520"/>
                    <w:spacing w:before="33" w:line="346" w:lineRule="auto"/>
                    <w:rPr/>
                  </w:pPr>
                  <w:r>
                    <w:rPr/>
                    <w:t>综上分析，拟建项目满足《重庆铜梁高新技术产业开发区大庙区块控制性</w:t>
                  </w:r>
                  <w:r>
                    <w:rPr>
                      <w:spacing w:val="3"/>
                    </w:rPr>
                    <w:t xml:space="preserve"> </w:t>
                  </w:r>
                  <w:r>
                    <w:rPr>
                      <w:spacing w:val="-1"/>
                    </w:rPr>
                    <w:t>详细规划环境影响报告书》相关要求。</w:t>
                  </w:r>
                </w:p>
                <w:p>
                  <w:pPr>
                    <w:pStyle w:val="TableText"/>
                    <w:ind w:left="123"/>
                    <w:spacing w:before="34" w:line="219" w:lineRule="auto"/>
                    <w:outlineLvl w:val="1"/>
                    <w:rPr/>
                  </w:pPr>
                  <w:r>
                    <w:rPr>
                      <w:rFonts w:ascii="Times New Roman" w:hAnsi="Times New Roman" w:eastAsia="Times New Roman" w:cs="Times New Roman"/>
                      <w:b/>
                      <w:bCs/>
                      <w:spacing w:val="-2"/>
                    </w:rPr>
                    <w:t>1.1.3 </w:t>
                  </w:r>
                  <w:r>
                    <w:rPr>
                      <w:b/>
                      <w:bCs/>
                      <w:spacing w:val="-2"/>
                    </w:rPr>
                    <w:t>与规划环评审查意见符合性分析</w:t>
                  </w:r>
                </w:p>
                <w:p>
                  <w:pPr>
                    <w:pStyle w:val="TableText"/>
                    <w:ind w:left="116" w:firstLine="479"/>
                    <w:spacing w:before="178" w:line="351" w:lineRule="auto"/>
                    <w:jc w:val="both"/>
                    <w:rPr/>
                  </w:pPr>
                  <w:r>
                    <w:rPr>
                      <w:spacing w:val="1"/>
                    </w:rPr>
                    <w:t>拟建项目位于重庆铜梁高新技术产业开发区大庙区块内，与《重庆市生态</w:t>
                  </w:r>
                  <w:r>
                    <w:rPr>
                      <w:spacing w:val="14"/>
                    </w:rPr>
                    <w:t xml:space="preserve"> </w:t>
                  </w:r>
                  <w:r>
                    <w:rPr>
                      <w:spacing w:val="1"/>
                    </w:rPr>
                    <w:t>环境局关于重庆铜梁高新技术产业开发区大庙区块控制性详细规划环境影响报</w:t>
                  </w:r>
                  <w:r>
                    <w:rPr>
                      <w:spacing w:val="12"/>
                    </w:rPr>
                    <w:t xml:space="preserve"> </w:t>
                  </w:r>
                  <w:r>
                    <w:rPr>
                      <w:spacing w:val="-1"/>
                    </w:rPr>
                    <w:t>告书审查意见函》（渝环函〔</w:t>
                  </w:r>
                  <w:r>
                    <w:rPr>
                      <w:rFonts w:ascii="Times New Roman" w:hAnsi="Times New Roman" w:eastAsia="Times New Roman" w:cs="Times New Roman"/>
                      <w:spacing w:val="-1"/>
                    </w:rPr>
                    <w:t>2020</w:t>
                  </w:r>
                  <w:r>
                    <w:rPr>
                      <w:spacing w:val="-1"/>
                    </w:rPr>
                    <w:t>〕</w:t>
                  </w:r>
                  <w:r>
                    <w:rPr>
                      <w:rFonts w:ascii="Times New Roman" w:hAnsi="Times New Roman" w:eastAsia="Times New Roman" w:cs="Times New Roman"/>
                      <w:spacing w:val="-1"/>
                    </w:rPr>
                    <w:t>305</w:t>
                  </w:r>
                  <w:r>
                    <w:rPr>
                      <w:rFonts w:ascii="Times New Roman" w:hAnsi="Times New Roman" w:eastAsia="Times New Roman" w:cs="Times New Roman"/>
                      <w:spacing w:val="18"/>
                    </w:rPr>
                    <w:t xml:space="preserve"> </w:t>
                  </w:r>
                  <w:r>
                    <w:rPr>
                      <w:spacing w:val="-1"/>
                    </w:rPr>
                    <w:t>号）符合性分析如下：</w:t>
                  </w:r>
                </w:p>
                <w:p>
                  <w:pPr>
                    <w:pStyle w:val="TableText"/>
                    <w:ind w:left="2188"/>
                    <w:spacing w:before="29" w:line="218" w:lineRule="auto"/>
                    <w:rPr>
                      <w:sz w:val="20"/>
                      <w:szCs w:val="20"/>
                    </w:rPr>
                  </w:pPr>
                  <w:r>
                    <w:rPr>
                      <w:sz w:val="20"/>
                      <w:szCs w:val="20"/>
                      <w:b/>
                      <w:bCs/>
                      <w:spacing w:val="6"/>
                    </w:rPr>
                    <w:t>表</w:t>
                  </w:r>
                  <w:r>
                    <w:rPr>
                      <w:sz w:val="20"/>
                      <w:szCs w:val="20"/>
                      <w:spacing w:val="-34"/>
                    </w:rPr>
                    <w:t xml:space="preserve"> </w:t>
                  </w:r>
                  <w:r>
                    <w:rPr>
                      <w:rFonts w:ascii="Times New Roman" w:hAnsi="Times New Roman" w:eastAsia="Times New Roman" w:cs="Times New Roman"/>
                      <w:sz w:val="20"/>
                      <w:szCs w:val="20"/>
                      <w:b/>
                      <w:bCs/>
                      <w:spacing w:val="6"/>
                    </w:rPr>
                    <w:t>1.1-2    </w:t>
                  </w:r>
                  <w:r>
                    <w:rPr>
                      <w:sz w:val="20"/>
                      <w:szCs w:val="20"/>
                      <w:b/>
                      <w:bCs/>
                      <w:spacing w:val="6"/>
                    </w:rPr>
                    <w:t>与规划环评审查意见的</w:t>
                  </w:r>
                  <w:r>
                    <w:rPr>
                      <w:sz w:val="20"/>
                      <w:szCs w:val="20"/>
                      <w:b/>
                      <w:bCs/>
                      <w:spacing w:val="5"/>
                    </w:rPr>
                    <w:t>符合性分析</w:t>
                  </w:r>
                </w:p>
              </w:tc>
            </w:tr>
            <w:tr>
              <w:trPr>
                <w:trHeight w:val="305" w:hRule="atLeast"/>
              </w:trPr>
              <w:tc>
                <w:tcPr>
                  <w:tcW w:w="757" w:type="dxa"/>
                  <w:vAlign w:val="top"/>
                </w:tcPr>
                <w:p>
                  <w:pPr>
                    <w:pStyle w:val="TableText"/>
                    <w:ind w:left="230"/>
                    <w:spacing w:before="61" w:line="216" w:lineRule="auto"/>
                    <w:rPr>
                      <w:sz w:val="20"/>
                      <w:szCs w:val="20"/>
                    </w:rPr>
                  </w:pPr>
                  <w:r>
                    <w:rPr>
                      <w:sz w:val="20"/>
                      <w:szCs w:val="20"/>
                      <w:spacing w:val="5"/>
                    </w:rPr>
                    <w:t>序号</w:t>
                  </w:r>
                </w:p>
              </w:tc>
              <w:tc>
                <w:tcPr>
                  <w:tcW w:w="5471" w:type="dxa"/>
                  <w:vAlign w:val="top"/>
                  <w:gridSpan w:val="3"/>
                </w:tcPr>
                <w:p>
                  <w:pPr>
                    <w:pStyle w:val="TableText"/>
                    <w:ind w:left="1718"/>
                    <w:spacing w:before="61" w:line="216" w:lineRule="auto"/>
                    <w:rPr>
                      <w:sz w:val="20"/>
                      <w:szCs w:val="20"/>
                    </w:rPr>
                  </w:pPr>
                  <w:r>
                    <w:rPr>
                      <w:sz w:val="20"/>
                      <w:szCs w:val="20"/>
                      <w:spacing w:val="6"/>
                    </w:rPr>
                    <w:t>渝环函〔</w:t>
                  </w:r>
                  <w:r>
                    <w:rPr>
                      <w:rFonts w:ascii="Times New Roman" w:hAnsi="Times New Roman" w:eastAsia="Times New Roman" w:cs="Times New Roman"/>
                      <w:sz w:val="20"/>
                      <w:szCs w:val="20"/>
                      <w:spacing w:val="6"/>
                    </w:rPr>
                    <w:t>2020</w:t>
                  </w:r>
                  <w:r>
                    <w:rPr>
                      <w:sz w:val="20"/>
                      <w:szCs w:val="20"/>
                      <w:spacing w:val="6"/>
                    </w:rPr>
                    <w:t>〕</w:t>
                  </w:r>
                  <w:r>
                    <w:rPr>
                      <w:rFonts w:ascii="Times New Roman" w:hAnsi="Times New Roman" w:eastAsia="Times New Roman" w:cs="Times New Roman"/>
                      <w:sz w:val="20"/>
                      <w:szCs w:val="20"/>
                      <w:spacing w:val="6"/>
                    </w:rPr>
                    <w:t>305 </w:t>
                  </w:r>
                  <w:r>
                    <w:rPr>
                      <w:sz w:val="20"/>
                      <w:szCs w:val="20"/>
                      <w:spacing w:val="6"/>
                    </w:rPr>
                    <w:t>号</w:t>
                  </w:r>
                </w:p>
              </w:tc>
              <w:tc>
                <w:tcPr>
                  <w:tcW w:w="2099" w:type="dxa"/>
                  <w:vAlign w:val="top"/>
                </w:tcPr>
                <w:p>
                  <w:pPr>
                    <w:pStyle w:val="TableText"/>
                    <w:ind w:left="530"/>
                    <w:spacing w:before="61" w:line="216" w:lineRule="auto"/>
                    <w:rPr>
                      <w:sz w:val="20"/>
                      <w:szCs w:val="20"/>
                    </w:rPr>
                  </w:pPr>
                  <w:r>
                    <w:rPr>
                      <w:sz w:val="20"/>
                      <w:szCs w:val="20"/>
                      <w:spacing w:val="7"/>
                    </w:rPr>
                    <w:t>符合性分析</w:t>
                  </w:r>
                </w:p>
              </w:tc>
            </w:tr>
            <w:tr>
              <w:trPr>
                <w:trHeight w:val="305" w:hRule="atLeast"/>
              </w:trPr>
              <w:tc>
                <w:tcPr>
                  <w:tcW w:w="8327" w:type="dxa"/>
                  <w:vAlign w:val="top"/>
                  <w:gridSpan w:val="5"/>
                </w:tcPr>
                <w:p>
                  <w:pPr>
                    <w:pStyle w:val="TableText"/>
                    <w:ind w:left="2763"/>
                    <w:spacing w:before="61" w:line="216" w:lineRule="auto"/>
                    <w:rPr>
                      <w:sz w:val="20"/>
                      <w:szCs w:val="20"/>
                    </w:rPr>
                  </w:pPr>
                  <w:r>
                    <w:rPr>
                      <w:sz w:val="20"/>
                      <w:szCs w:val="20"/>
                      <w:spacing w:val="8"/>
                    </w:rPr>
                    <w:t>（一）强化空间管控，优化布局</w:t>
                  </w:r>
                </w:p>
              </w:tc>
            </w:tr>
            <w:tr>
              <w:trPr>
                <w:trHeight w:val="3304" w:hRule="atLeast"/>
              </w:trPr>
              <w:tc>
                <w:tcPr>
                  <w:tcW w:w="757"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0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5471" w:type="dxa"/>
                  <w:vAlign w:val="top"/>
                  <w:gridSpan w:val="3"/>
                </w:tcPr>
                <w:p>
                  <w:pPr>
                    <w:pStyle w:val="TableText"/>
                    <w:ind w:left="83" w:right="74" w:firstLine="220"/>
                    <w:spacing w:before="210" w:line="274" w:lineRule="auto"/>
                    <w:rPr>
                      <w:sz w:val="20"/>
                      <w:szCs w:val="20"/>
                    </w:rPr>
                  </w:pPr>
                  <w:r>
                    <w:rPr>
                      <w:sz w:val="20"/>
                      <w:szCs w:val="20"/>
                      <w:spacing w:val="12"/>
                    </w:rPr>
                    <w:t>临近大庙场镇及其他居住用地地块宜布置轻污</w:t>
                  </w:r>
                  <w:r>
                    <w:rPr>
                      <w:sz w:val="20"/>
                      <w:szCs w:val="20"/>
                      <w:spacing w:val="11"/>
                    </w:rPr>
                    <w:t>染或无污</w:t>
                  </w:r>
                  <w:r>
                    <w:rPr>
                      <w:sz w:val="20"/>
                      <w:szCs w:val="20"/>
                    </w:rPr>
                    <w:t xml:space="preserve"> </w:t>
                  </w:r>
                  <w:r>
                    <w:rPr>
                      <w:sz w:val="20"/>
                      <w:szCs w:val="20"/>
                      <w:spacing w:val="12"/>
                    </w:rPr>
                    <w:t>染的项目，不得布置高噪声以及喷涂等大气污染型的工业</w:t>
                  </w:r>
                  <w:r>
                    <w:rPr>
                      <w:sz w:val="20"/>
                      <w:szCs w:val="20"/>
                      <w:spacing w:val="6"/>
                    </w:rPr>
                    <w:t xml:space="preserve"> </w:t>
                  </w:r>
                  <w:r>
                    <w:rPr>
                      <w:sz w:val="20"/>
                      <w:szCs w:val="20"/>
                      <w:spacing w:val="8"/>
                    </w:rPr>
                    <w:t>项目；工业用地与居住用地之间应设置不小于</w:t>
                  </w:r>
                  <w:r>
                    <w:rPr>
                      <w:sz w:val="20"/>
                      <w:szCs w:val="20"/>
                      <w:spacing w:val="-36"/>
                    </w:rPr>
                    <w:t xml:space="preserve"> </w:t>
                  </w:r>
                  <w:r>
                    <w:rPr>
                      <w:rFonts w:ascii="Times New Roman" w:hAnsi="Times New Roman" w:eastAsia="Times New Roman" w:cs="Times New Roman"/>
                      <w:sz w:val="20"/>
                      <w:szCs w:val="20"/>
                      <w:spacing w:val="8"/>
                    </w:rPr>
                    <w:t>50m</w:t>
                  </w:r>
                  <w:r>
                    <w:rPr>
                      <w:rFonts w:ascii="Times New Roman" w:hAnsi="Times New Roman" w:eastAsia="Times New Roman" w:cs="Times New Roman"/>
                      <w:sz w:val="20"/>
                      <w:szCs w:val="20"/>
                      <w:spacing w:val="27"/>
                    </w:rPr>
                    <w:t xml:space="preserve"> </w:t>
                  </w:r>
                  <w:r>
                    <w:rPr>
                      <w:sz w:val="20"/>
                      <w:szCs w:val="20"/>
                      <w:spacing w:val="8"/>
                    </w:rPr>
                    <w:t>的隔离</w:t>
                  </w:r>
                  <w:r>
                    <w:rPr>
                      <w:sz w:val="20"/>
                      <w:szCs w:val="20"/>
                    </w:rPr>
                    <w:t xml:space="preserve"> </w:t>
                  </w:r>
                  <w:r>
                    <w:rPr>
                      <w:sz w:val="20"/>
                      <w:szCs w:val="20"/>
                      <w:spacing w:val="12"/>
                    </w:rPr>
                    <w:t>带，有效阻隔工业用地对居住环境的影响；各入驻企业需</w:t>
                  </w:r>
                  <w:r>
                    <w:rPr>
                      <w:sz w:val="20"/>
                      <w:szCs w:val="20"/>
                      <w:spacing w:val="6"/>
                    </w:rPr>
                    <w:t xml:space="preserve"> </w:t>
                  </w:r>
                  <w:r>
                    <w:rPr>
                      <w:sz w:val="20"/>
                      <w:szCs w:val="20"/>
                      <w:spacing w:val="12"/>
                    </w:rPr>
                    <w:t>根据环评文件设置合理的环境防护距离，工业企业或项目</w:t>
                  </w:r>
                  <w:r>
                    <w:rPr>
                      <w:sz w:val="20"/>
                      <w:szCs w:val="20"/>
                      <w:spacing w:val="6"/>
                    </w:rPr>
                    <w:t xml:space="preserve"> </w:t>
                  </w:r>
                  <w:r>
                    <w:rPr>
                      <w:sz w:val="20"/>
                      <w:szCs w:val="20"/>
                      <w:spacing w:val="12"/>
                    </w:rPr>
                    <w:t>的环境防护距离应优化控制在园区边界或用地红线以内，</w:t>
                  </w:r>
                  <w:r>
                    <w:rPr>
                      <w:sz w:val="20"/>
                      <w:szCs w:val="20"/>
                      <w:spacing w:val="6"/>
                    </w:rPr>
                    <w:t xml:space="preserve"> </w:t>
                  </w:r>
                  <w:r>
                    <w:rPr>
                      <w:sz w:val="20"/>
                      <w:szCs w:val="20"/>
                      <w:spacing w:val="12"/>
                    </w:rPr>
                    <w:t>防护距离内禁止建设居住、学校、医院等敏感目标。增加</w:t>
                  </w:r>
                  <w:r>
                    <w:rPr>
                      <w:sz w:val="20"/>
                      <w:szCs w:val="20"/>
                      <w:spacing w:val="6"/>
                    </w:rPr>
                    <w:t xml:space="preserve"> </w:t>
                  </w:r>
                  <w:r>
                    <w:rPr>
                      <w:sz w:val="20"/>
                      <w:szCs w:val="20"/>
                      <w:spacing w:val="12"/>
                    </w:rPr>
                    <w:t>园区整体与周边生态环境的景观协调管理，优化调整生产</w:t>
                  </w:r>
                  <w:r>
                    <w:rPr>
                      <w:sz w:val="20"/>
                      <w:szCs w:val="20"/>
                      <w:spacing w:val="6"/>
                    </w:rPr>
                    <w:t xml:space="preserve"> </w:t>
                  </w:r>
                  <w:r>
                    <w:rPr>
                      <w:sz w:val="20"/>
                      <w:szCs w:val="20"/>
                      <w:spacing w:val="12"/>
                    </w:rPr>
                    <w:t>设施与自然环境的协调性，使设施建设与周边景观逐步保</w:t>
                  </w:r>
                  <w:r>
                    <w:rPr>
                      <w:sz w:val="20"/>
                      <w:szCs w:val="20"/>
                      <w:spacing w:val="6"/>
                    </w:rPr>
                    <w:t xml:space="preserve"> </w:t>
                  </w:r>
                  <w:r>
                    <w:rPr>
                      <w:sz w:val="20"/>
                      <w:szCs w:val="20"/>
                      <w:spacing w:val="5"/>
                    </w:rPr>
                    <w:t>持一致。</w:t>
                  </w:r>
                </w:p>
              </w:tc>
              <w:tc>
                <w:tcPr>
                  <w:tcW w:w="2099" w:type="dxa"/>
                  <w:vAlign w:val="top"/>
                </w:tcPr>
                <w:p>
                  <w:pPr>
                    <w:pStyle w:val="TableText"/>
                    <w:ind w:left="82" w:right="12" w:firstLine="213"/>
                    <w:spacing w:before="64" w:line="271" w:lineRule="auto"/>
                    <w:jc w:val="both"/>
                    <w:rPr>
                      <w:sz w:val="20"/>
                      <w:szCs w:val="20"/>
                    </w:rPr>
                  </w:pPr>
                  <w:r>
                    <w:rPr>
                      <w:sz w:val="20"/>
                      <w:szCs w:val="20"/>
                      <w:spacing w:val="14"/>
                    </w:rPr>
                    <w:t>拟建项目周边均为</w:t>
                  </w:r>
                  <w:r>
                    <w:rPr>
                      <w:sz w:val="20"/>
                      <w:szCs w:val="20"/>
                    </w:rPr>
                    <w:t xml:space="preserve"> </w:t>
                  </w:r>
                  <w:r>
                    <w:rPr>
                      <w:sz w:val="20"/>
                      <w:szCs w:val="20"/>
                      <w:spacing w:val="14"/>
                    </w:rPr>
                    <w:t>工业厂房，项目与大</w:t>
                  </w:r>
                  <w:r>
                    <w:rPr>
                      <w:sz w:val="20"/>
                      <w:szCs w:val="20"/>
                      <w:spacing w:val="1"/>
                    </w:rPr>
                    <w:t xml:space="preserve"> </w:t>
                  </w:r>
                  <w:r>
                    <w:rPr>
                      <w:sz w:val="20"/>
                      <w:szCs w:val="20"/>
                      <w:spacing w:val="-1"/>
                    </w:rPr>
                    <w:t>庙</w:t>
                  </w:r>
                  <w:r>
                    <w:rPr>
                      <w:sz w:val="20"/>
                      <w:szCs w:val="20"/>
                      <w:spacing w:val="-14"/>
                    </w:rPr>
                    <w:t xml:space="preserve"> </w:t>
                  </w:r>
                  <w:r>
                    <w:rPr>
                      <w:sz w:val="20"/>
                      <w:szCs w:val="20"/>
                      <w:spacing w:val="-1"/>
                    </w:rPr>
                    <w:t>场</w:t>
                  </w:r>
                  <w:r>
                    <w:rPr>
                      <w:sz w:val="20"/>
                      <w:szCs w:val="20"/>
                      <w:spacing w:val="-16"/>
                    </w:rPr>
                    <w:t xml:space="preserve"> </w:t>
                  </w:r>
                  <w:r>
                    <w:rPr>
                      <w:sz w:val="20"/>
                      <w:szCs w:val="20"/>
                      <w:spacing w:val="-1"/>
                    </w:rPr>
                    <w:t>镇</w:t>
                  </w:r>
                  <w:r>
                    <w:rPr>
                      <w:sz w:val="20"/>
                      <w:szCs w:val="20"/>
                      <w:spacing w:val="-14"/>
                    </w:rPr>
                    <w:t xml:space="preserve"> </w:t>
                  </w:r>
                  <w:r>
                    <w:rPr>
                      <w:sz w:val="20"/>
                      <w:szCs w:val="20"/>
                      <w:spacing w:val="-1"/>
                    </w:rPr>
                    <w:t>距 离</w:t>
                  </w:r>
                  <w:r>
                    <w:rPr>
                      <w:sz w:val="20"/>
                      <w:szCs w:val="20"/>
                      <w:spacing w:val="-10"/>
                    </w:rPr>
                    <w:t xml:space="preserve"> </w:t>
                  </w:r>
                  <w:r>
                    <w:rPr>
                      <w:sz w:val="20"/>
                      <w:szCs w:val="20"/>
                      <w:spacing w:val="-1"/>
                    </w:rPr>
                    <w:t>约</w:t>
                  </w:r>
                  <w:r>
                    <w:rPr>
                      <w:sz w:val="20"/>
                      <w:szCs w:val="20"/>
                      <w:spacing w:val="-11"/>
                    </w:rPr>
                    <w:t xml:space="preserve"> </w:t>
                  </w:r>
                  <w:r>
                    <w:rPr>
                      <w:sz w:val="20"/>
                      <w:szCs w:val="20"/>
                      <w:spacing w:val="-1"/>
                    </w:rPr>
                    <w:t>为</w:t>
                  </w:r>
                  <w:r>
                    <w:rPr>
                      <w:sz w:val="20"/>
                      <w:szCs w:val="20"/>
                    </w:rPr>
                    <w:t xml:space="preserve"> </w:t>
                  </w:r>
                  <w:r>
                    <w:rPr>
                      <w:rFonts w:ascii="Times New Roman" w:hAnsi="Times New Roman" w:eastAsia="Times New Roman" w:cs="Times New Roman"/>
                      <w:sz w:val="20"/>
                      <w:szCs w:val="20"/>
                      <w:spacing w:val="4"/>
                    </w:rPr>
                    <w:t>900m</w:t>
                  </w:r>
                  <w:r>
                    <w:rPr>
                      <w:rFonts w:ascii="Times New Roman" w:hAnsi="Times New Roman" w:eastAsia="Times New Roman" w:cs="Times New Roman"/>
                      <w:sz w:val="20"/>
                      <w:szCs w:val="20"/>
                      <w:spacing w:val="-25"/>
                    </w:rPr>
                    <w:t xml:space="preserve"> </w:t>
                  </w:r>
                  <w:r>
                    <w:rPr>
                      <w:sz w:val="20"/>
                      <w:szCs w:val="20"/>
                      <w:spacing w:val="4"/>
                    </w:rPr>
                    <w:t>，规划居住用地</w:t>
                  </w:r>
                  <w:r>
                    <w:rPr>
                      <w:sz w:val="20"/>
                      <w:szCs w:val="20"/>
                    </w:rPr>
                    <w:t xml:space="preserve"> </w:t>
                  </w:r>
                  <w:r>
                    <w:rPr>
                      <w:sz w:val="20"/>
                      <w:szCs w:val="20"/>
                      <w:spacing w:val="9"/>
                    </w:rPr>
                    <w:t>与项目厂界距离约为</w:t>
                  </w:r>
                  <w:r>
                    <w:rPr>
                      <w:sz w:val="20"/>
                      <w:szCs w:val="20"/>
                      <w:spacing w:val="1"/>
                    </w:rPr>
                    <w:t xml:space="preserve">  </w:t>
                  </w:r>
                  <w:r>
                    <w:rPr>
                      <w:rFonts w:ascii="Times New Roman" w:hAnsi="Times New Roman" w:eastAsia="Times New Roman" w:cs="Times New Roman"/>
                      <w:sz w:val="20"/>
                      <w:szCs w:val="20"/>
                      <w:spacing w:val="4"/>
                    </w:rPr>
                    <w:t>470m</w:t>
                  </w:r>
                  <w:r>
                    <w:rPr>
                      <w:rFonts w:ascii="Times New Roman" w:hAnsi="Times New Roman" w:eastAsia="Times New Roman" w:cs="Times New Roman"/>
                      <w:sz w:val="20"/>
                      <w:szCs w:val="20"/>
                      <w:spacing w:val="-22"/>
                    </w:rPr>
                    <w:t xml:space="preserve"> </w:t>
                  </w:r>
                  <w:r>
                    <w:rPr>
                      <w:sz w:val="20"/>
                      <w:szCs w:val="20"/>
                      <w:spacing w:val="4"/>
                    </w:rPr>
                    <w:t>，不属于大庙场</w:t>
                  </w:r>
                  <w:r>
                    <w:rPr>
                      <w:sz w:val="20"/>
                      <w:szCs w:val="20"/>
                    </w:rPr>
                    <w:t xml:space="preserve"> </w:t>
                  </w:r>
                  <w:r>
                    <w:rPr>
                      <w:sz w:val="20"/>
                      <w:szCs w:val="20"/>
                      <w:spacing w:val="14"/>
                    </w:rPr>
                    <w:t>镇以及规划居住用地</w:t>
                  </w:r>
                  <w:r>
                    <w:rPr>
                      <w:sz w:val="20"/>
                      <w:szCs w:val="20"/>
                      <w:spacing w:val="1"/>
                    </w:rPr>
                    <w:t xml:space="preserve"> </w:t>
                  </w:r>
                  <w:r>
                    <w:rPr>
                      <w:sz w:val="20"/>
                      <w:szCs w:val="20"/>
                      <w:spacing w:val="14"/>
                    </w:rPr>
                    <w:t>的周边区域；在采取</w:t>
                  </w:r>
                  <w:r>
                    <w:rPr>
                      <w:sz w:val="20"/>
                      <w:szCs w:val="20"/>
                      <w:spacing w:val="1"/>
                    </w:rPr>
                    <w:t xml:space="preserve"> </w:t>
                  </w:r>
                  <w:r>
                    <w:rPr>
                      <w:sz w:val="20"/>
                      <w:szCs w:val="20"/>
                      <w:spacing w:val="41"/>
                    </w:rPr>
                    <w:t>严格污染防治措施</w:t>
                  </w:r>
                  <w:r>
                    <w:rPr>
                      <w:sz w:val="20"/>
                      <w:szCs w:val="20"/>
                    </w:rPr>
                    <w:t xml:space="preserve"> </w:t>
                  </w:r>
                  <w:r>
                    <w:rPr>
                      <w:sz w:val="20"/>
                      <w:szCs w:val="20"/>
                      <w:spacing w:val="14"/>
                    </w:rPr>
                    <w:t>后，拟建项目对周边</w:t>
                  </w:r>
                  <w:r>
                    <w:rPr>
                      <w:sz w:val="20"/>
                      <w:szCs w:val="20"/>
                      <w:spacing w:val="1"/>
                    </w:rPr>
                    <w:t xml:space="preserve"> </w:t>
                  </w:r>
                  <w:r>
                    <w:rPr>
                      <w:sz w:val="20"/>
                      <w:szCs w:val="20"/>
                      <w:spacing w:val="-1"/>
                    </w:rPr>
                    <w:t>环境影响较小。符合。</w:t>
                  </w:r>
                </w:p>
              </w:tc>
            </w:tr>
            <w:tr>
              <w:trPr>
                <w:trHeight w:val="305" w:hRule="atLeast"/>
              </w:trPr>
              <w:tc>
                <w:tcPr>
                  <w:tcW w:w="8327" w:type="dxa"/>
                  <w:vAlign w:val="top"/>
                  <w:gridSpan w:val="5"/>
                </w:tcPr>
                <w:p>
                  <w:pPr>
                    <w:pStyle w:val="TableText"/>
                    <w:ind w:left="2237"/>
                    <w:spacing w:before="59" w:line="217" w:lineRule="auto"/>
                    <w:rPr>
                      <w:sz w:val="20"/>
                      <w:szCs w:val="20"/>
                    </w:rPr>
                  </w:pPr>
                  <w:r>
                    <w:rPr>
                      <w:sz w:val="20"/>
                      <w:szCs w:val="20"/>
                      <w:spacing w:val="8"/>
                    </w:rPr>
                    <w:t>（二）严格环境准入、推动产业高质量发展</w:t>
                  </w:r>
                </w:p>
              </w:tc>
            </w:tr>
            <w:tr>
              <w:trPr>
                <w:trHeight w:val="1200" w:hRule="atLeast"/>
              </w:trPr>
              <w:tc>
                <w:tcPr>
                  <w:tcW w:w="757" w:type="dxa"/>
                  <w:vAlign w:val="top"/>
                  <w:tcBorders>
                    <w:bottom w:val="nil"/>
                  </w:tcBorders>
                </w:tcPr>
                <w:p>
                  <w:pPr>
                    <w:spacing w:line="242" w:lineRule="auto"/>
                    <w:rPr>
                      <w:rFonts w:ascii="Arial"/>
                      <w:sz w:val="21"/>
                    </w:rPr>
                  </w:pPr>
                  <w:r/>
                </w:p>
                <w:p>
                  <w:pPr>
                    <w:spacing w:line="243" w:lineRule="auto"/>
                    <w:rPr>
                      <w:rFonts w:ascii="Arial"/>
                      <w:sz w:val="21"/>
                    </w:rPr>
                  </w:pPr>
                  <w:r/>
                </w:p>
                <w:p>
                  <w:pPr>
                    <w:ind w:left="38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5471" w:type="dxa"/>
                  <w:vAlign w:val="top"/>
                  <w:gridSpan w:val="3"/>
                  <w:tcBorders>
                    <w:bottom w:val="nil"/>
                  </w:tcBorders>
                </w:tcPr>
                <w:p>
                  <w:pPr>
                    <w:pStyle w:val="TableText"/>
                    <w:ind w:left="84" w:right="74" w:firstLine="208"/>
                    <w:spacing w:before="63" w:line="260" w:lineRule="auto"/>
                    <w:rPr>
                      <w:sz w:val="20"/>
                      <w:szCs w:val="20"/>
                    </w:rPr>
                  </w:pPr>
                  <w:r>
                    <w:rPr>
                      <w:sz w:val="20"/>
                      <w:szCs w:val="20"/>
                      <w:spacing w:val="12"/>
                    </w:rPr>
                    <w:t>规划区应不断优化产业发展方向，严格落实报告书制定</w:t>
                  </w:r>
                  <w:r>
                    <w:rPr>
                      <w:sz w:val="20"/>
                      <w:szCs w:val="20"/>
                      <w:spacing w:val="6"/>
                    </w:rPr>
                    <w:t xml:space="preserve"> </w:t>
                  </w:r>
                  <w:r>
                    <w:rPr>
                      <w:sz w:val="20"/>
                      <w:szCs w:val="20"/>
                      <w:spacing w:val="12"/>
                    </w:rPr>
                    <w:t>的生态环境准入清单要求，禁止引入制革、印染、造纸、</w:t>
                  </w:r>
                  <w:r>
                    <w:rPr>
                      <w:sz w:val="20"/>
                      <w:szCs w:val="20"/>
                      <w:spacing w:val="6"/>
                    </w:rPr>
                    <w:t xml:space="preserve"> </w:t>
                  </w:r>
                  <w:r>
                    <w:rPr>
                      <w:sz w:val="20"/>
                      <w:szCs w:val="20"/>
                      <w:spacing w:val="12"/>
                    </w:rPr>
                    <w:t>化学合成药等水污染重的项目以及与规划区主导产业环境</w:t>
                  </w:r>
                  <w:r>
                    <w:rPr>
                      <w:sz w:val="20"/>
                      <w:szCs w:val="20"/>
                      <w:spacing w:val="6"/>
                    </w:rPr>
                    <w:t xml:space="preserve"> </w:t>
                  </w:r>
                  <w:r>
                    <w:rPr>
                      <w:sz w:val="20"/>
                      <w:szCs w:val="20"/>
                      <w:spacing w:val="12"/>
                    </w:rPr>
                    <w:t>要求有冲突的项目，禁止引入钢铁、水泥等大气污染重的</w:t>
                  </w:r>
                </w:p>
              </w:tc>
              <w:tc>
                <w:tcPr>
                  <w:tcW w:w="2099" w:type="dxa"/>
                  <w:vAlign w:val="top"/>
                  <w:tcBorders>
                    <w:bottom w:val="nil"/>
                  </w:tcBorders>
                </w:tcPr>
                <w:p>
                  <w:pPr>
                    <w:pStyle w:val="TableText"/>
                    <w:ind w:left="87" w:right="83" w:firstLine="207"/>
                    <w:spacing w:before="63" w:line="260" w:lineRule="auto"/>
                    <w:jc w:val="both"/>
                    <w:rPr>
                      <w:sz w:val="20"/>
                      <w:szCs w:val="20"/>
                    </w:rPr>
                  </w:pPr>
                  <w:r>
                    <w:rPr>
                      <w:sz w:val="20"/>
                      <w:szCs w:val="20"/>
                      <w:spacing w:val="14"/>
                    </w:rPr>
                    <w:t>拟建项目属塑料制</w:t>
                  </w:r>
                  <w:r>
                    <w:rPr>
                      <w:sz w:val="20"/>
                      <w:szCs w:val="20"/>
                    </w:rPr>
                    <w:t xml:space="preserve"> </w:t>
                  </w:r>
                  <w:r>
                    <w:rPr>
                      <w:sz w:val="20"/>
                      <w:szCs w:val="20"/>
                      <w:spacing w:val="13"/>
                    </w:rPr>
                    <w:t>品业，不属于前述禁</w:t>
                  </w:r>
                  <w:r>
                    <w:rPr>
                      <w:sz w:val="20"/>
                      <w:szCs w:val="20"/>
                      <w:spacing w:val="5"/>
                    </w:rPr>
                    <w:t xml:space="preserve"> </w:t>
                  </w:r>
                  <w:r>
                    <w:rPr>
                      <w:sz w:val="20"/>
                      <w:szCs w:val="20"/>
                      <w:spacing w:val="13"/>
                    </w:rPr>
                    <w:t>止引入类别，符合园</w:t>
                  </w:r>
                  <w:r>
                    <w:rPr>
                      <w:sz w:val="20"/>
                      <w:szCs w:val="20"/>
                      <w:spacing w:val="5"/>
                    </w:rPr>
                    <w:t xml:space="preserve"> </w:t>
                  </w:r>
                  <w:r>
                    <w:rPr>
                      <w:sz w:val="20"/>
                      <w:szCs w:val="20"/>
                      <w:spacing w:val="13"/>
                    </w:rPr>
                    <w:t>区生态环境准入清单</w:t>
                  </w:r>
                </w:p>
              </w:tc>
            </w:tr>
          </w:tbl>
          <w:p>
            <w:pPr>
              <w:spacing w:line="14" w:lineRule="auto"/>
              <w:rPr>
                <w:rFonts w:ascii="Arial"/>
                <w:sz w:val="2"/>
              </w:rPr>
            </w:pPr>
            <w:r>
              <w:drawing>
                <wp:anchor distT="0" distB="0" distL="0" distR="0" simplePos="0" relativeHeight="251662336" behindDoc="0" locked="0" layoutInCell="1" allowOverlap="1">
                  <wp:simplePos x="0" y="0"/>
                  <wp:positionH relativeFrom="rightMargin">
                    <wp:posOffset>-5284089</wp:posOffset>
                  </wp:positionH>
                  <wp:positionV relativeFrom="topMargin">
                    <wp:posOffset>5031740</wp:posOffset>
                  </wp:positionV>
                  <wp:extent cx="6350" cy="3460750"/>
                  <wp:effectExtent l="0" t="0" r="0" b="0"/>
                  <wp:wrapNone/>
                  <wp:docPr id="12" name="IM 12"/>
                  <wp:cNvGraphicFramePr/>
                  <a:graphic>
                    <a:graphicData uri="http://schemas.openxmlformats.org/drawingml/2006/picture">
                      <pic:pic>
                        <pic:nvPicPr>
                          <pic:cNvPr id="12" name="IM 12"/>
                          <pic:cNvPicPr/>
                        </pic:nvPicPr>
                        <pic:blipFill>
                          <a:blip r:embed="rId11"/>
                          <a:stretch>
                            <a:fillRect/>
                          </a:stretch>
                        </pic:blipFill>
                        <pic:spPr>
                          <a:xfrm rot="0">
                            <a:off x="0" y="0"/>
                            <a:ext cx="6350" cy="3460750"/>
                          </a:xfrm>
                          <a:prstGeom prst="rect">
                            <a:avLst/>
                          </a:prstGeom>
                        </pic:spPr>
                      </pic:pic>
                    </a:graphicData>
                  </a:graphic>
                </wp:anchor>
              </w:drawing>
            </w:r>
            <w:r/>
          </w:p>
        </w:tc>
      </w:tr>
    </w:tbl>
    <w:p>
      <w:pPr>
        <w:rPr>
          <w:rFonts w:ascii="Arial"/>
          <w:sz w:val="21"/>
        </w:rPr>
      </w:pPr>
      <w:r/>
    </w:p>
    <w:p>
      <w:pPr>
        <w:sectPr>
          <w:footerReference w:type="default" r:id="rId10"/>
          <w:pgSz w:w="11906" w:h="16839"/>
          <w:pgMar w:top="1431" w:right="1224" w:bottom="1237" w:left="1224" w:header="0" w:footer="1078" w:gutter="0"/>
        </w:sectPr>
        <w:rPr>
          <w:rFonts w:ascii="Arial" w:hAnsi="Arial" w:eastAsia="Arial" w:cs="Arial"/>
          <w:sz w:val="21"/>
          <w:szCs w:val="21"/>
        </w:rPr>
      </w:pPr>
    </w:p>
    <w:p>
      <w:pPr>
        <w:spacing w:before="28"/>
        <w:rPr/>
      </w:pPr>
      <w:r>
        <w:drawing>
          <wp:anchor distT="0" distB="0" distL="0" distR="0" simplePos="0" relativeHeight="251665408" behindDoc="0" locked="0" layoutInCell="0" allowOverlap="1">
            <wp:simplePos x="0" y="0"/>
            <wp:positionH relativeFrom="page">
              <wp:posOffset>6699884</wp:posOffset>
            </wp:positionH>
            <wp:positionV relativeFrom="page">
              <wp:posOffset>1092581</wp:posOffset>
            </wp:positionV>
            <wp:extent cx="6350" cy="8440038"/>
            <wp:effectExtent l="0" t="0" r="0" b="0"/>
            <wp:wrapNone/>
            <wp:docPr id="14" name="IM 14"/>
            <wp:cNvGraphicFramePr/>
            <a:graphic>
              <a:graphicData uri="http://schemas.openxmlformats.org/drawingml/2006/picture">
                <pic:pic>
                  <pic:nvPicPr>
                    <pic:cNvPr id="14" name="IM 14"/>
                    <pic:cNvPicPr/>
                  </pic:nvPicPr>
                  <pic:blipFill>
                    <a:blip r:embed="rId13"/>
                    <a:stretch>
                      <a:fillRect/>
                    </a:stretch>
                  </pic:blipFill>
                  <pic:spPr>
                    <a:xfrm rot="0">
                      <a:off x="0" y="0"/>
                      <a:ext cx="6350" cy="8440038"/>
                    </a:xfrm>
                    <a:prstGeom prst="rect">
                      <a:avLst/>
                    </a:prstGeom>
                  </pic:spPr>
                </pic:pic>
              </a:graphicData>
            </a:graphic>
          </wp:anchor>
        </w:drawing>
      </w:r>
      <w:r/>
    </w:p>
    <w:tbl>
      <w:tblPr>
        <w:tblStyle w:val="TableNormal"/>
        <w:tblW w:w="944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24"/>
        <w:gridCol w:w="639"/>
        <w:gridCol w:w="5466"/>
        <w:gridCol w:w="2213"/>
      </w:tblGrid>
      <w:tr>
        <w:trPr>
          <w:trHeight w:val="1508" w:hRule="atLeast"/>
        </w:trPr>
        <w:tc>
          <w:tcPr>
            <w:tcW w:w="1124" w:type="dxa"/>
            <w:vAlign w:val="top"/>
            <w:vMerge w:val="restart"/>
            <w:tcBorders>
              <w:left w:val="single" w:color="000000" w:sz="6" w:space="0"/>
              <w:bottom w:val="nil"/>
              <w:top w:val="single" w:color="000000" w:sz="6" w:space="0"/>
            </w:tcBorders>
          </w:tcPr>
          <w:p>
            <w:pPr>
              <w:rPr>
                <w:rFonts w:ascii="Arial"/>
                <w:sz w:val="21"/>
              </w:rPr>
            </w:pPr>
            <w:r>
              <w:pict>
                <v:shape id="_x0000_s8" style="position:absolute;margin-left:-6.05999pt;margin-top:0.210022pt;mso-position-vertical-relative:top-margin-area;mso-position-horizontal-relative:right-margin-area;width:0.5pt;height:664.45pt;z-index:251664384;" filled="false" strokecolor="#000000" strokeweight="0.48pt" coordsize="10,13289" coordorigin="0,0" path="m4,0l4,13288e">
                  <v:stroke joinstyle="bevel" miterlimit="2"/>
                </v:shape>
              </w:pict>
            </w:r>
            <w:r/>
          </w:p>
        </w:tc>
        <w:tc>
          <w:tcPr>
            <w:tcW w:w="639" w:type="dxa"/>
            <w:vAlign w:val="top"/>
          </w:tcPr>
          <w:p>
            <w:pPr>
              <w:rPr>
                <w:rFonts w:ascii="Arial"/>
                <w:sz w:val="21"/>
              </w:rPr>
            </w:pPr>
            <w:r/>
          </w:p>
        </w:tc>
        <w:tc>
          <w:tcPr>
            <w:tcW w:w="5466" w:type="dxa"/>
            <w:vAlign w:val="top"/>
          </w:tcPr>
          <w:p>
            <w:pPr>
              <w:pStyle w:val="TableText"/>
              <w:ind w:left="82" w:right="72"/>
              <w:spacing w:before="66" w:line="262" w:lineRule="auto"/>
              <w:rPr>
                <w:sz w:val="20"/>
                <w:szCs w:val="20"/>
              </w:rPr>
            </w:pPr>
            <w:r>
              <w:rPr>
                <w:sz w:val="20"/>
                <w:szCs w:val="20"/>
                <w:spacing w:val="12"/>
              </w:rPr>
              <w:t>项目，入园企业禁止使用高污染燃料。规划区新建、改扩</w:t>
            </w:r>
            <w:r>
              <w:rPr>
                <w:sz w:val="20"/>
                <w:szCs w:val="20"/>
                <w:spacing w:val="3"/>
              </w:rPr>
              <w:t xml:space="preserve"> </w:t>
            </w:r>
            <w:r>
              <w:rPr>
                <w:sz w:val="20"/>
                <w:szCs w:val="20"/>
                <w:spacing w:val="8"/>
              </w:rPr>
              <w:t>建工业项目不得低于清洁生产国内先进水平。</w:t>
            </w:r>
          </w:p>
        </w:tc>
        <w:tc>
          <w:tcPr>
            <w:tcW w:w="2213" w:type="dxa"/>
            <w:vAlign w:val="top"/>
            <w:tcBorders>
              <w:right w:val="single" w:color="000000" w:sz="6" w:space="0"/>
              <w:top w:val="single" w:color="000000" w:sz="6" w:space="0"/>
            </w:tcBorders>
          </w:tcPr>
          <w:p>
            <w:pPr>
              <w:pStyle w:val="TableText"/>
              <w:ind w:left="87" w:right="190" w:firstLine="1"/>
              <w:spacing w:before="68" w:line="264" w:lineRule="auto"/>
              <w:jc w:val="both"/>
              <w:rPr>
                <w:sz w:val="20"/>
                <w:szCs w:val="20"/>
              </w:rPr>
            </w:pPr>
            <w:r>
              <w:rPr>
                <w:sz w:val="20"/>
                <w:szCs w:val="20"/>
                <w:spacing w:val="13"/>
              </w:rPr>
              <w:t>要求，与园区主导产</w:t>
            </w:r>
            <w:r>
              <w:rPr>
                <w:sz w:val="20"/>
                <w:szCs w:val="20"/>
                <w:spacing w:val="5"/>
              </w:rPr>
              <w:t xml:space="preserve"> </w:t>
            </w:r>
            <w:r>
              <w:rPr>
                <w:sz w:val="20"/>
                <w:szCs w:val="20"/>
                <w:spacing w:val="13"/>
              </w:rPr>
              <w:t>业不冲突，生产过程</w:t>
            </w:r>
            <w:r>
              <w:rPr>
                <w:sz w:val="20"/>
                <w:szCs w:val="20"/>
                <w:spacing w:val="6"/>
              </w:rPr>
              <w:t xml:space="preserve"> </w:t>
            </w:r>
            <w:r>
              <w:rPr>
                <w:sz w:val="20"/>
                <w:szCs w:val="20"/>
                <w:spacing w:val="13"/>
              </w:rPr>
              <w:t>中不使用高污染物燃</w:t>
            </w:r>
            <w:r>
              <w:rPr>
                <w:sz w:val="20"/>
                <w:szCs w:val="20"/>
                <w:spacing w:val="6"/>
              </w:rPr>
              <w:t xml:space="preserve"> </w:t>
            </w:r>
            <w:r>
              <w:rPr>
                <w:sz w:val="20"/>
                <w:szCs w:val="20"/>
                <w:spacing w:val="13"/>
              </w:rPr>
              <w:t>料，清洁水平符合国</w:t>
            </w:r>
            <w:r>
              <w:rPr>
                <w:sz w:val="20"/>
                <w:szCs w:val="20"/>
                <w:spacing w:val="6"/>
              </w:rPr>
              <w:t xml:space="preserve"> </w:t>
            </w:r>
            <w:r>
              <w:rPr>
                <w:sz w:val="20"/>
                <w:szCs w:val="20"/>
                <w:spacing w:val="7"/>
              </w:rPr>
              <w:t>内先进水平。符合。</w:t>
            </w:r>
          </w:p>
        </w:tc>
      </w:tr>
      <w:tr>
        <w:trPr>
          <w:trHeight w:val="304" w:hRule="atLeast"/>
        </w:trPr>
        <w:tc>
          <w:tcPr>
            <w:tcW w:w="1124" w:type="dxa"/>
            <w:vAlign w:val="top"/>
            <w:vMerge w:val="continue"/>
            <w:tcBorders>
              <w:left w:val="single" w:color="000000" w:sz="6" w:space="0"/>
              <w:bottom w:val="nil"/>
              <w:top w:val="nil"/>
            </w:tcBorders>
          </w:tcPr>
          <w:p>
            <w:pPr>
              <w:rPr>
                <w:rFonts w:ascii="Arial"/>
                <w:sz w:val="21"/>
              </w:rPr>
            </w:pPr>
            <w:r/>
          </w:p>
        </w:tc>
        <w:tc>
          <w:tcPr>
            <w:tcW w:w="8318" w:type="dxa"/>
            <w:vAlign w:val="top"/>
            <w:gridSpan w:val="3"/>
            <w:tcBorders>
              <w:right w:val="single" w:color="000000" w:sz="6" w:space="0"/>
            </w:tcBorders>
          </w:tcPr>
          <w:p>
            <w:pPr>
              <w:pStyle w:val="TableText"/>
              <w:ind w:left="2956"/>
              <w:spacing w:before="63" w:line="213" w:lineRule="auto"/>
              <w:rPr>
                <w:sz w:val="20"/>
                <w:szCs w:val="20"/>
              </w:rPr>
            </w:pPr>
            <w:r>
              <w:rPr>
                <w:sz w:val="20"/>
                <w:szCs w:val="20"/>
                <w:spacing w:val="8"/>
              </w:rPr>
              <w:t>（三）加强大气污染防治</w:t>
            </w:r>
          </w:p>
        </w:tc>
      </w:tr>
      <w:tr>
        <w:trPr>
          <w:trHeight w:val="1803" w:hRule="atLeast"/>
        </w:trPr>
        <w:tc>
          <w:tcPr>
            <w:tcW w:w="1124" w:type="dxa"/>
            <w:vAlign w:val="top"/>
            <w:vMerge w:val="continue"/>
            <w:tcBorders>
              <w:left w:val="single" w:color="000000" w:sz="6" w:space="0"/>
              <w:bottom w:val="nil"/>
              <w:top w:val="nil"/>
            </w:tcBorders>
          </w:tcPr>
          <w:p>
            <w:pPr>
              <w:rPr>
                <w:rFonts w:ascii="Arial"/>
                <w:sz w:val="21"/>
              </w:rPr>
            </w:pPr>
            <w:r/>
          </w:p>
        </w:tc>
        <w:tc>
          <w:tcPr>
            <w:tcW w:w="639"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26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5466" w:type="dxa"/>
            <w:vAlign w:val="top"/>
          </w:tcPr>
          <w:p>
            <w:pPr>
              <w:pStyle w:val="TableText"/>
              <w:ind w:left="79" w:right="72" w:firstLine="210"/>
              <w:spacing w:before="212" w:line="271" w:lineRule="auto"/>
              <w:jc w:val="both"/>
              <w:rPr>
                <w:sz w:val="20"/>
                <w:szCs w:val="20"/>
              </w:rPr>
            </w:pPr>
            <w:r>
              <w:rPr>
                <w:sz w:val="20"/>
                <w:szCs w:val="20"/>
                <w:spacing w:val="12"/>
              </w:rPr>
              <w:t>严格落实清洁能源计划，加强工艺废气的收集处理，严</w:t>
            </w:r>
            <w:r>
              <w:rPr>
                <w:sz w:val="20"/>
                <w:szCs w:val="20"/>
                <w:spacing w:val="6"/>
              </w:rPr>
              <w:t xml:space="preserve"> </w:t>
            </w:r>
            <w:r>
              <w:rPr>
                <w:sz w:val="20"/>
                <w:szCs w:val="20"/>
                <w:spacing w:val="12"/>
              </w:rPr>
              <w:t>格控制废气无组织排放；加强监督，确保企业废气处理设</w:t>
            </w:r>
            <w:r>
              <w:rPr>
                <w:sz w:val="20"/>
                <w:szCs w:val="20"/>
                <w:spacing w:val="7"/>
              </w:rPr>
              <w:t xml:space="preserve"> </w:t>
            </w:r>
            <w:r>
              <w:rPr>
                <w:sz w:val="20"/>
                <w:szCs w:val="20"/>
                <w:spacing w:val="12"/>
              </w:rPr>
              <w:t>施正常运行和稳定达标排放；排放挥发性有机物的企业其</w:t>
            </w:r>
            <w:r>
              <w:rPr>
                <w:sz w:val="20"/>
                <w:szCs w:val="20"/>
                <w:spacing w:val="7"/>
              </w:rPr>
              <w:t xml:space="preserve"> </w:t>
            </w:r>
            <w:r>
              <w:rPr>
                <w:sz w:val="20"/>
                <w:szCs w:val="20"/>
                <w:spacing w:val="9"/>
              </w:rPr>
              <w:t>废气收集和处理必须满足《</w:t>
            </w:r>
            <w:r>
              <w:rPr>
                <w:sz w:val="20"/>
                <w:szCs w:val="20"/>
                <w:spacing w:val="-50"/>
              </w:rPr>
              <w:t xml:space="preserve"> </w:t>
            </w:r>
            <w:r>
              <w:rPr>
                <w:sz w:val="20"/>
                <w:szCs w:val="20"/>
                <w:spacing w:val="9"/>
              </w:rPr>
              <w:t>“十三五</w:t>
            </w:r>
            <w:r>
              <w:rPr>
                <w:sz w:val="20"/>
                <w:szCs w:val="20"/>
                <w:spacing w:val="-68"/>
              </w:rPr>
              <w:t xml:space="preserve"> </w:t>
            </w:r>
            <w:r>
              <w:rPr>
                <w:sz w:val="20"/>
                <w:szCs w:val="20"/>
                <w:spacing w:val="9"/>
              </w:rPr>
              <w:t>”挥发性有机物污染</w:t>
            </w:r>
            <w:r>
              <w:rPr>
                <w:sz w:val="20"/>
                <w:szCs w:val="20"/>
              </w:rPr>
              <w:t xml:space="preserve"> </w:t>
            </w:r>
            <w:r>
              <w:rPr>
                <w:sz w:val="20"/>
                <w:szCs w:val="20"/>
                <w:spacing w:val="8"/>
              </w:rPr>
              <w:t>防治工作方案》等相关要求。</w:t>
            </w:r>
          </w:p>
        </w:tc>
        <w:tc>
          <w:tcPr>
            <w:tcW w:w="2213" w:type="dxa"/>
            <w:vAlign w:val="top"/>
            <w:tcBorders>
              <w:right w:val="single" w:color="000000" w:sz="6" w:space="0"/>
            </w:tcBorders>
          </w:tcPr>
          <w:p>
            <w:pPr>
              <w:pStyle w:val="TableText"/>
              <w:ind w:left="87" w:right="190" w:firstLine="209"/>
              <w:spacing w:before="64" w:line="266" w:lineRule="auto"/>
              <w:jc w:val="both"/>
              <w:rPr>
                <w:sz w:val="20"/>
                <w:szCs w:val="20"/>
              </w:rPr>
            </w:pPr>
            <w:r>
              <w:rPr>
                <w:sz w:val="20"/>
                <w:szCs w:val="20"/>
                <w:spacing w:val="14"/>
              </w:rPr>
              <w:t>拟建项目挥发性有</w:t>
            </w:r>
            <w:r>
              <w:rPr>
                <w:sz w:val="20"/>
                <w:szCs w:val="20"/>
              </w:rPr>
              <w:t xml:space="preserve"> </w:t>
            </w:r>
            <w:r>
              <w:rPr>
                <w:sz w:val="20"/>
                <w:szCs w:val="20"/>
                <w:spacing w:val="13"/>
              </w:rPr>
              <w:t>机污染物经两级活性</w:t>
            </w:r>
            <w:r>
              <w:rPr>
                <w:sz w:val="20"/>
                <w:szCs w:val="20"/>
                <w:spacing w:val="6"/>
              </w:rPr>
              <w:t xml:space="preserve"> </w:t>
            </w:r>
            <w:r>
              <w:rPr>
                <w:sz w:val="20"/>
                <w:szCs w:val="20"/>
                <w:spacing w:val="13"/>
              </w:rPr>
              <w:t>炭吸附处理、颗粒物</w:t>
            </w:r>
            <w:r>
              <w:rPr>
                <w:sz w:val="20"/>
                <w:szCs w:val="20"/>
                <w:spacing w:val="6"/>
              </w:rPr>
              <w:t xml:space="preserve"> </w:t>
            </w:r>
            <w:r>
              <w:rPr>
                <w:sz w:val="20"/>
                <w:szCs w:val="20"/>
                <w:spacing w:val="13"/>
              </w:rPr>
              <w:t>经袋式除尘器处理后</w:t>
            </w:r>
            <w:r>
              <w:rPr>
                <w:sz w:val="20"/>
                <w:szCs w:val="20"/>
                <w:spacing w:val="6"/>
              </w:rPr>
              <w:t xml:space="preserve"> </w:t>
            </w:r>
            <w:r>
              <w:rPr>
                <w:sz w:val="20"/>
                <w:szCs w:val="20"/>
                <w:spacing w:val="13"/>
              </w:rPr>
              <w:t>能稳定达标排放。符</w:t>
            </w:r>
            <w:r>
              <w:rPr>
                <w:sz w:val="20"/>
                <w:szCs w:val="20"/>
                <w:spacing w:val="6"/>
              </w:rPr>
              <w:t xml:space="preserve"> </w:t>
            </w:r>
            <w:r>
              <w:rPr>
                <w:sz w:val="20"/>
                <w:szCs w:val="20"/>
              </w:rPr>
              <w:t>合。</w:t>
            </w:r>
          </w:p>
        </w:tc>
      </w:tr>
      <w:tr>
        <w:trPr>
          <w:trHeight w:val="305" w:hRule="atLeast"/>
        </w:trPr>
        <w:tc>
          <w:tcPr>
            <w:tcW w:w="1124" w:type="dxa"/>
            <w:vAlign w:val="top"/>
            <w:vMerge w:val="continue"/>
            <w:tcBorders>
              <w:left w:val="single" w:color="000000" w:sz="6" w:space="0"/>
              <w:bottom w:val="nil"/>
              <w:top w:val="nil"/>
            </w:tcBorders>
          </w:tcPr>
          <w:p>
            <w:pPr>
              <w:rPr>
                <w:rFonts w:ascii="Arial"/>
                <w:sz w:val="21"/>
              </w:rPr>
            </w:pPr>
            <w:r/>
          </w:p>
        </w:tc>
        <w:tc>
          <w:tcPr>
            <w:tcW w:w="8318" w:type="dxa"/>
            <w:vAlign w:val="top"/>
            <w:gridSpan w:val="3"/>
            <w:tcBorders>
              <w:right w:val="single" w:color="000000" w:sz="6" w:space="0"/>
            </w:tcBorders>
          </w:tcPr>
          <w:p>
            <w:pPr>
              <w:pStyle w:val="TableText"/>
              <w:ind w:left="3167"/>
              <w:spacing w:before="65" w:line="212" w:lineRule="auto"/>
              <w:rPr>
                <w:sz w:val="20"/>
                <w:szCs w:val="20"/>
              </w:rPr>
            </w:pPr>
            <w:r>
              <w:rPr>
                <w:sz w:val="20"/>
                <w:szCs w:val="20"/>
                <w:spacing w:val="7"/>
              </w:rPr>
              <w:t>（四）加强水污染防治</w:t>
            </w:r>
          </w:p>
        </w:tc>
      </w:tr>
      <w:tr>
        <w:trPr>
          <w:trHeight w:val="4200" w:hRule="atLeast"/>
        </w:trPr>
        <w:tc>
          <w:tcPr>
            <w:tcW w:w="1124" w:type="dxa"/>
            <w:vAlign w:val="top"/>
            <w:vMerge w:val="continue"/>
            <w:tcBorders>
              <w:left w:val="single" w:color="000000" w:sz="6" w:space="0"/>
              <w:bottom w:val="nil"/>
              <w:top w:val="nil"/>
            </w:tcBorders>
          </w:tcPr>
          <w:p>
            <w:pPr>
              <w:rPr>
                <w:rFonts w:ascii="Arial"/>
                <w:sz w:val="21"/>
              </w:rPr>
            </w:pPr>
            <w:r/>
          </w:p>
        </w:tc>
        <w:tc>
          <w:tcPr>
            <w:tcW w:w="639"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26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5466" w:type="dxa"/>
            <w:vAlign w:val="top"/>
          </w:tcPr>
          <w:p>
            <w:pPr>
              <w:pStyle w:val="TableText"/>
              <w:ind w:left="79" w:firstLine="209"/>
              <w:spacing w:before="64" w:line="272" w:lineRule="auto"/>
              <w:jc w:val="both"/>
              <w:rPr>
                <w:sz w:val="20"/>
                <w:szCs w:val="20"/>
              </w:rPr>
            </w:pPr>
            <w:r>
              <w:rPr>
                <w:sz w:val="20"/>
                <w:szCs w:val="20"/>
              </w:rPr>
              <w:t>严格落实《铜梁区小安溪流域减排方案（</w:t>
            </w:r>
            <w:r>
              <w:rPr>
                <w:rFonts w:ascii="Times New Roman" w:hAnsi="Times New Roman" w:eastAsia="Times New Roman" w:cs="Times New Roman"/>
                <w:sz w:val="20"/>
                <w:szCs w:val="20"/>
              </w:rPr>
              <w:t>2018-2020  </w:t>
            </w:r>
            <w:r>
              <w:rPr>
                <w:sz w:val="20"/>
                <w:szCs w:val="20"/>
              </w:rPr>
              <w:t>年）》</w:t>
            </w:r>
            <w:r>
              <w:rPr>
                <w:sz w:val="20"/>
                <w:szCs w:val="20"/>
                <w:spacing w:val="4"/>
              </w:rPr>
              <w:t xml:space="preserve"> </w:t>
            </w:r>
            <w:r>
              <w:rPr>
                <w:sz w:val="20"/>
                <w:szCs w:val="20"/>
                <w:spacing w:val="10"/>
              </w:rPr>
              <w:t>《重庆市铜梁区小安溪流域水体限期达标方案》</w:t>
            </w:r>
            <w:r>
              <w:rPr>
                <w:sz w:val="20"/>
                <w:szCs w:val="20"/>
                <w:spacing w:val="-60"/>
              </w:rPr>
              <w:t xml:space="preserve"> </w:t>
            </w:r>
            <w:r>
              <w:rPr>
                <w:sz w:val="20"/>
                <w:szCs w:val="20"/>
                <w:spacing w:val="10"/>
              </w:rPr>
              <w:t>，确保按</w:t>
            </w:r>
            <w:r>
              <w:rPr>
                <w:sz w:val="20"/>
                <w:szCs w:val="20"/>
              </w:rPr>
              <w:t xml:space="preserve">  </w:t>
            </w:r>
            <w:r>
              <w:rPr>
                <w:sz w:val="20"/>
                <w:szCs w:val="20"/>
                <w:spacing w:val="11"/>
              </w:rPr>
              <w:t>期达到Ⅲ类水域功能；在水质未达标之前，小安溪流域相</w:t>
            </w:r>
            <w:r>
              <w:rPr>
                <w:sz w:val="20"/>
                <w:szCs w:val="20"/>
                <w:spacing w:val="6"/>
              </w:rPr>
              <w:t xml:space="preserve">  </w:t>
            </w:r>
            <w:r>
              <w:rPr>
                <w:sz w:val="20"/>
                <w:szCs w:val="20"/>
                <w:spacing w:val="11"/>
              </w:rPr>
              <w:t>关污染物（超标因子）应按照引进项目所需替代的主要污</w:t>
            </w:r>
            <w:r>
              <w:rPr>
                <w:sz w:val="20"/>
                <w:szCs w:val="20"/>
                <w:spacing w:val="7"/>
              </w:rPr>
              <w:t xml:space="preserve">  </w:t>
            </w:r>
            <w:r>
              <w:rPr>
                <w:sz w:val="20"/>
                <w:szCs w:val="20"/>
                <w:spacing w:val="7"/>
              </w:rPr>
              <w:t>染物排放总量指标的 </w:t>
            </w:r>
            <w:r>
              <w:rPr>
                <w:rFonts w:ascii="Times New Roman" w:hAnsi="Times New Roman" w:eastAsia="Times New Roman" w:cs="Times New Roman"/>
                <w:sz w:val="20"/>
                <w:szCs w:val="20"/>
                <w:spacing w:val="7"/>
              </w:rPr>
              <w:t>2  </w:t>
            </w:r>
            <w:r>
              <w:rPr>
                <w:sz w:val="20"/>
                <w:szCs w:val="20"/>
                <w:spacing w:val="7"/>
              </w:rPr>
              <w:t>倍进行削减替代。加</w:t>
            </w:r>
            <w:r>
              <w:rPr>
                <w:sz w:val="20"/>
                <w:szCs w:val="20"/>
                <w:spacing w:val="6"/>
              </w:rPr>
              <w:t>快规划区污水</w:t>
            </w:r>
            <w:r>
              <w:rPr>
                <w:sz w:val="20"/>
                <w:szCs w:val="20"/>
              </w:rPr>
              <w:t xml:space="preserve">  </w:t>
            </w:r>
            <w:r>
              <w:rPr>
                <w:sz w:val="20"/>
                <w:szCs w:val="20"/>
                <w:spacing w:val="11"/>
              </w:rPr>
              <w:t>处理厂及配套污水管网建设，出水水质达《城镇污水处理</w:t>
            </w:r>
            <w:r>
              <w:rPr>
                <w:sz w:val="20"/>
                <w:szCs w:val="20"/>
                <w:spacing w:val="7"/>
              </w:rPr>
              <w:t xml:space="preserve">  </w:t>
            </w:r>
            <w:r>
              <w:rPr>
                <w:sz w:val="20"/>
                <w:szCs w:val="20"/>
                <w:spacing w:val="7"/>
              </w:rPr>
              <w:t>厂污染物排放标准》（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4"/>
              </w:rPr>
              <w:t xml:space="preserve"> </w:t>
            </w:r>
            <w:r>
              <w:rPr>
                <w:rFonts w:ascii="Times New Roman" w:hAnsi="Times New Roman" w:eastAsia="Times New Roman" w:cs="Times New Roman"/>
                <w:sz w:val="20"/>
                <w:szCs w:val="20"/>
                <w:spacing w:val="7"/>
              </w:rPr>
              <w:t>18918-2002</w:t>
            </w:r>
            <w:r>
              <w:rPr>
                <w:sz w:val="20"/>
                <w:szCs w:val="20"/>
                <w:spacing w:val="7"/>
              </w:rPr>
              <w:t>）一级 </w:t>
            </w:r>
            <w:r>
              <w:rPr>
                <w:rFonts w:ascii="Times New Roman" w:hAnsi="Times New Roman" w:eastAsia="Times New Roman" w:cs="Times New Roman"/>
                <w:sz w:val="20"/>
                <w:szCs w:val="20"/>
                <w:spacing w:val="7"/>
              </w:rPr>
              <w:t>A  </w:t>
            </w:r>
            <w:r>
              <w:rPr>
                <w:sz w:val="20"/>
                <w:szCs w:val="20"/>
                <w:spacing w:val="7"/>
              </w:rPr>
              <w:t>标准；适</w:t>
            </w:r>
            <w:r>
              <w:rPr>
                <w:sz w:val="20"/>
                <w:szCs w:val="20"/>
              </w:rPr>
              <w:t xml:space="preserve">  </w:t>
            </w:r>
            <w:r>
              <w:rPr>
                <w:sz w:val="20"/>
                <w:szCs w:val="20"/>
                <w:spacing w:val="11"/>
              </w:rPr>
              <w:t>时启动规划区污水处理厂二期工程，中远期将大庙镇污水</w:t>
            </w:r>
            <w:r>
              <w:rPr>
                <w:sz w:val="20"/>
                <w:szCs w:val="20"/>
                <w:spacing w:val="7"/>
              </w:rPr>
              <w:t xml:space="preserve">  </w:t>
            </w:r>
            <w:r>
              <w:rPr>
                <w:sz w:val="20"/>
                <w:szCs w:val="20"/>
                <w:spacing w:val="11"/>
              </w:rPr>
              <w:t>接入园区污水处理厂一并处置。入园企业严格执行污废水</w:t>
            </w:r>
            <w:r>
              <w:rPr>
                <w:sz w:val="20"/>
                <w:szCs w:val="20"/>
                <w:spacing w:val="7"/>
              </w:rPr>
              <w:t xml:space="preserve">  </w:t>
            </w:r>
            <w:r>
              <w:rPr>
                <w:sz w:val="20"/>
                <w:szCs w:val="20"/>
                <w:spacing w:val="11"/>
              </w:rPr>
              <w:t>预处理要求，处理满足要求后才可排入园区污水处理厂进</w:t>
            </w:r>
            <w:r>
              <w:rPr>
                <w:sz w:val="20"/>
                <w:szCs w:val="20"/>
                <w:spacing w:val="7"/>
              </w:rPr>
              <w:t xml:space="preserve">  </w:t>
            </w:r>
            <w:r>
              <w:rPr>
                <w:sz w:val="20"/>
                <w:szCs w:val="20"/>
                <w:spacing w:val="11"/>
              </w:rPr>
              <w:t>一步处理达标后排放；规划区内企业应提高水资源重复利</w:t>
            </w:r>
            <w:r>
              <w:rPr>
                <w:sz w:val="20"/>
                <w:szCs w:val="20"/>
                <w:spacing w:val="7"/>
              </w:rPr>
              <w:t xml:space="preserve">  </w:t>
            </w:r>
            <w:r>
              <w:rPr>
                <w:sz w:val="20"/>
                <w:szCs w:val="20"/>
                <w:spacing w:val="11"/>
              </w:rPr>
              <w:t>用率，鼓励进行中水回用。采取源头控制为主的原则，落</w:t>
            </w:r>
            <w:r>
              <w:rPr>
                <w:sz w:val="20"/>
                <w:szCs w:val="20"/>
                <w:spacing w:val="7"/>
              </w:rPr>
              <w:t xml:space="preserve">  </w:t>
            </w:r>
            <w:r>
              <w:rPr>
                <w:sz w:val="20"/>
                <w:szCs w:val="20"/>
                <w:spacing w:val="11"/>
              </w:rPr>
              <w:t>实分区、分级防控措施，防止规划实施对区域地下水造成</w:t>
            </w:r>
            <w:r>
              <w:rPr>
                <w:sz w:val="20"/>
                <w:szCs w:val="20"/>
                <w:spacing w:val="7"/>
              </w:rPr>
              <w:t xml:space="preserve">  </w:t>
            </w:r>
            <w:r>
              <w:rPr>
                <w:sz w:val="20"/>
                <w:szCs w:val="20"/>
                <w:spacing w:val="3"/>
              </w:rPr>
              <w:t>污染。</w:t>
            </w:r>
          </w:p>
        </w:tc>
        <w:tc>
          <w:tcPr>
            <w:tcW w:w="2213" w:type="dxa"/>
            <w:vAlign w:val="top"/>
            <w:tcBorders>
              <w:right w:val="single" w:color="000000" w:sz="6" w:space="0"/>
            </w:tcBorders>
          </w:tcPr>
          <w:p>
            <w:pPr>
              <w:spacing w:line="303" w:lineRule="auto"/>
              <w:rPr>
                <w:rFonts w:ascii="Arial"/>
                <w:sz w:val="21"/>
              </w:rPr>
            </w:pPr>
            <w:r/>
          </w:p>
          <w:p>
            <w:pPr>
              <w:pStyle w:val="TableText"/>
              <w:ind w:left="87" w:right="119" w:firstLine="209"/>
              <w:spacing w:before="65" w:line="274" w:lineRule="auto"/>
              <w:jc w:val="both"/>
              <w:rPr>
                <w:sz w:val="20"/>
                <w:szCs w:val="20"/>
              </w:rPr>
            </w:pPr>
            <w:r>
              <w:rPr>
                <w:sz w:val="20"/>
                <w:szCs w:val="20"/>
                <w:spacing w:val="14"/>
              </w:rPr>
              <w:t>拟建项目位于大庙</w:t>
            </w:r>
            <w:r>
              <w:rPr>
                <w:sz w:val="20"/>
                <w:szCs w:val="20"/>
              </w:rPr>
              <w:t xml:space="preserve"> </w:t>
            </w:r>
            <w:r>
              <w:rPr>
                <w:sz w:val="20"/>
                <w:szCs w:val="20"/>
                <w:spacing w:val="13"/>
              </w:rPr>
              <w:t>区块，根据地表水环</w:t>
            </w:r>
            <w:r>
              <w:rPr>
                <w:sz w:val="20"/>
                <w:szCs w:val="20"/>
                <w:spacing w:val="6"/>
              </w:rPr>
              <w:t xml:space="preserve"> </w:t>
            </w:r>
            <w:r>
              <w:rPr>
                <w:sz w:val="20"/>
                <w:szCs w:val="20"/>
                <w:spacing w:val="13"/>
              </w:rPr>
              <w:t>境监测现状表面小安</w:t>
            </w:r>
            <w:r>
              <w:rPr>
                <w:sz w:val="20"/>
                <w:szCs w:val="20"/>
                <w:spacing w:val="6"/>
              </w:rPr>
              <w:t xml:space="preserve"> </w:t>
            </w:r>
            <w:r>
              <w:rPr>
                <w:sz w:val="20"/>
                <w:szCs w:val="20"/>
                <w:spacing w:val="13"/>
              </w:rPr>
              <w:t>溪双河口监测断面均</w:t>
            </w:r>
            <w:r>
              <w:rPr>
                <w:sz w:val="20"/>
                <w:szCs w:val="20"/>
                <w:spacing w:val="6"/>
              </w:rPr>
              <w:t xml:space="preserve"> </w:t>
            </w:r>
            <w:r>
              <w:rPr>
                <w:sz w:val="20"/>
                <w:szCs w:val="20"/>
                <w:spacing w:val="13"/>
              </w:rPr>
              <w:t>值达标，满足Ⅲ类水</w:t>
            </w:r>
            <w:r>
              <w:rPr>
                <w:sz w:val="20"/>
                <w:szCs w:val="20"/>
                <w:spacing w:val="6"/>
              </w:rPr>
              <w:t xml:space="preserve"> </w:t>
            </w:r>
            <w:r>
              <w:rPr>
                <w:sz w:val="20"/>
                <w:szCs w:val="20"/>
                <w:spacing w:val="13"/>
              </w:rPr>
              <w:t>域功能。项目所在区</w:t>
            </w:r>
            <w:r>
              <w:rPr>
                <w:sz w:val="20"/>
                <w:szCs w:val="20"/>
                <w:spacing w:val="6"/>
              </w:rPr>
              <w:t xml:space="preserve"> </w:t>
            </w:r>
            <w:r>
              <w:rPr>
                <w:sz w:val="20"/>
                <w:szCs w:val="20"/>
                <w:spacing w:val="13"/>
              </w:rPr>
              <w:t>域主要特征污染物因</w:t>
            </w:r>
            <w:r>
              <w:rPr>
                <w:sz w:val="20"/>
                <w:szCs w:val="20"/>
                <w:spacing w:val="6"/>
              </w:rPr>
              <w:t xml:space="preserve"> </w:t>
            </w:r>
            <w:r>
              <w:rPr>
                <w:sz w:val="20"/>
                <w:szCs w:val="20"/>
                <w:spacing w:val="13"/>
              </w:rPr>
              <w:t>子未出现超标。项目</w:t>
            </w:r>
            <w:r>
              <w:rPr>
                <w:sz w:val="20"/>
                <w:szCs w:val="20"/>
                <w:spacing w:val="6"/>
              </w:rPr>
              <w:t xml:space="preserve"> </w:t>
            </w:r>
            <w:r>
              <w:rPr>
                <w:sz w:val="20"/>
                <w:szCs w:val="20"/>
                <w:spacing w:val="13"/>
              </w:rPr>
              <w:t>污废水处理达标后进</w:t>
            </w:r>
            <w:r>
              <w:rPr>
                <w:sz w:val="20"/>
                <w:szCs w:val="20"/>
                <w:spacing w:val="6"/>
              </w:rPr>
              <w:t xml:space="preserve"> </w:t>
            </w:r>
            <w:r>
              <w:rPr>
                <w:sz w:val="20"/>
                <w:szCs w:val="20"/>
                <w:spacing w:val="13"/>
              </w:rPr>
              <w:t>入大庙园区污水处理</w:t>
            </w:r>
            <w:r>
              <w:rPr>
                <w:sz w:val="20"/>
                <w:szCs w:val="20"/>
                <w:spacing w:val="6"/>
              </w:rPr>
              <w:t xml:space="preserve"> </w:t>
            </w:r>
            <w:r>
              <w:rPr>
                <w:sz w:val="20"/>
                <w:szCs w:val="20"/>
                <w:spacing w:val="13"/>
              </w:rPr>
              <w:t>厂，不会加重污水处</w:t>
            </w:r>
            <w:r>
              <w:rPr>
                <w:sz w:val="20"/>
                <w:szCs w:val="20"/>
                <w:spacing w:val="6"/>
              </w:rPr>
              <w:t xml:space="preserve"> </w:t>
            </w:r>
            <w:r>
              <w:rPr>
                <w:sz w:val="20"/>
                <w:szCs w:val="20"/>
                <w:spacing w:val="-1"/>
              </w:rPr>
              <w:t>理厂运营负荷。符合。</w:t>
            </w:r>
          </w:p>
        </w:tc>
      </w:tr>
      <w:tr>
        <w:trPr>
          <w:trHeight w:val="305" w:hRule="atLeast"/>
        </w:trPr>
        <w:tc>
          <w:tcPr>
            <w:tcW w:w="1124" w:type="dxa"/>
            <w:vAlign w:val="top"/>
            <w:vMerge w:val="continue"/>
            <w:tcBorders>
              <w:left w:val="single" w:color="000000" w:sz="6" w:space="0"/>
              <w:bottom w:val="nil"/>
              <w:top w:val="nil"/>
            </w:tcBorders>
          </w:tcPr>
          <w:p>
            <w:pPr>
              <w:rPr>
                <w:rFonts w:ascii="Arial"/>
                <w:sz w:val="21"/>
              </w:rPr>
            </w:pPr>
            <w:r/>
          </w:p>
        </w:tc>
        <w:tc>
          <w:tcPr>
            <w:tcW w:w="8318" w:type="dxa"/>
            <w:vAlign w:val="top"/>
            <w:gridSpan w:val="3"/>
            <w:tcBorders>
              <w:right w:val="single" w:color="000000" w:sz="6" w:space="0"/>
            </w:tcBorders>
          </w:tcPr>
          <w:p>
            <w:pPr>
              <w:pStyle w:val="TableText"/>
              <w:ind w:left="2536"/>
              <w:spacing w:before="69" w:line="208" w:lineRule="auto"/>
              <w:rPr>
                <w:sz w:val="20"/>
                <w:szCs w:val="20"/>
              </w:rPr>
            </w:pPr>
            <w:r>
              <w:rPr>
                <w:sz w:val="20"/>
                <w:szCs w:val="20"/>
                <w:spacing w:val="8"/>
              </w:rPr>
              <w:t>（五）重视固体废物及土壤污染防控</w:t>
            </w:r>
          </w:p>
        </w:tc>
      </w:tr>
      <w:tr>
        <w:trPr>
          <w:trHeight w:val="2402" w:hRule="atLeast"/>
        </w:trPr>
        <w:tc>
          <w:tcPr>
            <w:tcW w:w="1124" w:type="dxa"/>
            <w:vAlign w:val="top"/>
            <w:vMerge w:val="continue"/>
            <w:tcBorders>
              <w:left w:val="single" w:color="000000" w:sz="6" w:space="0"/>
              <w:bottom w:val="nil"/>
              <w:top w:val="nil"/>
            </w:tcBorders>
          </w:tcPr>
          <w:p>
            <w:pPr>
              <w:rPr>
                <w:rFonts w:ascii="Arial"/>
                <w:sz w:val="21"/>
              </w:rPr>
            </w:pPr>
            <w:r/>
          </w:p>
        </w:tc>
        <w:tc>
          <w:tcPr>
            <w:tcW w:w="639" w:type="dxa"/>
            <w:vAlign w:val="top"/>
          </w:tcPr>
          <w:p>
            <w:pPr>
              <w:rPr>
                <w:rFonts w:ascii="Arial"/>
                <w:sz w:val="21"/>
              </w:rPr>
            </w:pPr>
            <w:r/>
          </w:p>
        </w:tc>
        <w:tc>
          <w:tcPr>
            <w:tcW w:w="5466" w:type="dxa"/>
            <w:vAlign w:val="top"/>
          </w:tcPr>
          <w:p>
            <w:pPr>
              <w:spacing w:line="452" w:lineRule="auto"/>
              <w:rPr>
                <w:rFonts w:ascii="Arial"/>
                <w:sz w:val="21"/>
              </w:rPr>
            </w:pPr>
            <w:r/>
          </w:p>
          <w:p>
            <w:pPr>
              <w:pStyle w:val="TableText"/>
              <w:ind w:left="80" w:right="72" w:firstLine="212"/>
              <w:spacing w:before="65" w:line="271" w:lineRule="auto"/>
              <w:jc w:val="both"/>
              <w:rPr>
                <w:sz w:val="20"/>
                <w:szCs w:val="20"/>
              </w:rPr>
            </w:pPr>
            <w:r>
              <w:rPr>
                <w:sz w:val="20"/>
                <w:szCs w:val="20"/>
                <w:spacing w:val="12"/>
              </w:rPr>
              <w:t>一般工业固废应以企业自行回收重复利用为主，遵循减</w:t>
            </w:r>
            <w:r>
              <w:rPr>
                <w:sz w:val="20"/>
                <w:szCs w:val="20"/>
                <w:spacing w:val="4"/>
              </w:rPr>
              <w:t xml:space="preserve"> </w:t>
            </w:r>
            <w:r>
              <w:rPr>
                <w:sz w:val="20"/>
                <w:szCs w:val="20"/>
                <w:spacing w:val="12"/>
              </w:rPr>
              <w:t>量化、资源化、无害化原则，从生产流程上削减固体废物</w:t>
            </w:r>
            <w:r>
              <w:rPr>
                <w:sz w:val="20"/>
                <w:szCs w:val="20"/>
                <w:spacing w:val="6"/>
              </w:rPr>
              <w:t xml:space="preserve"> </w:t>
            </w:r>
            <w:r>
              <w:rPr>
                <w:sz w:val="20"/>
                <w:szCs w:val="20"/>
                <w:spacing w:val="12"/>
              </w:rPr>
              <w:t>的排放量。严格落实危险废物环境管理制度，对危险废物</w:t>
            </w:r>
            <w:r>
              <w:rPr>
                <w:sz w:val="20"/>
                <w:szCs w:val="20"/>
                <w:spacing w:val="6"/>
              </w:rPr>
              <w:t xml:space="preserve"> </w:t>
            </w:r>
            <w:r>
              <w:rPr>
                <w:sz w:val="20"/>
                <w:szCs w:val="20"/>
                <w:spacing w:val="12"/>
              </w:rPr>
              <w:t>收集、贮存、运输、利用、处置各环节进行全过程环境监</w:t>
            </w:r>
            <w:r>
              <w:rPr>
                <w:sz w:val="20"/>
                <w:szCs w:val="20"/>
                <w:spacing w:val="6"/>
              </w:rPr>
              <w:t xml:space="preserve"> </w:t>
            </w:r>
            <w:r>
              <w:rPr>
                <w:sz w:val="20"/>
                <w:szCs w:val="20"/>
                <w:spacing w:val="8"/>
              </w:rPr>
              <w:t>管。落实土壤污染防控相关要求。</w:t>
            </w:r>
          </w:p>
        </w:tc>
        <w:tc>
          <w:tcPr>
            <w:tcW w:w="2213" w:type="dxa"/>
            <w:vAlign w:val="top"/>
            <w:tcBorders>
              <w:right w:val="single" w:color="000000" w:sz="6" w:space="0"/>
            </w:tcBorders>
          </w:tcPr>
          <w:p>
            <w:pPr>
              <w:pStyle w:val="TableText"/>
              <w:ind w:left="88" w:right="135" w:firstLine="208"/>
              <w:spacing w:before="69" w:line="268" w:lineRule="auto"/>
              <w:jc w:val="both"/>
              <w:rPr>
                <w:sz w:val="20"/>
                <w:szCs w:val="20"/>
              </w:rPr>
            </w:pPr>
            <w:r>
              <w:rPr>
                <w:sz w:val="20"/>
                <w:szCs w:val="20"/>
                <w:spacing w:val="14"/>
              </w:rPr>
              <w:t>拟建项目一般固废</w:t>
            </w:r>
            <w:r>
              <w:rPr>
                <w:sz w:val="20"/>
                <w:szCs w:val="20"/>
              </w:rPr>
              <w:t xml:space="preserve"> </w:t>
            </w:r>
            <w:r>
              <w:rPr>
                <w:sz w:val="20"/>
                <w:szCs w:val="20"/>
                <w:spacing w:val="13"/>
              </w:rPr>
              <w:t>经收集后外售物资回</w:t>
            </w:r>
            <w:r>
              <w:rPr>
                <w:sz w:val="20"/>
                <w:szCs w:val="20"/>
                <w:spacing w:val="6"/>
              </w:rPr>
              <w:t xml:space="preserve"> </w:t>
            </w:r>
            <w:r>
              <w:rPr>
                <w:sz w:val="20"/>
                <w:szCs w:val="20"/>
                <w:spacing w:val="13"/>
              </w:rPr>
              <w:t>收单位处置，危险废</w:t>
            </w:r>
            <w:r>
              <w:rPr>
                <w:sz w:val="20"/>
                <w:szCs w:val="20"/>
                <w:spacing w:val="6"/>
              </w:rPr>
              <w:t xml:space="preserve"> </w:t>
            </w:r>
            <w:r>
              <w:rPr>
                <w:sz w:val="20"/>
                <w:szCs w:val="20"/>
                <w:spacing w:val="13"/>
              </w:rPr>
              <w:t>物委托有资质单位收</w:t>
            </w:r>
            <w:r>
              <w:rPr>
                <w:sz w:val="20"/>
                <w:szCs w:val="20"/>
                <w:spacing w:val="6"/>
              </w:rPr>
              <w:t xml:space="preserve"> </w:t>
            </w:r>
            <w:r>
              <w:rPr>
                <w:sz w:val="20"/>
                <w:szCs w:val="20"/>
                <w:spacing w:val="13"/>
              </w:rPr>
              <w:t>运和处置，落实危废</w:t>
            </w:r>
            <w:r>
              <w:rPr>
                <w:sz w:val="20"/>
                <w:szCs w:val="20"/>
                <w:spacing w:val="6"/>
              </w:rPr>
              <w:t xml:space="preserve"> </w:t>
            </w:r>
            <w:r>
              <w:rPr>
                <w:sz w:val="20"/>
                <w:szCs w:val="20"/>
                <w:spacing w:val="-3"/>
              </w:rPr>
              <w:t>台账、转移联单制度，</w:t>
            </w:r>
            <w:r>
              <w:rPr>
                <w:sz w:val="20"/>
                <w:szCs w:val="20"/>
                <w:spacing w:val="7"/>
              </w:rPr>
              <w:t xml:space="preserve"> </w:t>
            </w:r>
            <w:r>
              <w:rPr>
                <w:sz w:val="20"/>
                <w:szCs w:val="20"/>
                <w:spacing w:val="13"/>
              </w:rPr>
              <w:t>坐到全过程监管。符</w:t>
            </w:r>
            <w:r>
              <w:rPr>
                <w:sz w:val="20"/>
                <w:szCs w:val="20"/>
                <w:spacing w:val="6"/>
              </w:rPr>
              <w:t xml:space="preserve"> </w:t>
            </w:r>
            <w:r>
              <w:rPr>
                <w:sz w:val="20"/>
                <w:szCs w:val="20"/>
              </w:rPr>
              <w:t>合。</w:t>
            </w:r>
          </w:p>
        </w:tc>
      </w:tr>
      <w:tr>
        <w:trPr>
          <w:trHeight w:val="305" w:hRule="atLeast"/>
        </w:trPr>
        <w:tc>
          <w:tcPr>
            <w:tcW w:w="1124" w:type="dxa"/>
            <w:vAlign w:val="top"/>
            <w:vMerge w:val="continue"/>
            <w:tcBorders>
              <w:left w:val="single" w:color="000000" w:sz="6" w:space="0"/>
              <w:bottom w:val="nil"/>
              <w:top w:val="nil"/>
            </w:tcBorders>
          </w:tcPr>
          <w:p>
            <w:pPr>
              <w:rPr>
                <w:rFonts w:ascii="Arial"/>
                <w:sz w:val="21"/>
              </w:rPr>
            </w:pPr>
            <w:r/>
          </w:p>
        </w:tc>
        <w:tc>
          <w:tcPr>
            <w:tcW w:w="8318" w:type="dxa"/>
            <w:vAlign w:val="top"/>
            <w:gridSpan w:val="3"/>
            <w:tcBorders>
              <w:right w:val="single" w:color="000000" w:sz="6" w:space="0"/>
            </w:tcBorders>
          </w:tcPr>
          <w:p>
            <w:pPr>
              <w:pStyle w:val="TableText"/>
              <w:ind w:left="3062"/>
              <w:spacing w:before="73" w:line="204" w:lineRule="auto"/>
              <w:rPr>
                <w:sz w:val="20"/>
                <w:szCs w:val="20"/>
              </w:rPr>
            </w:pPr>
            <w:r>
              <w:rPr>
                <w:sz w:val="20"/>
                <w:szCs w:val="20"/>
                <w:spacing w:val="8"/>
              </w:rPr>
              <w:t>（六）强化噪声污染防治</w:t>
            </w:r>
          </w:p>
        </w:tc>
      </w:tr>
      <w:tr>
        <w:trPr>
          <w:trHeight w:val="1803" w:hRule="atLeast"/>
        </w:trPr>
        <w:tc>
          <w:tcPr>
            <w:tcW w:w="1124" w:type="dxa"/>
            <w:vAlign w:val="top"/>
            <w:vMerge w:val="continue"/>
            <w:tcBorders>
              <w:left w:val="single" w:color="000000" w:sz="6" w:space="0"/>
              <w:bottom w:val="nil"/>
              <w:top w:val="nil"/>
            </w:tcBorders>
          </w:tcPr>
          <w:p>
            <w:pPr>
              <w:rPr>
                <w:rFonts w:ascii="Arial"/>
                <w:sz w:val="21"/>
              </w:rPr>
            </w:pPr>
            <w:r/>
          </w:p>
        </w:tc>
        <w:tc>
          <w:tcPr>
            <w:tcW w:w="639" w:type="dxa"/>
            <w:vAlign w:val="top"/>
          </w:tcPr>
          <w:p>
            <w:pPr>
              <w:rPr>
                <w:rFonts w:ascii="Arial"/>
                <w:sz w:val="21"/>
              </w:rPr>
            </w:pPr>
            <w:r/>
          </w:p>
        </w:tc>
        <w:tc>
          <w:tcPr>
            <w:tcW w:w="5466" w:type="dxa"/>
            <w:vAlign w:val="top"/>
          </w:tcPr>
          <w:p>
            <w:pPr>
              <w:spacing w:line="301" w:lineRule="auto"/>
              <w:rPr>
                <w:rFonts w:ascii="Arial"/>
                <w:sz w:val="21"/>
              </w:rPr>
            </w:pPr>
            <w:r/>
          </w:p>
          <w:p>
            <w:pPr>
              <w:spacing w:line="302" w:lineRule="auto"/>
              <w:rPr>
                <w:rFonts w:ascii="Arial"/>
                <w:sz w:val="21"/>
              </w:rPr>
            </w:pPr>
            <w:r/>
          </w:p>
          <w:p>
            <w:pPr>
              <w:pStyle w:val="TableText"/>
              <w:ind w:left="81" w:right="75" w:firstLine="210"/>
              <w:spacing w:before="65" w:line="263" w:lineRule="auto"/>
              <w:rPr>
                <w:sz w:val="20"/>
                <w:szCs w:val="20"/>
              </w:rPr>
            </w:pPr>
            <w:r>
              <w:rPr>
                <w:sz w:val="20"/>
                <w:szCs w:val="20"/>
                <w:spacing w:val="12"/>
              </w:rPr>
              <w:t>工业企业应采取有效的噪声防治措施，确保厂界和声环</w:t>
            </w:r>
            <w:r>
              <w:rPr>
                <w:sz w:val="20"/>
                <w:szCs w:val="20"/>
                <w:spacing w:val="5"/>
              </w:rPr>
              <w:t xml:space="preserve"> </w:t>
            </w:r>
            <w:r>
              <w:rPr>
                <w:sz w:val="20"/>
                <w:szCs w:val="20"/>
                <w:spacing w:val="8"/>
              </w:rPr>
              <w:t>境功能区达到相应标准要求。</w:t>
            </w:r>
          </w:p>
        </w:tc>
        <w:tc>
          <w:tcPr>
            <w:tcW w:w="2213" w:type="dxa"/>
            <w:vAlign w:val="top"/>
            <w:tcBorders>
              <w:right w:val="single" w:color="000000" w:sz="6" w:space="0"/>
            </w:tcBorders>
          </w:tcPr>
          <w:p>
            <w:pPr>
              <w:pStyle w:val="TableText"/>
              <w:ind w:left="88" w:right="190" w:firstLine="208"/>
              <w:spacing w:before="70" w:line="265" w:lineRule="auto"/>
              <w:rPr>
                <w:sz w:val="20"/>
                <w:szCs w:val="20"/>
              </w:rPr>
            </w:pPr>
            <w:r>
              <w:rPr>
                <w:sz w:val="20"/>
                <w:szCs w:val="20"/>
                <w:spacing w:val="14"/>
              </w:rPr>
              <w:t>拟建项目生产设备</w:t>
            </w:r>
            <w:r>
              <w:rPr>
                <w:sz w:val="20"/>
                <w:szCs w:val="20"/>
              </w:rPr>
              <w:t xml:space="preserve"> </w:t>
            </w:r>
            <w:r>
              <w:rPr>
                <w:sz w:val="20"/>
                <w:szCs w:val="20"/>
                <w:spacing w:val="13"/>
              </w:rPr>
              <w:t>通过采取合理布局、</w:t>
            </w:r>
            <w:r>
              <w:rPr>
                <w:sz w:val="20"/>
                <w:szCs w:val="20"/>
                <w:spacing w:val="6"/>
              </w:rPr>
              <w:t xml:space="preserve"> </w:t>
            </w:r>
            <w:r>
              <w:rPr>
                <w:sz w:val="20"/>
                <w:szCs w:val="20"/>
                <w:spacing w:val="13"/>
              </w:rPr>
              <w:t>基础减振、建筑隔声</w:t>
            </w:r>
            <w:r>
              <w:rPr>
                <w:sz w:val="20"/>
                <w:szCs w:val="20"/>
                <w:spacing w:val="6"/>
              </w:rPr>
              <w:t xml:space="preserve"> </w:t>
            </w:r>
            <w:r>
              <w:rPr>
                <w:sz w:val="20"/>
                <w:szCs w:val="20"/>
                <w:spacing w:val="13"/>
              </w:rPr>
              <w:t>等降噪措施后，厂界</w:t>
            </w:r>
            <w:r>
              <w:rPr>
                <w:sz w:val="20"/>
                <w:szCs w:val="20"/>
                <w:spacing w:val="6"/>
              </w:rPr>
              <w:t xml:space="preserve"> </w:t>
            </w:r>
            <w:r>
              <w:rPr>
                <w:sz w:val="20"/>
                <w:szCs w:val="20"/>
                <w:spacing w:val="40"/>
              </w:rPr>
              <w:t>噪声可实现达标外</w:t>
            </w:r>
            <w:r>
              <w:rPr>
                <w:sz w:val="20"/>
                <w:szCs w:val="20"/>
                <w:spacing w:val="2"/>
              </w:rPr>
              <w:t xml:space="preserve"> </w:t>
            </w:r>
            <w:r>
              <w:rPr>
                <w:sz w:val="20"/>
                <w:szCs w:val="20"/>
                <w:spacing w:val="5"/>
              </w:rPr>
              <w:t>排。符合。</w:t>
            </w:r>
          </w:p>
        </w:tc>
      </w:tr>
      <w:tr>
        <w:trPr>
          <w:trHeight w:val="317" w:hRule="atLeast"/>
        </w:trPr>
        <w:tc>
          <w:tcPr>
            <w:tcW w:w="1124" w:type="dxa"/>
            <w:vAlign w:val="top"/>
            <w:vMerge w:val="continue"/>
            <w:tcBorders>
              <w:left w:val="single" w:color="000000" w:sz="6" w:space="0"/>
              <w:bottom w:val="single" w:color="000000" w:sz="6" w:space="0"/>
              <w:top w:val="nil"/>
            </w:tcBorders>
          </w:tcPr>
          <w:p>
            <w:pPr>
              <w:rPr>
                <w:rFonts w:ascii="Arial"/>
                <w:sz w:val="21"/>
              </w:rPr>
            </w:pPr>
            <w:r/>
          </w:p>
        </w:tc>
        <w:tc>
          <w:tcPr>
            <w:tcW w:w="8318" w:type="dxa"/>
            <w:vAlign w:val="top"/>
            <w:gridSpan w:val="3"/>
            <w:tcBorders>
              <w:bottom w:val="single" w:color="000000" w:sz="6" w:space="0"/>
              <w:right w:val="single" w:color="000000" w:sz="6" w:space="0"/>
            </w:tcBorders>
          </w:tcPr>
          <w:p>
            <w:pPr>
              <w:pStyle w:val="TableText"/>
              <w:ind w:left="3062"/>
              <w:spacing w:before="75" w:line="214" w:lineRule="auto"/>
              <w:rPr>
                <w:sz w:val="20"/>
                <w:szCs w:val="20"/>
              </w:rPr>
            </w:pPr>
            <w:r>
              <w:rPr>
                <w:sz w:val="20"/>
                <w:szCs w:val="20"/>
                <w:spacing w:val="8"/>
              </w:rPr>
              <w:t>（七）强化环境风险防范</w:t>
            </w:r>
          </w:p>
        </w:tc>
      </w:tr>
    </w:tbl>
    <w:p>
      <w:pPr>
        <w:rPr>
          <w:rFonts w:ascii="Arial"/>
          <w:sz w:val="21"/>
        </w:rPr>
      </w:pPr>
      <w:r/>
    </w:p>
    <w:p>
      <w:pPr>
        <w:sectPr>
          <w:footerReference w:type="default" r:id="rId12"/>
          <w:pgSz w:w="11906" w:h="16839"/>
          <w:pgMar w:top="1431" w:right="1224" w:bottom="1240" w:left="1224" w:header="0" w:footer="1078" w:gutter="0"/>
        </w:sectPr>
        <w:rPr>
          <w:rFonts w:ascii="Arial" w:hAnsi="Arial" w:eastAsia="Arial" w:cs="Arial"/>
          <w:sz w:val="21"/>
          <w:szCs w:val="21"/>
        </w:rPr>
      </w:pPr>
    </w:p>
    <w:p>
      <w:pPr>
        <w:spacing w:before="28"/>
        <w:rPr/>
      </w:pPr>
      <w:r>
        <w:pict>
          <v:shape id="_x0000_s10" style="position:absolute;margin-left:111.61pt;margin-top:86.01pt;mso-position-vertical-relative:page;mso-position-horizontal-relative:page;width:0.5pt;height:665.75pt;z-index:251666432;" o:allowincell="f" filled="false" strokecolor="#000000" strokeweight="0.48pt" coordsize="10,13315" coordorigin="0,0" path="m4,0l4,13314e">
            <v:stroke joinstyle="bevel" miterlimit="2"/>
          </v:shape>
        </w:pict>
      </w:r>
      <w:r/>
    </w:p>
    <w:tbl>
      <w:tblPr>
        <w:tblStyle w:val="TableNormal"/>
        <w:tblW w:w="944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98"/>
        <w:gridCol w:w="8444"/>
      </w:tblGrid>
      <w:tr>
        <w:trPr>
          <w:trHeight w:val="9550" w:hRule="atLeast"/>
        </w:trPr>
        <w:tc>
          <w:tcPr>
            <w:tcW w:w="9442" w:type="dxa"/>
            <w:vAlign w:val="top"/>
            <w:gridSpan w:val="2"/>
            <w:tcBorders>
              <w:bottom w:val="single" w:color="000000" w:sz="2" w:space="0"/>
            </w:tcBorders>
          </w:tcPr>
          <w:tbl>
            <w:tblPr>
              <w:tblStyle w:val="TableNormal"/>
              <w:tblW w:w="8210" w:type="dxa"/>
              <w:tblInd w:w="1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44"/>
              <w:gridCol w:w="5472"/>
              <w:gridCol w:w="2094"/>
            </w:tblGrid>
            <w:tr>
              <w:trPr>
                <w:trHeight w:val="1513" w:hRule="atLeast"/>
              </w:trPr>
              <w:tc>
                <w:tcPr>
                  <w:tcW w:w="644" w:type="dxa"/>
                  <w:vAlign w:val="top"/>
                  <w:tcBorders>
                    <w:top w:val="nil"/>
                  </w:tcBorders>
                </w:tcPr>
                <w:p>
                  <w:pPr>
                    <w:rPr>
                      <w:rFonts w:ascii="Arial"/>
                      <w:sz w:val="21"/>
                    </w:rPr>
                  </w:pPr>
                  <w:r/>
                </w:p>
              </w:tc>
              <w:tc>
                <w:tcPr>
                  <w:tcW w:w="5472" w:type="dxa"/>
                  <w:vAlign w:val="top"/>
                  <w:tcBorders>
                    <w:top w:val="nil"/>
                  </w:tcBorders>
                </w:tcPr>
                <w:p>
                  <w:pPr>
                    <w:pStyle w:val="TableText"/>
                    <w:ind w:left="84" w:right="75" w:firstLine="208"/>
                    <w:spacing w:before="221" w:line="269" w:lineRule="auto"/>
                    <w:jc w:val="both"/>
                    <w:rPr>
                      <w:sz w:val="20"/>
                      <w:szCs w:val="20"/>
                    </w:rPr>
                  </w:pPr>
                  <w:r>
                    <w:rPr>
                      <w:sz w:val="20"/>
                      <w:szCs w:val="20"/>
                      <w:spacing w:val="12"/>
                    </w:rPr>
                    <w:t>规划区应高度重视环境风险防范体系建设，入驻企业或</w:t>
                  </w:r>
                  <w:r>
                    <w:rPr>
                      <w:sz w:val="20"/>
                      <w:szCs w:val="20"/>
                      <w:spacing w:val="6"/>
                    </w:rPr>
                    <w:t xml:space="preserve"> </w:t>
                  </w:r>
                  <w:r>
                    <w:rPr>
                      <w:sz w:val="20"/>
                      <w:szCs w:val="20"/>
                      <w:spacing w:val="12"/>
                    </w:rPr>
                    <w:t>项目尤其是涉及危险化学品的企业应严格落实各项环境风</w:t>
                  </w:r>
                  <w:r>
                    <w:rPr>
                      <w:sz w:val="20"/>
                      <w:szCs w:val="20"/>
                      <w:spacing w:val="6"/>
                    </w:rPr>
                    <w:t xml:space="preserve"> </w:t>
                  </w:r>
                  <w:r>
                    <w:rPr>
                      <w:sz w:val="20"/>
                      <w:szCs w:val="20"/>
                      <w:spacing w:val="12"/>
                    </w:rPr>
                    <w:t>险防范措施，并建立健全园区级环境风险防范设施，定期</w:t>
                  </w:r>
                  <w:r>
                    <w:rPr>
                      <w:sz w:val="20"/>
                      <w:szCs w:val="20"/>
                      <w:spacing w:val="6"/>
                    </w:rPr>
                    <w:t xml:space="preserve"> </w:t>
                  </w:r>
                  <w:r>
                    <w:rPr>
                      <w:sz w:val="20"/>
                      <w:szCs w:val="20"/>
                      <w:spacing w:val="9"/>
                    </w:rPr>
                    <w:t>开展突发性环境事件应急演练，保障区域环境安全。</w:t>
                  </w:r>
                </w:p>
              </w:tc>
              <w:tc>
                <w:tcPr>
                  <w:tcW w:w="2094" w:type="dxa"/>
                  <w:vAlign w:val="top"/>
                  <w:tcBorders>
                    <w:top w:val="nil"/>
                  </w:tcBorders>
                </w:tcPr>
                <w:p>
                  <w:pPr>
                    <w:pStyle w:val="TableText"/>
                    <w:ind w:left="84" w:right="79" w:firstLine="210"/>
                    <w:spacing w:before="73" w:line="264" w:lineRule="auto"/>
                    <w:rPr>
                      <w:sz w:val="20"/>
                      <w:szCs w:val="20"/>
                    </w:rPr>
                  </w:pPr>
                  <w:r>
                    <w:rPr>
                      <w:sz w:val="20"/>
                      <w:szCs w:val="20"/>
                      <w:spacing w:val="14"/>
                    </w:rPr>
                    <w:t>拟建项目无重大危</w:t>
                  </w:r>
                  <w:r>
                    <w:rPr>
                      <w:sz w:val="20"/>
                      <w:szCs w:val="20"/>
                    </w:rPr>
                    <w:t xml:space="preserve"> </w:t>
                  </w:r>
                  <w:r>
                    <w:rPr>
                      <w:sz w:val="20"/>
                      <w:szCs w:val="20"/>
                      <w:spacing w:val="13"/>
                    </w:rPr>
                    <w:t>险源，进行分区防渗</w:t>
                  </w:r>
                  <w:r>
                    <w:rPr>
                      <w:sz w:val="20"/>
                      <w:szCs w:val="20"/>
                      <w:spacing w:val="7"/>
                    </w:rPr>
                    <w:t xml:space="preserve"> </w:t>
                  </w:r>
                  <w:r>
                    <w:rPr>
                      <w:sz w:val="20"/>
                      <w:szCs w:val="20"/>
                      <w:spacing w:val="13"/>
                    </w:rPr>
                    <w:t>管控，危废暂存间设</w:t>
                  </w:r>
                  <w:r>
                    <w:rPr>
                      <w:sz w:val="20"/>
                      <w:szCs w:val="20"/>
                      <w:spacing w:val="7"/>
                    </w:rPr>
                    <w:t xml:space="preserve"> </w:t>
                  </w:r>
                  <w:r>
                    <w:rPr>
                      <w:sz w:val="20"/>
                      <w:szCs w:val="20"/>
                      <w:spacing w:val="13"/>
                    </w:rPr>
                    <w:t>置托盘等应急设施。</w:t>
                  </w:r>
                  <w:r>
                    <w:rPr>
                      <w:sz w:val="20"/>
                      <w:szCs w:val="20"/>
                      <w:spacing w:val="7"/>
                    </w:rPr>
                    <w:t xml:space="preserve"> </w:t>
                  </w:r>
                  <w:r>
                    <w:rPr>
                      <w:sz w:val="20"/>
                      <w:szCs w:val="20"/>
                      <w:spacing w:val="3"/>
                    </w:rPr>
                    <w:t>符合。</w:t>
                  </w:r>
                </w:p>
              </w:tc>
            </w:tr>
            <w:tr>
              <w:trPr>
                <w:trHeight w:val="305" w:hRule="atLeast"/>
              </w:trPr>
              <w:tc>
                <w:tcPr>
                  <w:tcW w:w="8210" w:type="dxa"/>
                  <w:vAlign w:val="top"/>
                  <w:gridSpan w:val="3"/>
                </w:tcPr>
                <w:p>
                  <w:pPr>
                    <w:pStyle w:val="TableText"/>
                    <w:ind w:left="2964"/>
                    <w:spacing w:before="62" w:line="215" w:lineRule="auto"/>
                    <w:rPr>
                      <w:sz w:val="20"/>
                      <w:szCs w:val="20"/>
                    </w:rPr>
                  </w:pPr>
                  <w:r>
                    <w:rPr>
                      <w:sz w:val="20"/>
                      <w:szCs w:val="20"/>
                      <w:spacing w:val="8"/>
                    </w:rPr>
                    <w:t>（八）加强日常环境管理</w:t>
                  </w:r>
                </w:p>
              </w:tc>
            </w:tr>
            <w:tr>
              <w:trPr>
                <w:trHeight w:val="2102" w:hRule="atLeast"/>
              </w:trPr>
              <w:tc>
                <w:tcPr>
                  <w:tcW w:w="644" w:type="dxa"/>
                  <w:vAlign w:val="top"/>
                </w:tcPr>
                <w:p>
                  <w:pPr>
                    <w:spacing w:line="311" w:lineRule="auto"/>
                    <w:rPr>
                      <w:rFonts w:ascii="Arial"/>
                      <w:sz w:val="21"/>
                    </w:rPr>
                  </w:pPr>
                  <w:r/>
                </w:p>
                <w:p>
                  <w:pPr>
                    <w:spacing w:line="311" w:lineRule="auto"/>
                    <w:rPr>
                      <w:rFonts w:ascii="Arial"/>
                      <w:sz w:val="21"/>
                    </w:rPr>
                  </w:pPr>
                  <w:r/>
                </w:p>
                <w:p>
                  <w:pPr>
                    <w:spacing w:line="311" w:lineRule="auto"/>
                    <w:rPr>
                      <w:rFonts w:ascii="Arial"/>
                      <w:sz w:val="21"/>
                    </w:rPr>
                  </w:pPr>
                  <w:r/>
                </w:p>
                <w:p>
                  <w:pPr>
                    <w:ind w:left="27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5472" w:type="dxa"/>
                  <w:vAlign w:val="top"/>
                </w:tcPr>
                <w:p>
                  <w:pPr>
                    <w:pStyle w:val="TableText"/>
                    <w:ind w:left="83" w:right="7" w:firstLine="208"/>
                    <w:spacing w:before="59" w:line="268" w:lineRule="auto"/>
                    <w:jc w:val="both"/>
                    <w:rPr>
                      <w:sz w:val="20"/>
                      <w:szCs w:val="20"/>
                    </w:rPr>
                  </w:pPr>
                  <w:r>
                    <w:rPr>
                      <w:sz w:val="20"/>
                      <w:szCs w:val="20"/>
                      <w:spacing w:val="12"/>
                    </w:rPr>
                    <w:t>加强日常环境监管，落实建设项目环境影响评价和固定</w:t>
                  </w:r>
                  <w:r>
                    <w:rPr>
                      <w:sz w:val="20"/>
                      <w:szCs w:val="20"/>
                      <w:spacing w:val="7"/>
                    </w:rPr>
                    <w:t xml:space="preserve"> </w:t>
                  </w:r>
                  <w:r>
                    <w:rPr>
                      <w:sz w:val="20"/>
                      <w:szCs w:val="20"/>
                      <w:spacing w:val="12"/>
                    </w:rPr>
                    <w:t>污染源排污许可制度。园区应尽快建立起环境质量跟踪监</w:t>
                  </w:r>
                  <w:r>
                    <w:rPr>
                      <w:sz w:val="20"/>
                      <w:szCs w:val="20"/>
                      <w:spacing w:val="6"/>
                    </w:rPr>
                    <w:t xml:space="preserve"> </w:t>
                  </w:r>
                  <w:r>
                    <w:rPr>
                      <w:sz w:val="20"/>
                      <w:szCs w:val="20"/>
                      <w:spacing w:val="12"/>
                    </w:rPr>
                    <w:t>测体系，建立包括环境空气、地表水、地下水、土壤等环</w:t>
                  </w:r>
                  <w:r>
                    <w:rPr>
                      <w:sz w:val="20"/>
                      <w:szCs w:val="20"/>
                      <w:spacing w:val="6"/>
                    </w:rPr>
                    <w:t xml:space="preserve"> </w:t>
                  </w:r>
                  <w:r>
                    <w:rPr>
                      <w:sz w:val="20"/>
                      <w:szCs w:val="20"/>
                      <w:spacing w:val="12"/>
                    </w:rPr>
                    <w:t>境要素的监控体系，落实跟踪监测计划。适时开展环境影</w:t>
                  </w:r>
                  <w:r>
                    <w:rPr>
                      <w:sz w:val="20"/>
                      <w:szCs w:val="20"/>
                      <w:spacing w:val="6"/>
                    </w:rPr>
                    <w:t xml:space="preserve"> </w:t>
                  </w:r>
                  <w:r>
                    <w:rPr>
                      <w:sz w:val="20"/>
                      <w:szCs w:val="20"/>
                      <w:spacing w:val="7"/>
                    </w:rPr>
                    <w:t>响跟踪评价，规划在实施过程中，若规划目</w:t>
                  </w:r>
                  <w:r>
                    <w:rPr>
                      <w:sz w:val="20"/>
                      <w:szCs w:val="20"/>
                      <w:spacing w:val="6"/>
                    </w:rPr>
                    <w:t>标、产业定位、</w:t>
                  </w:r>
                  <w:r>
                    <w:rPr>
                      <w:sz w:val="20"/>
                      <w:szCs w:val="20"/>
                    </w:rPr>
                    <w:t xml:space="preserve"> </w:t>
                  </w:r>
                  <w:r>
                    <w:rPr>
                      <w:sz w:val="20"/>
                      <w:szCs w:val="20"/>
                      <w:spacing w:val="12"/>
                    </w:rPr>
                    <w:t>布局等方面进行重大调整或者修订，应重新进行规划环境</w:t>
                  </w:r>
                  <w:r>
                    <w:rPr>
                      <w:sz w:val="20"/>
                      <w:szCs w:val="20"/>
                      <w:spacing w:val="6"/>
                    </w:rPr>
                    <w:t xml:space="preserve"> </w:t>
                  </w:r>
                  <w:r>
                    <w:rPr>
                      <w:sz w:val="20"/>
                      <w:szCs w:val="20"/>
                      <w:spacing w:val="5"/>
                    </w:rPr>
                    <w:t>影响评价。</w:t>
                  </w:r>
                </w:p>
              </w:tc>
              <w:tc>
                <w:tcPr>
                  <w:tcW w:w="2094" w:type="dxa"/>
                  <w:vAlign w:val="top"/>
                </w:tcPr>
                <w:p>
                  <w:pPr>
                    <w:pStyle w:val="TableText"/>
                    <w:ind w:left="85" w:right="79" w:firstLine="209"/>
                    <w:spacing w:before="209" w:line="272" w:lineRule="auto"/>
                    <w:jc w:val="both"/>
                    <w:rPr>
                      <w:sz w:val="20"/>
                      <w:szCs w:val="20"/>
                    </w:rPr>
                  </w:pPr>
                  <w:r>
                    <w:rPr>
                      <w:sz w:val="20"/>
                      <w:szCs w:val="20"/>
                      <w:spacing w:val="14"/>
                    </w:rPr>
                    <w:t>拟建项目设有兼职</w:t>
                  </w:r>
                  <w:r>
                    <w:rPr>
                      <w:sz w:val="20"/>
                      <w:szCs w:val="20"/>
                    </w:rPr>
                    <w:t xml:space="preserve"> </w:t>
                  </w:r>
                  <w:r>
                    <w:rPr>
                      <w:sz w:val="20"/>
                      <w:szCs w:val="20"/>
                      <w:spacing w:val="13"/>
                    </w:rPr>
                    <w:t>环保人员，对环保设</w:t>
                  </w:r>
                  <w:r>
                    <w:rPr>
                      <w:sz w:val="20"/>
                      <w:szCs w:val="20"/>
                      <w:spacing w:val="6"/>
                    </w:rPr>
                    <w:t xml:space="preserve"> </w:t>
                  </w:r>
                  <w:r>
                    <w:rPr>
                      <w:sz w:val="20"/>
                      <w:szCs w:val="20"/>
                      <w:spacing w:val="13"/>
                    </w:rPr>
                    <w:t>施进行日常监管和维</w:t>
                  </w:r>
                  <w:r>
                    <w:rPr>
                      <w:sz w:val="20"/>
                      <w:szCs w:val="20"/>
                      <w:spacing w:val="6"/>
                    </w:rPr>
                    <w:t xml:space="preserve"> </w:t>
                  </w:r>
                  <w:r>
                    <w:rPr>
                      <w:sz w:val="20"/>
                      <w:szCs w:val="20"/>
                      <w:spacing w:val="13"/>
                    </w:rPr>
                    <w:t>护，确保环保设施正</w:t>
                  </w:r>
                  <w:r>
                    <w:rPr>
                      <w:sz w:val="20"/>
                      <w:szCs w:val="20"/>
                      <w:spacing w:val="6"/>
                    </w:rPr>
                    <w:t xml:space="preserve"> </w:t>
                  </w:r>
                  <w:r>
                    <w:rPr>
                      <w:sz w:val="20"/>
                      <w:szCs w:val="20"/>
                      <w:spacing w:val="13"/>
                    </w:rPr>
                    <w:t>常运行，并实施自行</w:t>
                  </w:r>
                  <w:r>
                    <w:rPr>
                      <w:sz w:val="20"/>
                      <w:szCs w:val="20"/>
                      <w:spacing w:val="6"/>
                    </w:rPr>
                    <w:t xml:space="preserve"> </w:t>
                  </w:r>
                  <w:r>
                    <w:rPr>
                      <w:sz w:val="20"/>
                      <w:szCs w:val="20"/>
                      <w:spacing w:val="6"/>
                    </w:rPr>
                    <w:t>监测。符合。</w:t>
                  </w:r>
                </w:p>
              </w:tc>
            </w:tr>
            <w:tr>
              <w:trPr>
                <w:trHeight w:val="304" w:hRule="atLeast"/>
              </w:trPr>
              <w:tc>
                <w:tcPr>
                  <w:tcW w:w="8210" w:type="dxa"/>
                  <w:vAlign w:val="top"/>
                  <w:gridSpan w:val="3"/>
                </w:tcPr>
                <w:p>
                  <w:pPr>
                    <w:pStyle w:val="TableText"/>
                    <w:ind w:left="236"/>
                    <w:spacing w:before="62" w:line="214" w:lineRule="auto"/>
                    <w:rPr>
                      <w:sz w:val="20"/>
                      <w:szCs w:val="20"/>
                    </w:rPr>
                  </w:pPr>
                  <w:r>
                    <w:rPr>
                      <w:sz w:val="20"/>
                      <w:szCs w:val="20"/>
                      <w:spacing w:val="9"/>
                    </w:rPr>
                    <w:t>（九）积极推进规划环评与“三线一单</w:t>
                  </w:r>
                  <w:r>
                    <w:rPr>
                      <w:sz w:val="20"/>
                      <w:szCs w:val="20"/>
                      <w:spacing w:val="-70"/>
                    </w:rPr>
                    <w:t xml:space="preserve"> </w:t>
                  </w:r>
                  <w:r>
                    <w:rPr>
                      <w:sz w:val="20"/>
                      <w:szCs w:val="20"/>
                      <w:spacing w:val="9"/>
                    </w:rPr>
                    <w:t>”的联动以及</w:t>
                  </w:r>
                  <w:r>
                    <w:rPr>
                      <w:sz w:val="20"/>
                      <w:szCs w:val="20"/>
                      <w:spacing w:val="8"/>
                    </w:rPr>
                    <w:t>建设项目环评与规划环评的联动</w:t>
                  </w:r>
                </w:p>
              </w:tc>
            </w:tr>
            <w:tr>
              <w:trPr>
                <w:trHeight w:val="3905" w:hRule="atLeast"/>
              </w:trPr>
              <w:tc>
                <w:tcPr>
                  <w:tcW w:w="644"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2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5472" w:type="dxa"/>
                  <w:vAlign w:val="top"/>
                </w:tcPr>
                <w:p>
                  <w:pPr>
                    <w:pStyle w:val="TableText"/>
                    <w:ind w:left="82" w:firstLine="211"/>
                    <w:spacing w:before="62" w:line="272" w:lineRule="auto"/>
                    <w:rPr>
                      <w:sz w:val="20"/>
                      <w:szCs w:val="20"/>
                    </w:rPr>
                  </w:pPr>
                  <w:r>
                    <w:rPr>
                      <w:sz w:val="20"/>
                      <w:szCs w:val="20"/>
                      <w:spacing w:val="5"/>
                    </w:rPr>
                    <w:t>建立健全“三线一单</w:t>
                  </w:r>
                  <w:r>
                    <w:rPr>
                      <w:sz w:val="20"/>
                      <w:szCs w:val="20"/>
                      <w:spacing w:val="-53"/>
                    </w:rPr>
                    <w:t xml:space="preserve"> </w:t>
                  </w:r>
                  <w:r>
                    <w:rPr>
                      <w:sz w:val="20"/>
                      <w:szCs w:val="20"/>
                      <w:spacing w:val="5"/>
                    </w:rPr>
                    <w:t>”（生态保护红线、环境质量底线、</w:t>
                  </w:r>
                  <w:r>
                    <w:rPr>
                      <w:sz w:val="20"/>
                      <w:szCs w:val="20"/>
                    </w:rPr>
                    <w:t xml:space="preserve"> </w:t>
                  </w:r>
                  <w:r>
                    <w:rPr>
                      <w:sz w:val="20"/>
                      <w:szCs w:val="20"/>
                      <w:spacing w:val="11"/>
                    </w:rPr>
                    <w:t>资源利用上线，生态环境准入清单）对规划环评、项目环</w:t>
                  </w:r>
                  <w:r>
                    <w:rPr>
                      <w:sz w:val="20"/>
                      <w:szCs w:val="20"/>
                      <w:spacing w:val="5"/>
                    </w:rPr>
                    <w:t xml:space="preserve">  </w:t>
                  </w:r>
                  <w:r>
                    <w:rPr>
                      <w:sz w:val="20"/>
                      <w:szCs w:val="20"/>
                      <w:spacing w:val="10"/>
                    </w:rPr>
                    <w:t>评的指导和约束机制，不断强化“三线一单</w:t>
                  </w:r>
                  <w:r>
                    <w:rPr>
                      <w:sz w:val="20"/>
                      <w:szCs w:val="20"/>
                      <w:spacing w:val="-50"/>
                    </w:rPr>
                    <w:t xml:space="preserve"> </w:t>
                  </w:r>
                  <w:r>
                    <w:rPr>
                      <w:sz w:val="20"/>
                      <w:szCs w:val="20"/>
                      <w:spacing w:val="10"/>
                    </w:rPr>
                    <w:t>”在优布局、</w:t>
                  </w:r>
                  <w:r>
                    <w:rPr>
                      <w:sz w:val="20"/>
                      <w:szCs w:val="20"/>
                    </w:rPr>
                    <w:t xml:space="preserve">  </w:t>
                  </w:r>
                  <w:r>
                    <w:rPr>
                      <w:sz w:val="20"/>
                      <w:szCs w:val="20"/>
                      <w:spacing w:val="9"/>
                    </w:rPr>
                    <w:t>控规模、调结构、促转型中的作用，</w:t>
                  </w:r>
                  <w:r>
                    <w:rPr>
                      <w:sz w:val="20"/>
                      <w:szCs w:val="20"/>
                      <w:spacing w:val="-40"/>
                    </w:rPr>
                    <w:t xml:space="preserve"> </w:t>
                  </w:r>
                  <w:r>
                    <w:rPr>
                      <w:sz w:val="20"/>
                      <w:szCs w:val="20"/>
                      <w:spacing w:val="9"/>
                    </w:rPr>
                    <w:t>以及对项目环境准入</w:t>
                  </w:r>
                  <w:r>
                    <w:rPr>
                      <w:sz w:val="20"/>
                      <w:szCs w:val="20"/>
                    </w:rPr>
                    <w:t xml:space="preserve">  </w:t>
                  </w:r>
                  <w:r>
                    <w:rPr>
                      <w:sz w:val="20"/>
                      <w:szCs w:val="20"/>
                      <w:spacing w:val="14"/>
                    </w:rPr>
                    <w:t>的强制约束作用。严格执行规划环和铜梁区“三线一单</w:t>
                  </w:r>
                  <w:r>
                    <w:rPr>
                      <w:sz w:val="20"/>
                      <w:szCs w:val="20"/>
                      <w:spacing w:val="-67"/>
                    </w:rPr>
                    <w:t xml:space="preserve"> </w:t>
                  </w:r>
                  <w:r>
                    <w:rPr>
                      <w:sz w:val="20"/>
                      <w:szCs w:val="20"/>
                      <w:spacing w:val="14"/>
                    </w:rPr>
                    <w:t>”</w:t>
                  </w:r>
                  <w:r>
                    <w:rPr>
                      <w:sz w:val="20"/>
                      <w:szCs w:val="20"/>
                    </w:rPr>
                    <w:t xml:space="preserve"> </w:t>
                  </w:r>
                  <w:r>
                    <w:rPr>
                      <w:sz w:val="20"/>
                      <w:szCs w:val="20"/>
                      <w:spacing w:val="6"/>
                    </w:rPr>
                    <w:t>的有关要求。</w:t>
                  </w:r>
                </w:p>
                <w:p>
                  <w:pPr>
                    <w:pStyle w:val="TableText"/>
                    <w:ind w:left="82" w:right="7" w:firstLine="210"/>
                    <w:spacing w:before="31" w:line="268" w:lineRule="auto"/>
                    <w:jc w:val="both"/>
                    <w:rPr>
                      <w:sz w:val="20"/>
                      <w:szCs w:val="20"/>
                    </w:rPr>
                  </w:pPr>
                  <w:r>
                    <w:rPr>
                      <w:sz w:val="20"/>
                      <w:szCs w:val="20"/>
                      <w:spacing w:val="12"/>
                    </w:rPr>
                    <w:t>规划区涉及的近期建设项目在开展环境影响评价时，应</w:t>
                  </w:r>
                  <w:r>
                    <w:rPr>
                      <w:sz w:val="20"/>
                      <w:szCs w:val="20"/>
                      <w:spacing w:val="6"/>
                    </w:rPr>
                    <w:t xml:space="preserve"> </w:t>
                  </w:r>
                  <w:r>
                    <w:rPr>
                      <w:sz w:val="20"/>
                      <w:szCs w:val="20"/>
                      <w:spacing w:val="12"/>
                    </w:rPr>
                    <w:t>结合生态空间保护与管控要求，在落实环境质量底线的基</w:t>
                  </w:r>
                  <w:r>
                    <w:rPr>
                      <w:sz w:val="20"/>
                      <w:szCs w:val="20"/>
                      <w:spacing w:val="7"/>
                    </w:rPr>
                    <w:t xml:space="preserve"> </w:t>
                  </w:r>
                  <w:r>
                    <w:rPr>
                      <w:sz w:val="20"/>
                      <w:szCs w:val="20"/>
                      <w:spacing w:val="12"/>
                    </w:rPr>
                    <w:t>础上深入论证项目建设可能产生的生态环境影响，严格环</w:t>
                  </w:r>
                  <w:r>
                    <w:rPr>
                      <w:sz w:val="20"/>
                      <w:szCs w:val="20"/>
                      <w:spacing w:val="7"/>
                    </w:rPr>
                    <w:t xml:space="preserve"> </w:t>
                  </w:r>
                  <w:r>
                    <w:rPr>
                      <w:sz w:val="20"/>
                      <w:szCs w:val="20"/>
                      <w:spacing w:val="12"/>
                    </w:rPr>
                    <w:t>境准入要求，执行切实可行的污染防治和环境风险防控措</w:t>
                  </w:r>
                  <w:r>
                    <w:rPr>
                      <w:sz w:val="20"/>
                      <w:szCs w:val="20"/>
                      <w:spacing w:val="7"/>
                    </w:rPr>
                    <w:t xml:space="preserve"> </w:t>
                  </w:r>
                  <w:r>
                    <w:rPr>
                      <w:sz w:val="20"/>
                      <w:szCs w:val="20"/>
                      <w:spacing w:val="7"/>
                    </w:rPr>
                    <w:t>施，预防或者减轻建设项目实施可能产生的不</w:t>
                  </w:r>
                  <w:r>
                    <w:rPr>
                      <w:sz w:val="20"/>
                      <w:szCs w:val="20"/>
                      <w:spacing w:val="6"/>
                    </w:rPr>
                    <w:t>良环境影响。</w:t>
                  </w:r>
                  <w:r>
                    <w:rPr>
                      <w:sz w:val="20"/>
                      <w:szCs w:val="20"/>
                    </w:rPr>
                    <w:t xml:space="preserve"> </w:t>
                  </w:r>
                  <w:r>
                    <w:rPr>
                      <w:sz w:val="20"/>
                      <w:szCs w:val="20"/>
                      <w:spacing w:val="7"/>
                    </w:rPr>
                    <w:t>对与规划主导产业定位相符的建设项目，环境</w:t>
                  </w:r>
                  <w:r>
                    <w:rPr>
                      <w:sz w:val="20"/>
                      <w:szCs w:val="20"/>
                      <w:spacing w:val="6"/>
                    </w:rPr>
                    <w:t>政策符合性、</w:t>
                  </w:r>
                  <w:r>
                    <w:rPr>
                      <w:sz w:val="20"/>
                      <w:szCs w:val="20"/>
                    </w:rPr>
                    <w:t xml:space="preserve"> </w:t>
                  </w:r>
                  <w:r>
                    <w:rPr>
                      <w:sz w:val="20"/>
                      <w:szCs w:val="20"/>
                      <w:spacing w:val="8"/>
                    </w:rPr>
                    <w:t>环境现状调查等内容可适当简化。</w:t>
                  </w:r>
                </w:p>
              </w:tc>
              <w:tc>
                <w:tcPr>
                  <w:tcW w:w="2094"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85" w:right="79" w:firstLine="208"/>
                    <w:spacing w:before="65" w:line="272" w:lineRule="auto"/>
                    <w:rPr>
                      <w:sz w:val="20"/>
                      <w:szCs w:val="20"/>
                    </w:rPr>
                  </w:pPr>
                  <w:r>
                    <w:rPr>
                      <w:sz w:val="20"/>
                      <w:szCs w:val="20"/>
                      <w:spacing w:val="14"/>
                    </w:rPr>
                    <w:t>拟建项目符合铜梁</w:t>
                  </w:r>
                  <w:r>
                    <w:rPr>
                      <w:sz w:val="20"/>
                      <w:szCs w:val="20"/>
                    </w:rPr>
                    <w:t xml:space="preserve"> </w:t>
                  </w:r>
                  <w:r>
                    <w:rPr>
                      <w:sz w:val="20"/>
                      <w:szCs w:val="20"/>
                      <w:spacing w:val="9"/>
                    </w:rPr>
                    <w:t>区“三线一单</w:t>
                  </w:r>
                  <w:r>
                    <w:rPr>
                      <w:sz w:val="20"/>
                      <w:szCs w:val="20"/>
                      <w:spacing w:val="-58"/>
                    </w:rPr>
                    <w:t xml:space="preserve"> </w:t>
                  </w:r>
                  <w:r>
                    <w:rPr>
                      <w:sz w:val="20"/>
                      <w:szCs w:val="20"/>
                      <w:spacing w:val="9"/>
                    </w:rPr>
                    <w:t>”准入</w:t>
                  </w:r>
                  <w:r>
                    <w:rPr>
                      <w:sz w:val="20"/>
                      <w:szCs w:val="20"/>
                    </w:rPr>
                    <w:t xml:space="preserve"> </w:t>
                  </w:r>
                  <w:r>
                    <w:rPr>
                      <w:sz w:val="20"/>
                      <w:szCs w:val="20"/>
                      <w:spacing w:val="13"/>
                    </w:rPr>
                    <w:t>要求，并按环保要求</w:t>
                  </w:r>
                  <w:r>
                    <w:rPr>
                      <w:sz w:val="20"/>
                      <w:szCs w:val="20"/>
                      <w:spacing w:val="6"/>
                    </w:rPr>
                    <w:t xml:space="preserve"> </w:t>
                  </w:r>
                  <w:r>
                    <w:rPr>
                      <w:sz w:val="20"/>
                      <w:szCs w:val="20"/>
                      <w:spacing w:val="13"/>
                    </w:rPr>
                    <w:t>落实污染防治措施及</w:t>
                  </w:r>
                  <w:r>
                    <w:rPr>
                      <w:sz w:val="20"/>
                      <w:szCs w:val="20"/>
                      <w:spacing w:val="6"/>
                    </w:rPr>
                    <w:t xml:space="preserve"> </w:t>
                  </w:r>
                  <w:r>
                    <w:rPr>
                      <w:sz w:val="20"/>
                      <w:szCs w:val="20"/>
                      <w:spacing w:val="13"/>
                    </w:rPr>
                    <w:t>环境风险防范措施。</w:t>
                  </w:r>
                  <w:r>
                    <w:rPr>
                      <w:sz w:val="20"/>
                      <w:szCs w:val="20"/>
                      <w:spacing w:val="6"/>
                    </w:rPr>
                    <w:t xml:space="preserve"> </w:t>
                  </w:r>
                  <w:r>
                    <w:rPr>
                      <w:sz w:val="20"/>
                      <w:szCs w:val="20"/>
                      <w:spacing w:val="3"/>
                    </w:rPr>
                    <w:t>符合。</w:t>
                  </w:r>
                </w:p>
              </w:tc>
            </w:tr>
          </w:tbl>
          <w:p>
            <w:pPr>
              <w:pStyle w:val="TableText"/>
              <w:ind w:left="1597"/>
              <w:spacing w:before="34" w:line="219" w:lineRule="auto"/>
              <w:outlineLvl w:val="1"/>
              <w:rPr/>
            </w:pPr>
            <w:r>
              <w:rPr>
                <w:spacing w:val="1"/>
              </w:rPr>
              <w:t>综上所述，拟建项目符合《重庆市生态环境局关于重庆铜梁高新技术产业</w:t>
            </w:r>
          </w:p>
          <w:p>
            <w:pPr>
              <w:pStyle w:val="TableText"/>
              <w:spacing w:before="181" w:line="218" w:lineRule="auto"/>
              <w:jc w:val="right"/>
              <w:rPr/>
            </w:pPr>
            <w:r>
              <w:rPr>
                <w:spacing w:val="-3"/>
              </w:rPr>
              <w:t>开发区大庙区块控制性详细规划环境影响报告书审查意见函》（渝环函〔</w:t>
            </w:r>
            <w:r>
              <w:rPr>
                <w:rFonts w:ascii="Times New Roman" w:hAnsi="Times New Roman" w:eastAsia="Times New Roman" w:cs="Times New Roman"/>
                <w:spacing w:val="-4"/>
              </w:rPr>
              <w:t>2020</w:t>
            </w:r>
            <w:r>
              <w:rPr>
                <w:spacing w:val="-4"/>
              </w:rPr>
              <w:t>〕</w:t>
            </w:r>
          </w:p>
          <w:p>
            <w:pPr>
              <w:pStyle w:val="TableText"/>
              <w:ind w:left="1115"/>
              <w:spacing w:before="184" w:line="220" w:lineRule="auto"/>
              <w:rPr/>
            </w:pPr>
            <w:r>
              <w:rPr>
                <w:rFonts w:ascii="Times New Roman" w:hAnsi="Times New Roman" w:eastAsia="Times New Roman" w:cs="Times New Roman"/>
                <w:spacing w:val="-3"/>
              </w:rPr>
              <w:t>305</w:t>
            </w:r>
            <w:r>
              <w:rPr>
                <w:rFonts w:ascii="Times New Roman" w:hAnsi="Times New Roman" w:eastAsia="Times New Roman" w:cs="Times New Roman"/>
                <w:spacing w:val="19"/>
              </w:rPr>
              <w:t xml:space="preserve"> </w:t>
            </w:r>
            <w:r>
              <w:rPr>
                <w:spacing w:val="-3"/>
              </w:rPr>
              <w:t>号）相关要求。</w:t>
            </w:r>
          </w:p>
        </w:tc>
      </w:tr>
      <w:tr>
        <w:trPr>
          <w:trHeight w:val="3768" w:hRule="atLeast"/>
        </w:trPr>
        <w:tc>
          <w:tcPr>
            <w:tcW w:w="998" w:type="dxa"/>
            <w:vAlign w:val="top"/>
            <w:tcBorders>
              <w:top w:val="single" w:color="000000" w:sz="2" w:space="0"/>
              <w:right w:val="nil"/>
            </w:tcBorders>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46"/>
              <w:spacing w:before="78" w:line="219" w:lineRule="auto"/>
              <w:rPr/>
            </w:pPr>
            <w:r>
              <w:rPr>
                <w:spacing w:val="-4"/>
              </w:rPr>
              <w:t>其他符</w:t>
            </w:r>
          </w:p>
          <w:p>
            <w:pPr>
              <w:pStyle w:val="TableText"/>
              <w:ind w:left="146"/>
              <w:spacing w:before="26" w:line="220" w:lineRule="auto"/>
              <w:rPr/>
            </w:pPr>
            <w:r>
              <w:rPr>
                <w:spacing w:val="-4"/>
              </w:rPr>
              <w:t>合性分</w:t>
            </w:r>
          </w:p>
          <w:p>
            <w:pPr>
              <w:pStyle w:val="TableText"/>
              <w:ind w:left="387"/>
              <w:spacing w:before="23" w:line="220" w:lineRule="auto"/>
              <w:rPr/>
            </w:pPr>
            <w:r>
              <w:rPr/>
              <w:t>析</w:t>
            </w:r>
          </w:p>
        </w:tc>
        <w:tc>
          <w:tcPr>
            <w:tcW w:w="8444" w:type="dxa"/>
            <w:vAlign w:val="top"/>
            <w:tcBorders>
              <w:top w:val="single" w:color="000000" w:sz="2" w:space="0"/>
              <w:left w:val="nil"/>
            </w:tcBorders>
          </w:tcPr>
          <w:p>
            <w:pPr>
              <w:pStyle w:val="TableText"/>
              <w:ind w:left="130"/>
              <w:spacing w:before="46" w:line="219" w:lineRule="auto"/>
              <w:rPr/>
            </w:pPr>
            <w:r>
              <w:rPr>
                <w:rFonts w:ascii="Times New Roman" w:hAnsi="Times New Roman" w:eastAsia="Times New Roman" w:cs="Times New Roman"/>
                <w:b/>
                <w:bCs/>
                <w:spacing w:val="-5"/>
              </w:rPr>
              <w:t>1.2.1</w:t>
            </w:r>
            <w:r>
              <w:rPr>
                <w:b/>
                <w:bCs/>
                <w:spacing w:val="-5"/>
              </w:rPr>
              <w:t>“三线一单</w:t>
            </w:r>
            <w:r>
              <w:rPr>
                <w:spacing w:val="-75"/>
              </w:rPr>
              <w:t xml:space="preserve"> </w:t>
            </w:r>
            <w:r>
              <w:rPr>
                <w:b/>
                <w:bCs/>
                <w:spacing w:val="-5"/>
              </w:rPr>
              <w:t>”符合性分析</w:t>
            </w:r>
          </w:p>
          <w:p>
            <w:pPr>
              <w:pStyle w:val="TableText"/>
              <w:ind w:left="123" w:right="101" w:firstLine="480"/>
              <w:spacing w:before="183" w:line="355" w:lineRule="auto"/>
              <w:rPr/>
            </w:pPr>
            <w:r>
              <w:rPr/>
              <w:t>根据《建设项目环评“三线一单</w:t>
            </w:r>
            <w:r>
              <w:rPr>
                <w:spacing w:val="-71"/>
              </w:rPr>
              <w:t xml:space="preserve"> </w:t>
            </w:r>
            <w:r>
              <w:rPr/>
              <w:t>”符合性分析技术要点（试行）》（渝环 </w:t>
            </w:r>
            <w:r>
              <w:rPr>
                <w:spacing w:val="-2"/>
              </w:rPr>
              <w:t>函〔</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397</w:t>
            </w:r>
            <w:r>
              <w:rPr>
                <w:spacing w:val="-2"/>
              </w:rPr>
              <w:t>号</w:t>
            </w:r>
            <w:r>
              <w:rPr>
                <w:spacing w:val="1"/>
              </w:rPr>
              <w:t>）：</w:t>
            </w:r>
            <w:r>
              <w:rPr>
                <w:spacing w:val="-2"/>
              </w:rPr>
              <w:t>“如建设项目位于产业园区内，且产业园区规划环境影响</w:t>
            </w:r>
            <w:r>
              <w:rPr/>
              <w:t xml:space="preserve"> </w:t>
            </w:r>
            <w:r>
              <w:rPr/>
              <w:t>评价中已经开展了园区规划与“三线一单</w:t>
            </w:r>
            <w:r>
              <w:rPr>
                <w:spacing w:val="-70"/>
              </w:rPr>
              <w:t xml:space="preserve"> </w:t>
            </w:r>
            <w:r>
              <w:rPr/>
              <w:t>”生态环境分区管控的符合性分析， </w:t>
            </w:r>
            <w:r>
              <w:rPr/>
              <w:t>则项目环评只需明确与产业园区位置关系</w:t>
            </w:r>
            <w:r>
              <w:rPr>
                <w:spacing w:val="-70"/>
              </w:rPr>
              <w:t xml:space="preserve"> </w:t>
            </w:r>
            <w:r>
              <w:rPr/>
              <w:t>”。拟建项目所在园区规划环评已开 </w:t>
            </w:r>
            <w:r>
              <w:rPr/>
              <w:t>展园区规划与“三线一单</w:t>
            </w:r>
            <w:r>
              <w:rPr>
                <w:spacing w:val="-70"/>
              </w:rPr>
              <w:t xml:space="preserve"> </w:t>
            </w:r>
            <w:r>
              <w:rPr/>
              <w:t>”生态环境分区管控的符合性分析，但重庆市“三线 </w:t>
            </w:r>
            <w:r>
              <w:rPr/>
              <w:t>一单</w:t>
            </w:r>
            <w:r>
              <w:rPr>
                <w:spacing w:val="-70"/>
              </w:rPr>
              <w:t xml:space="preserve"> </w:t>
            </w:r>
            <w:r>
              <w:rPr/>
              <w:t>”生态环境分区管控方案已调整更新，故本次评价分析项目与根据调整后 </w:t>
            </w:r>
            <w:r>
              <w:rPr>
                <w:spacing w:val="-2"/>
              </w:rPr>
              <w:t>的“三线一单</w:t>
            </w:r>
            <w:r>
              <w:rPr>
                <w:spacing w:val="-88"/>
              </w:rPr>
              <w:t xml:space="preserve"> </w:t>
            </w:r>
            <w:r>
              <w:rPr>
                <w:spacing w:val="-2"/>
              </w:rPr>
              <w:t>”生态环境分区管控要求符合性。</w:t>
            </w:r>
          </w:p>
        </w:tc>
      </w:tr>
    </w:tbl>
    <w:p>
      <w:pPr>
        <w:rPr>
          <w:rFonts w:ascii="Arial"/>
          <w:sz w:val="21"/>
        </w:rPr>
      </w:pPr>
      <w:r/>
    </w:p>
    <w:p>
      <w:pPr>
        <w:sectPr>
          <w:footerReference w:type="default" r:id="rId14"/>
          <w:pgSz w:w="11906" w:h="16839"/>
          <w:pgMar w:top="1431" w:right="1224" w:bottom="1237" w:left="1224" w:header="0" w:footer="1078" w:gutter="0"/>
        </w:sectPr>
        <w:rPr>
          <w:rFonts w:ascii="Arial" w:hAnsi="Arial" w:eastAsia="Arial" w:cs="Arial"/>
          <w:sz w:val="21"/>
          <w:szCs w:val="21"/>
        </w:rPr>
      </w:pPr>
    </w:p>
    <w:p>
      <w:pPr>
        <w:spacing w:before="28"/>
        <w:rPr/>
      </w:pPr>
      <w:r/>
    </w:p>
    <w:tbl>
      <w:tblPr>
        <w:tblStyle w:val="TableNormal"/>
        <w:tblW w:w="944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11"/>
        <w:gridCol w:w="8431"/>
      </w:tblGrid>
      <w:tr>
        <w:trPr>
          <w:trHeight w:val="2325" w:hRule="atLeast"/>
        </w:trPr>
        <w:tc>
          <w:tcPr>
            <w:tcW w:w="1011" w:type="dxa"/>
            <w:vAlign w:val="top"/>
            <w:tcBorders>
              <w:bottom w:val="nil"/>
              <w:right w:val="single" w:color="000000" w:sz="2" w:space="0"/>
            </w:tcBorders>
          </w:tcPr>
          <w:p>
            <w:pPr>
              <w:rPr>
                <w:rFonts w:ascii="Arial"/>
                <w:sz w:val="21"/>
              </w:rPr>
            </w:pPr>
            <w:r/>
          </w:p>
        </w:tc>
        <w:tc>
          <w:tcPr>
            <w:tcW w:w="8431" w:type="dxa"/>
            <w:vAlign w:val="top"/>
            <w:tcBorders>
              <w:bottom w:val="nil"/>
              <w:left w:val="single" w:color="000000" w:sz="2" w:space="0"/>
            </w:tcBorders>
          </w:tcPr>
          <w:p>
            <w:pPr>
              <w:pStyle w:val="TableText"/>
              <w:ind w:left="102" w:right="25" w:firstLine="486"/>
              <w:spacing w:before="26" w:line="352" w:lineRule="auto"/>
              <w:rPr/>
            </w:pPr>
            <w:r>
              <w:rPr>
                <w:spacing w:val="1"/>
              </w:rPr>
              <w:t>拟建项目位于重庆铜梁高新技术产业开发区大庙区块内，对照《重庆市生</w:t>
            </w:r>
            <w:r>
              <w:rPr>
                <w:spacing w:val="15"/>
              </w:rPr>
              <w:t xml:space="preserve"> </w:t>
            </w:r>
            <w:r>
              <w:rPr>
                <w:spacing w:val="-10"/>
              </w:rPr>
              <w:t>态环境局关于印发〈重庆市“三线一单</w:t>
            </w:r>
            <w:r>
              <w:rPr>
                <w:spacing w:val="-89"/>
              </w:rPr>
              <w:t xml:space="preserve"> </w:t>
            </w:r>
            <w:r>
              <w:rPr>
                <w:spacing w:val="-10"/>
              </w:rPr>
              <w:t>”生态环境分区管控调整方案（</w:t>
            </w:r>
            <w:r>
              <w:rPr>
                <w:rFonts w:ascii="Times New Roman" w:hAnsi="Times New Roman" w:eastAsia="Times New Roman" w:cs="Times New Roman"/>
                <w:spacing w:val="-10"/>
              </w:rPr>
              <w:t>2023</w:t>
            </w:r>
            <w:r>
              <w:rPr>
                <w:spacing w:val="-10"/>
              </w:rPr>
              <w:t>年）〉</w:t>
            </w:r>
            <w:r>
              <w:rPr/>
              <w:t xml:space="preserve"> </w:t>
            </w:r>
            <w:r>
              <w:rPr>
                <w:spacing w:val="-3"/>
              </w:rPr>
              <w:t>的通知》（渝环规〔</w:t>
            </w:r>
            <w:r>
              <w:rPr>
                <w:rFonts w:ascii="Times New Roman" w:hAnsi="Times New Roman" w:eastAsia="Times New Roman" w:cs="Times New Roman"/>
                <w:spacing w:val="-3"/>
              </w:rPr>
              <w:t>2024</w:t>
            </w:r>
            <w:r>
              <w:rPr>
                <w:spacing w:val="-3"/>
              </w:rPr>
              <w:t>〕</w:t>
            </w:r>
            <w:r>
              <w:rPr>
                <w:rFonts w:ascii="Times New Roman" w:hAnsi="Times New Roman" w:eastAsia="Times New Roman" w:cs="Times New Roman"/>
                <w:spacing w:val="-3"/>
              </w:rPr>
              <w:t>2</w:t>
            </w:r>
            <w:r>
              <w:rPr>
                <w:spacing w:val="-3"/>
              </w:rPr>
              <w:t>号）以及重庆市“三线一单</w:t>
            </w:r>
            <w:r>
              <w:rPr>
                <w:spacing w:val="-74"/>
              </w:rPr>
              <w:t xml:space="preserve"> </w:t>
            </w:r>
            <w:r>
              <w:rPr>
                <w:spacing w:val="-3"/>
              </w:rPr>
              <w:t>”智检结果，项目所处</w:t>
            </w:r>
            <w:r>
              <w:rPr/>
              <w:t xml:space="preserve"> </w:t>
            </w:r>
            <w:r>
              <w:rPr>
                <w:spacing w:val="5"/>
              </w:rPr>
              <w:t>位置属于“铜梁区工业城镇重点管控单元</w:t>
            </w:r>
            <w:r>
              <w:rPr>
                <w:rFonts w:ascii="Times New Roman" w:hAnsi="Times New Roman" w:eastAsia="Times New Roman" w:cs="Times New Roman"/>
                <w:spacing w:val="5"/>
              </w:rPr>
              <w:t>-</w:t>
            </w:r>
            <w:r>
              <w:rPr>
                <w:spacing w:val="5"/>
              </w:rPr>
              <w:t>大庙片区</w:t>
            </w:r>
            <w:r>
              <w:rPr>
                <w:spacing w:val="-81"/>
              </w:rPr>
              <w:t xml:space="preserve"> </w:t>
            </w:r>
            <w:r>
              <w:rPr>
                <w:spacing w:val="5"/>
              </w:rPr>
              <w:t>”（环境管控单元编码：</w:t>
            </w:r>
            <w:r>
              <w:rPr/>
              <w:t xml:space="preserve"> </w:t>
            </w:r>
            <w:r>
              <w:rPr>
                <w:rFonts w:ascii="Times New Roman" w:hAnsi="Times New Roman" w:eastAsia="Times New Roman" w:cs="Times New Roman"/>
                <w:spacing w:val="-1"/>
              </w:rPr>
              <w:t>ZH50015120003</w:t>
            </w:r>
            <w:r>
              <w:rPr>
                <w:spacing w:val="4"/>
              </w:rPr>
              <w:t>），</w:t>
            </w:r>
            <w:r>
              <w:rPr>
                <w:spacing w:val="-1"/>
              </w:rPr>
              <w:t>拟建项目与“三线一单</w:t>
            </w:r>
            <w:r>
              <w:rPr>
                <w:spacing w:val="-87"/>
              </w:rPr>
              <w:t xml:space="preserve"> </w:t>
            </w:r>
            <w:r>
              <w:rPr>
                <w:spacing w:val="-1"/>
              </w:rPr>
              <w:t>”符合性</w:t>
            </w:r>
            <w:r>
              <w:rPr>
                <w:spacing w:val="-2"/>
              </w:rPr>
              <w:t>分析见表</w:t>
            </w:r>
            <w:r>
              <w:rPr>
                <w:rFonts w:ascii="Times New Roman" w:hAnsi="Times New Roman" w:eastAsia="Times New Roman" w:cs="Times New Roman"/>
                <w:spacing w:val="-2"/>
              </w:rPr>
              <w:t>1.2-1</w:t>
            </w:r>
            <w:r>
              <w:rPr>
                <w:spacing w:val="-2"/>
              </w:rPr>
              <w:t>。</w:t>
            </w:r>
          </w:p>
        </w:tc>
      </w:tr>
      <w:tr>
        <w:trPr>
          <w:trHeight w:val="10555" w:hRule="atLeast"/>
        </w:trPr>
        <w:tc>
          <w:tcPr>
            <w:tcW w:w="1011" w:type="dxa"/>
            <w:vAlign w:val="top"/>
            <w:tcBorders>
              <w:top w:val="nil"/>
              <w:right w:val="single" w:color="000000" w:sz="2" w:space="0"/>
            </w:tcBorders>
          </w:tcPr>
          <w:p>
            <w:pPr>
              <w:rPr>
                <w:rFonts w:ascii="Arial"/>
                <w:sz w:val="21"/>
              </w:rPr>
            </w:pPr>
            <w:r/>
          </w:p>
        </w:tc>
        <w:tc>
          <w:tcPr>
            <w:tcW w:w="8431" w:type="dxa"/>
            <w:vAlign w:val="top"/>
            <w:tcBorders>
              <w:top w:val="nil"/>
              <w:left w:val="single" w:color="000000" w:sz="2" w:space="0"/>
            </w:tcBorders>
          </w:tcPr>
          <w:p>
            <w:pPr>
              <w:spacing w:line="246" w:lineRule="auto"/>
              <w:rPr>
                <w:rFonts w:ascii="Arial"/>
                <w:sz w:val="21"/>
              </w:rPr>
            </w:pPr>
            <w:r>
              <w:drawing>
                <wp:anchor distT="0" distB="0" distL="0" distR="0" simplePos="0" relativeHeight="251668480" behindDoc="1" locked="0" layoutInCell="1" allowOverlap="1">
                  <wp:simplePos x="0" y="0"/>
                  <wp:positionH relativeFrom="rightMargin">
                    <wp:posOffset>-5268976</wp:posOffset>
                  </wp:positionH>
                  <wp:positionV relativeFrom="topMargin">
                    <wp:posOffset>1905</wp:posOffset>
                  </wp:positionV>
                  <wp:extent cx="5189220" cy="3630167"/>
                  <wp:effectExtent l="0" t="0" r="0" b="0"/>
                  <wp:wrapNone/>
                  <wp:docPr id="16" name="IM 16"/>
                  <wp:cNvGraphicFramePr/>
                  <a:graphic>
                    <a:graphicData uri="http://schemas.openxmlformats.org/drawingml/2006/picture">
                      <pic:pic>
                        <pic:nvPicPr>
                          <pic:cNvPr id="16" name="IM 16"/>
                          <pic:cNvPicPr/>
                        </pic:nvPicPr>
                        <pic:blipFill>
                          <a:blip r:embed="rId16"/>
                          <a:stretch>
                            <a:fillRect/>
                          </a:stretch>
                        </pic:blipFill>
                        <pic:spPr>
                          <a:xfrm rot="0">
                            <a:off x="0" y="0"/>
                            <a:ext cx="5189220" cy="3630167"/>
                          </a:xfrm>
                          <a:prstGeom prst="rect">
                            <a:avLst/>
                          </a:prstGeom>
                        </pic:spPr>
                      </pic:pic>
                    </a:graphicData>
                  </a:graphic>
                </wp:anchor>
              </w:drawing>
            </w: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firstLine="4460"/>
              <w:spacing w:line="1172" w:lineRule="exact"/>
              <w:rPr/>
            </w:pPr>
            <w:r>
              <w:rPr>
                <w:position w:val="-23"/>
              </w:rPr>
              <w:pict>
                <v:group id="_x0000_s12" style="mso-position-vertical-relative:line;mso-position-horizontal-relative:char;width:123.25pt;height:58.6pt;" filled="false" stroked="false" coordsize="2465,1171" coordorigin="0,0">
                  <v:shape id="_x0000_s14" style="position:absolute;left:0;top:0;width:2465;height:1171;" filled="false" stroked="false" type="#_x0000_t75">
                    <v:imagedata o:title="" r:id="rId17"/>
                  </v:shape>
                  <v:shape id="_x0000_s16" style="position:absolute;left:-20;top:-20;width:2505;height:1211;" filled="false" stroked="false" type="#_x0000_t202">
                    <v:fill on="false"/>
                    <v:stroke on="false"/>
                    <v:path/>
                    <v:imagedata o:title=""/>
                    <o:lock v:ext="edit" aspectratio="false"/>
                    <v:textbox inset="0mm,0mm,0mm,0mm">
                      <w:txbxContent>
                        <w:p>
                          <w:pPr>
                            <w:ind w:left="1182"/>
                            <w:spacing w:before="151" w:line="228" w:lineRule="auto"/>
                            <w:rPr>
                              <w:rFonts w:ascii="SimSun" w:hAnsi="SimSun" w:eastAsia="SimSun" w:cs="SimSun"/>
                              <w:sz w:val="20"/>
                              <w:szCs w:val="20"/>
                            </w:rPr>
                          </w:pPr>
                          <w:r>
                            <w:rPr>
                              <w:rFonts w:ascii="SimSun" w:hAnsi="SimSun" w:eastAsia="SimSun" w:cs="SimSun"/>
                              <w:sz w:val="20"/>
                              <w:szCs w:val="20"/>
                              <w:color w:val="FF0000"/>
                              <w:spacing w:val="7"/>
                            </w:rPr>
                            <w:t>项目所在地</w:t>
                          </w:r>
                        </w:p>
                      </w:txbxContent>
                    </v:textbox>
                  </v:shape>
                </v:group>
              </w:pict>
            </w:r>
          </w:p>
        </w:tc>
      </w:tr>
    </w:tbl>
    <w:p>
      <w:pPr>
        <w:rPr>
          <w:rFonts w:ascii="Arial"/>
          <w:sz w:val="21"/>
        </w:rPr>
      </w:pPr>
      <w:r/>
    </w:p>
    <w:p>
      <w:pPr>
        <w:sectPr>
          <w:footerReference w:type="default" r:id="rId15"/>
          <w:pgSz w:w="11906" w:h="16839"/>
          <w:pgMar w:top="1431" w:right="1224" w:bottom="1240" w:left="1224" w:header="0" w:footer="1078" w:gutter="0"/>
        </w:sectPr>
        <w:rPr>
          <w:rFonts w:ascii="Arial" w:hAnsi="Arial" w:eastAsia="Arial" w:cs="Arial"/>
          <w:sz w:val="21"/>
          <w:szCs w:val="21"/>
        </w:rPr>
      </w:pPr>
    </w:p>
    <w:p>
      <w:pPr>
        <w:spacing w:line="234" w:lineRule="exact"/>
        <w:rPr/>
      </w:pPr>
      <w:r/>
    </w:p>
    <w:tbl>
      <w:tblPr>
        <w:tblStyle w:val="TableNormal"/>
        <w:tblW w:w="136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8"/>
        <w:gridCol w:w="172"/>
        <w:gridCol w:w="914"/>
        <w:gridCol w:w="737"/>
        <w:gridCol w:w="1441"/>
        <w:gridCol w:w="7285"/>
        <w:gridCol w:w="1586"/>
        <w:gridCol w:w="865"/>
        <w:gridCol w:w="178"/>
      </w:tblGrid>
      <w:tr>
        <w:trPr>
          <w:trHeight w:val="281" w:hRule="atLeast"/>
        </w:trPr>
        <w:tc>
          <w:tcPr>
            <w:tcW w:w="478" w:type="dxa"/>
            <w:vAlign w:val="top"/>
            <w:vMerge w:val="restart"/>
            <w:textDirection w:val="tbRlV"/>
            <w:tcBorders>
              <w:bottom w:val="nil"/>
            </w:tcBorders>
          </w:tcPr>
          <w:p>
            <w:pPr>
              <w:pStyle w:val="TableText"/>
              <w:ind w:left="3066"/>
              <w:spacing w:before="117" w:line="206" w:lineRule="auto"/>
              <w:outlineLvl w:val="0"/>
              <w:rPr/>
            </w:pPr>
            <w:r>
              <w:rPr>
                <w:spacing w:val="-1"/>
              </w:rPr>
              <w:t>其</w:t>
            </w:r>
            <w:r>
              <w:rPr>
                <w:spacing w:val="110"/>
              </w:rPr>
              <w:t xml:space="preserve"> </w:t>
            </w:r>
            <w:r>
              <w:rPr>
                <w:spacing w:val="-1"/>
              </w:rPr>
              <w:t>他</w:t>
            </w:r>
            <w:r>
              <w:rPr>
                <w:spacing w:val="108"/>
              </w:rPr>
              <w:t xml:space="preserve"> </w:t>
            </w:r>
            <w:r>
              <w:rPr>
                <w:spacing w:val="-1"/>
              </w:rPr>
              <w:t>符</w:t>
            </w:r>
            <w:r>
              <w:rPr>
                <w:spacing w:val="106"/>
              </w:rPr>
              <w:t xml:space="preserve"> </w:t>
            </w:r>
            <w:r>
              <w:rPr>
                <w:spacing w:val="-1"/>
              </w:rPr>
              <w:t>合</w:t>
            </w:r>
            <w:r>
              <w:rPr>
                <w:spacing w:val="108"/>
              </w:rPr>
              <w:t xml:space="preserve"> </w:t>
            </w:r>
            <w:r>
              <w:rPr>
                <w:spacing w:val="-1"/>
              </w:rPr>
              <w:t>性</w:t>
            </w:r>
            <w:r>
              <w:rPr>
                <w:spacing w:val="106"/>
              </w:rPr>
              <w:t xml:space="preserve"> </w:t>
            </w:r>
            <w:r>
              <w:rPr>
                <w:spacing w:val="-1"/>
              </w:rPr>
              <w:t>分</w:t>
            </w:r>
            <w:r>
              <w:rPr>
                <w:spacing w:val="108"/>
              </w:rPr>
              <w:t xml:space="preserve"> </w:t>
            </w:r>
            <w:r>
              <w:rPr>
                <w:spacing w:val="-1"/>
              </w:rPr>
              <w:t>析</w:t>
            </w:r>
          </w:p>
        </w:tc>
        <w:tc>
          <w:tcPr>
            <w:tcW w:w="13178" w:type="dxa"/>
            <w:vAlign w:val="top"/>
            <w:gridSpan w:val="8"/>
          </w:tcPr>
          <w:p>
            <w:pPr>
              <w:pStyle w:val="TableText"/>
              <w:ind w:left="3924"/>
              <w:spacing w:before="35" w:line="217" w:lineRule="auto"/>
              <w:rPr>
                <w:sz w:val="20"/>
                <w:szCs w:val="20"/>
              </w:rPr>
            </w:pPr>
            <w:r>
              <w:rPr>
                <w:sz w:val="20"/>
                <w:szCs w:val="20"/>
                <w:b/>
                <w:bCs/>
                <w:spacing w:val="5"/>
              </w:rPr>
              <w:t>表</w:t>
            </w:r>
            <w:r>
              <w:rPr>
                <w:sz w:val="20"/>
                <w:szCs w:val="20"/>
                <w:spacing w:val="-24"/>
              </w:rPr>
              <w:t xml:space="preserve"> </w:t>
            </w:r>
            <w:r>
              <w:rPr>
                <w:rFonts w:ascii="Times New Roman" w:hAnsi="Times New Roman" w:eastAsia="Times New Roman" w:cs="Times New Roman"/>
                <w:sz w:val="20"/>
                <w:szCs w:val="20"/>
                <w:b/>
                <w:bCs/>
                <w:spacing w:val="5"/>
              </w:rPr>
              <w:t>1.2-1    </w:t>
            </w:r>
            <w:r>
              <w:rPr>
                <w:sz w:val="20"/>
                <w:szCs w:val="20"/>
                <w:b/>
                <w:bCs/>
                <w:spacing w:val="5"/>
              </w:rPr>
              <w:t>拟建项目“三线一单</w:t>
            </w:r>
            <w:r>
              <w:rPr>
                <w:sz w:val="20"/>
                <w:szCs w:val="20"/>
                <w:spacing w:val="-70"/>
              </w:rPr>
              <w:t xml:space="preserve"> </w:t>
            </w:r>
            <w:r>
              <w:rPr>
                <w:sz w:val="20"/>
                <w:szCs w:val="20"/>
                <w:b/>
                <w:bCs/>
                <w:spacing w:val="5"/>
              </w:rPr>
              <w:t>”管控要求的符合性分析表</w:t>
            </w:r>
          </w:p>
        </w:tc>
      </w:tr>
      <w:tr>
        <w:trPr>
          <w:trHeight w:val="305" w:hRule="atLeast"/>
        </w:trPr>
        <w:tc>
          <w:tcPr>
            <w:tcW w:w="478" w:type="dxa"/>
            <w:vAlign w:val="top"/>
            <w:vMerge w:val="continue"/>
            <w:textDirection w:val="tbRlV"/>
            <w:tcBorders>
              <w:top w:val="nil"/>
              <w:bottom w:val="nil"/>
            </w:tcBorders>
          </w:tcPr>
          <w:p>
            <w:pPr>
              <w:rPr>
                <w:rFonts w:ascii="Arial"/>
                <w:sz w:val="21"/>
              </w:rPr>
            </w:pPr>
            <w:r/>
          </w:p>
        </w:tc>
        <w:tc>
          <w:tcPr>
            <w:tcW w:w="172" w:type="dxa"/>
            <w:vAlign w:val="top"/>
            <w:vMerge w:val="restart"/>
            <w:tcBorders>
              <w:top w:val="nil"/>
              <w:bottom w:val="nil"/>
            </w:tcBorders>
          </w:tcPr>
          <w:p>
            <w:pPr>
              <w:rPr>
                <w:rFonts w:ascii="Arial"/>
                <w:sz w:val="21"/>
              </w:rPr>
            </w:pPr>
            <w:r/>
          </w:p>
        </w:tc>
        <w:tc>
          <w:tcPr>
            <w:tcW w:w="3092" w:type="dxa"/>
            <w:vAlign w:val="top"/>
            <w:gridSpan w:val="3"/>
          </w:tcPr>
          <w:p>
            <w:pPr>
              <w:pStyle w:val="TableText"/>
              <w:ind w:left="762"/>
              <w:spacing w:before="62" w:line="215" w:lineRule="auto"/>
              <w:rPr>
                <w:sz w:val="20"/>
                <w:szCs w:val="20"/>
              </w:rPr>
            </w:pPr>
            <w:r>
              <w:rPr>
                <w:sz w:val="20"/>
                <w:szCs w:val="20"/>
                <w:spacing w:val="8"/>
              </w:rPr>
              <w:t>环境管控单元编码</w:t>
            </w:r>
          </w:p>
        </w:tc>
        <w:tc>
          <w:tcPr>
            <w:tcW w:w="7285" w:type="dxa"/>
            <w:vAlign w:val="top"/>
          </w:tcPr>
          <w:p>
            <w:pPr>
              <w:pStyle w:val="TableText"/>
              <w:ind w:left="2808"/>
              <w:spacing w:before="62" w:line="215" w:lineRule="auto"/>
              <w:rPr>
                <w:sz w:val="20"/>
                <w:szCs w:val="20"/>
              </w:rPr>
            </w:pPr>
            <w:r>
              <w:rPr>
                <w:sz w:val="20"/>
                <w:szCs w:val="20"/>
                <w:spacing w:val="8"/>
              </w:rPr>
              <w:t>环境管控单元名称</w:t>
            </w:r>
          </w:p>
        </w:tc>
        <w:tc>
          <w:tcPr>
            <w:tcW w:w="2451" w:type="dxa"/>
            <w:vAlign w:val="top"/>
            <w:gridSpan w:val="2"/>
          </w:tcPr>
          <w:p>
            <w:pPr>
              <w:pStyle w:val="TableText"/>
              <w:ind w:left="393"/>
              <w:spacing w:before="62" w:line="215" w:lineRule="auto"/>
              <w:rPr>
                <w:sz w:val="20"/>
                <w:szCs w:val="20"/>
              </w:rPr>
            </w:pPr>
            <w:r>
              <w:rPr>
                <w:sz w:val="20"/>
                <w:szCs w:val="20"/>
                <w:spacing w:val="8"/>
              </w:rPr>
              <w:t>环境管控单元类型</w:t>
            </w:r>
          </w:p>
        </w:tc>
        <w:tc>
          <w:tcPr>
            <w:tcW w:w="178" w:type="dxa"/>
            <w:vAlign w:val="top"/>
            <w:vMerge w:val="restart"/>
            <w:tcBorders>
              <w:top w:val="nil"/>
              <w:bottom w:val="nil"/>
            </w:tcBorders>
          </w:tcPr>
          <w:p>
            <w:pPr>
              <w:rPr>
                <w:rFonts w:ascii="Arial"/>
                <w:sz w:val="21"/>
              </w:rPr>
            </w:pPr>
            <w:r/>
          </w:p>
        </w:tc>
      </w:tr>
      <w:tr>
        <w:trPr>
          <w:trHeight w:val="305" w:hRule="atLeast"/>
        </w:trPr>
        <w:tc>
          <w:tcPr>
            <w:tcW w:w="478" w:type="dxa"/>
            <w:vAlign w:val="top"/>
            <w:vMerge w:val="continue"/>
            <w:textDirection w:val="tbRlV"/>
            <w:tcBorders>
              <w:top w:val="nil"/>
              <w:bottom w:val="nil"/>
            </w:tcBorders>
          </w:tcPr>
          <w:p>
            <w:pPr>
              <w:rPr>
                <w:rFonts w:ascii="Arial"/>
                <w:sz w:val="21"/>
              </w:rPr>
            </w:pPr>
            <w:r/>
          </w:p>
        </w:tc>
        <w:tc>
          <w:tcPr>
            <w:tcW w:w="172" w:type="dxa"/>
            <w:vAlign w:val="top"/>
            <w:vMerge w:val="continue"/>
            <w:tcBorders>
              <w:top w:val="nil"/>
              <w:bottom w:val="nil"/>
            </w:tcBorders>
          </w:tcPr>
          <w:p>
            <w:pPr>
              <w:rPr>
                <w:rFonts w:ascii="Arial"/>
                <w:sz w:val="21"/>
              </w:rPr>
            </w:pPr>
            <w:r/>
          </w:p>
        </w:tc>
        <w:tc>
          <w:tcPr>
            <w:tcW w:w="3092" w:type="dxa"/>
            <w:vAlign w:val="top"/>
            <w:gridSpan w:val="3"/>
          </w:tcPr>
          <w:p>
            <w:pPr>
              <w:ind w:left="826"/>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ZH</w:t>
            </w:r>
            <w:r>
              <w:rPr>
                <w:rFonts w:ascii="Times New Roman" w:hAnsi="Times New Roman" w:eastAsia="Times New Roman" w:cs="Times New Roman"/>
                <w:sz w:val="20"/>
                <w:szCs w:val="20"/>
                <w:spacing w:val="5"/>
              </w:rPr>
              <w:t>50015120003</w:t>
            </w:r>
          </w:p>
        </w:tc>
        <w:tc>
          <w:tcPr>
            <w:tcW w:w="7285" w:type="dxa"/>
            <w:vAlign w:val="top"/>
          </w:tcPr>
          <w:p>
            <w:pPr>
              <w:pStyle w:val="TableText"/>
              <w:ind w:left="1829"/>
              <w:spacing w:before="61" w:line="216" w:lineRule="auto"/>
              <w:rPr>
                <w:sz w:val="20"/>
                <w:szCs w:val="20"/>
              </w:rPr>
            </w:pPr>
            <w:r>
              <w:rPr>
                <w:sz w:val="20"/>
                <w:szCs w:val="20"/>
                <w:spacing w:val="8"/>
              </w:rPr>
              <w:t>铜梁区工业城镇重点管控单元</w:t>
            </w:r>
            <w:r>
              <w:rPr>
                <w:rFonts w:ascii="Times New Roman" w:hAnsi="Times New Roman" w:eastAsia="Times New Roman" w:cs="Times New Roman"/>
                <w:sz w:val="20"/>
                <w:szCs w:val="20"/>
                <w:spacing w:val="8"/>
              </w:rPr>
              <w:t>-</w:t>
            </w:r>
            <w:r>
              <w:rPr>
                <w:sz w:val="20"/>
                <w:szCs w:val="20"/>
                <w:spacing w:val="8"/>
              </w:rPr>
              <w:t>大庙片区</w:t>
            </w:r>
          </w:p>
        </w:tc>
        <w:tc>
          <w:tcPr>
            <w:tcW w:w="2451" w:type="dxa"/>
            <w:vAlign w:val="top"/>
            <w:gridSpan w:val="2"/>
          </w:tcPr>
          <w:p>
            <w:pPr>
              <w:pStyle w:val="TableText"/>
              <w:ind w:left="605"/>
              <w:spacing w:before="61" w:line="216" w:lineRule="auto"/>
              <w:rPr>
                <w:sz w:val="20"/>
                <w:szCs w:val="20"/>
              </w:rPr>
            </w:pPr>
            <w:r>
              <w:rPr>
                <w:sz w:val="20"/>
                <w:szCs w:val="20"/>
                <w:spacing w:val="8"/>
              </w:rPr>
              <w:t>重点管控单元</w:t>
            </w:r>
          </w:p>
        </w:tc>
        <w:tc>
          <w:tcPr>
            <w:tcW w:w="178" w:type="dxa"/>
            <w:vAlign w:val="top"/>
            <w:vMerge w:val="continue"/>
            <w:tcBorders>
              <w:top w:val="nil"/>
              <w:bottom w:val="nil"/>
            </w:tcBorders>
          </w:tcPr>
          <w:p>
            <w:pPr>
              <w:rPr>
                <w:rFonts w:ascii="Arial"/>
                <w:sz w:val="21"/>
              </w:rPr>
            </w:pPr>
            <w:r/>
          </w:p>
        </w:tc>
      </w:tr>
      <w:tr>
        <w:trPr>
          <w:trHeight w:val="605" w:hRule="atLeast"/>
        </w:trPr>
        <w:tc>
          <w:tcPr>
            <w:tcW w:w="478" w:type="dxa"/>
            <w:vAlign w:val="top"/>
            <w:vMerge w:val="continue"/>
            <w:textDirection w:val="tbRlV"/>
            <w:tcBorders>
              <w:top w:val="nil"/>
              <w:bottom w:val="nil"/>
            </w:tcBorders>
          </w:tcPr>
          <w:p>
            <w:pPr>
              <w:rPr>
                <w:rFonts w:ascii="Arial"/>
                <w:sz w:val="21"/>
              </w:rPr>
            </w:pPr>
            <w:r/>
          </w:p>
        </w:tc>
        <w:tc>
          <w:tcPr>
            <w:tcW w:w="172" w:type="dxa"/>
            <w:vAlign w:val="top"/>
            <w:vMerge w:val="continue"/>
            <w:tcBorders>
              <w:top w:val="nil"/>
              <w:bottom w:val="nil"/>
            </w:tcBorders>
          </w:tcPr>
          <w:p>
            <w:pPr>
              <w:rPr>
                <w:rFonts w:ascii="Arial"/>
                <w:sz w:val="21"/>
              </w:rPr>
            </w:pPr>
            <w:r/>
          </w:p>
        </w:tc>
        <w:tc>
          <w:tcPr>
            <w:tcW w:w="914" w:type="dxa"/>
            <w:vAlign w:val="top"/>
          </w:tcPr>
          <w:p>
            <w:pPr>
              <w:pStyle w:val="TableText"/>
              <w:ind w:left="147" w:right="142" w:firstLine="3"/>
              <w:spacing w:before="62" w:line="246" w:lineRule="auto"/>
              <w:rPr>
                <w:sz w:val="20"/>
                <w:szCs w:val="20"/>
              </w:rPr>
            </w:pPr>
            <w:r>
              <w:rPr>
                <w:sz w:val="20"/>
                <w:szCs w:val="20"/>
                <w:spacing w:val="5"/>
              </w:rPr>
              <w:t>管控要</w:t>
            </w:r>
            <w:r>
              <w:rPr>
                <w:sz w:val="20"/>
                <w:szCs w:val="20"/>
              </w:rPr>
              <w:t xml:space="preserve"> </w:t>
            </w:r>
            <w:r>
              <w:rPr>
                <w:sz w:val="20"/>
                <w:szCs w:val="20"/>
                <w:spacing w:val="6"/>
              </w:rPr>
              <w:t>求层级</w:t>
            </w:r>
          </w:p>
        </w:tc>
        <w:tc>
          <w:tcPr>
            <w:tcW w:w="737" w:type="dxa"/>
            <w:vAlign w:val="top"/>
          </w:tcPr>
          <w:p>
            <w:pPr>
              <w:pStyle w:val="TableText"/>
              <w:ind w:left="162" w:right="159" w:firstLine="5"/>
              <w:spacing w:before="62" w:line="246" w:lineRule="auto"/>
              <w:rPr>
                <w:sz w:val="20"/>
                <w:szCs w:val="20"/>
              </w:rPr>
            </w:pPr>
            <w:r>
              <w:rPr>
                <w:sz w:val="20"/>
                <w:szCs w:val="20"/>
                <w:spacing w:val="2"/>
              </w:rPr>
              <w:t>管控</w:t>
            </w:r>
            <w:r>
              <w:rPr>
                <w:sz w:val="20"/>
                <w:szCs w:val="20"/>
              </w:rPr>
              <w:t xml:space="preserve"> </w:t>
            </w:r>
            <w:r>
              <w:rPr>
                <w:sz w:val="20"/>
                <w:szCs w:val="20"/>
                <w:spacing w:val="4"/>
              </w:rPr>
              <w:t>类型</w:t>
            </w:r>
          </w:p>
        </w:tc>
        <w:tc>
          <w:tcPr>
            <w:tcW w:w="8726" w:type="dxa"/>
            <w:vAlign w:val="top"/>
            <w:gridSpan w:val="2"/>
          </w:tcPr>
          <w:p>
            <w:pPr>
              <w:pStyle w:val="TableText"/>
              <w:ind w:left="3954"/>
              <w:spacing w:before="211" w:line="228" w:lineRule="auto"/>
              <w:rPr>
                <w:sz w:val="20"/>
                <w:szCs w:val="20"/>
              </w:rPr>
            </w:pPr>
            <w:r>
              <w:rPr>
                <w:sz w:val="20"/>
                <w:szCs w:val="20"/>
                <w:spacing w:val="6"/>
              </w:rPr>
              <w:t>管控要求</w:t>
            </w:r>
          </w:p>
        </w:tc>
        <w:tc>
          <w:tcPr>
            <w:tcW w:w="1586" w:type="dxa"/>
            <w:vAlign w:val="top"/>
          </w:tcPr>
          <w:p>
            <w:pPr>
              <w:pStyle w:val="TableText"/>
              <w:ind w:left="590" w:right="161" w:hanging="418"/>
              <w:spacing w:before="62" w:line="246" w:lineRule="auto"/>
              <w:rPr>
                <w:sz w:val="20"/>
                <w:szCs w:val="20"/>
              </w:rPr>
            </w:pPr>
            <w:r>
              <w:rPr>
                <w:sz w:val="20"/>
                <w:szCs w:val="20"/>
                <w:spacing w:val="7"/>
              </w:rPr>
              <w:t>建设项目相关</w:t>
            </w:r>
            <w:r>
              <w:rPr>
                <w:sz w:val="20"/>
                <w:szCs w:val="20"/>
                <w:spacing w:val="4"/>
              </w:rPr>
              <w:t xml:space="preserve"> </w:t>
            </w:r>
            <w:r>
              <w:rPr>
                <w:sz w:val="20"/>
                <w:szCs w:val="20"/>
                <w:spacing w:val="4"/>
              </w:rPr>
              <w:t>情况</w:t>
            </w:r>
          </w:p>
        </w:tc>
        <w:tc>
          <w:tcPr>
            <w:tcW w:w="865" w:type="dxa"/>
            <w:vAlign w:val="top"/>
          </w:tcPr>
          <w:p>
            <w:pPr>
              <w:pStyle w:val="TableText"/>
              <w:ind w:left="232" w:right="114" w:hanging="106"/>
              <w:spacing w:before="62" w:line="246" w:lineRule="auto"/>
              <w:rPr>
                <w:sz w:val="20"/>
                <w:szCs w:val="20"/>
              </w:rPr>
            </w:pPr>
            <w:r>
              <w:rPr>
                <w:sz w:val="20"/>
                <w:szCs w:val="20"/>
                <w:spacing w:val="6"/>
              </w:rPr>
              <w:t>符合性</w:t>
            </w:r>
            <w:r>
              <w:rPr>
                <w:sz w:val="20"/>
                <w:szCs w:val="20"/>
              </w:rPr>
              <w:t xml:space="preserve"> </w:t>
            </w:r>
            <w:r>
              <w:rPr>
                <w:sz w:val="20"/>
                <w:szCs w:val="20"/>
                <w:spacing w:val="3"/>
              </w:rPr>
              <w:t>分析</w:t>
            </w:r>
          </w:p>
        </w:tc>
        <w:tc>
          <w:tcPr>
            <w:tcW w:w="178" w:type="dxa"/>
            <w:vAlign w:val="top"/>
            <w:vMerge w:val="continue"/>
            <w:tcBorders>
              <w:top w:val="nil"/>
              <w:bottom w:val="nil"/>
            </w:tcBorders>
          </w:tcPr>
          <w:p>
            <w:pPr>
              <w:rPr>
                <w:rFonts w:ascii="Arial"/>
                <w:sz w:val="21"/>
              </w:rPr>
            </w:pPr>
            <w:r/>
          </w:p>
        </w:tc>
      </w:tr>
      <w:tr>
        <w:trPr>
          <w:trHeight w:val="6601" w:hRule="atLeast"/>
        </w:trPr>
        <w:tc>
          <w:tcPr>
            <w:tcW w:w="478" w:type="dxa"/>
            <w:vAlign w:val="top"/>
            <w:vMerge w:val="continue"/>
            <w:textDirection w:val="tbRlV"/>
            <w:tcBorders>
              <w:top w:val="nil"/>
              <w:bottom w:val="nil"/>
            </w:tcBorders>
          </w:tcPr>
          <w:p>
            <w:pPr>
              <w:rPr>
                <w:rFonts w:ascii="Arial"/>
                <w:sz w:val="21"/>
              </w:rPr>
            </w:pPr>
            <w:r/>
          </w:p>
        </w:tc>
        <w:tc>
          <w:tcPr>
            <w:tcW w:w="172" w:type="dxa"/>
            <w:vAlign w:val="top"/>
            <w:vMerge w:val="continue"/>
            <w:tcBorders>
              <w:top w:val="nil"/>
              <w:bottom w:val="nil"/>
            </w:tcBorders>
          </w:tcPr>
          <w:p>
            <w:pPr>
              <w:rPr>
                <w:rFonts w:ascii="Arial"/>
                <w:sz w:val="21"/>
              </w:rPr>
            </w:pPr>
            <w:r/>
          </w:p>
        </w:tc>
        <w:tc>
          <w:tcPr>
            <w:tcW w:w="914"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45"/>
              <w:spacing w:before="65" w:line="228" w:lineRule="auto"/>
              <w:rPr>
                <w:sz w:val="20"/>
                <w:szCs w:val="20"/>
              </w:rPr>
            </w:pPr>
            <w:r>
              <w:rPr>
                <w:sz w:val="20"/>
                <w:szCs w:val="20"/>
                <w:spacing w:val="6"/>
              </w:rPr>
              <w:t>全市总</w:t>
            </w:r>
          </w:p>
          <w:p>
            <w:pPr>
              <w:pStyle w:val="TableText"/>
              <w:ind w:left="145"/>
              <w:spacing w:before="52" w:line="228" w:lineRule="auto"/>
              <w:rPr>
                <w:sz w:val="20"/>
                <w:szCs w:val="20"/>
              </w:rPr>
            </w:pPr>
            <w:r>
              <w:rPr>
                <w:sz w:val="20"/>
                <w:szCs w:val="20"/>
                <w:spacing w:val="6"/>
              </w:rPr>
              <w:t>体管控</w:t>
            </w:r>
          </w:p>
          <w:p>
            <w:pPr>
              <w:pStyle w:val="TableText"/>
              <w:ind w:left="252"/>
              <w:spacing w:before="53" w:line="228" w:lineRule="auto"/>
              <w:rPr>
                <w:sz w:val="20"/>
                <w:szCs w:val="20"/>
              </w:rPr>
            </w:pPr>
            <w:r>
              <w:rPr>
                <w:sz w:val="20"/>
                <w:szCs w:val="20"/>
                <w:spacing w:val="4"/>
              </w:rPr>
              <w:t>要求</w:t>
            </w:r>
          </w:p>
        </w:tc>
        <w:tc>
          <w:tcPr>
            <w:tcW w:w="737"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62" w:right="159" w:firstLine="6"/>
              <w:spacing w:before="65" w:line="267" w:lineRule="auto"/>
              <w:jc w:val="both"/>
              <w:rPr>
                <w:sz w:val="20"/>
                <w:szCs w:val="20"/>
              </w:rPr>
            </w:pPr>
            <w:r>
              <w:rPr>
                <w:sz w:val="20"/>
                <w:szCs w:val="20"/>
                <w:spacing w:val="1"/>
              </w:rPr>
              <w:t>空间</w:t>
            </w:r>
            <w:r>
              <w:rPr>
                <w:sz w:val="20"/>
                <w:szCs w:val="20"/>
              </w:rPr>
              <w:t xml:space="preserve"> </w:t>
            </w:r>
            <w:r>
              <w:rPr>
                <w:sz w:val="20"/>
                <w:szCs w:val="20"/>
                <w:spacing w:val="4"/>
              </w:rPr>
              <w:t>布局</w:t>
            </w:r>
            <w:r>
              <w:rPr>
                <w:sz w:val="20"/>
                <w:szCs w:val="20"/>
              </w:rPr>
              <w:t xml:space="preserve"> </w:t>
            </w:r>
            <w:r>
              <w:rPr>
                <w:sz w:val="20"/>
                <w:szCs w:val="20"/>
                <w:spacing w:val="4"/>
              </w:rPr>
              <w:t>约束</w:t>
            </w:r>
          </w:p>
        </w:tc>
        <w:tc>
          <w:tcPr>
            <w:tcW w:w="8726" w:type="dxa"/>
            <w:vAlign w:val="top"/>
            <w:gridSpan w:val="2"/>
          </w:tcPr>
          <w:p>
            <w:pPr>
              <w:pStyle w:val="TableText"/>
              <w:ind w:left="114" w:right="104" w:firstLine="207"/>
              <w:spacing w:before="59" w:line="262" w:lineRule="auto"/>
              <w:rPr>
                <w:sz w:val="20"/>
                <w:szCs w:val="20"/>
              </w:rPr>
            </w:pPr>
            <w:r>
              <w:rPr>
                <w:sz w:val="20"/>
                <w:szCs w:val="20"/>
                <w:spacing w:val="10"/>
              </w:rPr>
              <w:t>第一条 深入贯彻习近平生态文明思想，筑牢长江上游重要生态屏障，推动优</w:t>
            </w:r>
            <w:r>
              <w:rPr>
                <w:sz w:val="20"/>
                <w:szCs w:val="20"/>
                <w:spacing w:val="9"/>
              </w:rPr>
              <w:t>势区域重点发</w:t>
            </w:r>
            <w:r>
              <w:rPr>
                <w:sz w:val="20"/>
                <w:szCs w:val="20"/>
              </w:rPr>
              <w:t xml:space="preserve"> </w:t>
            </w:r>
            <w:r>
              <w:rPr>
                <w:sz w:val="20"/>
                <w:szCs w:val="20"/>
                <w:spacing w:val="9"/>
              </w:rPr>
              <w:t>展、生态功能区重点保护、城乡融合发展，优化重点区域、流域、产业的空间布局。</w:t>
            </w:r>
          </w:p>
          <w:p>
            <w:pPr>
              <w:pStyle w:val="TableText"/>
              <w:ind w:left="112" w:right="35" w:firstLine="208"/>
              <w:spacing w:before="35" w:line="269" w:lineRule="auto"/>
              <w:rPr>
                <w:sz w:val="20"/>
                <w:szCs w:val="20"/>
              </w:rPr>
            </w:pPr>
            <w:r>
              <w:rPr>
                <w:sz w:val="20"/>
                <w:szCs w:val="20"/>
                <w:spacing w:val="10"/>
              </w:rPr>
              <w:t>第二条 禁止在长江干支流、重要湖泊岸线一公里范围内新建、扩建化工园区和化工项目。</w:t>
            </w:r>
            <w:r>
              <w:rPr>
                <w:sz w:val="20"/>
                <w:szCs w:val="20"/>
                <w:spacing w:val="14"/>
              </w:rPr>
              <w:t xml:space="preserve"> </w:t>
            </w:r>
            <w:r>
              <w:rPr>
                <w:sz w:val="20"/>
                <w:szCs w:val="20"/>
                <w:spacing w:val="7"/>
              </w:rPr>
              <w:t>禁止在长江干流岸线三公里范围内和重要支流岸线一公里范围内新建、改建、扩建尾矿库、冶</w:t>
            </w:r>
            <w:r>
              <w:rPr>
                <w:sz w:val="20"/>
                <w:szCs w:val="20"/>
                <w:spacing w:val="16"/>
              </w:rPr>
              <w:t xml:space="preserve"> </w:t>
            </w:r>
            <w:r>
              <w:rPr>
                <w:sz w:val="20"/>
                <w:szCs w:val="20"/>
                <w:spacing w:val="4"/>
              </w:rPr>
              <w:t>炼渣库、磷石膏库，以提升安全、生态环境保护水平为目的的改建除外。禁止在长江、嘉陵江、 </w:t>
            </w:r>
            <w:r>
              <w:rPr>
                <w:sz w:val="20"/>
                <w:szCs w:val="20"/>
                <w:spacing w:val="9"/>
              </w:rPr>
              <w:t>乌江岸线一公里范围内布局新建重化工、纸浆制造、印染等存在环境风险的项目。</w:t>
            </w:r>
          </w:p>
          <w:p>
            <w:pPr>
              <w:pStyle w:val="TableText"/>
              <w:ind w:left="114" w:right="103" w:firstLine="206"/>
              <w:spacing w:before="33" w:line="272" w:lineRule="auto"/>
              <w:rPr>
                <w:sz w:val="20"/>
                <w:szCs w:val="20"/>
              </w:rPr>
            </w:pPr>
            <w:r>
              <w:rPr>
                <w:sz w:val="20"/>
                <w:szCs w:val="20"/>
                <w:spacing w:val="10"/>
              </w:rPr>
              <w:t>第三条 禁止在合规园区外新建、扩建钢铁、石化、化工、焦化、建材、有色</w:t>
            </w:r>
            <w:r>
              <w:rPr>
                <w:sz w:val="20"/>
                <w:szCs w:val="20"/>
                <w:spacing w:val="9"/>
              </w:rPr>
              <w:t>、制浆造纸等</w:t>
            </w:r>
            <w:r>
              <w:rPr>
                <w:sz w:val="20"/>
                <w:szCs w:val="20"/>
              </w:rPr>
              <w:t xml:space="preserve"> </w:t>
            </w:r>
            <w:r>
              <w:rPr>
                <w:sz w:val="20"/>
                <w:szCs w:val="20"/>
                <w:spacing w:val="7"/>
              </w:rPr>
              <w:t>高污染项目（高污染项目严格按照《环境保护综合名录》“高</w:t>
            </w:r>
            <w:r>
              <w:rPr>
                <w:sz w:val="20"/>
                <w:szCs w:val="20"/>
                <w:spacing w:val="6"/>
              </w:rPr>
              <w:t>污染</w:t>
            </w:r>
            <w:r>
              <w:rPr>
                <w:sz w:val="20"/>
                <w:szCs w:val="20"/>
                <w:spacing w:val="-72"/>
              </w:rPr>
              <w:t xml:space="preserve"> </w:t>
            </w:r>
            <w:r>
              <w:rPr>
                <w:sz w:val="20"/>
                <w:szCs w:val="20"/>
                <w:spacing w:val="6"/>
              </w:rPr>
              <w:t>”产品名录执行）。禁止新</w:t>
            </w:r>
            <w:r>
              <w:rPr>
                <w:sz w:val="20"/>
                <w:szCs w:val="20"/>
              </w:rPr>
              <w:t xml:space="preserve"> </w:t>
            </w:r>
            <w:r>
              <w:rPr>
                <w:sz w:val="20"/>
                <w:szCs w:val="20"/>
                <w:spacing w:val="7"/>
              </w:rPr>
              <w:t>建、扩建不符合国家石化、现代煤化工等产业布局规划的</w:t>
            </w:r>
            <w:r>
              <w:rPr>
                <w:sz w:val="20"/>
                <w:szCs w:val="20"/>
                <w:spacing w:val="6"/>
              </w:rPr>
              <w:t>项目。新建、改建、扩建“两高</w:t>
            </w:r>
            <w:r>
              <w:rPr>
                <w:sz w:val="20"/>
                <w:szCs w:val="20"/>
                <w:spacing w:val="-70"/>
              </w:rPr>
              <w:t xml:space="preserve"> </w:t>
            </w:r>
            <w:r>
              <w:rPr>
                <w:sz w:val="20"/>
                <w:szCs w:val="20"/>
                <w:spacing w:val="6"/>
              </w:rPr>
              <w:t>”项</w:t>
            </w:r>
            <w:r>
              <w:rPr>
                <w:sz w:val="20"/>
                <w:szCs w:val="20"/>
              </w:rPr>
              <w:t xml:space="preserve"> </w:t>
            </w:r>
            <w:r>
              <w:rPr>
                <w:sz w:val="20"/>
                <w:szCs w:val="20"/>
                <w:spacing w:val="7"/>
              </w:rPr>
              <w:t>目须符合生态环境保护法律法规和相关法定规划，满足重点污染物排放总量控制、碳排放达峰</w:t>
            </w:r>
            <w:r>
              <w:rPr>
                <w:sz w:val="20"/>
                <w:szCs w:val="20"/>
                <w:spacing w:val="14"/>
              </w:rPr>
              <w:t xml:space="preserve"> </w:t>
            </w:r>
            <w:r>
              <w:rPr>
                <w:sz w:val="20"/>
                <w:szCs w:val="20"/>
                <w:spacing w:val="7"/>
              </w:rPr>
              <w:t>目标、生态环境准入清单、相关规划环评和相应行业建设项目环境准入条件、环评文件审批原</w:t>
            </w:r>
            <w:r>
              <w:rPr>
                <w:sz w:val="20"/>
                <w:szCs w:val="20"/>
                <w:spacing w:val="14"/>
              </w:rPr>
              <w:t xml:space="preserve"> </w:t>
            </w:r>
            <w:r>
              <w:rPr>
                <w:sz w:val="20"/>
                <w:szCs w:val="20"/>
                <w:spacing w:val="4"/>
              </w:rPr>
              <w:t>则要求。</w:t>
            </w:r>
          </w:p>
          <w:p>
            <w:pPr>
              <w:pStyle w:val="TableText"/>
              <w:ind w:left="111" w:right="106" w:firstLine="209"/>
              <w:spacing w:before="29" w:line="270" w:lineRule="auto"/>
              <w:rPr>
                <w:sz w:val="20"/>
                <w:szCs w:val="20"/>
              </w:rPr>
            </w:pPr>
            <w:r>
              <w:rPr>
                <w:sz w:val="20"/>
                <w:szCs w:val="20"/>
                <w:spacing w:val="10"/>
              </w:rPr>
              <w:t>第四条 严把项目准入关口，对不符合要求的高耗能、高排放、低水平项</w:t>
            </w:r>
            <w:r>
              <w:rPr>
                <w:sz w:val="20"/>
                <w:szCs w:val="20"/>
                <w:spacing w:val="9"/>
              </w:rPr>
              <w:t>目坚决不予准入。</w:t>
            </w:r>
            <w:r>
              <w:rPr>
                <w:sz w:val="20"/>
                <w:szCs w:val="20"/>
              </w:rPr>
              <w:t xml:space="preserve"> </w:t>
            </w:r>
            <w:r>
              <w:rPr>
                <w:sz w:val="20"/>
                <w:szCs w:val="20"/>
                <w:spacing w:val="7"/>
              </w:rPr>
              <w:t>除在安全或者产业布局等方面有特殊要求的项目外，新建有污染物排放的工业项目应当进入工</w:t>
            </w:r>
            <w:r>
              <w:rPr>
                <w:sz w:val="20"/>
                <w:szCs w:val="20"/>
                <w:spacing w:val="15"/>
              </w:rPr>
              <w:t xml:space="preserve"> </w:t>
            </w:r>
            <w:r>
              <w:rPr>
                <w:sz w:val="20"/>
                <w:szCs w:val="20"/>
                <w:spacing w:val="7"/>
              </w:rPr>
              <w:t>业集聚区。新建化工项目应当进入全市统一布局的化工产业集聚区。鼓励现有工业项目、化工</w:t>
            </w:r>
            <w:r>
              <w:rPr>
                <w:sz w:val="20"/>
                <w:szCs w:val="20"/>
                <w:spacing w:val="15"/>
              </w:rPr>
              <w:t xml:space="preserve"> </w:t>
            </w:r>
            <w:r>
              <w:rPr>
                <w:sz w:val="20"/>
                <w:szCs w:val="20"/>
                <w:spacing w:val="9"/>
              </w:rPr>
              <w:t>项目分别搬入工业集聚区、化工产业集聚区。</w:t>
            </w:r>
          </w:p>
          <w:p>
            <w:pPr>
              <w:pStyle w:val="TableText"/>
              <w:ind w:left="111" w:right="104" w:firstLine="209"/>
              <w:spacing w:before="32" w:line="262" w:lineRule="auto"/>
              <w:rPr>
                <w:sz w:val="20"/>
                <w:szCs w:val="20"/>
              </w:rPr>
            </w:pPr>
            <w:r>
              <w:rPr>
                <w:sz w:val="20"/>
                <w:szCs w:val="20"/>
                <w:spacing w:val="10"/>
              </w:rPr>
              <w:t>第五条 新建、扩建有色金属冶炼、电镀、铅蓄电池等企业应布设在依法合规</w:t>
            </w:r>
            <w:r>
              <w:rPr>
                <w:sz w:val="20"/>
                <w:szCs w:val="20"/>
                <w:spacing w:val="9"/>
              </w:rPr>
              <w:t>设立并经过规</w:t>
            </w:r>
            <w:r>
              <w:rPr>
                <w:sz w:val="20"/>
                <w:szCs w:val="20"/>
              </w:rPr>
              <w:t xml:space="preserve"> </w:t>
            </w:r>
            <w:r>
              <w:rPr>
                <w:sz w:val="20"/>
                <w:szCs w:val="20"/>
                <w:spacing w:val="7"/>
              </w:rPr>
              <w:t>划环评的产业园区。</w:t>
            </w:r>
          </w:p>
          <w:p>
            <w:pPr>
              <w:pStyle w:val="TableText"/>
              <w:ind w:left="111" w:right="104" w:firstLine="209"/>
              <w:spacing w:before="31" w:line="262" w:lineRule="auto"/>
              <w:rPr>
                <w:sz w:val="20"/>
                <w:szCs w:val="20"/>
              </w:rPr>
            </w:pPr>
            <w:r>
              <w:rPr>
                <w:sz w:val="20"/>
                <w:szCs w:val="20"/>
                <w:spacing w:val="10"/>
              </w:rPr>
              <w:t>第六条 涉及环境防护距离的工业企业或项目应通过选址或调整布局原则上将</w:t>
            </w:r>
            <w:r>
              <w:rPr>
                <w:sz w:val="20"/>
                <w:szCs w:val="20"/>
                <w:spacing w:val="9"/>
              </w:rPr>
              <w:t>环境防护距离</w:t>
            </w:r>
            <w:r>
              <w:rPr>
                <w:sz w:val="20"/>
                <w:szCs w:val="20"/>
              </w:rPr>
              <w:t xml:space="preserve"> </w:t>
            </w:r>
            <w:r>
              <w:rPr>
                <w:sz w:val="20"/>
                <w:szCs w:val="20"/>
                <w:spacing w:val="9"/>
              </w:rPr>
              <w:t>控制在园区边界或用地红线内，提前合理规划项目地块布置、预防环境风险。</w:t>
            </w:r>
          </w:p>
          <w:p>
            <w:pPr>
              <w:pStyle w:val="TableText"/>
              <w:ind w:left="112" w:right="104" w:firstLine="208"/>
              <w:spacing w:before="32" w:line="245" w:lineRule="auto"/>
              <w:rPr>
                <w:sz w:val="20"/>
                <w:szCs w:val="20"/>
              </w:rPr>
            </w:pPr>
            <w:r>
              <w:rPr>
                <w:sz w:val="20"/>
                <w:szCs w:val="20"/>
                <w:spacing w:val="10"/>
              </w:rPr>
              <w:t>第七条 有效规范空间开发秩序，合理控制空间开发强度，切实将各类开发活</w:t>
            </w:r>
            <w:r>
              <w:rPr>
                <w:sz w:val="20"/>
                <w:szCs w:val="20"/>
                <w:spacing w:val="9"/>
              </w:rPr>
              <w:t>动限制在资源</w:t>
            </w:r>
            <w:r>
              <w:rPr>
                <w:sz w:val="20"/>
                <w:szCs w:val="20"/>
              </w:rPr>
              <w:t xml:space="preserve"> </w:t>
            </w:r>
            <w:r>
              <w:rPr>
                <w:sz w:val="20"/>
                <w:szCs w:val="20"/>
                <w:spacing w:val="9"/>
              </w:rPr>
              <w:t>环境承载能力之内，为构建高效协调可持续的国土空间开发格局奠定坚实基础。</w:t>
            </w:r>
          </w:p>
        </w:tc>
        <w:tc>
          <w:tcPr>
            <w:tcW w:w="1586"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4" w:right="39"/>
              <w:spacing w:before="65" w:line="275" w:lineRule="auto"/>
              <w:jc w:val="both"/>
              <w:rPr>
                <w:sz w:val="20"/>
                <w:szCs w:val="20"/>
              </w:rPr>
            </w:pPr>
            <w:r>
              <w:rPr>
                <w:sz w:val="20"/>
                <w:szCs w:val="20"/>
                <w:spacing w:val="15"/>
              </w:rPr>
              <w:t>拟建项</w:t>
            </w:r>
            <w:r>
              <w:rPr>
                <w:sz w:val="20"/>
                <w:szCs w:val="20"/>
                <w:spacing w:val="-29"/>
              </w:rPr>
              <w:t xml:space="preserve"> </w:t>
            </w:r>
            <w:r>
              <w:rPr>
                <w:sz w:val="20"/>
                <w:szCs w:val="20"/>
                <w:spacing w:val="15"/>
              </w:rPr>
              <w:t>目不属</w:t>
            </w:r>
            <w:r>
              <w:rPr>
                <w:sz w:val="20"/>
                <w:szCs w:val="20"/>
              </w:rPr>
              <w:t xml:space="preserve"> </w:t>
            </w:r>
            <w:r>
              <w:rPr>
                <w:sz w:val="20"/>
                <w:szCs w:val="20"/>
                <w:spacing w:val="3"/>
              </w:rPr>
              <w:t>于石化、化工、</w:t>
            </w:r>
            <w:r>
              <w:rPr>
                <w:sz w:val="20"/>
                <w:szCs w:val="20"/>
                <w:spacing w:val="4"/>
              </w:rPr>
              <w:t xml:space="preserve"> </w:t>
            </w:r>
            <w:r>
              <w:rPr>
                <w:sz w:val="20"/>
                <w:szCs w:val="20"/>
                <w:spacing w:val="-6"/>
              </w:rPr>
              <w:t>焦化、建材、有</w:t>
            </w:r>
            <w:r>
              <w:rPr>
                <w:sz w:val="20"/>
                <w:szCs w:val="20"/>
                <w:spacing w:val="4"/>
              </w:rPr>
              <w:t xml:space="preserve"> </w:t>
            </w:r>
            <w:r>
              <w:rPr>
                <w:sz w:val="20"/>
                <w:szCs w:val="20"/>
                <w:spacing w:val="-6"/>
              </w:rPr>
              <w:t>色、制浆造纸等</w:t>
            </w:r>
            <w:r>
              <w:rPr>
                <w:sz w:val="20"/>
                <w:szCs w:val="20"/>
                <w:spacing w:val="4"/>
              </w:rPr>
              <w:t xml:space="preserve"> </w:t>
            </w:r>
            <w:r>
              <w:rPr>
                <w:sz w:val="20"/>
                <w:szCs w:val="20"/>
                <w:spacing w:val="-6"/>
              </w:rPr>
              <w:t>高污染项目；符</w:t>
            </w:r>
            <w:r>
              <w:rPr>
                <w:sz w:val="20"/>
                <w:szCs w:val="20"/>
                <w:spacing w:val="4"/>
              </w:rPr>
              <w:t xml:space="preserve"> </w:t>
            </w:r>
            <w:r>
              <w:rPr>
                <w:sz w:val="20"/>
                <w:szCs w:val="20"/>
                <w:spacing w:val="27"/>
              </w:rPr>
              <w:t>合产业准入政</w:t>
            </w:r>
            <w:r>
              <w:rPr>
                <w:sz w:val="20"/>
                <w:szCs w:val="20"/>
              </w:rPr>
              <w:t xml:space="preserve"> </w:t>
            </w:r>
            <w:r>
              <w:rPr>
                <w:sz w:val="20"/>
                <w:szCs w:val="20"/>
                <w:spacing w:val="-6"/>
              </w:rPr>
              <w:t>策，符合园区规</w:t>
            </w:r>
            <w:r>
              <w:rPr>
                <w:sz w:val="20"/>
                <w:szCs w:val="20"/>
                <w:spacing w:val="4"/>
              </w:rPr>
              <w:t xml:space="preserve"> </w:t>
            </w:r>
            <w:r>
              <w:rPr>
                <w:sz w:val="20"/>
                <w:szCs w:val="20"/>
                <w:spacing w:val="-6"/>
              </w:rPr>
              <w:t>划，不在长江干</w:t>
            </w:r>
            <w:r>
              <w:rPr>
                <w:sz w:val="20"/>
                <w:szCs w:val="20"/>
                <w:spacing w:val="4"/>
              </w:rPr>
              <w:t xml:space="preserve"> </w:t>
            </w:r>
            <w:r>
              <w:rPr>
                <w:sz w:val="20"/>
                <w:szCs w:val="20"/>
                <w:spacing w:val="27"/>
              </w:rPr>
              <w:t>流及主要支流</w:t>
            </w:r>
            <w:r>
              <w:rPr>
                <w:sz w:val="20"/>
                <w:szCs w:val="20"/>
              </w:rPr>
              <w:t xml:space="preserve"> </w:t>
            </w:r>
            <w:r>
              <w:rPr>
                <w:sz w:val="20"/>
                <w:szCs w:val="20"/>
                <w:spacing w:val="26"/>
              </w:rPr>
              <w:t>岸线一公里范</w:t>
            </w:r>
            <w:r>
              <w:rPr>
                <w:sz w:val="20"/>
                <w:szCs w:val="20"/>
                <w:spacing w:val="3"/>
              </w:rPr>
              <w:t xml:space="preserve"> </w:t>
            </w:r>
            <w:r>
              <w:rPr>
                <w:sz w:val="20"/>
                <w:szCs w:val="20"/>
                <w:spacing w:val="-6"/>
              </w:rPr>
              <w:t>围，不涉及饮用</w:t>
            </w:r>
            <w:r>
              <w:rPr>
                <w:sz w:val="20"/>
                <w:szCs w:val="20"/>
                <w:spacing w:val="4"/>
              </w:rPr>
              <w:t xml:space="preserve"> </w:t>
            </w:r>
            <w:r>
              <w:rPr>
                <w:sz w:val="20"/>
                <w:szCs w:val="20"/>
                <w:spacing w:val="-6"/>
              </w:rPr>
              <w:t>水源保护区，选</w:t>
            </w:r>
            <w:r>
              <w:rPr>
                <w:sz w:val="20"/>
                <w:szCs w:val="20"/>
                <w:spacing w:val="4"/>
              </w:rPr>
              <w:t xml:space="preserve"> </w:t>
            </w:r>
            <w:r>
              <w:rPr>
                <w:sz w:val="20"/>
                <w:szCs w:val="20"/>
                <w:spacing w:val="5"/>
              </w:rPr>
              <w:t>址合理。</w:t>
            </w:r>
          </w:p>
        </w:tc>
        <w:tc>
          <w:tcPr>
            <w:tcW w:w="865"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32"/>
              <w:spacing w:before="65" w:line="228" w:lineRule="auto"/>
              <w:rPr>
                <w:sz w:val="20"/>
                <w:szCs w:val="20"/>
              </w:rPr>
            </w:pPr>
            <w:r>
              <w:rPr>
                <w:sz w:val="20"/>
                <w:szCs w:val="20"/>
                <w:spacing w:val="3"/>
              </w:rPr>
              <w:t>符合</w:t>
            </w:r>
          </w:p>
        </w:tc>
        <w:tc>
          <w:tcPr>
            <w:tcW w:w="178" w:type="dxa"/>
            <w:vAlign w:val="top"/>
            <w:vMerge w:val="continue"/>
            <w:tcBorders>
              <w:top w:val="nil"/>
              <w:bottom w:val="nil"/>
            </w:tcBorders>
          </w:tcPr>
          <w:p>
            <w:pPr>
              <w:rPr>
                <w:rFonts w:ascii="Arial"/>
                <w:sz w:val="21"/>
              </w:rPr>
            </w:pPr>
            <w:r/>
          </w:p>
        </w:tc>
      </w:tr>
      <w:tr>
        <w:trPr>
          <w:trHeight w:val="1217" w:hRule="atLeast"/>
        </w:trPr>
        <w:tc>
          <w:tcPr>
            <w:tcW w:w="478" w:type="dxa"/>
            <w:vAlign w:val="top"/>
            <w:vMerge w:val="continue"/>
            <w:textDirection w:val="tbRlV"/>
            <w:tcBorders>
              <w:top w:val="nil"/>
            </w:tcBorders>
          </w:tcPr>
          <w:p>
            <w:pPr>
              <w:rPr>
                <w:rFonts w:ascii="Arial"/>
                <w:sz w:val="21"/>
              </w:rPr>
            </w:pPr>
            <w:r/>
          </w:p>
        </w:tc>
        <w:tc>
          <w:tcPr>
            <w:tcW w:w="172" w:type="dxa"/>
            <w:vAlign w:val="top"/>
            <w:vMerge w:val="continue"/>
            <w:tcBorders>
              <w:top w:val="nil"/>
            </w:tcBorders>
          </w:tcPr>
          <w:p>
            <w:pPr>
              <w:rPr>
                <w:rFonts w:ascii="Arial"/>
                <w:sz w:val="21"/>
              </w:rPr>
            </w:pPr>
            <w:r/>
          </w:p>
        </w:tc>
        <w:tc>
          <w:tcPr>
            <w:tcW w:w="914" w:type="dxa"/>
            <w:vAlign w:val="top"/>
            <w:vMerge w:val="continue"/>
            <w:tcBorders>
              <w:top w:val="nil"/>
            </w:tcBorders>
          </w:tcPr>
          <w:p>
            <w:pPr>
              <w:rPr>
                <w:rFonts w:ascii="Arial"/>
                <w:sz w:val="21"/>
              </w:rPr>
            </w:pPr>
            <w:r/>
          </w:p>
        </w:tc>
        <w:tc>
          <w:tcPr>
            <w:tcW w:w="737" w:type="dxa"/>
            <w:vAlign w:val="top"/>
          </w:tcPr>
          <w:p>
            <w:pPr>
              <w:pStyle w:val="TableText"/>
              <w:ind w:left="162" w:right="159" w:firstLine="1"/>
              <w:spacing w:before="62" w:line="264" w:lineRule="auto"/>
              <w:jc w:val="both"/>
              <w:rPr>
                <w:sz w:val="20"/>
                <w:szCs w:val="20"/>
              </w:rPr>
            </w:pPr>
            <w:r>
              <w:rPr>
                <w:sz w:val="20"/>
                <w:szCs w:val="20"/>
                <w:spacing w:val="3"/>
              </w:rPr>
              <w:t>污染</w:t>
            </w:r>
            <w:r>
              <w:rPr>
                <w:sz w:val="20"/>
                <w:szCs w:val="20"/>
              </w:rPr>
              <w:t xml:space="preserve"> </w:t>
            </w:r>
            <w:r>
              <w:rPr>
                <w:sz w:val="20"/>
                <w:szCs w:val="20"/>
                <w:spacing w:val="4"/>
              </w:rPr>
              <w:t>物排</w:t>
            </w:r>
            <w:r>
              <w:rPr>
                <w:sz w:val="20"/>
                <w:szCs w:val="20"/>
              </w:rPr>
              <w:t xml:space="preserve"> </w:t>
            </w:r>
            <w:r>
              <w:rPr>
                <w:sz w:val="20"/>
                <w:szCs w:val="20"/>
                <w:spacing w:val="4"/>
              </w:rPr>
              <w:t>放管</w:t>
            </w:r>
            <w:r>
              <w:rPr>
                <w:sz w:val="20"/>
                <w:szCs w:val="20"/>
              </w:rPr>
              <w:t xml:space="preserve"> </w:t>
            </w:r>
            <w:r>
              <w:rPr>
                <w:sz w:val="20"/>
                <w:szCs w:val="20"/>
                <w:spacing w:val="28"/>
                <w:w w:val="138"/>
              </w:rPr>
              <w:t>控</w:t>
            </w:r>
          </w:p>
        </w:tc>
        <w:tc>
          <w:tcPr>
            <w:tcW w:w="8726" w:type="dxa"/>
            <w:vAlign w:val="top"/>
            <w:gridSpan w:val="2"/>
          </w:tcPr>
          <w:p>
            <w:pPr>
              <w:pStyle w:val="TableText"/>
              <w:ind w:left="111" w:firstLine="207"/>
              <w:spacing w:before="62" w:line="264" w:lineRule="auto"/>
              <w:rPr>
                <w:sz w:val="20"/>
                <w:szCs w:val="20"/>
              </w:rPr>
            </w:pPr>
            <w:r>
              <w:rPr>
                <w:sz w:val="20"/>
                <w:szCs w:val="20"/>
                <w:spacing w:val="8"/>
              </w:rPr>
              <w:t>第八条 新建石化、煤化工、燃煤发电（含热电）、钢铁、</w:t>
            </w:r>
            <w:r>
              <w:rPr>
                <w:sz w:val="20"/>
                <w:szCs w:val="20"/>
                <w:spacing w:val="7"/>
              </w:rPr>
              <w:t>有色金属冶炼、制浆造纸行业依</w:t>
            </w:r>
            <w:r>
              <w:rPr>
                <w:sz w:val="20"/>
                <w:szCs w:val="20"/>
              </w:rPr>
              <w:t xml:space="preserve">   </w:t>
            </w:r>
            <w:r>
              <w:rPr>
                <w:sz w:val="20"/>
                <w:szCs w:val="20"/>
                <w:spacing w:val="8"/>
              </w:rPr>
              <w:t>据区域环境质量改善目标，制定配套区域污染物削减方案，采取有效的污染物区域削减措施，</w:t>
            </w:r>
            <w:r>
              <w:rPr>
                <w:sz w:val="20"/>
                <w:szCs w:val="20"/>
              </w:rPr>
              <w:t xml:space="preserve">  </w:t>
            </w:r>
            <w:r>
              <w:rPr>
                <w:sz w:val="20"/>
                <w:szCs w:val="20"/>
                <w:spacing w:val="5"/>
              </w:rPr>
              <w:t>腾出足够的环境容量。严格按照国家及我市有关规定，对钢铁、水泥熟料、平板玻璃、电解铝</w:t>
            </w:r>
            <w:r>
              <w:rPr>
                <w:sz w:val="20"/>
                <w:szCs w:val="20"/>
                <w:spacing w:val="2"/>
              </w:rPr>
              <w:t xml:space="preserve">   </w:t>
            </w:r>
            <w:r>
              <w:rPr>
                <w:sz w:val="20"/>
                <w:szCs w:val="20"/>
                <w:spacing w:val="9"/>
              </w:rPr>
              <w:t>等行业新建、扩建项目实行产能等量或减量置换。国家或地方已出台超低排放要求的“两高</w:t>
            </w:r>
            <w:r>
              <w:rPr>
                <w:sz w:val="20"/>
                <w:szCs w:val="20"/>
                <w:spacing w:val="-61"/>
              </w:rPr>
              <w:t xml:space="preserve"> </w:t>
            </w:r>
            <w:r>
              <w:rPr>
                <w:sz w:val="20"/>
                <w:szCs w:val="20"/>
                <w:spacing w:val="9"/>
              </w:rPr>
              <w:t>”</w:t>
            </w:r>
          </w:p>
        </w:tc>
        <w:tc>
          <w:tcPr>
            <w:tcW w:w="1586" w:type="dxa"/>
            <w:vAlign w:val="top"/>
          </w:tcPr>
          <w:p>
            <w:pPr>
              <w:pStyle w:val="TableText"/>
              <w:ind w:left="114" w:right="56"/>
              <w:spacing w:before="62" w:line="264" w:lineRule="auto"/>
              <w:jc w:val="both"/>
              <w:rPr>
                <w:sz w:val="20"/>
                <w:szCs w:val="20"/>
              </w:rPr>
            </w:pPr>
            <w:r>
              <w:rPr>
                <w:sz w:val="20"/>
                <w:szCs w:val="20"/>
                <w:spacing w:val="15"/>
              </w:rPr>
              <w:t>拟建项</w:t>
            </w:r>
            <w:r>
              <w:rPr>
                <w:sz w:val="20"/>
                <w:szCs w:val="20"/>
                <w:spacing w:val="-29"/>
              </w:rPr>
              <w:t xml:space="preserve"> </w:t>
            </w:r>
            <w:r>
              <w:rPr>
                <w:sz w:val="20"/>
                <w:szCs w:val="20"/>
                <w:spacing w:val="15"/>
              </w:rPr>
              <w:t>目不属</w:t>
            </w:r>
            <w:r>
              <w:rPr>
                <w:sz w:val="20"/>
                <w:szCs w:val="20"/>
              </w:rPr>
              <w:t xml:space="preserve"> </w:t>
            </w:r>
            <w:r>
              <w:rPr>
                <w:sz w:val="20"/>
                <w:szCs w:val="20"/>
                <w:spacing w:val="1"/>
              </w:rPr>
              <w:t>于高污染项目，</w:t>
            </w:r>
            <w:r>
              <w:rPr>
                <w:sz w:val="20"/>
                <w:szCs w:val="20"/>
                <w:spacing w:val="2"/>
              </w:rPr>
              <w:t xml:space="preserve"> </w:t>
            </w:r>
            <w:r>
              <w:rPr>
                <w:sz w:val="20"/>
                <w:szCs w:val="20"/>
                <w:spacing w:val="-6"/>
              </w:rPr>
              <w:t>废气、废水经处</w:t>
            </w:r>
            <w:r>
              <w:rPr>
                <w:sz w:val="20"/>
                <w:szCs w:val="20"/>
                <w:spacing w:val="4"/>
              </w:rPr>
              <w:t xml:space="preserve"> </w:t>
            </w:r>
            <w:r>
              <w:rPr>
                <w:sz w:val="20"/>
                <w:szCs w:val="20"/>
                <w:spacing w:val="27"/>
              </w:rPr>
              <w:t>理后外排污染</w:t>
            </w:r>
          </w:p>
        </w:tc>
        <w:tc>
          <w:tcPr>
            <w:tcW w:w="865" w:type="dxa"/>
            <w:vAlign w:val="top"/>
          </w:tcPr>
          <w:p>
            <w:pPr>
              <w:spacing w:line="447" w:lineRule="auto"/>
              <w:rPr>
                <w:rFonts w:ascii="Arial"/>
                <w:sz w:val="21"/>
              </w:rPr>
            </w:pPr>
            <w:r/>
          </w:p>
          <w:p>
            <w:pPr>
              <w:pStyle w:val="TableText"/>
              <w:ind w:left="232"/>
              <w:spacing w:before="65" w:line="228" w:lineRule="auto"/>
              <w:rPr>
                <w:sz w:val="20"/>
                <w:szCs w:val="20"/>
              </w:rPr>
            </w:pPr>
            <w:r>
              <w:rPr>
                <w:sz w:val="20"/>
                <w:szCs w:val="20"/>
                <w:spacing w:val="3"/>
              </w:rPr>
              <w:t>符合</w:t>
            </w:r>
          </w:p>
        </w:tc>
        <w:tc>
          <w:tcPr>
            <w:tcW w:w="178" w:type="dxa"/>
            <w:vAlign w:val="top"/>
            <w:vMerge w:val="continue"/>
            <w:tcBorders>
              <w:top w:val="nil"/>
            </w:tcBorders>
          </w:tcPr>
          <w:p>
            <w:pPr>
              <w:rPr>
                <w:rFonts w:ascii="Arial"/>
                <w:sz w:val="21"/>
              </w:rPr>
            </w:pPr>
            <w:r/>
          </w:p>
        </w:tc>
      </w:tr>
    </w:tbl>
    <w:p>
      <w:pPr>
        <w:ind w:left="6792"/>
        <w:spacing w:before="6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p>
      <w:pPr>
        <w:spacing w:line="188" w:lineRule="auto"/>
        <w:sectPr>
          <w:footerReference w:type="default" r:id="rId18"/>
          <w:pgSz w:w="16839" w:h="11906"/>
          <w:pgMar w:top="1012" w:right="1588" w:bottom="400" w:left="1588" w:header="0" w:footer="0" w:gutter="0"/>
        </w:sectPr>
        <w:rPr>
          <w:rFonts w:ascii="Times New Roman" w:hAnsi="Times New Roman" w:eastAsia="Times New Roman" w:cs="Times New Roman"/>
          <w:sz w:val="18"/>
          <w:szCs w:val="18"/>
        </w:rPr>
      </w:pPr>
    </w:p>
    <w:p>
      <w:pPr>
        <w:spacing w:line="234" w:lineRule="exact"/>
        <w:rPr/>
      </w:pPr>
      <w:r/>
    </w:p>
    <w:tbl>
      <w:tblPr>
        <w:tblStyle w:val="TableNormal"/>
        <w:tblW w:w="136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8"/>
        <w:gridCol w:w="172"/>
        <w:gridCol w:w="913"/>
        <w:gridCol w:w="737"/>
        <w:gridCol w:w="8727"/>
        <w:gridCol w:w="1586"/>
        <w:gridCol w:w="865"/>
        <w:gridCol w:w="178"/>
      </w:tblGrid>
      <w:tr>
        <w:trPr>
          <w:trHeight w:val="8715" w:hRule="atLeast"/>
        </w:trPr>
        <w:tc>
          <w:tcPr>
            <w:tcW w:w="478" w:type="dxa"/>
            <w:vAlign w:val="top"/>
            <w:vMerge w:val="restart"/>
            <w:tcBorders>
              <w:bottom w:val="nil"/>
            </w:tcBorders>
          </w:tcPr>
          <w:p>
            <w:pPr>
              <w:rPr>
                <w:rFonts w:ascii="Arial"/>
                <w:sz w:val="21"/>
              </w:rPr>
            </w:pPr>
            <w:r/>
          </w:p>
        </w:tc>
        <w:tc>
          <w:tcPr>
            <w:tcW w:w="172" w:type="dxa"/>
            <w:vAlign w:val="top"/>
            <w:vMerge w:val="restart"/>
            <w:tcBorders>
              <w:bottom w:val="nil"/>
            </w:tcBorders>
          </w:tcPr>
          <w:p>
            <w:pPr>
              <w:rPr>
                <w:rFonts w:ascii="Arial"/>
                <w:sz w:val="21"/>
              </w:rPr>
            </w:pPr>
            <w:r/>
          </w:p>
        </w:tc>
        <w:tc>
          <w:tcPr>
            <w:tcW w:w="913" w:type="dxa"/>
            <w:vAlign w:val="top"/>
            <w:vMerge w:val="restart"/>
            <w:tcBorders>
              <w:bottom w:val="nil"/>
            </w:tcBorders>
          </w:tcPr>
          <w:p>
            <w:pPr>
              <w:rPr>
                <w:rFonts w:ascii="Arial"/>
                <w:sz w:val="21"/>
              </w:rPr>
            </w:pPr>
            <w:r/>
          </w:p>
        </w:tc>
        <w:tc>
          <w:tcPr>
            <w:tcW w:w="737" w:type="dxa"/>
            <w:vAlign w:val="top"/>
          </w:tcPr>
          <w:p>
            <w:pPr>
              <w:rPr>
                <w:rFonts w:ascii="Arial"/>
                <w:sz w:val="21"/>
              </w:rPr>
            </w:pPr>
            <w:r/>
          </w:p>
        </w:tc>
        <w:tc>
          <w:tcPr>
            <w:tcW w:w="8727" w:type="dxa"/>
            <w:vAlign w:val="top"/>
          </w:tcPr>
          <w:p>
            <w:pPr>
              <w:pStyle w:val="TableText"/>
              <w:ind w:left="115" w:right="106" w:firstLine="1"/>
              <w:spacing w:before="74" w:line="262" w:lineRule="auto"/>
              <w:rPr>
                <w:sz w:val="20"/>
                <w:szCs w:val="20"/>
              </w:rPr>
            </w:pPr>
            <w:r>
              <w:rPr>
                <w:sz w:val="20"/>
                <w:szCs w:val="20"/>
                <w:spacing w:val="7"/>
              </w:rPr>
              <w:t>行业建设项目应满足超低排放要求。加强水泥和平板玻璃行业差别化管理，新改扩建项目严格</w:t>
            </w:r>
            <w:r>
              <w:rPr>
                <w:sz w:val="20"/>
                <w:szCs w:val="20"/>
                <w:spacing w:val="11"/>
              </w:rPr>
              <w:t xml:space="preserve"> </w:t>
            </w:r>
            <w:r>
              <w:rPr>
                <w:sz w:val="20"/>
                <w:szCs w:val="20"/>
                <w:spacing w:val="9"/>
              </w:rPr>
              <w:t>落实相关产业政策要求，满足能效标杆水平、环保绩效</w:t>
            </w:r>
            <w:r>
              <w:rPr>
                <w:sz w:val="20"/>
                <w:szCs w:val="20"/>
                <w:spacing w:val="-45"/>
              </w:rPr>
              <w:t xml:space="preserve"> </w:t>
            </w:r>
            <w:r>
              <w:rPr>
                <w:rFonts w:ascii="Times New Roman" w:hAnsi="Times New Roman" w:eastAsia="Times New Roman" w:cs="Times New Roman"/>
                <w:sz w:val="20"/>
                <w:szCs w:val="20"/>
                <w:spacing w:val="9"/>
              </w:rPr>
              <w:t>A </w:t>
            </w:r>
            <w:r>
              <w:rPr>
                <w:sz w:val="20"/>
                <w:szCs w:val="20"/>
                <w:spacing w:val="9"/>
              </w:rPr>
              <w:t>级</w:t>
            </w:r>
            <w:r>
              <w:rPr>
                <w:sz w:val="20"/>
                <w:szCs w:val="20"/>
                <w:spacing w:val="8"/>
              </w:rPr>
              <w:t>指标要求。</w:t>
            </w:r>
          </w:p>
          <w:p>
            <w:pPr>
              <w:pStyle w:val="TableText"/>
              <w:ind w:left="112" w:right="104" w:firstLine="209"/>
              <w:spacing w:before="30" w:line="270" w:lineRule="auto"/>
              <w:rPr>
                <w:sz w:val="20"/>
                <w:szCs w:val="20"/>
              </w:rPr>
            </w:pPr>
            <w:r>
              <w:rPr>
                <w:sz w:val="20"/>
                <w:szCs w:val="20"/>
                <w:spacing w:val="10"/>
              </w:rPr>
              <w:t>第九条 严格落实国家及我市大气污染防控相关要求，对大气环境质量未达标</w:t>
            </w:r>
            <w:r>
              <w:rPr>
                <w:sz w:val="20"/>
                <w:szCs w:val="20"/>
                <w:spacing w:val="9"/>
              </w:rPr>
              <w:t>地区，新建、</w:t>
            </w:r>
            <w:r>
              <w:rPr>
                <w:sz w:val="20"/>
                <w:szCs w:val="20"/>
              </w:rPr>
              <w:t xml:space="preserve"> </w:t>
            </w:r>
            <w:r>
              <w:rPr>
                <w:sz w:val="20"/>
                <w:szCs w:val="20"/>
                <w:spacing w:val="7"/>
              </w:rPr>
              <w:t>改扩建项目实施更严格的污染物排放总量控制要求。严格落实区域削减要求，所在区域、流域</w:t>
            </w:r>
            <w:r>
              <w:rPr>
                <w:sz w:val="20"/>
                <w:szCs w:val="20"/>
                <w:spacing w:val="15"/>
              </w:rPr>
              <w:t xml:space="preserve"> </w:t>
            </w:r>
            <w:r>
              <w:rPr>
                <w:sz w:val="20"/>
                <w:szCs w:val="20"/>
                <w:spacing w:val="13"/>
              </w:rPr>
              <w:t>控制单元环境质量未达到国家或者地方环境质量标准的</w:t>
            </w:r>
            <w:r>
              <w:rPr>
                <w:sz w:val="20"/>
                <w:szCs w:val="20"/>
                <w:spacing w:val="12"/>
              </w:rPr>
              <w:t>，建设项目需提出有效的区域削减方</w:t>
            </w:r>
            <w:r>
              <w:rPr>
                <w:sz w:val="20"/>
                <w:szCs w:val="20"/>
              </w:rPr>
              <w:t xml:space="preserve"> </w:t>
            </w:r>
            <w:r>
              <w:rPr>
                <w:sz w:val="20"/>
                <w:szCs w:val="20"/>
                <w:spacing w:val="8"/>
              </w:rPr>
              <w:t>案，主要污染物实行区域倍量削减。</w:t>
            </w:r>
          </w:p>
          <w:p>
            <w:pPr>
              <w:pStyle w:val="TableText"/>
              <w:ind w:left="113" w:right="104" w:firstLine="208"/>
              <w:spacing w:before="29" w:line="270" w:lineRule="auto"/>
              <w:jc w:val="both"/>
              <w:rPr>
                <w:sz w:val="20"/>
                <w:szCs w:val="20"/>
              </w:rPr>
            </w:pPr>
            <w:r>
              <w:rPr>
                <w:sz w:val="20"/>
                <w:szCs w:val="20"/>
                <w:spacing w:val="10"/>
              </w:rPr>
              <w:t>第十条 在重点行业（石化、化工、工业涂装、包装印刷、油品储运销等）推</w:t>
            </w:r>
            <w:r>
              <w:rPr>
                <w:sz w:val="20"/>
                <w:szCs w:val="20"/>
                <w:spacing w:val="9"/>
              </w:rPr>
              <w:t>进挥发性有机</w:t>
            </w:r>
            <w:r>
              <w:rPr>
                <w:sz w:val="20"/>
                <w:szCs w:val="20"/>
              </w:rPr>
              <w:t xml:space="preserve"> </w:t>
            </w:r>
            <w:r>
              <w:rPr>
                <w:sz w:val="20"/>
                <w:szCs w:val="20"/>
                <w:spacing w:val="7"/>
              </w:rPr>
              <w:t>物综合治理，推动低挥发性有机物原辅材料和产品源头替代，推广使用低挥发性有机物含量产</w:t>
            </w:r>
            <w:r>
              <w:rPr>
                <w:sz w:val="20"/>
                <w:szCs w:val="20"/>
                <w:spacing w:val="14"/>
              </w:rPr>
              <w:t xml:space="preserve"> </w:t>
            </w:r>
            <w:r>
              <w:rPr>
                <w:sz w:val="20"/>
                <w:szCs w:val="20"/>
                <w:spacing w:val="7"/>
              </w:rPr>
              <w:t>品，推动纳入政府绿色采购名录。有条件的工业集聚区建设集中喷涂工程中心，配备高效治污</w:t>
            </w:r>
            <w:r>
              <w:rPr>
                <w:sz w:val="20"/>
                <w:szCs w:val="20"/>
                <w:spacing w:val="14"/>
              </w:rPr>
              <w:t xml:space="preserve"> </w:t>
            </w:r>
            <w:r>
              <w:rPr>
                <w:sz w:val="20"/>
                <w:szCs w:val="20"/>
                <w:spacing w:val="9"/>
              </w:rPr>
              <w:t>设施，替代企业独立喷涂工序，对涉及喷漆、喷粉、印刷等废气进行集中处理。</w:t>
            </w:r>
          </w:p>
          <w:p>
            <w:pPr>
              <w:pStyle w:val="TableText"/>
              <w:ind w:left="115" w:right="106" w:firstLine="207"/>
              <w:spacing w:before="32" w:line="267" w:lineRule="auto"/>
              <w:jc w:val="both"/>
              <w:rPr>
                <w:sz w:val="20"/>
                <w:szCs w:val="20"/>
              </w:rPr>
            </w:pPr>
            <w:r>
              <w:rPr>
                <w:sz w:val="20"/>
                <w:szCs w:val="20"/>
                <w:spacing w:val="10"/>
              </w:rPr>
              <w:t>第十一条 工业集聚区应当按照有关规定配套建设相应的污水集中处理设</w:t>
            </w:r>
            <w:r>
              <w:rPr>
                <w:sz w:val="20"/>
                <w:szCs w:val="20"/>
                <w:spacing w:val="9"/>
              </w:rPr>
              <w:t>施，安装自动监测</w:t>
            </w:r>
            <w:r>
              <w:rPr>
                <w:sz w:val="20"/>
                <w:szCs w:val="20"/>
              </w:rPr>
              <w:t xml:space="preserve"> </w:t>
            </w:r>
            <w:r>
              <w:rPr>
                <w:sz w:val="20"/>
                <w:szCs w:val="20"/>
                <w:spacing w:val="7"/>
              </w:rPr>
              <w:t>设备，工业集聚区内的企业向污水集中处理设施排放工业废水的，应当按照国家有关规定进行</w:t>
            </w:r>
            <w:r>
              <w:rPr>
                <w:sz w:val="20"/>
                <w:szCs w:val="20"/>
                <w:spacing w:val="12"/>
              </w:rPr>
              <w:t xml:space="preserve"> </w:t>
            </w:r>
            <w:r>
              <w:rPr>
                <w:sz w:val="20"/>
                <w:szCs w:val="20"/>
                <w:spacing w:val="9"/>
              </w:rPr>
              <w:t>预处理，达到集中处理设施处理工艺要求后方可排放。</w:t>
            </w:r>
          </w:p>
          <w:p>
            <w:pPr>
              <w:pStyle w:val="TableText"/>
              <w:ind w:left="114" w:right="103" w:firstLine="207"/>
              <w:spacing w:before="32" w:line="271" w:lineRule="auto"/>
              <w:jc w:val="both"/>
              <w:rPr>
                <w:sz w:val="20"/>
                <w:szCs w:val="20"/>
              </w:rPr>
            </w:pPr>
            <w:r>
              <w:rPr>
                <w:sz w:val="20"/>
                <w:szCs w:val="20"/>
                <w:spacing w:val="9"/>
              </w:rPr>
              <w:t>第十二条 推进乡镇生活污水处理设施达标改造。新建城市生活污水处理厂全部按照一级</w:t>
            </w:r>
            <w:r>
              <w:rPr>
                <w:sz w:val="20"/>
                <w:szCs w:val="20"/>
                <w:spacing w:val="-25"/>
              </w:rPr>
              <w:t xml:space="preserve"> </w:t>
            </w:r>
            <w:r>
              <w:rPr>
                <w:rFonts w:ascii="Times New Roman" w:hAnsi="Times New Roman" w:eastAsia="Times New Roman" w:cs="Times New Roman"/>
                <w:sz w:val="20"/>
                <w:szCs w:val="20"/>
                <w:spacing w:val="9"/>
              </w:rPr>
              <w:t>A</w:t>
            </w:r>
            <w:r>
              <w:rPr>
                <w:rFonts w:ascii="Times New Roman" w:hAnsi="Times New Roman" w:eastAsia="Times New Roman" w:cs="Times New Roman"/>
                <w:sz w:val="20"/>
                <w:szCs w:val="20"/>
              </w:rPr>
              <w:t xml:space="preserve"> </w:t>
            </w:r>
            <w:r>
              <w:rPr>
                <w:sz w:val="20"/>
                <w:szCs w:val="20"/>
                <w:spacing w:val="13"/>
              </w:rPr>
              <w:t>标及以上排放标准设计、施工、验收，建制乡镇生活污水处理设</w:t>
            </w:r>
            <w:r>
              <w:rPr>
                <w:sz w:val="20"/>
                <w:szCs w:val="20"/>
                <w:spacing w:val="12"/>
              </w:rPr>
              <w:t>施出水水质不得低于一级</w:t>
            </w:r>
            <w:r>
              <w:rPr>
                <w:sz w:val="20"/>
                <w:szCs w:val="20"/>
                <w:spacing w:val="-39"/>
              </w:rPr>
              <w:t xml:space="preserve"> </w:t>
            </w:r>
            <w:r>
              <w:rPr>
                <w:rFonts w:ascii="Times New Roman" w:hAnsi="Times New Roman" w:eastAsia="Times New Roman" w:cs="Times New Roman"/>
                <w:sz w:val="20"/>
                <w:szCs w:val="20"/>
                <w:spacing w:val="12"/>
              </w:rPr>
              <w:t>B</w:t>
            </w:r>
            <w:r>
              <w:rPr>
                <w:rFonts w:ascii="Times New Roman" w:hAnsi="Times New Roman" w:eastAsia="Times New Roman" w:cs="Times New Roman"/>
                <w:sz w:val="20"/>
                <w:szCs w:val="20"/>
              </w:rPr>
              <w:t xml:space="preserve"> </w:t>
            </w:r>
            <w:r>
              <w:rPr>
                <w:sz w:val="20"/>
                <w:szCs w:val="20"/>
                <w:spacing w:val="7"/>
              </w:rPr>
              <w:t>标排放标准；对现有截留制排水管网实施雨污分流改造，针对无法彻底雨污分流的老城区，尊</w:t>
            </w:r>
            <w:r>
              <w:rPr>
                <w:sz w:val="20"/>
                <w:szCs w:val="20"/>
                <w:spacing w:val="16"/>
              </w:rPr>
              <w:t xml:space="preserve"> </w:t>
            </w:r>
            <w:r>
              <w:rPr>
                <w:sz w:val="20"/>
                <w:szCs w:val="20"/>
                <w:spacing w:val="7"/>
              </w:rPr>
              <w:t>重现实合理保留截留制区域，合理提高截留倍数；对新建的排水管网，全部按照雨污分流模式</w:t>
            </w:r>
            <w:r>
              <w:rPr>
                <w:sz w:val="20"/>
                <w:szCs w:val="20"/>
                <w:spacing w:val="13"/>
              </w:rPr>
              <w:t xml:space="preserve"> </w:t>
            </w:r>
            <w:r>
              <w:rPr>
                <w:sz w:val="20"/>
                <w:szCs w:val="20"/>
                <w:spacing w:val="5"/>
              </w:rPr>
              <w:t>实施建设。</w:t>
            </w:r>
          </w:p>
          <w:p>
            <w:pPr>
              <w:pStyle w:val="TableText"/>
              <w:ind w:left="112" w:right="103" w:firstLine="209"/>
              <w:spacing w:before="33" w:line="269" w:lineRule="auto"/>
              <w:jc w:val="both"/>
              <w:rPr>
                <w:sz w:val="20"/>
                <w:szCs w:val="20"/>
              </w:rPr>
            </w:pPr>
            <w:r>
              <w:rPr>
                <w:sz w:val="20"/>
                <w:szCs w:val="20"/>
                <w:spacing w:val="10"/>
              </w:rPr>
              <w:t>第十三条 新、改、扩建重点行业〔重有色金属矿采选业（铜、铅锌、镍钴、</w:t>
            </w:r>
            <w:r>
              <w:rPr>
                <w:sz w:val="20"/>
                <w:szCs w:val="20"/>
                <w:spacing w:val="9"/>
              </w:rPr>
              <w:t>锡、锑和汞矿</w:t>
            </w:r>
            <w:r>
              <w:rPr>
                <w:sz w:val="20"/>
                <w:szCs w:val="20"/>
              </w:rPr>
              <w:t xml:space="preserve"> </w:t>
            </w:r>
            <w:r>
              <w:rPr>
                <w:sz w:val="20"/>
                <w:szCs w:val="20"/>
                <w:spacing w:val="7"/>
              </w:rPr>
              <w:t>采选）、重有色金属冶炼业（铜、铅锌、镍钴、锡、锑和汞冶炼）、铅蓄电池制造业、皮革鞣</w:t>
            </w:r>
            <w:r>
              <w:rPr>
                <w:sz w:val="20"/>
                <w:szCs w:val="20"/>
                <w:spacing w:val="17"/>
              </w:rPr>
              <w:t xml:space="preserve"> </w:t>
            </w:r>
            <w:r>
              <w:rPr>
                <w:sz w:val="20"/>
                <w:szCs w:val="20"/>
                <w:spacing w:val="7"/>
              </w:rPr>
              <w:t>制加工业、化学原料及化学制品制造业（电石法聚氯乙烯制造、铬盐制造、以工业固废为原料</w:t>
            </w:r>
            <w:r>
              <w:rPr>
                <w:sz w:val="20"/>
                <w:szCs w:val="20"/>
                <w:spacing w:val="15"/>
              </w:rPr>
              <w:t xml:space="preserve"> </w:t>
            </w:r>
            <w:r>
              <w:rPr>
                <w:sz w:val="20"/>
                <w:szCs w:val="20"/>
                <w:spacing w:val="8"/>
              </w:rPr>
              <w:t>的锌无机化合物工业等）、</w:t>
            </w:r>
            <w:r>
              <w:rPr>
                <w:sz w:val="20"/>
                <w:szCs w:val="20"/>
                <w:spacing w:val="-59"/>
              </w:rPr>
              <w:t xml:space="preserve"> </w:t>
            </w:r>
            <w:r>
              <w:rPr>
                <w:sz w:val="20"/>
                <w:szCs w:val="20"/>
                <w:spacing w:val="8"/>
              </w:rPr>
              <w:t>电镀行业〕重点重金</w:t>
            </w:r>
            <w:r>
              <w:rPr>
                <w:sz w:val="20"/>
                <w:szCs w:val="20"/>
                <w:spacing w:val="7"/>
              </w:rPr>
              <w:t>属污染物排放执行“等量替代</w:t>
            </w:r>
            <w:r>
              <w:rPr>
                <w:sz w:val="20"/>
                <w:szCs w:val="20"/>
                <w:spacing w:val="-70"/>
              </w:rPr>
              <w:t xml:space="preserve"> </w:t>
            </w:r>
            <w:r>
              <w:rPr>
                <w:sz w:val="20"/>
                <w:szCs w:val="20"/>
                <w:spacing w:val="7"/>
              </w:rPr>
              <w:t>”原则。</w:t>
            </w:r>
          </w:p>
          <w:p>
            <w:pPr>
              <w:pStyle w:val="TableText"/>
              <w:ind w:left="118" w:right="106" w:firstLine="203"/>
              <w:spacing w:before="33" w:line="267" w:lineRule="auto"/>
              <w:jc w:val="both"/>
              <w:rPr>
                <w:sz w:val="20"/>
                <w:szCs w:val="20"/>
              </w:rPr>
            </w:pPr>
            <w:r>
              <w:rPr>
                <w:sz w:val="20"/>
                <w:szCs w:val="20"/>
                <w:spacing w:val="9"/>
              </w:rPr>
              <w:t>第十四条</w:t>
            </w:r>
            <w:r>
              <w:rPr>
                <w:sz w:val="20"/>
                <w:szCs w:val="20"/>
                <w:spacing w:val="41"/>
              </w:rPr>
              <w:t xml:space="preserve"> </w:t>
            </w:r>
            <w:r>
              <w:rPr>
                <w:sz w:val="20"/>
                <w:szCs w:val="20"/>
                <w:spacing w:val="9"/>
              </w:rPr>
              <w:t>固体废物污染环境防治坚持减量化、资源化和无害化的原则。产生工业固体废物</w:t>
            </w:r>
            <w:r>
              <w:rPr>
                <w:sz w:val="20"/>
                <w:szCs w:val="20"/>
              </w:rPr>
              <w:t xml:space="preserve"> </w:t>
            </w:r>
            <w:r>
              <w:rPr>
                <w:sz w:val="20"/>
                <w:szCs w:val="20"/>
                <w:spacing w:val="7"/>
              </w:rPr>
              <w:t>的单位应当建立健全工业固体废物产生、收集、贮存、运输、利用、处置全过程的污染环境防</w:t>
            </w:r>
            <w:r>
              <w:rPr>
                <w:sz w:val="20"/>
                <w:szCs w:val="20"/>
                <w:spacing w:val="9"/>
              </w:rPr>
              <w:t xml:space="preserve"> </w:t>
            </w:r>
            <w:r>
              <w:rPr>
                <w:sz w:val="20"/>
                <w:szCs w:val="20"/>
                <w:spacing w:val="8"/>
              </w:rPr>
              <w:t>治责任制度，建立工业固体废物管理台账。</w:t>
            </w:r>
          </w:p>
          <w:p>
            <w:pPr>
              <w:pStyle w:val="TableText"/>
              <w:ind w:left="112" w:right="103" w:firstLine="209"/>
              <w:spacing w:before="32" w:line="261" w:lineRule="auto"/>
              <w:jc w:val="both"/>
              <w:rPr>
                <w:sz w:val="20"/>
                <w:szCs w:val="20"/>
              </w:rPr>
            </w:pPr>
            <w:r>
              <w:rPr>
                <w:sz w:val="20"/>
                <w:szCs w:val="20"/>
                <w:spacing w:val="10"/>
              </w:rPr>
              <w:t>第十五条 建设分类投放、分类收集、分类运输、分类处理的生活垃圾处</w:t>
            </w:r>
            <w:r>
              <w:rPr>
                <w:sz w:val="20"/>
                <w:szCs w:val="20"/>
                <w:spacing w:val="9"/>
              </w:rPr>
              <w:t>理系统。合理布局</w:t>
            </w:r>
            <w:r>
              <w:rPr>
                <w:sz w:val="20"/>
                <w:szCs w:val="20"/>
              </w:rPr>
              <w:t xml:space="preserve"> </w:t>
            </w:r>
            <w:r>
              <w:rPr>
                <w:sz w:val="20"/>
                <w:szCs w:val="20"/>
                <w:spacing w:val="7"/>
              </w:rPr>
              <w:t>生活垃圾分类收集站点，完善分类运输系统，加快补齐分类收集转运设施能力短板。强化“无</w:t>
            </w:r>
            <w:r>
              <w:rPr>
                <w:sz w:val="20"/>
                <w:szCs w:val="20"/>
                <w:spacing w:val="17"/>
              </w:rPr>
              <w:t xml:space="preserve"> </w:t>
            </w:r>
            <w:r>
              <w:rPr>
                <w:sz w:val="20"/>
                <w:szCs w:val="20"/>
                <w:spacing w:val="6"/>
              </w:rPr>
              <w:t>废城市</w:t>
            </w:r>
            <w:r>
              <w:rPr>
                <w:sz w:val="20"/>
                <w:szCs w:val="20"/>
                <w:spacing w:val="-72"/>
              </w:rPr>
              <w:t xml:space="preserve"> </w:t>
            </w:r>
            <w:r>
              <w:rPr>
                <w:sz w:val="20"/>
                <w:szCs w:val="20"/>
                <w:spacing w:val="6"/>
              </w:rPr>
              <w:t>”制度、技术、市场、监管、全民行动“五大体系</w:t>
            </w:r>
            <w:r>
              <w:rPr>
                <w:sz w:val="20"/>
                <w:szCs w:val="20"/>
                <w:spacing w:val="-70"/>
              </w:rPr>
              <w:t xml:space="preserve"> </w:t>
            </w:r>
            <w:r>
              <w:rPr>
                <w:sz w:val="20"/>
                <w:szCs w:val="20"/>
                <w:spacing w:val="6"/>
              </w:rPr>
              <w:t>”建设，推进城市固体废物精细</w:t>
            </w:r>
            <w:r>
              <w:rPr>
                <w:sz w:val="20"/>
                <w:szCs w:val="20"/>
                <w:spacing w:val="5"/>
              </w:rPr>
              <w:t>化管</w:t>
            </w:r>
            <w:r>
              <w:rPr>
                <w:sz w:val="20"/>
                <w:szCs w:val="20"/>
              </w:rPr>
              <w:t xml:space="preserve"> </w:t>
            </w:r>
            <w:r>
              <w:rPr>
                <w:sz w:val="20"/>
                <w:szCs w:val="20"/>
              </w:rPr>
              <w:t>理。</w:t>
            </w:r>
          </w:p>
        </w:tc>
        <w:tc>
          <w:tcPr>
            <w:tcW w:w="1586" w:type="dxa"/>
            <w:vAlign w:val="top"/>
          </w:tcPr>
          <w:p>
            <w:pPr>
              <w:pStyle w:val="TableText"/>
              <w:ind w:left="115" w:right="103"/>
              <w:spacing w:before="72" w:line="271" w:lineRule="auto"/>
              <w:jc w:val="both"/>
              <w:rPr>
                <w:sz w:val="20"/>
                <w:szCs w:val="20"/>
              </w:rPr>
            </w:pPr>
            <w:r>
              <w:rPr>
                <w:sz w:val="20"/>
                <w:szCs w:val="20"/>
                <w:spacing w:val="-6"/>
              </w:rPr>
              <w:t>物达标排放；固</w:t>
            </w:r>
            <w:r>
              <w:rPr>
                <w:sz w:val="20"/>
                <w:szCs w:val="20"/>
                <w:spacing w:val="3"/>
              </w:rPr>
              <w:t xml:space="preserve"> </w:t>
            </w:r>
            <w:r>
              <w:rPr>
                <w:sz w:val="20"/>
                <w:szCs w:val="20"/>
                <w:spacing w:val="27"/>
              </w:rPr>
              <w:t>体废物处置合</w:t>
            </w:r>
            <w:r>
              <w:rPr>
                <w:sz w:val="20"/>
                <w:szCs w:val="20"/>
              </w:rPr>
              <w:t xml:space="preserve"> </w:t>
            </w:r>
            <w:r>
              <w:rPr>
                <w:sz w:val="20"/>
                <w:szCs w:val="20"/>
              </w:rPr>
              <w:t>理。</w:t>
            </w:r>
          </w:p>
        </w:tc>
        <w:tc>
          <w:tcPr>
            <w:tcW w:w="865" w:type="dxa"/>
            <w:vAlign w:val="top"/>
          </w:tcPr>
          <w:p>
            <w:pPr>
              <w:rPr>
                <w:rFonts w:ascii="Arial"/>
                <w:sz w:val="21"/>
              </w:rPr>
            </w:pPr>
            <w:r/>
          </w:p>
        </w:tc>
        <w:tc>
          <w:tcPr>
            <w:tcW w:w="178" w:type="dxa"/>
            <w:vAlign w:val="top"/>
            <w:vMerge w:val="restart"/>
            <w:tcBorders>
              <w:bottom w:val="nil"/>
            </w:tcBorders>
          </w:tcPr>
          <w:p>
            <w:pPr>
              <w:rPr>
                <w:rFonts w:ascii="Arial"/>
                <w:sz w:val="21"/>
              </w:rPr>
            </w:pPr>
            <w:r/>
          </w:p>
        </w:tc>
      </w:tr>
      <w:tr>
        <w:trPr>
          <w:trHeight w:val="617" w:hRule="atLeast"/>
        </w:trPr>
        <w:tc>
          <w:tcPr>
            <w:tcW w:w="478" w:type="dxa"/>
            <w:vAlign w:val="top"/>
            <w:vMerge w:val="continue"/>
            <w:tcBorders>
              <w:top w:val="nil"/>
            </w:tcBorders>
          </w:tcPr>
          <w:p>
            <w:pPr>
              <w:rPr>
                <w:rFonts w:ascii="Arial"/>
                <w:sz w:val="21"/>
              </w:rPr>
            </w:pPr>
            <w:r/>
          </w:p>
        </w:tc>
        <w:tc>
          <w:tcPr>
            <w:tcW w:w="172" w:type="dxa"/>
            <w:vAlign w:val="top"/>
            <w:vMerge w:val="continue"/>
            <w:tcBorders>
              <w:top w:val="nil"/>
            </w:tcBorders>
          </w:tcPr>
          <w:p>
            <w:pPr>
              <w:rPr>
                <w:rFonts w:ascii="Arial"/>
                <w:sz w:val="21"/>
              </w:rPr>
            </w:pPr>
            <w:r/>
          </w:p>
        </w:tc>
        <w:tc>
          <w:tcPr>
            <w:tcW w:w="913" w:type="dxa"/>
            <w:vAlign w:val="top"/>
            <w:vMerge w:val="continue"/>
            <w:tcBorders>
              <w:top w:val="nil"/>
            </w:tcBorders>
          </w:tcPr>
          <w:p>
            <w:pPr>
              <w:rPr>
                <w:rFonts w:ascii="Arial"/>
                <w:sz w:val="21"/>
              </w:rPr>
            </w:pPr>
            <w:r/>
          </w:p>
        </w:tc>
        <w:tc>
          <w:tcPr>
            <w:tcW w:w="737" w:type="dxa"/>
            <w:vAlign w:val="top"/>
          </w:tcPr>
          <w:p>
            <w:pPr>
              <w:pStyle w:val="TableText"/>
              <w:ind w:left="163" w:right="158"/>
              <w:spacing w:before="65" w:line="250" w:lineRule="auto"/>
              <w:rPr>
                <w:sz w:val="20"/>
                <w:szCs w:val="20"/>
              </w:rPr>
            </w:pPr>
            <w:r>
              <w:rPr>
                <w:sz w:val="20"/>
                <w:szCs w:val="20"/>
                <w:spacing w:val="4"/>
              </w:rPr>
              <w:t>环境</w:t>
            </w:r>
            <w:r>
              <w:rPr>
                <w:sz w:val="20"/>
                <w:szCs w:val="20"/>
              </w:rPr>
              <w:t xml:space="preserve"> </w:t>
            </w:r>
            <w:r>
              <w:rPr>
                <w:sz w:val="20"/>
                <w:szCs w:val="20"/>
                <w:spacing w:val="4"/>
              </w:rPr>
              <w:t>风险</w:t>
            </w:r>
          </w:p>
        </w:tc>
        <w:tc>
          <w:tcPr>
            <w:tcW w:w="8727" w:type="dxa"/>
            <w:vAlign w:val="top"/>
          </w:tcPr>
          <w:p>
            <w:pPr>
              <w:pStyle w:val="TableText"/>
              <w:ind w:left="113" w:right="103" w:firstLine="208"/>
              <w:spacing w:before="65" w:line="250" w:lineRule="auto"/>
              <w:rPr>
                <w:sz w:val="20"/>
                <w:szCs w:val="20"/>
              </w:rPr>
            </w:pPr>
            <w:r>
              <w:rPr>
                <w:sz w:val="20"/>
                <w:szCs w:val="20"/>
                <w:spacing w:val="10"/>
              </w:rPr>
              <w:t>第十六条 深入开展行政区域、重点流域、重点饮用水源</w:t>
            </w:r>
            <w:r>
              <w:rPr>
                <w:sz w:val="20"/>
                <w:szCs w:val="20"/>
                <w:spacing w:val="9"/>
              </w:rPr>
              <w:t>、化工园区等突发环境事件风险评</w:t>
            </w:r>
            <w:r>
              <w:rPr>
                <w:sz w:val="20"/>
                <w:szCs w:val="20"/>
              </w:rPr>
              <w:t xml:space="preserve"> </w:t>
            </w:r>
            <w:r>
              <w:rPr>
                <w:sz w:val="20"/>
                <w:szCs w:val="20"/>
                <w:spacing w:val="7"/>
              </w:rPr>
              <w:t>估，建立区域突发环境事件风险评估数据信息获取与动态更新机制。落实企业突发环境事件风</w:t>
            </w:r>
          </w:p>
        </w:tc>
        <w:tc>
          <w:tcPr>
            <w:tcW w:w="1586" w:type="dxa"/>
            <w:vAlign w:val="top"/>
          </w:tcPr>
          <w:p>
            <w:pPr>
              <w:pStyle w:val="TableText"/>
              <w:ind w:left="122" w:right="103" w:hanging="7"/>
              <w:spacing w:before="65" w:line="250" w:lineRule="auto"/>
              <w:rPr>
                <w:sz w:val="20"/>
                <w:szCs w:val="20"/>
              </w:rPr>
            </w:pPr>
            <w:r>
              <w:rPr>
                <w:sz w:val="20"/>
                <w:szCs w:val="20"/>
                <w:spacing w:val="15"/>
              </w:rPr>
              <w:t>拟建项</w:t>
            </w:r>
            <w:r>
              <w:rPr>
                <w:sz w:val="20"/>
                <w:szCs w:val="20"/>
                <w:spacing w:val="-29"/>
              </w:rPr>
              <w:t xml:space="preserve"> </w:t>
            </w:r>
            <w:r>
              <w:rPr>
                <w:sz w:val="20"/>
                <w:szCs w:val="20"/>
                <w:spacing w:val="15"/>
              </w:rPr>
              <w:t>目制定</w:t>
            </w:r>
            <w:r>
              <w:rPr>
                <w:sz w:val="20"/>
                <w:szCs w:val="20"/>
              </w:rPr>
              <w:t xml:space="preserve"> </w:t>
            </w:r>
            <w:r>
              <w:rPr>
                <w:sz w:val="20"/>
                <w:szCs w:val="20"/>
                <w:spacing w:val="25"/>
              </w:rPr>
              <w:t>突发环境事件</w:t>
            </w:r>
          </w:p>
        </w:tc>
        <w:tc>
          <w:tcPr>
            <w:tcW w:w="865" w:type="dxa"/>
            <w:vAlign w:val="top"/>
          </w:tcPr>
          <w:p>
            <w:pPr>
              <w:pStyle w:val="TableText"/>
              <w:ind w:left="232"/>
              <w:spacing w:before="214" w:line="228" w:lineRule="auto"/>
              <w:rPr>
                <w:sz w:val="20"/>
                <w:szCs w:val="20"/>
              </w:rPr>
            </w:pPr>
            <w:r>
              <w:rPr>
                <w:sz w:val="20"/>
                <w:szCs w:val="20"/>
                <w:spacing w:val="3"/>
              </w:rPr>
              <w:t>符合</w:t>
            </w:r>
          </w:p>
        </w:tc>
        <w:tc>
          <w:tcPr>
            <w:tcW w:w="178" w:type="dxa"/>
            <w:vAlign w:val="top"/>
            <w:vMerge w:val="continue"/>
            <w:tcBorders>
              <w:top w:val="nil"/>
            </w:tcBorders>
          </w:tcPr>
          <w:p>
            <w:pPr>
              <w:rPr>
                <w:rFonts w:ascii="Arial"/>
                <w:sz w:val="21"/>
              </w:rPr>
            </w:pPr>
            <w:r/>
          </w:p>
        </w:tc>
      </w:tr>
    </w:tbl>
    <w:p>
      <w:pPr>
        <w:ind w:left="6760"/>
        <w:spacing w:before="7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p>
      <w:pPr>
        <w:spacing w:line="188" w:lineRule="auto"/>
        <w:sectPr>
          <w:pgSz w:w="16839" w:h="11906"/>
          <w:pgMar w:top="1012" w:right="1588" w:bottom="400" w:left="1588" w:header="0" w:footer="0" w:gutter="0"/>
        </w:sectPr>
        <w:rPr>
          <w:rFonts w:ascii="Times New Roman" w:hAnsi="Times New Roman" w:eastAsia="Times New Roman" w:cs="Times New Roman"/>
          <w:sz w:val="18"/>
          <w:szCs w:val="18"/>
        </w:rPr>
      </w:pPr>
    </w:p>
    <w:p>
      <w:pPr>
        <w:spacing w:line="234" w:lineRule="exact"/>
        <w:rPr/>
      </w:pPr>
      <w:r/>
    </w:p>
    <w:tbl>
      <w:tblPr>
        <w:tblStyle w:val="TableNormal"/>
        <w:tblW w:w="136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8"/>
        <w:gridCol w:w="172"/>
        <w:gridCol w:w="913"/>
        <w:gridCol w:w="737"/>
        <w:gridCol w:w="8727"/>
        <w:gridCol w:w="1586"/>
        <w:gridCol w:w="865"/>
        <w:gridCol w:w="178"/>
      </w:tblGrid>
      <w:tr>
        <w:trPr>
          <w:trHeight w:val="919" w:hRule="atLeast"/>
        </w:trPr>
        <w:tc>
          <w:tcPr>
            <w:tcW w:w="478" w:type="dxa"/>
            <w:vAlign w:val="top"/>
            <w:vMerge w:val="restart"/>
            <w:tcBorders>
              <w:bottom w:val="nil"/>
            </w:tcBorders>
          </w:tcPr>
          <w:p>
            <w:pPr>
              <w:rPr>
                <w:rFonts w:ascii="Arial"/>
                <w:sz w:val="21"/>
              </w:rPr>
            </w:pPr>
            <w:r/>
          </w:p>
        </w:tc>
        <w:tc>
          <w:tcPr>
            <w:tcW w:w="172" w:type="dxa"/>
            <w:vAlign w:val="top"/>
            <w:vMerge w:val="restart"/>
            <w:tcBorders>
              <w:bottom w:val="nil"/>
            </w:tcBorders>
          </w:tcPr>
          <w:p>
            <w:pPr>
              <w:rPr>
                <w:rFonts w:ascii="Arial"/>
                <w:sz w:val="21"/>
              </w:rPr>
            </w:pPr>
            <w:r/>
          </w:p>
        </w:tc>
        <w:tc>
          <w:tcPr>
            <w:tcW w:w="913" w:type="dxa"/>
            <w:vAlign w:val="top"/>
            <w:vMerge w:val="restart"/>
            <w:tcBorders>
              <w:bottom w:val="nil"/>
            </w:tcBorders>
          </w:tcPr>
          <w:p>
            <w:pPr>
              <w:rPr>
                <w:rFonts w:ascii="Arial"/>
                <w:sz w:val="21"/>
              </w:rPr>
            </w:pPr>
            <w:r/>
          </w:p>
        </w:tc>
        <w:tc>
          <w:tcPr>
            <w:tcW w:w="737" w:type="dxa"/>
            <w:vAlign w:val="top"/>
          </w:tcPr>
          <w:p>
            <w:pPr>
              <w:pStyle w:val="TableText"/>
              <w:ind w:left="177"/>
              <w:spacing w:before="74" w:line="228" w:lineRule="auto"/>
              <w:rPr>
                <w:sz w:val="20"/>
                <w:szCs w:val="20"/>
              </w:rPr>
            </w:pPr>
            <w:r>
              <w:rPr>
                <w:sz w:val="20"/>
                <w:szCs w:val="20"/>
                <w:spacing w:val="-2"/>
              </w:rPr>
              <w:t>防控</w:t>
            </w:r>
          </w:p>
        </w:tc>
        <w:tc>
          <w:tcPr>
            <w:tcW w:w="8727" w:type="dxa"/>
            <w:vAlign w:val="top"/>
          </w:tcPr>
          <w:p>
            <w:pPr>
              <w:pStyle w:val="TableText"/>
              <w:ind w:left="124"/>
              <w:spacing w:before="74" w:line="226" w:lineRule="auto"/>
              <w:rPr>
                <w:sz w:val="20"/>
                <w:szCs w:val="20"/>
              </w:rPr>
            </w:pPr>
            <w:r>
              <w:rPr>
                <w:sz w:val="20"/>
                <w:szCs w:val="20"/>
                <w:spacing w:val="9"/>
              </w:rPr>
              <w:t>险评估制度，推进突发环境事件风险分类分级管理，严格监管重大突发环境事件风险企业。</w:t>
            </w:r>
          </w:p>
          <w:p>
            <w:pPr>
              <w:pStyle w:val="TableText"/>
              <w:ind w:left="322"/>
              <w:spacing w:before="54" w:line="228" w:lineRule="auto"/>
              <w:rPr>
                <w:sz w:val="20"/>
                <w:szCs w:val="20"/>
              </w:rPr>
            </w:pPr>
            <w:r>
              <w:rPr>
                <w:sz w:val="20"/>
                <w:szCs w:val="20"/>
                <w:spacing w:val="10"/>
              </w:rPr>
              <w:t>第十七条 强化化工园区涉水突发环境事件四级环境风险</w:t>
            </w:r>
            <w:r>
              <w:rPr>
                <w:sz w:val="20"/>
                <w:szCs w:val="20"/>
                <w:spacing w:val="9"/>
              </w:rPr>
              <w:t>防范体系建设。持续推进重点化工</w:t>
            </w:r>
          </w:p>
          <w:p>
            <w:pPr>
              <w:pStyle w:val="TableText"/>
              <w:ind w:left="130"/>
              <w:spacing w:before="53" w:line="217" w:lineRule="auto"/>
              <w:rPr>
                <w:sz w:val="20"/>
                <w:szCs w:val="20"/>
              </w:rPr>
            </w:pPr>
            <w:r>
              <w:rPr>
                <w:sz w:val="20"/>
                <w:szCs w:val="20"/>
                <w:spacing w:val="9"/>
              </w:rPr>
              <w:t>园区（化工集中区）建设有毒有害气体监测预警体系和水质生物毒性预</w:t>
            </w:r>
            <w:r>
              <w:rPr>
                <w:sz w:val="20"/>
                <w:szCs w:val="20"/>
                <w:spacing w:val="8"/>
              </w:rPr>
              <w:t>警体系。</w:t>
            </w:r>
          </w:p>
        </w:tc>
        <w:tc>
          <w:tcPr>
            <w:tcW w:w="1586" w:type="dxa"/>
            <w:vAlign w:val="top"/>
          </w:tcPr>
          <w:p>
            <w:pPr>
              <w:pStyle w:val="TableText"/>
              <w:ind w:left="115" w:right="39"/>
              <w:spacing w:before="73" w:line="257" w:lineRule="auto"/>
              <w:jc w:val="both"/>
              <w:rPr>
                <w:sz w:val="20"/>
                <w:szCs w:val="20"/>
              </w:rPr>
            </w:pPr>
            <w:r>
              <w:rPr>
                <w:sz w:val="20"/>
                <w:szCs w:val="20"/>
                <w:spacing w:val="3"/>
              </w:rPr>
              <w:t>应急管理制度，</w:t>
            </w:r>
            <w:r>
              <w:rPr>
                <w:sz w:val="20"/>
                <w:szCs w:val="20"/>
                <w:spacing w:val="4"/>
              </w:rPr>
              <w:t xml:space="preserve"> </w:t>
            </w:r>
            <w:r>
              <w:rPr>
                <w:sz w:val="20"/>
                <w:szCs w:val="20"/>
                <w:spacing w:val="27"/>
              </w:rPr>
              <w:t>提高突发环境</w:t>
            </w:r>
            <w:r>
              <w:rPr>
                <w:sz w:val="20"/>
                <w:szCs w:val="20"/>
              </w:rPr>
              <w:t xml:space="preserve"> </w:t>
            </w:r>
            <w:r>
              <w:rPr>
                <w:sz w:val="20"/>
                <w:szCs w:val="20"/>
                <w:spacing w:val="3"/>
              </w:rPr>
              <w:t>事件应对能力。</w:t>
            </w:r>
          </w:p>
        </w:tc>
        <w:tc>
          <w:tcPr>
            <w:tcW w:w="865" w:type="dxa"/>
            <w:vAlign w:val="top"/>
          </w:tcPr>
          <w:p>
            <w:pPr>
              <w:rPr>
                <w:rFonts w:ascii="Arial"/>
                <w:sz w:val="21"/>
              </w:rPr>
            </w:pPr>
            <w:r/>
          </w:p>
        </w:tc>
        <w:tc>
          <w:tcPr>
            <w:tcW w:w="178" w:type="dxa"/>
            <w:vAlign w:val="top"/>
            <w:vMerge w:val="restart"/>
            <w:tcBorders>
              <w:bottom w:val="nil"/>
            </w:tcBorders>
          </w:tcPr>
          <w:p>
            <w:pPr>
              <w:rPr>
                <w:rFonts w:ascii="Arial"/>
                <w:sz w:val="21"/>
              </w:rPr>
            </w:pPr>
            <w:r/>
          </w:p>
        </w:tc>
      </w:tr>
      <w:tr>
        <w:trPr>
          <w:trHeight w:val="4802" w:hRule="atLeast"/>
        </w:trPr>
        <w:tc>
          <w:tcPr>
            <w:tcW w:w="478" w:type="dxa"/>
            <w:vAlign w:val="top"/>
            <w:vMerge w:val="continue"/>
            <w:tcBorders>
              <w:top w:val="nil"/>
              <w:bottom w:val="nil"/>
            </w:tcBorders>
          </w:tcPr>
          <w:p>
            <w:pPr>
              <w:rPr>
                <w:rFonts w:ascii="Arial"/>
                <w:sz w:val="21"/>
              </w:rPr>
            </w:pPr>
            <w:r/>
          </w:p>
        </w:tc>
        <w:tc>
          <w:tcPr>
            <w:tcW w:w="172" w:type="dxa"/>
            <w:vAlign w:val="top"/>
            <w:vMerge w:val="continue"/>
            <w:tcBorders>
              <w:top w:val="nil"/>
              <w:bottom w:val="nil"/>
            </w:tcBorders>
          </w:tcPr>
          <w:p>
            <w:pPr>
              <w:rPr>
                <w:rFonts w:ascii="Arial"/>
                <w:sz w:val="21"/>
              </w:rPr>
            </w:pPr>
            <w:r/>
          </w:p>
        </w:tc>
        <w:tc>
          <w:tcPr>
            <w:tcW w:w="913" w:type="dxa"/>
            <w:vAlign w:val="top"/>
            <w:vMerge w:val="continue"/>
            <w:tcBorders>
              <w:top w:val="nil"/>
            </w:tcBorders>
          </w:tcPr>
          <w:p>
            <w:pPr>
              <w:rPr>
                <w:rFonts w:ascii="Arial"/>
                <w:sz w:val="21"/>
              </w:rPr>
            </w:pPr>
            <w:r/>
          </w:p>
        </w:tc>
        <w:tc>
          <w:tcPr>
            <w:tcW w:w="737"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64" w:right="158" w:firstLine="8"/>
              <w:spacing w:before="65" w:line="270" w:lineRule="auto"/>
              <w:jc w:val="both"/>
              <w:rPr>
                <w:sz w:val="20"/>
                <w:szCs w:val="20"/>
              </w:rPr>
            </w:pPr>
            <w:r>
              <w:rPr>
                <w:sz w:val="20"/>
                <w:szCs w:val="20"/>
              </w:rPr>
              <w:t>资源 </w:t>
            </w:r>
            <w:r>
              <w:rPr>
                <w:sz w:val="20"/>
                <w:szCs w:val="20"/>
                <w:spacing w:val="4"/>
              </w:rPr>
              <w:t>开发</w:t>
            </w:r>
            <w:r>
              <w:rPr>
                <w:sz w:val="20"/>
                <w:szCs w:val="20"/>
              </w:rPr>
              <w:t xml:space="preserve"> </w:t>
            </w:r>
            <w:r>
              <w:rPr>
                <w:sz w:val="20"/>
                <w:szCs w:val="20"/>
                <w:spacing w:val="4"/>
              </w:rPr>
              <w:t>利用</w:t>
            </w:r>
            <w:r>
              <w:rPr>
                <w:sz w:val="20"/>
                <w:szCs w:val="20"/>
              </w:rPr>
              <w:t xml:space="preserve"> </w:t>
            </w:r>
            <w:r>
              <w:rPr>
                <w:sz w:val="20"/>
                <w:szCs w:val="20"/>
                <w:spacing w:val="4"/>
              </w:rPr>
              <w:t>效率</w:t>
            </w:r>
          </w:p>
        </w:tc>
        <w:tc>
          <w:tcPr>
            <w:tcW w:w="8727" w:type="dxa"/>
            <w:vAlign w:val="top"/>
          </w:tcPr>
          <w:p>
            <w:pPr>
              <w:pStyle w:val="TableText"/>
              <w:ind w:left="115" w:right="33" w:firstLine="207"/>
              <w:spacing w:before="62" w:line="267" w:lineRule="auto"/>
              <w:jc w:val="both"/>
              <w:rPr>
                <w:sz w:val="20"/>
                <w:szCs w:val="20"/>
              </w:rPr>
            </w:pPr>
            <w:r>
              <w:rPr>
                <w:sz w:val="20"/>
                <w:szCs w:val="20"/>
                <w:spacing w:val="7"/>
              </w:rPr>
              <w:t>第十八条 实施能源领域碳达峰碳中和行动</w:t>
            </w:r>
            <w:r>
              <w:rPr>
                <w:sz w:val="20"/>
                <w:szCs w:val="20"/>
                <w:spacing w:val="6"/>
              </w:rPr>
              <w:t>，科学有序推动能源生产消费方式绿色低碳变革。</w:t>
            </w:r>
            <w:r>
              <w:rPr>
                <w:sz w:val="20"/>
                <w:szCs w:val="20"/>
              </w:rPr>
              <w:t xml:space="preserve"> </w:t>
            </w:r>
            <w:r>
              <w:rPr>
                <w:sz w:val="20"/>
                <w:szCs w:val="20"/>
                <w:spacing w:val="7"/>
              </w:rPr>
              <w:t>实施可再生能源替代，减少化石能源消费。加强产业</w:t>
            </w:r>
            <w:r>
              <w:rPr>
                <w:sz w:val="20"/>
                <w:szCs w:val="20"/>
                <w:spacing w:val="6"/>
              </w:rPr>
              <w:t>布局和能耗“双控</w:t>
            </w:r>
            <w:r>
              <w:rPr>
                <w:sz w:val="20"/>
                <w:szCs w:val="20"/>
                <w:spacing w:val="-70"/>
              </w:rPr>
              <w:t xml:space="preserve"> </w:t>
            </w:r>
            <w:r>
              <w:rPr>
                <w:sz w:val="20"/>
                <w:szCs w:val="20"/>
                <w:spacing w:val="6"/>
              </w:rPr>
              <w:t>”政策衔接，促进重点</w:t>
            </w:r>
            <w:r>
              <w:rPr>
                <w:sz w:val="20"/>
                <w:szCs w:val="20"/>
              </w:rPr>
              <w:t xml:space="preserve"> </w:t>
            </w:r>
            <w:r>
              <w:rPr>
                <w:sz w:val="20"/>
                <w:szCs w:val="20"/>
                <w:spacing w:val="8"/>
              </w:rPr>
              <w:t>用能领域用能结构优化和能效提升。</w:t>
            </w:r>
          </w:p>
          <w:p>
            <w:pPr>
              <w:pStyle w:val="TableText"/>
              <w:ind w:left="113" w:right="42" w:firstLine="208"/>
              <w:spacing w:before="30" w:line="270" w:lineRule="auto"/>
              <w:jc w:val="both"/>
              <w:rPr>
                <w:sz w:val="20"/>
                <w:szCs w:val="20"/>
              </w:rPr>
            </w:pPr>
            <w:r>
              <w:rPr>
                <w:sz w:val="20"/>
                <w:szCs w:val="20"/>
                <w:spacing w:val="10"/>
              </w:rPr>
              <w:t>第十九条 鼓励企业对标能耗限额标准先进值或国际先进</w:t>
            </w:r>
            <w:r>
              <w:rPr>
                <w:sz w:val="20"/>
                <w:szCs w:val="20"/>
                <w:spacing w:val="9"/>
              </w:rPr>
              <w:t>水平，加快主要产品工艺升级与绿</w:t>
            </w:r>
            <w:r>
              <w:rPr>
                <w:sz w:val="20"/>
                <w:szCs w:val="20"/>
              </w:rPr>
              <w:t xml:space="preserve"> </w:t>
            </w:r>
            <w:r>
              <w:rPr>
                <w:sz w:val="20"/>
                <w:szCs w:val="20"/>
                <w:spacing w:val="9"/>
              </w:rPr>
              <w:t>色化改造，推动工业窑炉、锅炉、电机、压缩机、泵、变压器等重点用能设备系统节</w:t>
            </w:r>
            <w:r>
              <w:rPr>
                <w:sz w:val="20"/>
                <w:szCs w:val="20"/>
                <w:spacing w:val="8"/>
              </w:rPr>
              <w:t>能改造。</w:t>
            </w:r>
            <w:r>
              <w:rPr>
                <w:sz w:val="20"/>
                <w:szCs w:val="20"/>
              </w:rPr>
              <w:t xml:space="preserve"> </w:t>
            </w:r>
            <w:r>
              <w:rPr>
                <w:sz w:val="20"/>
                <w:szCs w:val="20"/>
                <w:spacing w:val="7"/>
              </w:rPr>
              <w:t>推动现有企业、园区生产过程清洁化转型，精准提升市场主体绿色低碳水平，引导绿色园区低</w:t>
            </w:r>
            <w:r>
              <w:rPr>
                <w:sz w:val="20"/>
                <w:szCs w:val="20"/>
                <w:spacing w:val="16"/>
              </w:rPr>
              <w:t xml:space="preserve"> </w:t>
            </w:r>
            <w:r>
              <w:rPr>
                <w:sz w:val="20"/>
                <w:szCs w:val="20"/>
                <w:spacing w:val="5"/>
              </w:rPr>
              <w:t>碳发展。</w:t>
            </w:r>
          </w:p>
          <w:p>
            <w:pPr>
              <w:pStyle w:val="TableText"/>
              <w:ind w:left="114" w:right="113" w:firstLine="207"/>
              <w:spacing w:before="31" w:line="262" w:lineRule="auto"/>
              <w:rPr>
                <w:sz w:val="20"/>
                <w:szCs w:val="20"/>
              </w:rPr>
            </w:pPr>
            <w:r>
              <w:rPr>
                <w:sz w:val="20"/>
                <w:szCs w:val="20"/>
                <w:spacing w:val="9"/>
              </w:rPr>
              <w:t>第二十条 新建、扩建“两高</w:t>
            </w:r>
            <w:r>
              <w:rPr>
                <w:sz w:val="20"/>
                <w:szCs w:val="20"/>
                <w:spacing w:val="-70"/>
              </w:rPr>
              <w:t xml:space="preserve"> </w:t>
            </w:r>
            <w:r>
              <w:rPr>
                <w:sz w:val="20"/>
                <w:szCs w:val="20"/>
                <w:spacing w:val="9"/>
              </w:rPr>
              <w:t>”项目应采用先进适用的工艺技术和装备，单位产</w:t>
            </w:r>
            <w:r>
              <w:rPr>
                <w:sz w:val="20"/>
                <w:szCs w:val="20"/>
                <w:spacing w:val="8"/>
              </w:rPr>
              <w:t>品物耗、能</w:t>
            </w:r>
            <w:r>
              <w:rPr>
                <w:sz w:val="20"/>
                <w:szCs w:val="20"/>
              </w:rPr>
              <w:t xml:space="preserve"> </w:t>
            </w:r>
            <w:r>
              <w:rPr>
                <w:sz w:val="20"/>
                <w:szCs w:val="20"/>
                <w:spacing w:val="8"/>
              </w:rPr>
              <w:t>耗、水耗等达到清洁生产先进水平。</w:t>
            </w:r>
          </w:p>
          <w:p>
            <w:pPr>
              <w:pStyle w:val="TableText"/>
              <w:ind w:left="112" w:right="33" w:firstLine="209"/>
              <w:spacing w:before="30" w:line="270" w:lineRule="auto"/>
              <w:jc w:val="both"/>
              <w:rPr>
                <w:sz w:val="20"/>
                <w:szCs w:val="20"/>
              </w:rPr>
            </w:pPr>
            <w:r>
              <w:rPr>
                <w:sz w:val="20"/>
                <w:szCs w:val="20"/>
                <w:spacing w:val="7"/>
              </w:rPr>
              <w:t>第二十一条 推进企业内部工业用水循环利</w:t>
            </w:r>
            <w:r>
              <w:rPr>
                <w:sz w:val="20"/>
                <w:szCs w:val="20"/>
                <w:spacing w:val="6"/>
              </w:rPr>
              <w:t>用、园区内企业间用水系统集成优化。开展火电、</w:t>
            </w:r>
            <w:r>
              <w:rPr>
                <w:sz w:val="20"/>
                <w:szCs w:val="20"/>
              </w:rPr>
              <w:t xml:space="preserve"> </w:t>
            </w:r>
            <w:r>
              <w:rPr>
                <w:sz w:val="20"/>
                <w:szCs w:val="20"/>
                <w:spacing w:val="7"/>
              </w:rPr>
              <w:t>石化、有色金属、造纸、印染等高耗水行业工业废水循环利用示范。根据区域水资源禀赋和行</w:t>
            </w:r>
            <w:r>
              <w:rPr>
                <w:sz w:val="20"/>
                <w:szCs w:val="20"/>
                <w:spacing w:val="17"/>
              </w:rPr>
              <w:t xml:space="preserve"> </w:t>
            </w:r>
            <w:r>
              <w:rPr>
                <w:sz w:val="20"/>
                <w:szCs w:val="20"/>
                <w:spacing w:val="7"/>
              </w:rPr>
              <w:t>业特点，结合用水总量控制措施，引导区域工业布局和产业结构调整，大力推广工业水循环利</w:t>
            </w:r>
            <w:r>
              <w:rPr>
                <w:sz w:val="20"/>
                <w:szCs w:val="20"/>
                <w:spacing w:val="15"/>
              </w:rPr>
              <w:t xml:space="preserve"> </w:t>
            </w:r>
            <w:r>
              <w:rPr>
                <w:sz w:val="20"/>
                <w:szCs w:val="20"/>
                <w:spacing w:val="8"/>
              </w:rPr>
              <w:t>用，加快淘汰落后用水工艺和技术。</w:t>
            </w:r>
          </w:p>
          <w:p>
            <w:pPr>
              <w:pStyle w:val="TableText"/>
              <w:ind w:left="114" w:right="106" w:firstLine="207"/>
              <w:spacing w:before="32" w:line="255" w:lineRule="auto"/>
              <w:jc w:val="both"/>
              <w:rPr>
                <w:sz w:val="20"/>
                <w:szCs w:val="20"/>
              </w:rPr>
            </w:pPr>
            <w:r>
              <w:rPr>
                <w:sz w:val="20"/>
                <w:szCs w:val="20"/>
                <w:spacing w:val="10"/>
              </w:rPr>
              <w:t>第二十二条 加快推进节水配套设施建设，加强再生水、</w:t>
            </w:r>
            <w:r>
              <w:rPr>
                <w:sz w:val="20"/>
                <w:szCs w:val="20"/>
                <w:spacing w:val="9"/>
              </w:rPr>
              <w:t>雨水等非常规水多元、梯级和安全</w:t>
            </w:r>
            <w:r>
              <w:rPr>
                <w:sz w:val="20"/>
                <w:szCs w:val="20"/>
              </w:rPr>
              <w:t xml:space="preserve"> </w:t>
            </w:r>
            <w:r>
              <w:rPr>
                <w:sz w:val="20"/>
                <w:szCs w:val="20"/>
                <w:spacing w:val="7"/>
              </w:rPr>
              <w:t>利用，逐年提高非常规水利用比例。结合现有污水处理设施提标升级扩能改造，系统规划城镇</w:t>
            </w:r>
            <w:r>
              <w:rPr>
                <w:sz w:val="20"/>
                <w:szCs w:val="20"/>
                <w:spacing w:val="13"/>
              </w:rPr>
              <w:t xml:space="preserve"> </w:t>
            </w:r>
            <w:r>
              <w:rPr>
                <w:sz w:val="20"/>
                <w:szCs w:val="20"/>
                <w:spacing w:val="7"/>
              </w:rPr>
              <w:t>污水再生利用设施。</w:t>
            </w:r>
          </w:p>
        </w:tc>
        <w:tc>
          <w:tcPr>
            <w:tcW w:w="1586"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15" w:right="48"/>
              <w:spacing w:before="65" w:line="270" w:lineRule="auto"/>
              <w:jc w:val="both"/>
              <w:rPr>
                <w:sz w:val="20"/>
                <w:szCs w:val="20"/>
              </w:rPr>
            </w:pPr>
            <w:r>
              <w:rPr>
                <w:sz w:val="20"/>
                <w:szCs w:val="20"/>
                <w:spacing w:val="15"/>
              </w:rPr>
              <w:t>拟建项</w:t>
            </w:r>
            <w:r>
              <w:rPr>
                <w:sz w:val="20"/>
                <w:szCs w:val="20"/>
                <w:spacing w:val="-29"/>
              </w:rPr>
              <w:t xml:space="preserve"> </w:t>
            </w:r>
            <w:r>
              <w:rPr>
                <w:sz w:val="20"/>
                <w:szCs w:val="20"/>
                <w:spacing w:val="15"/>
              </w:rPr>
              <w:t>目不属</w:t>
            </w:r>
            <w:r>
              <w:rPr>
                <w:sz w:val="20"/>
                <w:szCs w:val="20"/>
              </w:rPr>
              <w:t xml:space="preserve"> </w:t>
            </w:r>
            <w:r>
              <w:rPr>
                <w:sz w:val="20"/>
                <w:szCs w:val="20"/>
                <w:spacing w:val="-27"/>
              </w:rPr>
              <w:t>于“两高</w:t>
            </w:r>
            <w:r>
              <w:rPr>
                <w:sz w:val="20"/>
                <w:szCs w:val="20"/>
                <w:spacing w:val="-69"/>
              </w:rPr>
              <w:t xml:space="preserve"> </w:t>
            </w:r>
            <w:r>
              <w:rPr>
                <w:sz w:val="20"/>
                <w:szCs w:val="20"/>
                <w:spacing w:val="-27"/>
              </w:rPr>
              <w:t>”项目，</w:t>
            </w:r>
            <w:r>
              <w:rPr>
                <w:sz w:val="20"/>
                <w:szCs w:val="20"/>
              </w:rPr>
              <w:t xml:space="preserve"> </w:t>
            </w:r>
            <w:r>
              <w:rPr>
                <w:sz w:val="20"/>
                <w:szCs w:val="20"/>
                <w:spacing w:val="26"/>
              </w:rPr>
              <w:t>不使用高污染</w:t>
            </w:r>
            <w:r>
              <w:rPr>
                <w:sz w:val="20"/>
                <w:szCs w:val="20"/>
                <w:spacing w:val="4"/>
              </w:rPr>
              <w:t xml:space="preserve"> </w:t>
            </w:r>
            <w:r>
              <w:rPr>
                <w:sz w:val="20"/>
                <w:szCs w:val="20"/>
                <w:spacing w:val="2"/>
              </w:rPr>
              <w:t>燃料。</w:t>
            </w:r>
          </w:p>
        </w:tc>
        <w:tc>
          <w:tcPr>
            <w:tcW w:w="865"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32"/>
              <w:spacing w:before="65" w:line="228" w:lineRule="auto"/>
              <w:rPr>
                <w:sz w:val="20"/>
                <w:szCs w:val="20"/>
              </w:rPr>
            </w:pPr>
            <w:r>
              <w:rPr>
                <w:sz w:val="20"/>
                <w:szCs w:val="20"/>
                <w:spacing w:val="3"/>
              </w:rPr>
              <w:t>符合</w:t>
            </w:r>
          </w:p>
        </w:tc>
        <w:tc>
          <w:tcPr>
            <w:tcW w:w="178" w:type="dxa"/>
            <w:vAlign w:val="top"/>
            <w:vMerge w:val="continue"/>
            <w:tcBorders>
              <w:top w:val="nil"/>
              <w:bottom w:val="nil"/>
            </w:tcBorders>
          </w:tcPr>
          <w:p>
            <w:pPr>
              <w:rPr>
                <w:rFonts w:ascii="Arial"/>
                <w:sz w:val="21"/>
              </w:rPr>
            </w:pPr>
            <w:r/>
          </w:p>
        </w:tc>
      </w:tr>
      <w:tr>
        <w:trPr>
          <w:trHeight w:val="3616" w:hRule="atLeast"/>
        </w:trPr>
        <w:tc>
          <w:tcPr>
            <w:tcW w:w="478" w:type="dxa"/>
            <w:vAlign w:val="top"/>
            <w:vMerge w:val="continue"/>
            <w:tcBorders>
              <w:top w:val="nil"/>
            </w:tcBorders>
          </w:tcPr>
          <w:p>
            <w:pPr>
              <w:rPr>
                <w:rFonts w:ascii="Arial"/>
                <w:sz w:val="21"/>
              </w:rPr>
            </w:pPr>
            <w:r/>
          </w:p>
        </w:tc>
        <w:tc>
          <w:tcPr>
            <w:tcW w:w="172" w:type="dxa"/>
            <w:vAlign w:val="top"/>
            <w:vMerge w:val="continue"/>
            <w:tcBorders>
              <w:top w:val="nil"/>
            </w:tcBorders>
          </w:tcPr>
          <w:p>
            <w:pPr>
              <w:rPr>
                <w:rFonts w:ascii="Arial"/>
                <w:sz w:val="21"/>
              </w:rPr>
            </w:pPr>
            <w:r/>
          </w:p>
        </w:tc>
        <w:tc>
          <w:tcPr>
            <w:tcW w:w="913"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61"/>
              <w:spacing w:before="65" w:line="232" w:lineRule="auto"/>
              <w:rPr>
                <w:sz w:val="20"/>
                <w:szCs w:val="20"/>
              </w:rPr>
            </w:pPr>
            <w:r>
              <w:rPr>
                <w:sz w:val="20"/>
                <w:szCs w:val="20"/>
                <w:spacing w:val="1"/>
              </w:rPr>
              <w:t>区县总</w:t>
            </w:r>
          </w:p>
          <w:p>
            <w:pPr>
              <w:pStyle w:val="TableText"/>
              <w:ind w:left="145"/>
              <w:spacing w:before="48" w:line="228" w:lineRule="auto"/>
              <w:rPr>
                <w:sz w:val="20"/>
                <w:szCs w:val="20"/>
              </w:rPr>
            </w:pPr>
            <w:r>
              <w:rPr>
                <w:sz w:val="20"/>
                <w:szCs w:val="20"/>
                <w:spacing w:val="6"/>
              </w:rPr>
              <w:t>体管控</w:t>
            </w:r>
          </w:p>
          <w:p>
            <w:pPr>
              <w:pStyle w:val="TableText"/>
              <w:ind w:left="252"/>
              <w:spacing w:before="53" w:line="229" w:lineRule="auto"/>
              <w:rPr>
                <w:sz w:val="20"/>
                <w:szCs w:val="20"/>
              </w:rPr>
            </w:pPr>
            <w:r>
              <w:rPr>
                <w:sz w:val="20"/>
                <w:szCs w:val="20"/>
                <w:spacing w:val="4"/>
              </w:rPr>
              <w:t>要求</w:t>
            </w:r>
          </w:p>
        </w:tc>
        <w:tc>
          <w:tcPr>
            <w:tcW w:w="737"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63" w:right="158" w:firstLine="6"/>
              <w:spacing w:before="65" w:line="267" w:lineRule="auto"/>
              <w:jc w:val="both"/>
              <w:rPr>
                <w:sz w:val="20"/>
                <w:szCs w:val="20"/>
              </w:rPr>
            </w:pPr>
            <w:r>
              <w:rPr>
                <w:sz w:val="20"/>
                <w:szCs w:val="20"/>
                <w:spacing w:val="1"/>
              </w:rPr>
              <w:t>空间</w:t>
            </w:r>
            <w:r>
              <w:rPr>
                <w:sz w:val="20"/>
                <w:szCs w:val="20"/>
              </w:rPr>
              <w:t xml:space="preserve"> </w:t>
            </w:r>
            <w:r>
              <w:rPr>
                <w:sz w:val="20"/>
                <w:szCs w:val="20"/>
                <w:spacing w:val="4"/>
              </w:rPr>
              <w:t>布局</w:t>
            </w:r>
            <w:r>
              <w:rPr>
                <w:sz w:val="20"/>
                <w:szCs w:val="20"/>
              </w:rPr>
              <w:t xml:space="preserve"> </w:t>
            </w:r>
            <w:r>
              <w:rPr>
                <w:sz w:val="20"/>
                <w:szCs w:val="20"/>
                <w:spacing w:val="4"/>
              </w:rPr>
              <w:t>约束</w:t>
            </w:r>
          </w:p>
        </w:tc>
        <w:tc>
          <w:tcPr>
            <w:tcW w:w="8727" w:type="dxa"/>
            <w:vAlign w:val="top"/>
          </w:tcPr>
          <w:p>
            <w:pPr>
              <w:pStyle w:val="TableText"/>
              <w:ind w:left="322"/>
              <w:spacing w:before="64" w:line="228" w:lineRule="auto"/>
              <w:rPr>
                <w:sz w:val="20"/>
                <w:szCs w:val="20"/>
              </w:rPr>
            </w:pPr>
            <w:r>
              <w:rPr>
                <w:sz w:val="20"/>
                <w:szCs w:val="20"/>
                <w:spacing w:val="9"/>
              </w:rPr>
              <w:t>第一条 执行重点管控单元市级总体要求第一条和第七条。</w:t>
            </w:r>
          </w:p>
          <w:p>
            <w:pPr>
              <w:pStyle w:val="TableText"/>
              <w:ind w:left="113" w:right="33" w:firstLine="208"/>
              <w:spacing w:before="51" w:line="270" w:lineRule="auto"/>
              <w:rPr>
                <w:sz w:val="20"/>
                <w:szCs w:val="20"/>
              </w:rPr>
            </w:pPr>
            <w:r>
              <w:rPr>
                <w:sz w:val="20"/>
                <w:szCs w:val="20"/>
                <w:spacing w:val="10"/>
              </w:rPr>
              <w:t>第二条 禁止在合规园区外新建、扩建化工、建材、制浆</w:t>
            </w:r>
            <w:r>
              <w:rPr>
                <w:sz w:val="20"/>
                <w:szCs w:val="20"/>
                <w:spacing w:val="9"/>
              </w:rPr>
              <w:t>造纸等高污染项目（高污染项目严</w:t>
            </w:r>
            <w:r>
              <w:rPr>
                <w:sz w:val="20"/>
                <w:szCs w:val="20"/>
              </w:rPr>
              <w:t xml:space="preserve">  </w:t>
            </w:r>
            <w:r>
              <w:rPr>
                <w:sz w:val="20"/>
                <w:szCs w:val="20"/>
                <w:spacing w:val="6"/>
              </w:rPr>
              <w:t>格按照《环境保护综合名录》“高污染</w:t>
            </w:r>
            <w:r>
              <w:rPr>
                <w:sz w:val="20"/>
                <w:szCs w:val="20"/>
                <w:spacing w:val="-73"/>
              </w:rPr>
              <w:t xml:space="preserve"> </w:t>
            </w:r>
            <w:r>
              <w:rPr>
                <w:sz w:val="20"/>
                <w:szCs w:val="20"/>
                <w:spacing w:val="6"/>
              </w:rPr>
              <w:t>”产品名录执行）。新建、改建、扩建“两高</w:t>
            </w:r>
            <w:r>
              <w:rPr>
                <w:sz w:val="20"/>
                <w:szCs w:val="20"/>
                <w:spacing w:val="-70"/>
              </w:rPr>
              <w:t xml:space="preserve"> </w:t>
            </w:r>
            <w:r>
              <w:rPr>
                <w:sz w:val="20"/>
                <w:szCs w:val="20"/>
                <w:spacing w:val="6"/>
              </w:rPr>
              <w:t>”项目须</w:t>
            </w:r>
            <w:r>
              <w:rPr>
                <w:sz w:val="20"/>
                <w:szCs w:val="20"/>
              </w:rPr>
              <w:t xml:space="preserve"> </w:t>
            </w:r>
            <w:r>
              <w:rPr>
                <w:sz w:val="20"/>
                <w:szCs w:val="20"/>
                <w:spacing w:val="4"/>
              </w:rPr>
              <w:t>符合生态环境保护法律法规和相关法定规划，满足重点污染物排放总量控制、碳排放达峰目标、</w:t>
            </w:r>
            <w:r>
              <w:rPr>
                <w:sz w:val="20"/>
                <w:szCs w:val="20"/>
                <w:spacing w:val="6"/>
              </w:rPr>
              <w:t xml:space="preserve"> </w:t>
            </w:r>
            <w:r>
              <w:rPr>
                <w:sz w:val="20"/>
                <w:szCs w:val="20"/>
                <w:spacing w:val="4"/>
              </w:rPr>
              <w:t>生态环境准入清单、相关规划环评和相应行业建设项目环境准入条件、环评文件审批原则要求。</w:t>
            </w:r>
          </w:p>
          <w:p>
            <w:pPr>
              <w:pStyle w:val="TableText"/>
              <w:ind w:left="128" w:right="113" w:firstLine="193"/>
              <w:spacing w:before="31" w:line="265" w:lineRule="auto"/>
              <w:rPr>
                <w:sz w:val="20"/>
                <w:szCs w:val="20"/>
              </w:rPr>
            </w:pPr>
            <w:r>
              <w:rPr>
                <w:sz w:val="20"/>
                <w:szCs w:val="20"/>
                <w:spacing w:val="10"/>
              </w:rPr>
              <w:t>第三条 新建、扩建电镀企业应布设在依法合规设立并经</w:t>
            </w:r>
            <w:r>
              <w:rPr>
                <w:sz w:val="20"/>
                <w:szCs w:val="20"/>
                <w:spacing w:val="9"/>
              </w:rPr>
              <w:t>过规划环评的产业园区（铜梁高新</w:t>
            </w:r>
            <w:r>
              <w:rPr>
                <w:sz w:val="20"/>
                <w:szCs w:val="20"/>
              </w:rPr>
              <w:t xml:space="preserve"> </w:t>
            </w:r>
            <w:r>
              <w:rPr>
                <w:sz w:val="20"/>
                <w:szCs w:val="20"/>
                <w:spacing w:val="-5"/>
              </w:rPr>
              <w:t>区）。</w:t>
            </w:r>
          </w:p>
          <w:p>
            <w:pPr>
              <w:pStyle w:val="TableText"/>
              <w:ind w:left="115" w:right="103" w:firstLine="207"/>
              <w:spacing w:before="28" w:line="269" w:lineRule="auto"/>
              <w:jc w:val="both"/>
              <w:rPr>
                <w:sz w:val="20"/>
                <w:szCs w:val="20"/>
              </w:rPr>
            </w:pPr>
            <w:r>
              <w:rPr>
                <w:sz w:val="20"/>
                <w:szCs w:val="20"/>
                <w:spacing w:val="9"/>
              </w:rPr>
              <w:t>第四条</w:t>
            </w:r>
            <w:r>
              <w:rPr>
                <w:sz w:val="20"/>
                <w:szCs w:val="20"/>
                <w:spacing w:val="40"/>
              </w:rPr>
              <w:t xml:space="preserve"> </w:t>
            </w:r>
            <w:r>
              <w:rPr>
                <w:sz w:val="20"/>
                <w:szCs w:val="20"/>
                <w:spacing w:val="9"/>
              </w:rPr>
              <w:t>以减少邻避效应为出发点，优化工业用地空间布局，严格产业准入。</w:t>
            </w:r>
            <w:r>
              <w:rPr>
                <w:sz w:val="20"/>
                <w:szCs w:val="20"/>
                <w:spacing w:val="8"/>
              </w:rPr>
              <w:t>推动铜梁高新</w:t>
            </w:r>
            <w:r>
              <w:rPr>
                <w:sz w:val="20"/>
                <w:szCs w:val="20"/>
              </w:rPr>
              <w:t xml:space="preserve"> </w:t>
            </w:r>
            <w:r>
              <w:rPr>
                <w:sz w:val="20"/>
                <w:szCs w:val="20"/>
                <w:spacing w:val="7"/>
              </w:rPr>
              <w:t>区白土坝片区产业提档转型升级，未来重点发展科技研发、工业服务等生产性服务业；以铜梁</w:t>
            </w:r>
            <w:r>
              <w:rPr>
                <w:sz w:val="20"/>
                <w:szCs w:val="20"/>
                <w:spacing w:val="15"/>
              </w:rPr>
              <w:t xml:space="preserve"> </w:t>
            </w:r>
            <w:r>
              <w:rPr>
                <w:sz w:val="20"/>
                <w:szCs w:val="20"/>
                <w:spacing w:val="7"/>
              </w:rPr>
              <w:t>高新区姜家岩片区紧邻金川大道、龙安大道一侧工业用地为重点区域严格产业准入，邻近居住</w:t>
            </w:r>
            <w:r>
              <w:rPr>
                <w:sz w:val="20"/>
                <w:szCs w:val="20"/>
                <w:spacing w:val="12"/>
              </w:rPr>
              <w:t xml:space="preserve"> </w:t>
            </w:r>
            <w:r>
              <w:rPr>
                <w:sz w:val="20"/>
                <w:szCs w:val="20"/>
                <w:spacing w:val="9"/>
              </w:rPr>
              <w:t>用地的地块不宜布置铸造、表面处理等大气污染较重、噪声大或其他易扰民的工业项目。</w:t>
            </w:r>
          </w:p>
          <w:p>
            <w:pPr>
              <w:pStyle w:val="TableText"/>
              <w:ind w:left="322"/>
              <w:spacing w:before="32" w:line="223" w:lineRule="auto"/>
              <w:rPr>
                <w:sz w:val="20"/>
                <w:szCs w:val="20"/>
              </w:rPr>
            </w:pPr>
            <w:r>
              <w:rPr>
                <w:sz w:val="20"/>
                <w:szCs w:val="20"/>
                <w:spacing w:val="9"/>
              </w:rPr>
              <w:t>第五条</w:t>
            </w:r>
            <w:r>
              <w:rPr>
                <w:sz w:val="20"/>
                <w:szCs w:val="20"/>
                <w:spacing w:val="40"/>
              </w:rPr>
              <w:t xml:space="preserve"> </w:t>
            </w:r>
            <w:r>
              <w:rPr>
                <w:sz w:val="20"/>
                <w:szCs w:val="20"/>
                <w:spacing w:val="9"/>
              </w:rPr>
              <w:t>以不新增用地规模、不增加污染物排放总量、不增大环境风险为原则</w:t>
            </w:r>
            <w:r>
              <w:rPr>
                <w:sz w:val="20"/>
                <w:szCs w:val="20"/>
                <w:spacing w:val="8"/>
              </w:rPr>
              <w:t>，有序引导镇</w:t>
            </w:r>
          </w:p>
        </w:tc>
        <w:tc>
          <w:tcPr>
            <w:tcW w:w="1586" w:type="dxa"/>
            <w:vAlign w:val="top"/>
          </w:tcPr>
          <w:p>
            <w:pPr>
              <w:spacing w:line="299" w:lineRule="auto"/>
              <w:rPr>
                <w:rFonts w:ascii="Arial"/>
                <w:sz w:val="21"/>
              </w:rPr>
            </w:pPr>
            <w:r/>
          </w:p>
          <w:p>
            <w:pPr>
              <w:spacing w:line="300" w:lineRule="auto"/>
              <w:rPr>
                <w:rFonts w:ascii="Arial"/>
                <w:sz w:val="21"/>
              </w:rPr>
            </w:pPr>
            <w:r/>
          </w:p>
          <w:p>
            <w:pPr>
              <w:pStyle w:val="TableText"/>
              <w:ind w:left="105" w:right="39" w:firstLine="10"/>
              <w:spacing w:before="65" w:line="273" w:lineRule="auto"/>
              <w:rPr>
                <w:sz w:val="20"/>
                <w:szCs w:val="20"/>
              </w:rPr>
            </w:pPr>
            <w:r>
              <w:rPr>
                <w:sz w:val="20"/>
                <w:szCs w:val="20"/>
                <w:spacing w:val="8"/>
              </w:rPr>
              <w:t>拟建项目符合</w:t>
            </w:r>
            <w:r>
              <w:rPr>
                <w:sz w:val="20"/>
                <w:szCs w:val="20"/>
              </w:rPr>
              <w:t xml:space="preserve">  </w:t>
            </w:r>
            <w:r>
              <w:rPr>
                <w:sz w:val="20"/>
                <w:szCs w:val="20"/>
                <w:spacing w:val="9"/>
              </w:rPr>
              <w:t>市级总体管控</w:t>
            </w:r>
            <w:r>
              <w:rPr>
                <w:sz w:val="20"/>
                <w:szCs w:val="20"/>
                <w:spacing w:val="2"/>
              </w:rPr>
              <w:t xml:space="preserve">  </w:t>
            </w:r>
            <w:r>
              <w:rPr>
                <w:sz w:val="20"/>
                <w:szCs w:val="20"/>
                <w:spacing w:val="9"/>
              </w:rPr>
              <w:t>要求，不属于</w:t>
            </w:r>
            <w:r>
              <w:rPr>
                <w:sz w:val="20"/>
                <w:szCs w:val="20"/>
                <w:spacing w:val="2"/>
              </w:rPr>
              <w:t xml:space="preserve">  </w:t>
            </w:r>
            <w:r>
              <w:rPr>
                <w:sz w:val="20"/>
                <w:szCs w:val="20"/>
              </w:rPr>
              <w:t>“两高</w:t>
            </w:r>
            <w:r>
              <w:rPr>
                <w:sz w:val="20"/>
                <w:szCs w:val="20"/>
                <w:spacing w:val="-65"/>
              </w:rPr>
              <w:t xml:space="preserve"> </w:t>
            </w:r>
            <w:r>
              <w:rPr>
                <w:sz w:val="20"/>
                <w:szCs w:val="20"/>
              </w:rPr>
              <w:t>”项目、 </w:t>
            </w:r>
            <w:r>
              <w:rPr>
                <w:sz w:val="20"/>
                <w:szCs w:val="20"/>
                <w:spacing w:val="9"/>
              </w:rPr>
              <w:t>不属于电镀项</w:t>
            </w:r>
            <w:r>
              <w:rPr>
                <w:sz w:val="20"/>
                <w:szCs w:val="20"/>
                <w:spacing w:val="2"/>
              </w:rPr>
              <w:t xml:space="preserve">  </w:t>
            </w:r>
            <w:r>
              <w:rPr>
                <w:sz w:val="20"/>
                <w:szCs w:val="20"/>
                <w:spacing w:val="-4"/>
              </w:rPr>
              <w:t>目；项目位于大</w:t>
            </w:r>
            <w:r>
              <w:rPr>
                <w:sz w:val="20"/>
                <w:szCs w:val="20"/>
              </w:rPr>
              <w:t xml:space="preserve"> </w:t>
            </w:r>
            <w:r>
              <w:rPr>
                <w:sz w:val="20"/>
                <w:szCs w:val="20"/>
                <w:spacing w:val="-4"/>
              </w:rPr>
              <w:t>庙区块，符合园</w:t>
            </w:r>
            <w:r>
              <w:rPr>
                <w:sz w:val="20"/>
                <w:szCs w:val="20"/>
              </w:rPr>
              <w:t xml:space="preserve"> </w:t>
            </w:r>
            <w:r>
              <w:rPr>
                <w:sz w:val="20"/>
                <w:szCs w:val="20"/>
                <w:spacing w:val="8"/>
              </w:rPr>
              <w:t>区准入要求。</w:t>
            </w:r>
          </w:p>
        </w:tc>
        <w:tc>
          <w:tcPr>
            <w:tcW w:w="865"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32"/>
              <w:spacing w:before="65" w:line="228" w:lineRule="auto"/>
              <w:rPr>
                <w:sz w:val="20"/>
                <w:szCs w:val="20"/>
              </w:rPr>
            </w:pPr>
            <w:r>
              <w:rPr>
                <w:sz w:val="20"/>
                <w:szCs w:val="20"/>
                <w:spacing w:val="3"/>
              </w:rPr>
              <w:t>符合</w:t>
            </w:r>
          </w:p>
        </w:tc>
        <w:tc>
          <w:tcPr>
            <w:tcW w:w="178" w:type="dxa"/>
            <w:vAlign w:val="top"/>
            <w:vMerge w:val="continue"/>
            <w:tcBorders>
              <w:top w:val="nil"/>
            </w:tcBorders>
          </w:tcPr>
          <w:p>
            <w:pPr>
              <w:rPr>
                <w:rFonts w:ascii="Arial"/>
                <w:sz w:val="21"/>
              </w:rPr>
            </w:pPr>
            <w:r/>
          </w:p>
        </w:tc>
      </w:tr>
    </w:tbl>
    <w:p>
      <w:pPr>
        <w:ind w:left="6765"/>
        <w:spacing w:before="6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11</w:t>
      </w:r>
    </w:p>
    <w:p>
      <w:pPr>
        <w:spacing w:line="188" w:lineRule="auto"/>
        <w:sectPr>
          <w:pgSz w:w="16839" w:h="11906"/>
          <w:pgMar w:top="1012" w:right="1588" w:bottom="400" w:left="1588" w:header="0" w:footer="0" w:gutter="0"/>
        </w:sectPr>
        <w:rPr>
          <w:rFonts w:ascii="Times New Roman" w:hAnsi="Times New Roman" w:eastAsia="Times New Roman" w:cs="Times New Roman"/>
          <w:sz w:val="18"/>
          <w:szCs w:val="18"/>
        </w:rPr>
      </w:pPr>
    </w:p>
    <w:p>
      <w:pPr>
        <w:spacing w:line="234" w:lineRule="exact"/>
        <w:rPr/>
      </w:pPr>
      <w:r/>
    </w:p>
    <w:tbl>
      <w:tblPr>
        <w:tblStyle w:val="TableNormal"/>
        <w:tblW w:w="136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8"/>
        <w:gridCol w:w="172"/>
        <w:gridCol w:w="913"/>
        <w:gridCol w:w="737"/>
        <w:gridCol w:w="8727"/>
        <w:gridCol w:w="1586"/>
        <w:gridCol w:w="865"/>
        <w:gridCol w:w="178"/>
      </w:tblGrid>
      <w:tr>
        <w:trPr>
          <w:trHeight w:val="919" w:hRule="atLeast"/>
        </w:trPr>
        <w:tc>
          <w:tcPr>
            <w:tcW w:w="478" w:type="dxa"/>
            <w:vAlign w:val="top"/>
            <w:vMerge w:val="restart"/>
            <w:tcBorders>
              <w:bottom w:val="nil"/>
            </w:tcBorders>
          </w:tcPr>
          <w:p>
            <w:pPr>
              <w:rPr>
                <w:rFonts w:ascii="Arial"/>
                <w:sz w:val="21"/>
              </w:rPr>
            </w:pPr>
            <w:r/>
          </w:p>
        </w:tc>
        <w:tc>
          <w:tcPr>
            <w:tcW w:w="172" w:type="dxa"/>
            <w:vAlign w:val="top"/>
            <w:vMerge w:val="restart"/>
            <w:tcBorders>
              <w:bottom w:val="nil"/>
            </w:tcBorders>
          </w:tcPr>
          <w:p>
            <w:pPr>
              <w:rPr>
                <w:rFonts w:ascii="Arial"/>
                <w:sz w:val="21"/>
              </w:rPr>
            </w:pPr>
            <w:r/>
          </w:p>
        </w:tc>
        <w:tc>
          <w:tcPr>
            <w:tcW w:w="913" w:type="dxa"/>
            <w:vAlign w:val="top"/>
            <w:vMerge w:val="restart"/>
            <w:tcBorders>
              <w:bottom w:val="nil"/>
            </w:tcBorders>
          </w:tcPr>
          <w:p>
            <w:pPr>
              <w:rPr>
                <w:rFonts w:ascii="Arial"/>
                <w:sz w:val="21"/>
              </w:rPr>
            </w:pPr>
            <w:r/>
          </w:p>
        </w:tc>
        <w:tc>
          <w:tcPr>
            <w:tcW w:w="737" w:type="dxa"/>
            <w:vAlign w:val="top"/>
          </w:tcPr>
          <w:p>
            <w:pPr>
              <w:rPr>
                <w:rFonts w:ascii="Arial"/>
                <w:sz w:val="21"/>
              </w:rPr>
            </w:pPr>
            <w:r/>
          </w:p>
        </w:tc>
        <w:tc>
          <w:tcPr>
            <w:tcW w:w="8727" w:type="dxa"/>
            <w:vAlign w:val="top"/>
          </w:tcPr>
          <w:p>
            <w:pPr>
              <w:pStyle w:val="TableText"/>
              <w:ind w:left="114" w:right="58" w:hanging="1"/>
              <w:spacing w:before="73" w:line="257" w:lineRule="auto"/>
              <w:jc w:val="both"/>
              <w:rPr>
                <w:sz w:val="20"/>
                <w:szCs w:val="20"/>
              </w:rPr>
            </w:pPr>
            <w:r>
              <w:rPr>
                <w:sz w:val="20"/>
                <w:szCs w:val="20"/>
                <w:spacing w:val="7"/>
              </w:rPr>
              <w:t>街工业减污降碳绿色发展。镇域内现有零散工业用地内允许建</w:t>
            </w:r>
            <w:r>
              <w:rPr>
                <w:sz w:val="20"/>
                <w:szCs w:val="20"/>
                <w:spacing w:val="6"/>
              </w:rPr>
              <w:t>设“零土地</w:t>
            </w:r>
            <w:r>
              <w:rPr>
                <w:sz w:val="20"/>
                <w:szCs w:val="20"/>
                <w:spacing w:val="-70"/>
              </w:rPr>
              <w:t xml:space="preserve"> </w:t>
            </w:r>
            <w:r>
              <w:rPr>
                <w:sz w:val="20"/>
                <w:szCs w:val="20"/>
                <w:spacing w:val="6"/>
              </w:rPr>
              <w:t>”（不涉及新征建设</w:t>
            </w:r>
            <w:r>
              <w:rPr>
                <w:sz w:val="20"/>
                <w:szCs w:val="20"/>
              </w:rPr>
              <w:t xml:space="preserve"> </w:t>
            </w:r>
            <w:r>
              <w:rPr>
                <w:sz w:val="20"/>
                <w:szCs w:val="20"/>
                <w:spacing w:val="8"/>
              </w:rPr>
              <w:t>用地）技术改造升级且“两不增</w:t>
            </w:r>
            <w:r>
              <w:rPr>
                <w:sz w:val="20"/>
                <w:szCs w:val="20"/>
                <w:spacing w:val="-70"/>
              </w:rPr>
              <w:t xml:space="preserve"> </w:t>
            </w:r>
            <w:r>
              <w:rPr>
                <w:sz w:val="20"/>
                <w:szCs w:val="20"/>
                <w:spacing w:val="8"/>
              </w:rPr>
              <w:t>”（不增加污染物排放总量、不增大</w:t>
            </w:r>
            <w:r>
              <w:rPr>
                <w:sz w:val="20"/>
                <w:szCs w:val="20"/>
                <w:spacing w:val="7"/>
              </w:rPr>
              <w:t>环境风险）的建设项目，</w:t>
            </w:r>
            <w:r>
              <w:rPr>
                <w:sz w:val="20"/>
                <w:szCs w:val="20"/>
              </w:rPr>
              <w:t xml:space="preserve"> </w:t>
            </w:r>
            <w:r>
              <w:rPr>
                <w:sz w:val="20"/>
                <w:szCs w:val="20"/>
                <w:spacing w:val="8"/>
              </w:rPr>
              <w:t>鼓励现有工业项目搬入工业集聚区。</w:t>
            </w:r>
          </w:p>
        </w:tc>
        <w:tc>
          <w:tcPr>
            <w:tcW w:w="1586" w:type="dxa"/>
            <w:vAlign w:val="top"/>
          </w:tcPr>
          <w:p>
            <w:pPr>
              <w:rPr>
                <w:rFonts w:ascii="Arial"/>
                <w:sz w:val="21"/>
              </w:rPr>
            </w:pPr>
            <w:r/>
          </w:p>
        </w:tc>
        <w:tc>
          <w:tcPr>
            <w:tcW w:w="865" w:type="dxa"/>
            <w:vAlign w:val="top"/>
          </w:tcPr>
          <w:p>
            <w:pPr>
              <w:rPr>
                <w:rFonts w:ascii="Arial"/>
                <w:sz w:val="21"/>
              </w:rPr>
            </w:pPr>
            <w:r/>
          </w:p>
        </w:tc>
        <w:tc>
          <w:tcPr>
            <w:tcW w:w="178" w:type="dxa"/>
            <w:vAlign w:val="top"/>
            <w:vMerge w:val="restart"/>
            <w:tcBorders>
              <w:bottom w:val="nil"/>
            </w:tcBorders>
          </w:tcPr>
          <w:p>
            <w:pPr>
              <w:rPr>
                <w:rFonts w:ascii="Arial"/>
                <w:sz w:val="21"/>
              </w:rPr>
            </w:pPr>
            <w:r/>
          </w:p>
        </w:tc>
      </w:tr>
      <w:tr>
        <w:trPr>
          <w:trHeight w:val="6901" w:hRule="atLeast"/>
        </w:trPr>
        <w:tc>
          <w:tcPr>
            <w:tcW w:w="478" w:type="dxa"/>
            <w:vAlign w:val="top"/>
            <w:vMerge w:val="continue"/>
            <w:tcBorders>
              <w:top w:val="nil"/>
              <w:bottom w:val="nil"/>
            </w:tcBorders>
          </w:tcPr>
          <w:p>
            <w:pPr>
              <w:rPr>
                <w:rFonts w:ascii="Arial"/>
                <w:sz w:val="21"/>
              </w:rPr>
            </w:pPr>
            <w:r/>
          </w:p>
        </w:tc>
        <w:tc>
          <w:tcPr>
            <w:tcW w:w="172" w:type="dxa"/>
            <w:vAlign w:val="top"/>
            <w:vMerge w:val="continue"/>
            <w:tcBorders>
              <w:top w:val="nil"/>
              <w:bottom w:val="nil"/>
            </w:tcBorders>
          </w:tcPr>
          <w:p>
            <w:pPr>
              <w:rPr>
                <w:rFonts w:ascii="Arial"/>
                <w:sz w:val="21"/>
              </w:rPr>
            </w:pPr>
            <w:r/>
          </w:p>
        </w:tc>
        <w:tc>
          <w:tcPr>
            <w:tcW w:w="913" w:type="dxa"/>
            <w:vAlign w:val="top"/>
            <w:vMerge w:val="continue"/>
            <w:tcBorders>
              <w:top w:val="nil"/>
              <w:bottom w:val="nil"/>
            </w:tcBorders>
          </w:tcPr>
          <w:p>
            <w:pPr>
              <w:rPr>
                <w:rFonts w:ascii="Arial"/>
                <w:sz w:val="21"/>
              </w:rPr>
            </w:pPr>
            <w:r/>
          </w:p>
        </w:tc>
        <w:tc>
          <w:tcPr>
            <w:tcW w:w="737"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63" w:right="158" w:firstLine="1"/>
              <w:spacing w:before="65" w:line="270" w:lineRule="auto"/>
              <w:jc w:val="both"/>
              <w:rPr>
                <w:sz w:val="20"/>
                <w:szCs w:val="20"/>
              </w:rPr>
            </w:pPr>
            <w:r>
              <w:rPr>
                <w:sz w:val="20"/>
                <w:szCs w:val="20"/>
                <w:spacing w:val="3"/>
              </w:rPr>
              <w:t>污染</w:t>
            </w:r>
            <w:r>
              <w:rPr>
                <w:sz w:val="20"/>
                <w:szCs w:val="20"/>
              </w:rPr>
              <w:t xml:space="preserve"> </w:t>
            </w:r>
            <w:r>
              <w:rPr>
                <w:sz w:val="20"/>
                <w:szCs w:val="20"/>
                <w:spacing w:val="4"/>
              </w:rPr>
              <w:t>物排</w:t>
            </w:r>
            <w:r>
              <w:rPr>
                <w:sz w:val="20"/>
                <w:szCs w:val="20"/>
              </w:rPr>
              <w:t xml:space="preserve"> </w:t>
            </w:r>
            <w:r>
              <w:rPr>
                <w:sz w:val="20"/>
                <w:szCs w:val="20"/>
                <w:spacing w:val="4"/>
              </w:rPr>
              <w:t>放管</w:t>
            </w:r>
            <w:r>
              <w:rPr>
                <w:sz w:val="20"/>
                <w:szCs w:val="20"/>
              </w:rPr>
              <w:t xml:space="preserve"> </w:t>
            </w:r>
            <w:r>
              <w:rPr>
                <w:sz w:val="20"/>
                <w:szCs w:val="20"/>
                <w:spacing w:val="28"/>
                <w:w w:val="138"/>
              </w:rPr>
              <w:t>控</w:t>
            </w:r>
          </w:p>
        </w:tc>
        <w:tc>
          <w:tcPr>
            <w:tcW w:w="8727" w:type="dxa"/>
            <w:vAlign w:val="top"/>
          </w:tcPr>
          <w:p>
            <w:pPr>
              <w:pStyle w:val="TableText"/>
              <w:ind w:left="322"/>
              <w:spacing w:before="61" w:line="228" w:lineRule="auto"/>
              <w:rPr>
                <w:sz w:val="20"/>
                <w:szCs w:val="20"/>
              </w:rPr>
            </w:pPr>
            <w:r>
              <w:rPr>
                <w:sz w:val="20"/>
                <w:szCs w:val="20"/>
                <w:spacing w:val="9"/>
              </w:rPr>
              <w:t>第六条 执行重点管控单元市级总体要求第九条、第十一条、第十四条和第十五条。</w:t>
            </w:r>
          </w:p>
          <w:p>
            <w:pPr>
              <w:pStyle w:val="TableText"/>
              <w:ind w:left="113" w:right="104" w:firstLine="208"/>
              <w:spacing w:before="53" w:line="262" w:lineRule="auto"/>
              <w:rPr>
                <w:sz w:val="20"/>
                <w:szCs w:val="20"/>
              </w:rPr>
            </w:pPr>
            <w:r>
              <w:rPr>
                <w:sz w:val="20"/>
                <w:szCs w:val="20"/>
                <w:spacing w:val="10"/>
              </w:rPr>
              <w:t>第七条 严格按照国家及重庆市有关规定，对水泥熟料行业新建、扩建项目实</w:t>
            </w:r>
            <w:r>
              <w:rPr>
                <w:sz w:val="20"/>
                <w:szCs w:val="20"/>
                <w:spacing w:val="9"/>
              </w:rPr>
              <w:t>行产能等量或</w:t>
            </w:r>
            <w:r>
              <w:rPr>
                <w:sz w:val="20"/>
                <w:szCs w:val="20"/>
              </w:rPr>
              <w:t xml:space="preserve"> </w:t>
            </w:r>
            <w:r>
              <w:rPr>
                <w:sz w:val="20"/>
                <w:szCs w:val="20"/>
                <w:spacing w:val="9"/>
              </w:rPr>
              <w:t>减量置换。国家或地方已出台超低排放要求的“两高</w:t>
            </w:r>
            <w:r>
              <w:rPr>
                <w:sz w:val="20"/>
                <w:szCs w:val="20"/>
                <w:spacing w:val="-70"/>
              </w:rPr>
              <w:t xml:space="preserve"> </w:t>
            </w:r>
            <w:r>
              <w:rPr>
                <w:sz w:val="20"/>
                <w:szCs w:val="20"/>
                <w:spacing w:val="9"/>
              </w:rPr>
              <w:t>”行业建设项</w:t>
            </w:r>
            <w:r>
              <w:rPr>
                <w:sz w:val="20"/>
                <w:szCs w:val="20"/>
                <w:spacing w:val="8"/>
              </w:rPr>
              <w:t>目应满足超低排放要求。</w:t>
            </w:r>
          </w:p>
          <w:p>
            <w:pPr>
              <w:pStyle w:val="TableText"/>
              <w:ind w:left="113" w:right="51" w:firstLine="208"/>
              <w:spacing w:before="32" w:line="262" w:lineRule="auto"/>
              <w:rPr>
                <w:sz w:val="20"/>
                <w:szCs w:val="20"/>
              </w:rPr>
            </w:pPr>
            <w:r>
              <w:rPr>
                <w:sz w:val="20"/>
                <w:szCs w:val="20"/>
                <w:spacing w:val="5"/>
              </w:rPr>
              <w:t>第八条 新、改、扩建重点行业（电镀行业）重点重金属污染物排放执行“等量替代</w:t>
            </w:r>
            <w:r>
              <w:rPr>
                <w:sz w:val="20"/>
                <w:szCs w:val="20"/>
                <w:spacing w:val="-58"/>
              </w:rPr>
              <w:t xml:space="preserve"> </w:t>
            </w:r>
            <w:r>
              <w:rPr>
                <w:sz w:val="20"/>
                <w:szCs w:val="20"/>
                <w:spacing w:val="5"/>
              </w:rPr>
              <w:t>”原则；</w:t>
            </w:r>
            <w:r>
              <w:rPr>
                <w:sz w:val="20"/>
                <w:szCs w:val="20"/>
              </w:rPr>
              <w:t xml:space="preserve"> </w:t>
            </w:r>
            <w:r>
              <w:rPr>
                <w:sz w:val="20"/>
                <w:szCs w:val="20"/>
                <w:spacing w:val="8"/>
              </w:rPr>
              <w:t>禁止新建、扩建铅蓄电池制造项目。</w:t>
            </w:r>
          </w:p>
          <w:p>
            <w:pPr>
              <w:pStyle w:val="TableText"/>
              <w:ind w:left="114" w:right="103" w:firstLine="207"/>
              <w:spacing w:before="33" w:line="271" w:lineRule="auto"/>
              <w:rPr>
                <w:sz w:val="20"/>
                <w:szCs w:val="20"/>
              </w:rPr>
            </w:pPr>
            <w:r>
              <w:rPr>
                <w:sz w:val="20"/>
                <w:szCs w:val="20"/>
                <w:spacing w:val="9"/>
              </w:rPr>
              <w:t>第九条</w:t>
            </w:r>
            <w:r>
              <w:rPr>
                <w:sz w:val="20"/>
                <w:szCs w:val="20"/>
                <w:spacing w:val="43"/>
              </w:rPr>
              <w:t xml:space="preserve"> </w:t>
            </w:r>
            <w:r>
              <w:rPr>
                <w:sz w:val="20"/>
                <w:szCs w:val="20"/>
                <w:spacing w:val="9"/>
              </w:rPr>
              <w:t>以工业涂装、塑料零件及其他塑料制品制造、新型储能等行业为抓手，深化挥发性</w:t>
            </w:r>
            <w:r>
              <w:rPr>
                <w:sz w:val="20"/>
                <w:szCs w:val="20"/>
              </w:rPr>
              <w:t xml:space="preserve"> </w:t>
            </w:r>
            <w:r>
              <w:rPr>
                <w:sz w:val="20"/>
                <w:szCs w:val="20"/>
                <w:spacing w:val="9"/>
              </w:rPr>
              <w:t>有机物治理。推动工业涂装持续提升低（无）</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9"/>
              </w:rPr>
              <w:t xml:space="preserve"> </w:t>
            </w:r>
            <w:r>
              <w:rPr>
                <w:sz w:val="20"/>
                <w:szCs w:val="20"/>
                <w:spacing w:val="9"/>
              </w:rPr>
              <w:t>含量、低反应活性的原辅材料替代比例；</w:t>
            </w:r>
            <w:r>
              <w:rPr>
                <w:sz w:val="20"/>
                <w:szCs w:val="20"/>
                <w:spacing w:val="1"/>
              </w:rPr>
              <w:t xml:space="preserve"> </w:t>
            </w:r>
            <w:r>
              <w:rPr>
                <w:sz w:val="20"/>
                <w:szCs w:val="20"/>
                <w:spacing w:val="7"/>
              </w:rPr>
              <w:t>提升塑料零件及其他塑料制品制造行业废物治理水平；新建、改建、扩建涉</w:t>
            </w:r>
            <w:r>
              <w:rPr>
                <w:sz w:val="20"/>
                <w:szCs w:val="20"/>
                <w:spacing w:val="-44"/>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30"/>
                <w:w w:val="101"/>
              </w:rPr>
              <w:t xml:space="preserve"> </w:t>
            </w:r>
            <w:r>
              <w:rPr>
                <w:sz w:val="20"/>
                <w:szCs w:val="20"/>
                <w:spacing w:val="7"/>
              </w:rPr>
              <w:t>的项目，加</w:t>
            </w:r>
            <w:r>
              <w:rPr>
                <w:sz w:val="20"/>
                <w:szCs w:val="20"/>
              </w:rPr>
              <w:t xml:space="preserve"> </w:t>
            </w:r>
            <w:r>
              <w:rPr>
                <w:sz w:val="20"/>
                <w:szCs w:val="20"/>
                <w:spacing w:val="9"/>
              </w:rPr>
              <w:t>强源头控制，无特别规定的需使用低（无）</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9"/>
              </w:rPr>
              <w:t xml:space="preserve"> </w:t>
            </w:r>
            <w:r>
              <w:rPr>
                <w:sz w:val="20"/>
                <w:szCs w:val="20"/>
                <w:spacing w:val="9"/>
              </w:rPr>
              <w:t>含量的原辅料，加强废气收集，安装高效治</w:t>
            </w:r>
            <w:r>
              <w:rPr>
                <w:sz w:val="20"/>
                <w:szCs w:val="20"/>
              </w:rPr>
              <w:t xml:space="preserve"> </w:t>
            </w:r>
            <w:r>
              <w:rPr>
                <w:sz w:val="20"/>
                <w:szCs w:val="20"/>
                <w:spacing w:val="4"/>
              </w:rPr>
              <w:t>理设施。</w:t>
            </w:r>
          </w:p>
          <w:p>
            <w:pPr>
              <w:pStyle w:val="TableText"/>
              <w:ind w:left="112" w:right="33" w:firstLine="209"/>
              <w:spacing w:before="29" w:line="270" w:lineRule="auto"/>
              <w:rPr>
                <w:sz w:val="20"/>
                <w:szCs w:val="20"/>
              </w:rPr>
            </w:pPr>
            <w:r>
              <w:rPr>
                <w:sz w:val="20"/>
                <w:szCs w:val="20"/>
                <w:spacing w:val="10"/>
              </w:rPr>
              <w:t>第十条</w:t>
            </w:r>
            <w:r>
              <w:rPr>
                <w:sz w:val="20"/>
                <w:szCs w:val="20"/>
                <w:spacing w:val="40"/>
              </w:rPr>
              <w:t xml:space="preserve"> </w:t>
            </w:r>
            <w:r>
              <w:rPr>
                <w:sz w:val="20"/>
                <w:szCs w:val="20"/>
                <w:spacing w:val="10"/>
              </w:rPr>
              <w:t>以水泥、砖瓦、陶瓷等行业等建材行业为重点</w:t>
            </w:r>
            <w:r>
              <w:rPr>
                <w:sz w:val="20"/>
                <w:szCs w:val="20"/>
                <w:spacing w:val="9"/>
              </w:rPr>
              <w:t>，深入推进废气治理设施升级改造。</w:t>
            </w:r>
            <w:r>
              <w:rPr>
                <w:sz w:val="20"/>
                <w:szCs w:val="20"/>
              </w:rPr>
              <w:t xml:space="preserve"> </w:t>
            </w:r>
            <w:r>
              <w:rPr>
                <w:sz w:val="20"/>
                <w:szCs w:val="20"/>
                <w:spacing w:val="4"/>
              </w:rPr>
              <w:t>深入推进燃煤锅炉、工业窑炉、水泥、砖瓦等重点行业废气治理措施设施升级改造；推进水泥、</w:t>
            </w:r>
            <w:r>
              <w:rPr>
                <w:sz w:val="20"/>
                <w:szCs w:val="20"/>
                <w:spacing w:val="7"/>
              </w:rPr>
              <w:t xml:space="preserve"> </w:t>
            </w:r>
            <w:r>
              <w:rPr>
                <w:sz w:val="20"/>
                <w:szCs w:val="20"/>
                <w:spacing w:val="7"/>
              </w:rPr>
              <w:t>烧结砖瓦窑开展错峰生产，有序推动小、微型砖瓦窑关停或转型升级改造；推进重点工业企业</w:t>
            </w:r>
            <w:r>
              <w:rPr>
                <w:sz w:val="20"/>
                <w:szCs w:val="20"/>
                <w:spacing w:val="15"/>
              </w:rPr>
              <w:t xml:space="preserve"> </w:t>
            </w:r>
            <w:r>
              <w:rPr>
                <w:sz w:val="20"/>
                <w:szCs w:val="20"/>
                <w:spacing w:val="8"/>
              </w:rPr>
              <w:t>燃煤锅炉清洁能源替代，禁止新建</w:t>
            </w:r>
            <w:r>
              <w:rPr>
                <w:sz w:val="20"/>
                <w:szCs w:val="20"/>
                <w:spacing w:val="-30"/>
              </w:rPr>
              <w:t xml:space="preserve"> </w:t>
            </w:r>
            <w:r>
              <w:rPr>
                <w:rFonts w:ascii="Times New Roman" w:hAnsi="Times New Roman" w:eastAsia="Times New Roman" w:cs="Times New Roman"/>
                <w:sz w:val="20"/>
                <w:szCs w:val="20"/>
                <w:spacing w:val="8"/>
              </w:rPr>
              <w:t>20 </w:t>
            </w:r>
            <w:r>
              <w:rPr>
                <w:sz w:val="20"/>
                <w:szCs w:val="20"/>
                <w:spacing w:val="8"/>
              </w:rPr>
              <w:t>蒸吨</w:t>
            </w:r>
            <w:r>
              <w:rPr>
                <w:rFonts w:ascii="Times New Roman" w:hAnsi="Times New Roman" w:eastAsia="Times New Roman" w:cs="Times New Roman"/>
                <w:sz w:val="20"/>
                <w:szCs w:val="20"/>
                <w:spacing w:val="8"/>
              </w:rPr>
              <w:t>/</w:t>
            </w:r>
            <w:r>
              <w:rPr>
                <w:sz w:val="20"/>
                <w:szCs w:val="20"/>
                <w:spacing w:val="8"/>
              </w:rPr>
              <w:t>小时以下的燃煤锅炉。</w:t>
            </w:r>
          </w:p>
          <w:p>
            <w:pPr>
              <w:pStyle w:val="TableText"/>
              <w:ind w:left="114" w:right="103" w:firstLine="207"/>
              <w:spacing w:before="33" w:line="269" w:lineRule="auto"/>
              <w:rPr>
                <w:sz w:val="20"/>
                <w:szCs w:val="20"/>
              </w:rPr>
            </w:pPr>
            <w:r>
              <w:rPr>
                <w:sz w:val="20"/>
                <w:szCs w:val="20"/>
                <w:spacing w:val="9"/>
              </w:rPr>
              <w:t>第十一条</w:t>
            </w:r>
            <w:r>
              <w:rPr>
                <w:sz w:val="20"/>
                <w:szCs w:val="20"/>
                <w:spacing w:val="43"/>
              </w:rPr>
              <w:t xml:space="preserve"> </w:t>
            </w:r>
            <w:r>
              <w:rPr>
                <w:sz w:val="20"/>
                <w:szCs w:val="20"/>
                <w:spacing w:val="9"/>
              </w:rPr>
              <w:t>以农业农村、畜禽养殖和水产养殖为重点，推进农村面源污染防治。梯次推进农</w:t>
            </w:r>
            <w:r>
              <w:rPr>
                <w:sz w:val="20"/>
                <w:szCs w:val="20"/>
              </w:rPr>
              <w:t xml:space="preserve"> </w:t>
            </w:r>
            <w:r>
              <w:rPr>
                <w:sz w:val="20"/>
                <w:szCs w:val="20"/>
                <w:spacing w:val="7"/>
              </w:rPr>
              <w:t>村生活污水治理，提高农村生活污水治理率。加快推进畜禽粪污综合利用和无害化处理设施建</w:t>
            </w:r>
            <w:r>
              <w:rPr>
                <w:sz w:val="20"/>
                <w:szCs w:val="20"/>
                <w:spacing w:val="15"/>
              </w:rPr>
              <w:t xml:space="preserve"> </w:t>
            </w:r>
            <w:r>
              <w:rPr>
                <w:sz w:val="20"/>
                <w:szCs w:val="20"/>
                <w:spacing w:val="9"/>
              </w:rPr>
              <w:t>设，推进畜禽养殖场雨污分流、干湿分离改造。以</w:t>
            </w:r>
            <w:r>
              <w:rPr>
                <w:sz w:val="20"/>
                <w:szCs w:val="20"/>
                <w:spacing w:val="-26"/>
              </w:rPr>
              <w:t xml:space="preserve"> </w:t>
            </w:r>
            <w:r>
              <w:rPr>
                <w:rFonts w:ascii="Times New Roman" w:hAnsi="Times New Roman" w:eastAsia="Times New Roman" w:cs="Times New Roman"/>
                <w:sz w:val="20"/>
                <w:szCs w:val="20"/>
                <w:spacing w:val="9"/>
              </w:rPr>
              <w:t>30 </w:t>
            </w:r>
            <w:r>
              <w:rPr>
                <w:sz w:val="20"/>
                <w:szCs w:val="20"/>
                <w:spacing w:val="9"/>
              </w:rPr>
              <w:t>亩以上专用池塘养殖场为治理重点，梯</w:t>
            </w:r>
            <w:r>
              <w:rPr>
                <w:sz w:val="20"/>
                <w:szCs w:val="20"/>
              </w:rPr>
              <w:t xml:space="preserve"> </w:t>
            </w:r>
            <w:r>
              <w:rPr>
                <w:sz w:val="20"/>
                <w:szCs w:val="20"/>
                <w:spacing w:val="9"/>
              </w:rPr>
              <w:t>次推进尾水治理措施。以化肥减量和农药减量为重点，从源头强化规模农业种植污染防治。</w:t>
            </w:r>
          </w:p>
          <w:p>
            <w:pPr>
              <w:pStyle w:val="TableText"/>
              <w:ind w:left="114" w:right="103" w:firstLine="207"/>
              <w:spacing w:before="32" w:line="264" w:lineRule="auto"/>
              <w:rPr>
                <w:sz w:val="20"/>
                <w:szCs w:val="20"/>
              </w:rPr>
            </w:pPr>
            <w:r>
              <w:rPr>
                <w:sz w:val="20"/>
                <w:szCs w:val="20"/>
                <w:spacing w:val="9"/>
              </w:rPr>
              <w:t>第十二条</w:t>
            </w:r>
            <w:r>
              <w:rPr>
                <w:sz w:val="20"/>
                <w:szCs w:val="20"/>
                <w:spacing w:val="43"/>
              </w:rPr>
              <w:t xml:space="preserve"> </w:t>
            </w:r>
            <w:r>
              <w:rPr>
                <w:sz w:val="20"/>
                <w:szCs w:val="20"/>
                <w:spacing w:val="9"/>
              </w:rPr>
              <w:t>以提高污水收集处理率为核心，推进污水处理厂提标扩建和完善污水管网。推进</w:t>
            </w:r>
            <w:r>
              <w:rPr>
                <w:sz w:val="20"/>
                <w:szCs w:val="20"/>
              </w:rPr>
              <w:t xml:space="preserve"> </w:t>
            </w:r>
            <w:r>
              <w:rPr>
                <w:sz w:val="20"/>
                <w:szCs w:val="20"/>
                <w:spacing w:val="7"/>
              </w:rPr>
              <w:t>新东城污水处理厂提标改造工程；以小安溪流域范围内大庙镇、永嘉镇、石鱼镇等城镇污水处</w:t>
            </w:r>
            <w:r>
              <w:rPr>
                <w:sz w:val="20"/>
                <w:szCs w:val="20"/>
                <w:spacing w:val="15"/>
              </w:rPr>
              <w:t xml:space="preserve"> </w:t>
            </w:r>
            <w:r>
              <w:rPr>
                <w:sz w:val="20"/>
                <w:szCs w:val="20"/>
                <w:spacing w:val="7"/>
              </w:rPr>
              <w:t>理厂提标改造为重点，有序推进乡镇生活污水处理设施提标改造，有条件的区域推进尾水深度</w:t>
            </w:r>
            <w:r>
              <w:rPr>
                <w:sz w:val="20"/>
                <w:szCs w:val="20"/>
                <w:spacing w:val="13"/>
              </w:rPr>
              <w:t xml:space="preserve"> </w:t>
            </w:r>
            <w:r>
              <w:rPr>
                <w:sz w:val="20"/>
                <w:szCs w:val="20"/>
                <w:spacing w:val="7"/>
              </w:rPr>
              <w:t>治理及资源化利用；进一步完善中心城区、镇区城镇污水管网，加快推进污水管网新建、老旧</w:t>
            </w:r>
            <w:r>
              <w:rPr>
                <w:sz w:val="20"/>
                <w:szCs w:val="20"/>
                <w:spacing w:val="13"/>
              </w:rPr>
              <w:t xml:space="preserve"> </w:t>
            </w:r>
            <w:r>
              <w:rPr>
                <w:sz w:val="20"/>
                <w:szCs w:val="20"/>
                <w:spacing w:val="9"/>
              </w:rPr>
              <w:t>管网改造及雨污分流改造等工程。有条件的情况下进一步优化城区污废水排放方案。</w:t>
            </w:r>
          </w:p>
        </w:tc>
        <w:tc>
          <w:tcPr>
            <w:tcW w:w="1586"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114" w:right="103" w:firstLine="212"/>
              <w:spacing w:before="65" w:line="275" w:lineRule="auto"/>
              <w:jc w:val="both"/>
              <w:rPr>
                <w:sz w:val="20"/>
                <w:szCs w:val="20"/>
              </w:rPr>
            </w:pPr>
            <w:r>
              <w:rPr>
                <w:sz w:val="20"/>
                <w:szCs w:val="20"/>
                <w:spacing w:val="30"/>
              </w:rPr>
              <w:t>拟建项目不</w:t>
            </w:r>
            <w:r>
              <w:rPr>
                <w:sz w:val="20"/>
                <w:szCs w:val="20"/>
              </w:rPr>
              <w:t xml:space="preserve"> </w:t>
            </w:r>
            <w:r>
              <w:rPr>
                <w:sz w:val="20"/>
                <w:szCs w:val="20"/>
                <w:spacing w:val="-6"/>
              </w:rPr>
              <w:t>属于钢铁、热电</w:t>
            </w:r>
            <w:r>
              <w:rPr>
                <w:sz w:val="20"/>
                <w:szCs w:val="20"/>
                <w:spacing w:val="4"/>
              </w:rPr>
              <w:t xml:space="preserve"> </w:t>
            </w:r>
            <w:r>
              <w:rPr>
                <w:sz w:val="20"/>
                <w:szCs w:val="20"/>
                <w:spacing w:val="-6"/>
              </w:rPr>
              <w:t>行业，挥发性有</w:t>
            </w:r>
            <w:r>
              <w:rPr>
                <w:sz w:val="20"/>
                <w:szCs w:val="20"/>
                <w:spacing w:val="4"/>
              </w:rPr>
              <w:t xml:space="preserve"> </w:t>
            </w:r>
            <w:r>
              <w:rPr>
                <w:sz w:val="20"/>
                <w:szCs w:val="20"/>
                <w:spacing w:val="27"/>
              </w:rPr>
              <w:t>机污染物收集</w:t>
            </w:r>
            <w:r>
              <w:rPr>
                <w:sz w:val="20"/>
                <w:szCs w:val="20"/>
              </w:rPr>
              <w:t xml:space="preserve"> </w:t>
            </w:r>
            <w:r>
              <w:rPr>
                <w:sz w:val="20"/>
                <w:szCs w:val="20"/>
                <w:spacing w:val="27"/>
              </w:rPr>
              <w:t>后经两级活性</w:t>
            </w:r>
            <w:r>
              <w:rPr>
                <w:sz w:val="20"/>
                <w:szCs w:val="20"/>
              </w:rPr>
              <w:t xml:space="preserve"> </w:t>
            </w:r>
            <w:r>
              <w:rPr>
                <w:sz w:val="20"/>
                <w:szCs w:val="20"/>
                <w:spacing w:val="-6"/>
              </w:rPr>
              <w:t>炭吸附处理、颗</w:t>
            </w:r>
            <w:r>
              <w:rPr>
                <w:sz w:val="20"/>
                <w:szCs w:val="20"/>
                <w:spacing w:val="4"/>
              </w:rPr>
              <w:t xml:space="preserve"> </w:t>
            </w:r>
            <w:r>
              <w:rPr>
                <w:sz w:val="20"/>
                <w:szCs w:val="20"/>
                <w:spacing w:val="27"/>
              </w:rPr>
              <w:t>粒物收集后经</w:t>
            </w:r>
            <w:r>
              <w:rPr>
                <w:sz w:val="20"/>
                <w:szCs w:val="20"/>
              </w:rPr>
              <w:t xml:space="preserve"> </w:t>
            </w:r>
            <w:r>
              <w:rPr>
                <w:sz w:val="20"/>
                <w:szCs w:val="20"/>
                <w:spacing w:val="27"/>
              </w:rPr>
              <w:t>带式除尘器处</w:t>
            </w:r>
            <w:r>
              <w:rPr>
                <w:sz w:val="20"/>
                <w:szCs w:val="20"/>
              </w:rPr>
              <w:t xml:space="preserve"> </w:t>
            </w:r>
            <w:r>
              <w:rPr>
                <w:sz w:val="20"/>
                <w:szCs w:val="20"/>
                <w:spacing w:val="27"/>
              </w:rPr>
              <w:t>理后能达标排</w:t>
            </w:r>
            <w:r>
              <w:rPr>
                <w:sz w:val="20"/>
                <w:szCs w:val="20"/>
              </w:rPr>
              <w:t xml:space="preserve"> </w:t>
            </w:r>
            <w:r>
              <w:rPr>
                <w:sz w:val="20"/>
                <w:szCs w:val="20"/>
                <w:spacing w:val="-6"/>
              </w:rPr>
              <w:t>放；污水依托科</w:t>
            </w:r>
            <w:r>
              <w:rPr>
                <w:sz w:val="20"/>
                <w:szCs w:val="20"/>
                <w:spacing w:val="4"/>
              </w:rPr>
              <w:t xml:space="preserve"> </w:t>
            </w:r>
            <w:r>
              <w:rPr>
                <w:sz w:val="20"/>
                <w:szCs w:val="20"/>
                <w:spacing w:val="27"/>
              </w:rPr>
              <w:t>达明博公司生</w:t>
            </w:r>
            <w:r>
              <w:rPr>
                <w:sz w:val="20"/>
                <w:szCs w:val="20"/>
              </w:rPr>
              <w:t xml:space="preserve"> </w:t>
            </w:r>
            <w:r>
              <w:rPr>
                <w:sz w:val="20"/>
                <w:szCs w:val="20"/>
                <w:spacing w:val="27"/>
              </w:rPr>
              <w:t>化池处理后能</w:t>
            </w:r>
            <w:r>
              <w:rPr>
                <w:sz w:val="20"/>
                <w:szCs w:val="20"/>
              </w:rPr>
              <w:t xml:space="preserve"> </w:t>
            </w:r>
            <w:r>
              <w:rPr>
                <w:sz w:val="20"/>
                <w:szCs w:val="20"/>
                <w:spacing w:val="-6"/>
              </w:rPr>
              <w:t>达标排放，并进</w:t>
            </w:r>
            <w:r>
              <w:rPr>
                <w:sz w:val="20"/>
                <w:szCs w:val="20"/>
                <w:spacing w:val="4"/>
              </w:rPr>
              <w:t xml:space="preserve"> </w:t>
            </w:r>
            <w:r>
              <w:rPr>
                <w:sz w:val="20"/>
                <w:szCs w:val="20"/>
                <w:spacing w:val="27"/>
              </w:rPr>
              <w:t>入大庙园区污</w:t>
            </w:r>
            <w:r>
              <w:rPr>
                <w:sz w:val="20"/>
                <w:szCs w:val="20"/>
              </w:rPr>
              <w:t xml:space="preserve"> </w:t>
            </w:r>
            <w:r>
              <w:rPr>
                <w:sz w:val="20"/>
                <w:szCs w:val="20"/>
                <w:spacing w:val="27"/>
              </w:rPr>
              <w:t>水处理厂进一</w:t>
            </w:r>
            <w:r>
              <w:rPr>
                <w:sz w:val="20"/>
                <w:szCs w:val="20"/>
              </w:rPr>
              <w:t xml:space="preserve"> </w:t>
            </w:r>
            <w:r>
              <w:rPr>
                <w:sz w:val="20"/>
                <w:szCs w:val="20"/>
                <w:spacing w:val="5"/>
              </w:rPr>
              <w:t>步处理。</w:t>
            </w:r>
          </w:p>
        </w:tc>
        <w:tc>
          <w:tcPr>
            <w:tcW w:w="865"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32"/>
              <w:spacing w:before="65" w:line="228" w:lineRule="auto"/>
              <w:rPr>
                <w:sz w:val="20"/>
                <w:szCs w:val="20"/>
              </w:rPr>
            </w:pPr>
            <w:r>
              <w:rPr>
                <w:sz w:val="20"/>
                <w:szCs w:val="20"/>
                <w:spacing w:val="3"/>
              </w:rPr>
              <w:t>符合</w:t>
            </w:r>
          </w:p>
        </w:tc>
        <w:tc>
          <w:tcPr>
            <w:tcW w:w="178" w:type="dxa"/>
            <w:vAlign w:val="top"/>
            <w:vMerge w:val="continue"/>
            <w:tcBorders>
              <w:top w:val="nil"/>
              <w:bottom w:val="nil"/>
            </w:tcBorders>
          </w:tcPr>
          <w:p>
            <w:pPr>
              <w:rPr>
                <w:rFonts w:ascii="Arial"/>
                <w:sz w:val="21"/>
              </w:rPr>
            </w:pPr>
            <w:r/>
          </w:p>
        </w:tc>
      </w:tr>
      <w:tr>
        <w:trPr>
          <w:trHeight w:val="1517" w:hRule="atLeast"/>
        </w:trPr>
        <w:tc>
          <w:tcPr>
            <w:tcW w:w="478" w:type="dxa"/>
            <w:vAlign w:val="top"/>
            <w:vMerge w:val="continue"/>
            <w:tcBorders>
              <w:top w:val="nil"/>
            </w:tcBorders>
          </w:tcPr>
          <w:p>
            <w:pPr>
              <w:rPr>
                <w:rFonts w:ascii="Arial"/>
                <w:sz w:val="21"/>
              </w:rPr>
            </w:pPr>
            <w:r/>
          </w:p>
        </w:tc>
        <w:tc>
          <w:tcPr>
            <w:tcW w:w="172" w:type="dxa"/>
            <w:vAlign w:val="top"/>
            <w:vMerge w:val="continue"/>
            <w:tcBorders>
              <w:top w:val="nil"/>
            </w:tcBorders>
          </w:tcPr>
          <w:p>
            <w:pPr>
              <w:rPr>
                <w:rFonts w:ascii="Arial"/>
                <w:sz w:val="21"/>
              </w:rPr>
            </w:pPr>
            <w:r/>
          </w:p>
        </w:tc>
        <w:tc>
          <w:tcPr>
            <w:tcW w:w="913" w:type="dxa"/>
            <w:vAlign w:val="top"/>
            <w:vMerge w:val="continue"/>
            <w:tcBorders>
              <w:top w:val="nil"/>
            </w:tcBorders>
          </w:tcPr>
          <w:p>
            <w:pPr>
              <w:rPr>
                <w:rFonts w:ascii="Arial"/>
                <w:sz w:val="21"/>
              </w:rPr>
            </w:pPr>
            <w:r/>
          </w:p>
        </w:tc>
        <w:tc>
          <w:tcPr>
            <w:tcW w:w="737" w:type="dxa"/>
            <w:vAlign w:val="top"/>
          </w:tcPr>
          <w:p>
            <w:pPr>
              <w:spacing w:line="300" w:lineRule="auto"/>
              <w:rPr>
                <w:rFonts w:ascii="Arial"/>
                <w:sz w:val="21"/>
              </w:rPr>
            </w:pPr>
            <w:r/>
          </w:p>
          <w:p>
            <w:pPr>
              <w:pStyle w:val="TableText"/>
              <w:ind w:left="163" w:right="158"/>
              <w:spacing w:before="65" w:line="267" w:lineRule="auto"/>
              <w:jc w:val="both"/>
              <w:rPr>
                <w:sz w:val="20"/>
                <w:szCs w:val="20"/>
              </w:rPr>
            </w:pPr>
            <w:r>
              <w:rPr>
                <w:sz w:val="20"/>
                <w:szCs w:val="20"/>
                <w:spacing w:val="4"/>
              </w:rPr>
              <w:t>环境</w:t>
            </w:r>
            <w:r>
              <w:rPr>
                <w:sz w:val="20"/>
                <w:szCs w:val="20"/>
              </w:rPr>
              <w:t xml:space="preserve"> </w:t>
            </w:r>
            <w:r>
              <w:rPr>
                <w:sz w:val="20"/>
                <w:szCs w:val="20"/>
                <w:spacing w:val="4"/>
              </w:rPr>
              <w:t>风险</w:t>
            </w:r>
            <w:r>
              <w:rPr>
                <w:sz w:val="20"/>
                <w:szCs w:val="20"/>
              </w:rPr>
              <w:t xml:space="preserve"> </w:t>
            </w:r>
            <w:r>
              <w:rPr>
                <w:sz w:val="20"/>
                <w:szCs w:val="20"/>
                <w:spacing w:val="4"/>
              </w:rPr>
              <w:t>防控</w:t>
            </w:r>
          </w:p>
        </w:tc>
        <w:tc>
          <w:tcPr>
            <w:tcW w:w="8727" w:type="dxa"/>
            <w:vAlign w:val="top"/>
          </w:tcPr>
          <w:p>
            <w:pPr>
              <w:spacing w:line="299" w:lineRule="auto"/>
              <w:rPr>
                <w:rFonts w:ascii="Arial"/>
                <w:sz w:val="21"/>
              </w:rPr>
            </w:pPr>
            <w:r/>
          </w:p>
          <w:p>
            <w:pPr>
              <w:pStyle w:val="TableText"/>
              <w:ind w:left="113" w:right="106" w:firstLine="208"/>
              <w:spacing w:before="65" w:line="267" w:lineRule="auto"/>
              <w:jc w:val="both"/>
              <w:rPr>
                <w:sz w:val="20"/>
                <w:szCs w:val="20"/>
              </w:rPr>
            </w:pPr>
            <w:r>
              <w:rPr>
                <w:sz w:val="20"/>
                <w:szCs w:val="20"/>
                <w:spacing w:val="10"/>
              </w:rPr>
              <w:t>第十三条 深入开展淮远河、小安溪等流域、城市级饮用</w:t>
            </w:r>
            <w:r>
              <w:rPr>
                <w:sz w:val="20"/>
                <w:szCs w:val="20"/>
                <w:spacing w:val="9"/>
              </w:rPr>
              <w:t>水源等突发环境事件风险评估，建</w:t>
            </w:r>
            <w:r>
              <w:rPr>
                <w:sz w:val="20"/>
                <w:szCs w:val="20"/>
              </w:rPr>
              <w:t xml:space="preserve"> </w:t>
            </w:r>
            <w:r>
              <w:rPr>
                <w:sz w:val="20"/>
                <w:szCs w:val="20"/>
                <w:spacing w:val="7"/>
              </w:rPr>
              <w:t>立区域突发环境事件风险评估数据信息获取与动态更新机制。落实企业突发环境事件风险评估</w:t>
            </w:r>
            <w:r>
              <w:rPr>
                <w:sz w:val="20"/>
                <w:szCs w:val="20"/>
                <w:spacing w:val="14"/>
              </w:rPr>
              <w:t xml:space="preserve"> </w:t>
            </w:r>
            <w:r>
              <w:rPr>
                <w:sz w:val="20"/>
                <w:szCs w:val="20"/>
                <w:spacing w:val="9"/>
              </w:rPr>
              <w:t>制度，推进突发环境事件风险分类分级管理，严格监管重大突发环境事件风险企业。</w:t>
            </w:r>
          </w:p>
        </w:tc>
        <w:tc>
          <w:tcPr>
            <w:tcW w:w="1586" w:type="dxa"/>
            <w:vAlign w:val="top"/>
          </w:tcPr>
          <w:p>
            <w:pPr>
              <w:pStyle w:val="TableText"/>
              <w:ind w:left="115" w:right="56" w:firstLine="211"/>
              <w:spacing w:before="66" w:line="266" w:lineRule="auto"/>
              <w:jc w:val="both"/>
              <w:rPr>
                <w:sz w:val="20"/>
                <w:szCs w:val="20"/>
              </w:rPr>
            </w:pPr>
            <w:r>
              <w:rPr>
                <w:sz w:val="20"/>
                <w:szCs w:val="20"/>
                <w:spacing w:val="6"/>
              </w:rPr>
              <w:t>拟建</w:t>
            </w:r>
            <w:r>
              <w:rPr>
                <w:sz w:val="20"/>
                <w:szCs w:val="20"/>
                <w:spacing w:val="-57"/>
              </w:rPr>
              <w:t xml:space="preserve"> </w:t>
            </w:r>
            <w:r>
              <w:rPr>
                <w:sz w:val="20"/>
                <w:szCs w:val="20"/>
                <w:spacing w:val="6"/>
              </w:rPr>
              <w:t>项</w:t>
            </w:r>
            <w:r>
              <w:rPr>
                <w:sz w:val="20"/>
                <w:szCs w:val="20"/>
                <w:spacing w:val="-23"/>
              </w:rPr>
              <w:t xml:space="preserve"> </w:t>
            </w:r>
            <w:r>
              <w:rPr>
                <w:sz w:val="20"/>
                <w:szCs w:val="20"/>
                <w:spacing w:val="6"/>
              </w:rPr>
              <w:t>目制</w:t>
            </w:r>
            <w:r>
              <w:rPr>
                <w:sz w:val="20"/>
                <w:szCs w:val="20"/>
              </w:rPr>
              <w:t xml:space="preserve"> </w:t>
            </w:r>
            <w:r>
              <w:rPr>
                <w:sz w:val="20"/>
                <w:szCs w:val="20"/>
                <w:spacing w:val="27"/>
              </w:rPr>
              <w:t>定完善的风险</w:t>
            </w:r>
            <w:r>
              <w:rPr>
                <w:sz w:val="20"/>
                <w:szCs w:val="20"/>
              </w:rPr>
              <w:t xml:space="preserve"> </w:t>
            </w:r>
            <w:r>
              <w:rPr>
                <w:sz w:val="20"/>
                <w:szCs w:val="20"/>
                <w:spacing w:val="1"/>
              </w:rPr>
              <w:t>应急管理制度， </w:t>
            </w:r>
            <w:r>
              <w:rPr>
                <w:sz w:val="20"/>
                <w:szCs w:val="20"/>
                <w:spacing w:val="27"/>
              </w:rPr>
              <w:t>提高应对风险</w:t>
            </w:r>
            <w:r>
              <w:rPr>
                <w:sz w:val="20"/>
                <w:szCs w:val="20"/>
              </w:rPr>
              <w:t xml:space="preserve"> </w:t>
            </w:r>
            <w:r>
              <w:rPr>
                <w:sz w:val="20"/>
                <w:szCs w:val="20"/>
                <w:spacing w:val="6"/>
              </w:rPr>
              <w:t>事故的能力。</w:t>
            </w:r>
          </w:p>
        </w:tc>
        <w:tc>
          <w:tcPr>
            <w:tcW w:w="865" w:type="dxa"/>
            <w:vAlign w:val="top"/>
          </w:tcPr>
          <w:p>
            <w:pPr>
              <w:spacing w:line="298" w:lineRule="auto"/>
              <w:rPr>
                <w:rFonts w:ascii="Arial"/>
                <w:sz w:val="21"/>
              </w:rPr>
            </w:pPr>
            <w:r/>
          </w:p>
          <w:p>
            <w:pPr>
              <w:spacing w:line="298" w:lineRule="auto"/>
              <w:rPr>
                <w:rFonts w:ascii="Arial"/>
                <w:sz w:val="21"/>
              </w:rPr>
            </w:pPr>
            <w:r/>
          </w:p>
          <w:p>
            <w:pPr>
              <w:pStyle w:val="TableText"/>
              <w:ind w:left="232"/>
              <w:spacing w:before="65" w:line="228" w:lineRule="auto"/>
              <w:rPr>
                <w:sz w:val="20"/>
                <w:szCs w:val="20"/>
              </w:rPr>
            </w:pPr>
            <w:r>
              <w:rPr>
                <w:sz w:val="20"/>
                <w:szCs w:val="20"/>
                <w:spacing w:val="3"/>
              </w:rPr>
              <w:t>符合</w:t>
            </w:r>
          </w:p>
        </w:tc>
        <w:tc>
          <w:tcPr>
            <w:tcW w:w="178" w:type="dxa"/>
            <w:vAlign w:val="top"/>
            <w:vMerge w:val="continue"/>
            <w:tcBorders>
              <w:top w:val="nil"/>
            </w:tcBorders>
          </w:tcPr>
          <w:p>
            <w:pPr>
              <w:rPr>
                <w:rFonts w:ascii="Arial"/>
                <w:sz w:val="21"/>
              </w:rPr>
            </w:pPr>
            <w:r/>
          </w:p>
        </w:tc>
      </w:tr>
    </w:tbl>
    <w:p>
      <w:pPr>
        <w:ind w:left="6760"/>
        <w:spacing w:before="6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p>
      <w:pPr>
        <w:spacing w:line="188" w:lineRule="auto"/>
        <w:sectPr>
          <w:pgSz w:w="16839" w:h="11906"/>
          <w:pgMar w:top="1012" w:right="1588" w:bottom="400" w:left="1588" w:header="0" w:footer="0" w:gutter="0"/>
        </w:sectPr>
        <w:rPr>
          <w:rFonts w:ascii="Times New Roman" w:hAnsi="Times New Roman" w:eastAsia="Times New Roman" w:cs="Times New Roman"/>
          <w:sz w:val="18"/>
          <w:szCs w:val="18"/>
        </w:rPr>
      </w:pPr>
    </w:p>
    <w:p>
      <w:pPr>
        <w:spacing w:line="234" w:lineRule="exact"/>
        <w:rPr/>
      </w:pPr>
      <w:r/>
    </w:p>
    <w:tbl>
      <w:tblPr>
        <w:tblStyle w:val="TableNormal"/>
        <w:tblW w:w="136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8"/>
        <w:gridCol w:w="172"/>
        <w:gridCol w:w="913"/>
        <w:gridCol w:w="737"/>
        <w:gridCol w:w="8727"/>
        <w:gridCol w:w="1586"/>
        <w:gridCol w:w="865"/>
        <w:gridCol w:w="178"/>
      </w:tblGrid>
      <w:tr>
        <w:trPr>
          <w:trHeight w:val="2118" w:hRule="atLeast"/>
        </w:trPr>
        <w:tc>
          <w:tcPr>
            <w:tcW w:w="478" w:type="dxa"/>
            <w:vAlign w:val="top"/>
            <w:vMerge w:val="restart"/>
            <w:tcBorders>
              <w:bottom w:val="nil"/>
            </w:tcBorders>
          </w:tcPr>
          <w:p>
            <w:pPr>
              <w:rPr>
                <w:rFonts w:ascii="Arial"/>
                <w:sz w:val="21"/>
              </w:rPr>
            </w:pPr>
            <w:r/>
          </w:p>
        </w:tc>
        <w:tc>
          <w:tcPr>
            <w:tcW w:w="172" w:type="dxa"/>
            <w:vAlign w:val="top"/>
            <w:vMerge w:val="restart"/>
            <w:tcBorders>
              <w:bottom w:val="nil"/>
            </w:tcBorders>
          </w:tcPr>
          <w:p>
            <w:pPr>
              <w:rPr>
                <w:rFonts w:ascii="Arial"/>
                <w:sz w:val="21"/>
              </w:rPr>
            </w:pPr>
            <w:r/>
          </w:p>
        </w:tc>
        <w:tc>
          <w:tcPr>
            <w:tcW w:w="913" w:type="dxa"/>
            <w:vAlign w:val="top"/>
          </w:tcPr>
          <w:p>
            <w:pPr>
              <w:rPr>
                <w:rFonts w:ascii="Arial"/>
                <w:sz w:val="21"/>
              </w:rPr>
            </w:pPr>
            <w:r/>
          </w:p>
        </w:tc>
        <w:tc>
          <w:tcPr>
            <w:tcW w:w="737" w:type="dxa"/>
            <w:vAlign w:val="top"/>
          </w:tcPr>
          <w:p>
            <w:pPr>
              <w:spacing w:line="455" w:lineRule="auto"/>
              <w:rPr>
                <w:rFonts w:ascii="Arial"/>
                <w:sz w:val="21"/>
              </w:rPr>
            </w:pPr>
            <w:r/>
          </w:p>
          <w:p>
            <w:pPr>
              <w:pStyle w:val="TableText"/>
              <w:ind w:left="164" w:right="158" w:firstLine="8"/>
              <w:spacing w:before="65" w:line="270" w:lineRule="auto"/>
              <w:jc w:val="both"/>
              <w:rPr>
                <w:sz w:val="20"/>
                <w:szCs w:val="20"/>
              </w:rPr>
            </w:pPr>
            <w:r>
              <w:rPr>
                <w:sz w:val="20"/>
                <w:szCs w:val="20"/>
              </w:rPr>
              <w:t>资源 </w:t>
            </w:r>
            <w:r>
              <w:rPr>
                <w:sz w:val="20"/>
                <w:szCs w:val="20"/>
                <w:spacing w:val="4"/>
              </w:rPr>
              <w:t>开发</w:t>
            </w:r>
            <w:r>
              <w:rPr>
                <w:sz w:val="20"/>
                <w:szCs w:val="20"/>
              </w:rPr>
              <w:t xml:space="preserve"> </w:t>
            </w:r>
            <w:r>
              <w:rPr>
                <w:sz w:val="20"/>
                <w:szCs w:val="20"/>
                <w:spacing w:val="4"/>
              </w:rPr>
              <w:t>利用</w:t>
            </w:r>
            <w:r>
              <w:rPr>
                <w:sz w:val="20"/>
                <w:szCs w:val="20"/>
              </w:rPr>
              <w:t xml:space="preserve"> </w:t>
            </w:r>
            <w:r>
              <w:rPr>
                <w:sz w:val="20"/>
                <w:szCs w:val="20"/>
                <w:spacing w:val="4"/>
              </w:rPr>
              <w:t>效率</w:t>
            </w:r>
          </w:p>
        </w:tc>
        <w:tc>
          <w:tcPr>
            <w:tcW w:w="8727" w:type="dxa"/>
            <w:vAlign w:val="top"/>
          </w:tcPr>
          <w:p>
            <w:pPr>
              <w:pStyle w:val="TableText"/>
              <w:ind w:left="322"/>
              <w:spacing w:before="73" w:line="228" w:lineRule="auto"/>
              <w:rPr>
                <w:sz w:val="20"/>
                <w:szCs w:val="20"/>
              </w:rPr>
            </w:pPr>
            <w:r>
              <w:rPr>
                <w:sz w:val="20"/>
                <w:szCs w:val="20"/>
                <w:spacing w:val="9"/>
              </w:rPr>
              <w:t>第十三条 执行重点管控单元市级总体要求第十八条、第十九条、第二十条。</w:t>
            </w:r>
          </w:p>
          <w:p>
            <w:pPr>
              <w:pStyle w:val="TableText"/>
              <w:ind w:left="112" w:right="106" w:firstLine="209"/>
              <w:spacing w:before="51" w:line="267" w:lineRule="auto"/>
              <w:rPr>
                <w:sz w:val="20"/>
                <w:szCs w:val="20"/>
              </w:rPr>
            </w:pPr>
            <w:r>
              <w:rPr>
                <w:sz w:val="20"/>
                <w:szCs w:val="20"/>
                <w:spacing w:val="10"/>
              </w:rPr>
              <w:t>第十四条 提升工业、城镇生活、农业节水能力，推进再</w:t>
            </w:r>
            <w:r>
              <w:rPr>
                <w:sz w:val="20"/>
                <w:szCs w:val="20"/>
                <w:spacing w:val="9"/>
              </w:rPr>
              <w:t>生水循环利用，提高水资源利用效</w:t>
            </w:r>
            <w:r>
              <w:rPr>
                <w:sz w:val="20"/>
                <w:szCs w:val="20"/>
              </w:rPr>
              <w:t xml:space="preserve"> </w:t>
            </w:r>
            <w:r>
              <w:rPr>
                <w:sz w:val="20"/>
                <w:szCs w:val="20"/>
                <w:spacing w:val="7"/>
              </w:rPr>
              <w:t>率。加强工业节水改造，限制高耗水行业发展，积极推动工业废水资源化利用，鼓励和引导工</w:t>
            </w:r>
            <w:r>
              <w:rPr>
                <w:sz w:val="20"/>
                <w:szCs w:val="20"/>
                <w:spacing w:val="15"/>
              </w:rPr>
              <w:t xml:space="preserve"> </w:t>
            </w:r>
            <w:r>
              <w:rPr>
                <w:sz w:val="20"/>
                <w:szCs w:val="20"/>
                <w:spacing w:val="7"/>
              </w:rPr>
              <w:t>业企业中水回用。加强城镇节水，开展公共建筑节水改造、城镇供水管网漏损治理工程。强化</w:t>
            </w:r>
            <w:r>
              <w:rPr>
                <w:sz w:val="20"/>
                <w:szCs w:val="20"/>
                <w:spacing w:val="15"/>
              </w:rPr>
              <w:t xml:space="preserve"> </w:t>
            </w:r>
            <w:r>
              <w:rPr>
                <w:sz w:val="20"/>
                <w:szCs w:val="20"/>
                <w:spacing w:val="7"/>
              </w:rPr>
              <w:t>农业节水增效，加强石梁水库、双寨水库等中型灌区续建配套与节水改造，加强农业水利基础</w:t>
            </w:r>
            <w:r>
              <w:rPr>
                <w:sz w:val="20"/>
                <w:szCs w:val="20"/>
                <w:spacing w:val="15"/>
              </w:rPr>
              <w:t xml:space="preserve"> </w:t>
            </w:r>
            <w:r>
              <w:rPr>
                <w:sz w:val="20"/>
                <w:szCs w:val="20"/>
                <w:spacing w:val="7"/>
              </w:rPr>
              <w:t>设施建设，完善农田灌排工程体系。深入挖掘非常规水资源开发利用潜力，推进再生水、雨水</w:t>
            </w:r>
            <w:r>
              <w:rPr>
                <w:sz w:val="20"/>
                <w:szCs w:val="20"/>
                <w:spacing w:val="15"/>
              </w:rPr>
              <w:t xml:space="preserve"> </w:t>
            </w:r>
            <w:r>
              <w:rPr>
                <w:sz w:val="20"/>
                <w:szCs w:val="20"/>
                <w:spacing w:val="8"/>
              </w:rPr>
              <w:t>等非常规水资源的开发利用。</w:t>
            </w:r>
          </w:p>
        </w:tc>
        <w:tc>
          <w:tcPr>
            <w:tcW w:w="1586" w:type="dxa"/>
            <w:vAlign w:val="top"/>
          </w:tcPr>
          <w:p>
            <w:pPr>
              <w:spacing w:line="458" w:lineRule="auto"/>
              <w:rPr>
                <w:rFonts w:ascii="Arial"/>
                <w:sz w:val="21"/>
              </w:rPr>
            </w:pPr>
            <w:r/>
          </w:p>
          <w:p>
            <w:pPr>
              <w:pStyle w:val="TableText"/>
              <w:ind w:left="117" w:right="103" w:firstLine="208"/>
              <w:spacing w:before="65" w:line="272" w:lineRule="auto"/>
              <w:jc w:val="both"/>
              <w:rPr>
                <w:sz w:val="20"/>
                <w:szCs w:val="20"/>
              </w:rPr>
            </w:pPr>
            <w:r>
              <w:rPr>
                <w:sz w:val="20"/>
                <w:szCs w:val="20"/>
                <w:spacing w:val="30"/>
              </w:rPr>
              <w:t>拟建项目用</w:t>
            </w:r>
            <w:r>
              <w:rPr>
                <w:sz w:val="20"/>
                <w:szCs w:val="20"/>
              </w:rPr>
              <w:t xml:space="preserve"> </w:t>
            </w:r>
            <w:r>
              <w:rPr>
                <w:sz w:val="20"/>
                <w:szCs w:val="20"/>
                <w:spacing w:val="-6"/>
              </w:rPr>
              <w:t>水量较少，不属</w:t>
            </w:r>
            <w:r>
              <w:rPr>
                <w:sz w:val="20"/>
                <w:szCs w:val="20"/>
              </w:rPr>
              <w:t xml:space="preserve"> </w:t>
            </w:r>
            <w:r>
              <w:rPr>
                <w:sz w:val="20"/>
                <w:szCs w:val="20"/>
                <w:spacing w:val="-6"/>
              </w:rPr>
              <w:t>于高水耗、能耗</w:t>
            </w:r>
            <w:r>
              <w:rPr>
                <w:sz w:val="20"/>
                <w:szCs w:val="20"/>
              </w:rPr>
              <w:t xml:space="preserve"> </w:t>
            </w:r>
            <w:r>
              <w:rPr>
                <w:sz w:val="20"/>
                <w:szCs w:val="20"/>
                <w:spacing w:val="2"/>
              </w:rPr>
              <w:t>企业。</w:t>
            </w:r>
          </w:p>
        </w:tc>
        <w:tc>
          <w:tcPr>
            <w:tcW w:w="865" w:type="dxa"/>
            <w:vAlign w:val="top"/>
          </w:tcPr>
          <w:p>
            <w:pPr>
              <w:spacing w:line="301" w:lineRule="auto"/>
              <w:rPr>
                <w:rFonts w:ascii="Arial"/>
                <w:sz w:val="21"/>
              </w:rPr>
            </w:pPr>
            <w:r/>
          </w:p>
          <w:p>
            <w:pPr>
              <w:spacing w:line="301" w:lineRule="auto"/>
              <w:rPr>
                <w:rFonts w:ascii="Arial"/>
                <w:sz w:val="21"/>
              </w:rPr>
            </w:pPr>
            <w:r/>
          </w:p>
          <w:p>
            <w:pPr>
              <w:spacing w:line="301" w:lineRule="auto"/>
              <w:rPr>
                <w:rFonts w:ascii="Arial"/>
                <w:sz w:val="21"/>
              </w:rPr>
            </w:pPr>
            <w:r/>
          </w:p>
          <w:p>
            <w:pPr>
              <w:pStyle w:val="TableText"/>
              <w:ind w:left="232"/>
              <w:spacing w:before="65" w:line="228" w:lineRule="auto"/>
              <w:rPr>
                <w:sz w:val="20"/>
                <w:szCs w:val="20"/>
              </w:rPr>
            </w:pPr>
            <w:r>
              <w:rPr>
                <w:sz w:val="20"/>
                <w:szCs w:val="20"/>
                <w:spacing w:val="3"/>
              </w:rPr>
              <w:t>符合</w:t>
            </w:r>
          </w:p>
        </w:tc>
        <w:tc>
          <w:tcPr>
            <w:tcW w:w="178" w:type="dxa"/>
            <w:vAlign w:val="top"/>
            <w:vMerge w:val="restart"/>
            <w:tcBorders>
              <w:bottom w:val="nil"/>
            </w:tcBorders>
          </w:tcPr>
          <w:p>
            <w:pPr>
              <w:rPr>
                <w:rFonts w:ascii="Arial"/>
                <w:sz w:val="21"/>
              </w:rPr>
            </w:pPr>
            <w:r/>
          </w:p>
        </w:tc>
      </w:tr>
      <w:tr>
        <w:trPr>
          <w:trHeight w:val="3303" w:hRule="atLeast"/>
        </w:trPr>
        <w:tc>
          <w:tcPr>
            <w:tcW w:w="478" w:type="dxa"/>
            <w:vAlign w:val="top"/>
            <w:vMerge w:val="continue"/>
            <w:tcBorders>
              <w:top w:val="nil"/>
              <w:bottom w:val="nil"/>
            </w:tcBorders>
          </w:tcPr>
          <w:p>
            <w:pPr>
              <w:rPr>
                <w:rFonts w:ascii="Arial"/>
                <w:sz w:val="21"/>
              </w:rPr>
            </w:pPr>
            <w:r/>
          </w:p>
        </w:tc>
        <w:tc>
          <w:tcPr>
            <w:tcW w:w="172" w:type="dxa"/>
            <w:vAlign w:val="top"/>
            <w:vMerge w:val="continue"/>
            <w:tcBorders>
              <w:top w:val="nil"/>
              <w:bottom w:val="nil"/>
            </w:tcBorders>
          </w:tcPr>
          <w:p>
            <w:pPr>
              <w:rPr>
                <w:rFonts w:ascii="Arial"/>
                <w:sz w:val="21"/>
              </w:rPr>
            </w:pPr>
            <w:r/>
          </w:p>
        </w:tc>
        <w:tc>
          <w:tcPr>
            <w:tcW w:w="913"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44" w:right="141" w:firstLine="2"/>
              <w:spacing w:before="65" w:line="263" w:lineRule="auto"/>
              <w:rPr>
                <w:sz w:val="20"/>
                <w:szCs w:val="20"/>
              </w:rPr>
            </w:pPr>
            <w:r>
              <w:rPr>
                <w:sz w:val="20"/>
                <w:szCs w:val="20"/>
                <w:spacing w:val="6"/>
              </w:rPr>
              <w:t>单元管</w:t>
            </w:r>
            <w:r>
              <w:rPr>
                <w:sz w:val="20"/>
                <w:szCs w:val="20"/>
              </w:rPr>
              <w:t xml:space="preserve"> </w:t>
            </w:r>
            <w:r>
              <w:rPr>
                <w:sz w:val="20"/>
                <w:szCs w:val="20"/>
                <w:spacing w:val="7"/>
              </w:rPr>
              <w:t>控要求</w:t>
            </w:r>
          </w:p>
        </w:tc>
        <w:tc>
          <w:tcPr>
            <w:tcW w:w="737" w:type="dxa"/>
            <w:vAlign w:val="top"/>
          </w:tcPr>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163" w:right="158" w:firstLine="6"/>
              <w:spacing w:before="65" w:line="267" w:lineRule="auto"/>
              <w:jc w:val="both"/>
              <w:rPr>
                <w:sz w:val="20"/>
                <w:szCs w:val="20"/>
              </w:rPr>
            </w:pPr>
            <w:r>
              <w:rPr>
                <w:sz w:val="20"/>
                <w:szCs w:val="20"/>
                <w:spacing w:val="1"/>
              </w:rPr>
              <w:t>空间</w:t>
            </w:r>
            <w:r>
              <w:rPr>
                <w:sz w:val="20"/>
                <w:szCs w:val="20"/>
              </w:rPr>
              <w:t xml:space="preserve"> </w:t>
            </w:r>
            <w:r>
              <w:rPr>
                <w:sz w:val="20"/>
                <w:szCs w:val="20"/>
                <w:spacing w:val="4"/>
              </w:rPr>
              <w:t>布局</w:t>
            </w:r>
            <w:r>
              <w:rPr>
                <w:sz w:val="20"/>
                <w:szCs w:val="20"/>
              </w:rPr>
              <w:t xml:space="preserve"> </w:t>
            </w:r>
            <w:r>
              <w:rPr>
                <w:sz w:val="20"/>
                <w:szCs w:val="20"/>
                <w:spacing w:val="4"/>
              </w:rPr>
              <w:t>约束</w:t>
            </w:r>
          </w:p>
        </w:tc>
        <w:tc>
          <w:tcPr>
            <w:tcW w:w="8727"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2" w:right="103" w:firstLine="225"/>
              <w:spacing w:before="65" w:line="263" w:lineRule="auto"/>
              <w:rPr>
                <w:sz w:val="20"/>
                <w:szCs w:val="20"/>
              </w:rPr>
            </w:pPr>
            <w:r>
              <w:rPr>
                <w:rFonts w:ascii="Times New Roman" w:hAnsi="Times New Roman" w:eastAsia="Times New Roman" w:cs="Times New Roman"/>
                <w:sz w:val="20"/>
                <w:szCs w:val="20"/>
                <w:spacing w:val="8"/>
              </w:rPr>
              <w:t>1.</w:t>
            </w:r>
            <w:r>
              <w:rPr>
                <w:sz w:val="20"/>
                <w:szCs w:val="20"/>
                <w:spacing w:val="8"/>
              </w:rPr>
              <w:t>铜梁高新区大庙组团邻近居住用地一侧不宜布置大气污染较重、噪声大或其他易扰民的工</w:t>
            </w:r>
            <w:r>
              <w:rPr>
                <w:sz w:val="20"/>
                <w:szCs w:val="20"/>
              </w:rPr>
              <w:t xml:space="preserve"> </w:t>
            </w:r>
            <w:r>
              <w:rPr>
                <w:sz w:val="20"/>
                <w:szCs w:val="20"/>
                <w:spacing w:val="5"/>
              </w:rPr>
              <w:t>业项目。</w:t>
            </w:r>
          </w:p>
        </w:tc>
        <w:tc>
          <w:tcPr>
            <w:tcW w:w="1586" w:type="dxa"/>
            <w:vAlign w:val="top"/>
          </w:tcPr>
          <w:p>
            <w:pPr>
              <w:pStyle w:val="TableText"/>
              <w:ind w:left="110" w:right="103" w:firstLine="216"/>
              <w:spacing w:before="63" w:line="271" w:lineRule="auto"/>
              <w:jc w:val="both"/>
              <w:rPr>
                <w:sz w:val="20"/>
                <w:szCs w:val="20"/>
              </w:rPr>
            </w:pPr>
            <w:r>
              <w:rPr>
                <w:sz w:val="20"/>
                <w:szCs w:val="20"/>
                <w:spacing w:val="6"/>
              </w:rPr>
              <w:t>拟建</w:t>
            </w:r>
            <w:r>
              <w:rPr>
                <w:sz w:val="20"/>
                <w:szCs w:val="20"/>
                <w:spacing w:val="-57"/>
              </w:rPr>
              <w:t xml:space="preserve"> </w:t>
            </w:r>
            <w:r>
              <w:rPr>
                <w:sz w:val="20"/>
                <w:szCs w:val="20"/>
                <w:spacing w:val="6"/>
              </w:rPr>
              <w:t>项</w:t>
            </w:r>
            <w:r>
              <w:rPr>
                <w:sz w:val="20"/>
                <w:szCs w:val="20"/>
                <w:spacing w:val="-23"/>
              </w:rPr>
              <w:t xml:space="preserve"> </w:t>
            </w:r>
            <w:r>
              <w:rPr>
                <w:sz w:val="20"/>
                <w:szCs w:val="20"/>
                <w:spacing w:val="6"/>
              </w:rPr>
              <w:t>目周</w:t>
            </w:r>
            <w:r>
              <w:rPr>
                <w:sz w:val="20"/>
                <w:szCs w:val="20"/>
              </w:rPr>
              <w:t xml:space="preserve"> </w:t>
            </w:r>
            <w:r>
              <w:rPr>
                <w:sz w:val="20"/>
                <w:szCs w:val="20"/>
                <w:spacing w:val="27"/>
              </w:rPr>
              <w:t>边均为工业厂</w:t>
            </w:r>
            <w:r>
              <w:rPr>
                <w:sz w:val="20"/>
                <w:szCs w:val="20"/>
                <w:spacing w:val="4"/>
              </w:rPr>
              <w:t xml:space="preserve"> </w:t>
            </w:r>
            <w:r>
              <w:rPr>
                <w:sz w:val="20"/>
                <w:szCs w:val="20"/>
                <w:spacing w:val="-5"/>
              </w:rPr>
              <w:t>房，项目与大庙</w:t>
            </w:r>
            <w:r>
              <w:rPr>
                <w:sz w:val="20"/>
                <w:szCs w:val="20"/>
                <w:spacing w:val="1"/>
              </w:rPr>
              <w:t xml:space="preserve"> </w:t>
            </w:r>
            <w:r>
              <w:rPr>
                <w:sz w:val="20"/>
                <w:szCs w:val="20"/>
                <w:spacing w:val="27"/>
              </w:rPr>
              <w:t>场镇距离约为</w:t>
            </w:r>
            <w:r>
              <w:rPr>
                <w:sz w:val="20"/>
                <w:szCs w:val="20"/>
                <w:spacing w:val="4"/>
              </w:rPr>
              <w:t xml:space="preserve"> </w:t>
            </w:r>
            <w:r>
              <w:rPr>
                <w:rFonts w:ascii="Times New Roman" w:hAnsi="Times New Roman" w:eastAsia="Times New Roman" w:cs="Times New Roman"/>
                <w:sz w:val="20"/>
                <w:szCs w:val="20"/>
                <w:spacing w:val="9"/>
              </w:rPr>
              <w:t>900m</w:t>
            </w:r>
            <w:r>
              <w:rPr>
                <w:rFonts w:ascii="Times New Roman" w:hAnsi="Times New Roman" w:eastAsia="Times New Roman" w:cs="Times New Roman"/>
                <w:sz w:val="20"/>
                <w:szCs w:val="20"/>
                <w:spacing w:val="-12"/>
              </w:rPr>
              <w:t xml:space="preserve"> </w:t>
            </w:r>
            <w:r>
              <w:rPr>
                <w:sz w:val="20"/>
                <w:szCs w:val="20"/>
                <w:spacing w:val="9"/>
              </w:rPr>
              <w:t>，规划居</w:t>
            </w:r>
            <w:r>
              <w:rPr>
                <w:sz w:val="20"/>
                <w:szCs w:val="20"/>
              </w:rPr>
              <w:t xml:space="preserve"> </w:t>
            </w:r>
            <w:r>
              <w:rPr>
                <w:sz w:val="20"/>
                <w:szCs w:val="20"/>
                <w:spacing w:val="15"/>
              </w:rPr>
              <w:t>住用地与项</w:t>
            </w:r>
            <w:r>
              <w:rPr>
                <w:sz w:val="20"/>
                <w:szCs w:val="20"/>
                <w:spacing w:val="-24"/>
              </w:rPr>
              <w:t xml:space="preserve"> </w:t>
            </w:r>
            <w:r>
              <w:rPr>
                <w:sz w:val="20"/>
                <w:szCs w:val="20"/>
                <w:spacing w:val="15"/>
              </w:rPr>
              <w:t>目</w:t>
            </w:r>
            <w:r>
              <w:rPr>
                <w:sz w:val="20"/>
                <w:szCs w:val="20"/>
              </w:rPr>
              <w:t xml:space="preserve"> </w:t>
            </w:r>
            <w:r>
              <w:rPr>
                <w:sz w:val="20"/>
                <w:szCs w:val="20"/>
                <w:spacing w:val="27"/>
              </w:rPr>
              <w:t>厂界距离约为</w:t>
            </w:r>
            <w:r>
              <w:rPr>
                <w:sz w:val="20"/>
                <w:szCs w:val="20"/>
                <w:spacing w:val="4"/>
              </w:rPr>
              <w:t xml:space="preserve"> </w:t>
            </w:r>
            <w:r>
              <w:rPr>
                <w:rFonts w:ascii="Times New Roman" w:hAnsi="Times New Roman" w:eastAsia="Times New Roman" w:cs="Times New Roman"/>
                <w:sz w:val="20"/>
                <w:szCs w:val="20"/>
                <w:spacing w:val="9"/>
              </w:rPr>
              <w:t>470m</w:t>
            </w:r>
            <w:r>
              <w:rPr>
                <w:rFonts w:ascii="Times New Roman" w:hAnsi="Times New Roman" w:eastAsia="Times New Roman" w:cs="Times New Roman"/>
                <w:sz w:val="20"/>
                <w:szCs w:val="20"/>
                <w:spacing w:val="-12"/>
              </w:rPr>
              <w:t xml:space="preserve"> </w:t>
            </w:r>
            <w:r>
              <w:rPr>
                <w:sz w:val="20"/>
                <w:szCs w:val="20"/>
                <w:spacing w:val="9"/>
              </w:rPr>
              <w:t>，不属于</w:t>
            </w:r>
            <w:r>
              <w:rPr>
                <w:sz w:val="20"/>
                <w:szCs w:val="20"/>
              </w:rPr>
              <w:t xml:space="preserve"> </w:t>
            </w:r>
            <w:r>
              <w:rPr>
                <w:sz w:val="20"/>
                <w:szCs w:val="20"/>
                <w:spacing w:val="27"/>
              </w:rPr>
              <w:t>大庙场镇以及</w:t>
            </w:r>
            <w:r>
              <w:rPr>
                <w:sz w:val="20"/>
                <w:szCs w:val="20"/>
                <w:spacing w:val="4"/>
              </w:rPr>
              <w:t xml:space="preserve"> </w:t>
            </w:r>
            <w:r>
              <w:rPr>
                <w:sz w:val="20"/>
                <w:szCs w:val="20"/>
                <w:spacing w:val="27"/>
              </w:rPr>
              <w:t>规划居住用地</w:t>
            </w:r>
            <w:r>
              <w:rPr>
                <w:sz w:val="20"/>
                <w:szCs w:val="20"/>
                <w:spacing w:val="4"/>
              </w:rPr>
              <w:t xml:space="preserve"> </w:t>
            </w:r>
            <w:r>
              <w:rPr>
                <w:sz w:val="20"/>
                <w:szCs w:val="20"/>
                <w:spacing w:val="7"/>
              </w:rPr>
              <w:t>的周边区域。</w:t>
            </w:r>
          </w:p>
        </w:tc>
        <w:tc>
          <w:tcPr>
            <w:tcW w:w="865"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32"/>
              <w:spacing w:before="65" w:line="228" w:lineRule="auto"/>
              <w:rPr>
                <w:sz w:val="20"/>
                <w:szCs w:val="20"/>
              </w:rPr>
            </w:pPr>
            <w:r>
              <w:rPr>
                <w:sz w:val="20"/>
                <w:szCs w:val="20"/>
                <w:spacing w:val="3"/>
              </w:rPr>
              <w:t>符合</w:t>
            </w:r>
          </w:p>
        </w:tc>
        <w:tc>
          <w:tcPr>
            <w:tcW w:w="178" w:type="dxa"/>
            <w:vAlign w:val="top"/>
            <w:vMerge w:val="continue"/>
            <w:tcBorders>
              <w:top w:val="nil"/>
              <w:bottom w:val="nil"/>
            </w:tcBorders>
          </w:tcPr>
          <w:p>
            <w:pPr>
              <w:rPr>
                <w:rFonts w:ascii="Arial"/>
                <w:sz w:val="21"/>
              </w:rPr>
            </w:pPr>
            <w:r/>
          </w:p>
        </w:tc>
      </w:tr>
      <w:tr>
        <w:trPr>
          <w:trHeight w:val="3916" w:hRule="atLeast"/>
        </w:trPr>
        <w:tc>
          <w:tcPr>
            <w:tcW w:w="478" w:type="dxa"/>
            <w:vAlign w:val="top"/>
            <w:vMerge w:val="continue"/>
            <w:tcBorders>
              <w:top w:val="nil"/>
            </w:tcBorders>
          </w:tcPr>
          <w:p>
            <w:pPr>
              <w:rPr>
                <w:rFonts w:ascii="Arial"/>
                <w:sz w:val="21"/>
              </w:rPr>
            </w:pPr>
            <w:r/>
          </w:p>
        </w:tc>
        <w:tc>
          <w:tcPr>
            <w:tcW w:w="172" w:type="dxa"/>
            <w:vAlign w:val="top"/>
            <w:vMerge w:val="continue"/>
            <w:tcBorders>
              <w:top w:val="nil"/>
            </w:tcBorders>
          </w:tcPr>
          <w:p>
            <w:pPr>
              <w:rPr>
                <w:rFonts w:ascii="Arial"/>
                <w:sz w:val="21"/>
              </w:rPr>
            </w:pPr>
            <w:r/>
          </w:p>
        </w:tc>
        <w:tc>
          <w:tcPr>
            <w:tcW w:w="913" w:type="dxa"/>
            <w:vAlign w:val="top"/>
            <w:vMerge w:val="continue"/>
            <w:tcBorders>
              <w:top w:val="nil"/>
            </w:tcBorders>
          </w:tcPr>
          <w:p>
            <w:pPr>
              <w:rPr>
                <w:rFonts w:ascii="Arial"/>
                <w:sz w:val="21"/>
              </w:rPr>
            </w:pPr>
            <w:r/>
          </w:p>
        </w:tc>
        <w:tc>
          <w:tcPr>
            <w:tcW w:w="737"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63" w:right="158" w:firstLine="1"/>
              <w:spacing w:before="65" w:line="270" w:lineRule="auto"/>
              <w:jc w:val="both"/>
              <w:rPr>
                <w:sz w:val="20"/>
                <w:szCs w:val="20"/>
              </w:rPr>
            </w:pPr>
            <w:r>
              <w:rPr>
                <w:sz w:val="20"/>
                <w:szCs w:val="20"/>
                <w:spacing w:val="3"/>
              </w:rPr>
              <w:t>污染</w:t>
            </w:r>
            <w:r>
              <w:rPr>
                <w:sz w:val="20"/>
                <w:szCs w:val="20"/>
              </w:rPr>
              <w:t xml:space="preserve"> </w:t>
            </w:r>
            <w:r>
              <w:rPr>
                <w:sz w:val="20"/>
                <w:szCs w:val="20"/>
                <w:spacing w:val="4"/>
              </w:rPr>
              <w:t>物排</w:t>
            </w:r>
            <w:r>
              <w:rPr>
                <w:sz w:val="20"/>
                <w:szCs w:val="20"/>
              </w:rPr>
              <w:t xml:space="preserve"> </w:t>
            </w:r>
            <w:r>
              <w:rPr>
                <w:sz w:val="20"/>
                <w:szCs w:val="20"/>
                <w:spacing w:val="4"/>
              </w:rPr>
              <w:t>放管</w:t>
            </w:r>
            <w:r>
              <w:rPr>
                <w:sz w:val="20"/>
                <w:szCs w:val="20"/>
              </w:rPr>
              <w:t xml:space="preserve"> </w:t>
            </w:r>
            <w:r>
              <w:rPr>
                <w:sz w:val="20"/>
                <w:szCs w:val="20"/>
                <w:spacing w:val="28"/>
                <w:w w:val="138"/>
              </w:rPr>
              <w:t>控</w:t>
            </w:r>
          </w:p>
        </w:tc>
        <w:tc>
          <w:tcPr>
            <w:tcW w:w="8727"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07" w:right="26" w:firstLine="231"/>
              <w:spacing w:before="65" w:line="262" w:lineRule="auto"/>
              <w:rPr>
                <w:sz w:val="20"/>
                <w:szCs w:val="20"/>
              </w:rPr>
            </w:pPr>
            <w:r>
              <w:rPr>
                <w:rFonts w:ascii="Times New Roman" w:hAnsi="Times New Roman" w:eastAsia="Times New Roman" w:cs="Times New Roman"/>
                <w:sz w:val="20"/>
                <w:szCs w:val="20"/>
                <w:spacing w:val="9"/>
              </w:rPr>
              <w:t>1. </w:t>
            </w:r>
            <w:r>
              <w:rPr>
                <w:sz w:val="20"/>
                <w:szCs w:val="20"/>
                <w:spacing w:val="9"/>
              </w:rPr>
              <w:t>新建、改建、扩建涉</w:t>
            </w:r>
            <w:r>
              <w:rPr>
                <w:sz w:val="20"/>
                <w:szCs w:val="20"/>
                <w:spacing w:val="-45"/>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9"/>
              </w:rPr>
              <w:t xml:space="preserve"> </w:t>
            </w:r>
            <w:r>
              <w:rPr>
                <w:sz w:val="20"/>
                <w:szCs w:val="20"/>
                <w:spacing w:val="9"/>
              </w:rPr>
              <w:t>排放的项目，要加强源头控制，无特别规</w:t>
            </w:r>
            <w:r>
              <w:rPr>
                <w:sz w:val="20"/>
                <w:szCs w:val="20"/>
                <w:spacing w:val="8"/>
              </w:rPr>
              <w:t>定的应使用低（无）</w:t>
            </w:r>
            <w:r>
              <w:rPr>
                <w:sz w:val="20"/>
                <w:szCs w:val="20"/>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10"/>
              </w:rPr>
              <w:t xml:space="preserve"> </w:t>
            </w:r>
            <w:r>
              <w:rPr>
                <w:sz w:val="20"/>
                <w:szCs w:val="20"/>
                <w:spacing w:val="10"/>
              </w:rPr>
              <w:t>含量的原辅料，加强废气收集，安装高效治理设施。</w:t>
            </w:r>
          </w:p>
          <w:p>
            <w:pPr>
              <w:pStyle w:val="TableText"/>
              <w:ind w:left="318"/>
              <w:spacing w:before="31" w:line="228" w:lineRule="auto"/>
              <w:rPr>
                <w:sz w:val="20"/>
                <w:szCs w:val="20"/>
              </w:rPr>
            </w:pPr>
            <w:r>
              <w:rPr>
                <w:rFonts w:ascii="Times New Roman" w:hAnsi="Times New Roman" w:eastAsia="Times New Roman" w:cs="Times New Roman"/>
                <w:sz w:val="20"/>
                <w:szCs w:val="20"/>
                <w:spacing w:val="9"/>
              </w:rPr>
              <w:t>2. </w:t>
            </w:r>
            <w:r>
              <w:rPr>
                <w:sz w:val="20"/>
                <w:szCs w:val="20"/>
                <w:spacing w:val="9"/>
              </w:rPr>
              <w:t>推进乡镇生活污水处理设施提标改造，鼓励城镇生活污水处理厂尾水深度治理；</w:t>
            </w:r>
          </w:p>
          <w:p>
            <w:pPr>
              <w:pStyle w:val="TableText"/>
              <w:ind w:left="113"/>
              <w:spacing w:before="53" w:line="228" w:lineRule="auto"/>
              <w:rPr>
                <w:sz w:val="20"/>
                <w:szCs w:val="20"/>
              </w:rPr>
            </w:pPr>
            <w:r>
              <w:rPr>
                <w:rFonts w:ascii="Times New Roman" w:hAnsi="Times New Roman" w:eastAsia="Times New Roman" w:cs="Times New Roman"/>
                <w:sz w:val="20"/>
                <w:szCs w:val="20"/>
                <w:spacing w:val="9"/>
              </w:rPr>
              <w:t>3.</w:t>
            </w:r>
            <w:r>
              <w:rPr>
                <w:sz w:val="20"/>
                <w:szCs w:val="20"/>
                <w:spacing w:val="9"/>
              </w:rPr>
              <w:t>进一步完善城镇污水管网，加快推进污水管网新建、老旧管网改造及雨污分流改造等工程。</w:t>
            </w:r>
          </w:p>
        </w:tc>
        <w:tc>
          <w:tcPr>
            <w:tcW w:w="1586" w:type="dxa"/>
            <w:vAlign w:val="top"/>
          </w:tcPr>
          <w:p>
            <w:pPr>
              <w:pStyle w:val="TableText"/>
              <w:ind w:left="114" w:right="103" w:firstLine="212"/>
              <w:spacing w:before="61" w:line="273" w:lineRule="auto"/>
              <w:jc w:val="both"/>
              <w:rPr>
                <w:sz w:val="20"/>
                <w:szCs w:val="20"/>
              </w:rPr>
            </w:pPr>
            <w:r>
              <w:rPr>
                <w:sz w:val="20"/>
                <w:szCs w:val="20"/>
                <w:spacing w:val="6"/>
              </w:rPr>
              <w:t>拟建</w:t>
            </w:r>
            <w:r>
              <w:rPr>
                <w:sz w:val="20"/>
                <w:szCs w:val="20"/>
                <w:spacing w:val="-57"/>
              </w:rPr>
              <w:t xml:space="preserve"> </w:t>
            </w:r>
            <w:r>
              <w:rPr>
                <w:sz w:val="20"/>
                <w:szCs w:val="20"/>
                <w:spacing w:val="6"/>
              </w:rPr>
              <w:t>项</w:t>
            </w:r>
            <w:r>
              <w:rPr>
                <w:sz w:val="20"/>
                <w:szCs w:val="20"/>
                <w:spacing w:val="-23"/>
              </w:rPr>
              <w:t xml:space="preserve"> </w:t>
            </w:r>
            <w:r>
              <w:rPr>
                <w:sz w:val="20"/>
                <w:szCs w:val="20"/>
                <w:spacing w:val="6"/>
              </w:rPr>
              <w:t>目挥</w:t>
            </w:r>
            <w:r>
              <w:rPr>
                <w:sz w:val="20"/>
                <w:szCs w:val="20"/>
              </w:rPr>
              <w:t xml:space="preserve"> </w:t>
            </w:r>
            <w:r>
              <w:rPr>
                <w:sz w:val="20"/>
                <w:szCs w:val="20"/>
                <w:spacing w:val="27"/>
              </w:rPr>
              <w:t>发性有机污染</w:t>
            </w:r>
            <w:r>
              <w:rPr>
                <w:sz w:val="20"/>
                <w:szCs w:val="20"/>
              </w:rPr>
              <w:t xml:space="preserve"> </w:t>
            </w:r>
            <w:r>
              <w:rPr>
                <w:sz w:val="20"/>
                <w:szCs w:val="20"/>
                <w:spacing w:val="27"/>
              </w:rPr>
              <w:t>物收集后经两</w:t>
            </w:r>
            <w:r>
              <w:rPr>
                <w:sz w:val="20"/>
                <w:szCs w:val="20"/>
              </w:rPr>
              <w:t xml:space="preserve"> </w:t>
            </w:r>
            <w:r>
              <w:rPr>
                <w:sz w:val="20"/>
                <w:szCs w:val="20"/>
                <w:spacing w:val="27"/>
              </w:rPr>
              <w:t>级活性炭吸附</w:t>
            </w:r>
            <w:r>
              <w:rPr>
                <w:sz w:val="20"/>
                <w:szCs w:val="20"/>
              </w:rPr>
              <w:t xml:space="preserve"> </w:t>
            </w:r>
            <w:r>
              <w:rPr>
                <w:sz w:val="20"/>
                <w:szCs w:val="20"/>
                <w:spacing w:val="-6"/>
              </w:rPr>
              <w:t>处理、颗粒物收</w:t>
            </w:r>
            <w:r>
              <w:rPr>
                <w:sz w:val="20"/>
                <w:szCs w:val="20"/>
                <w:spacing w:val="4"/>
              </w:rPr>
              <w:t xml:space="preserve"> </w:t>
            </w:r>
            <w:r>
              <w:rPr>
                <w:sz w:val="20"/>
                <w:szCs w:val="20"/>
                <w:spacing w:val="27"/>
              </w:rPr>
              <w:t>集后经带式除</w:t>
            </w:r>
            <w:r>
              <w:rPr>
                <w:sz w:val="20"/>
                <w:szCs w:val="20"/>
              </w:rPr>
              <w:t xml:space="preserve"> </w:t>
            </w:r>
            <w:r>
              <w:rPr>
                <w:sz w:val="20"/>
                <w:szCs w:val="20"/>
                <w:spacing w:val="27"/>
              </w:rPr>
              <w:t>尘器处理后能</w:t>
            </w:r>
            <w:r>
              <w:rPr>
                <w:sz w:val="20"/>
                <w:szCs w:val="20"/>
              </w:rPr>
              <w:t xml:space="preserve"> </w:t>
            </w:r>
            <w:r>
              <w:rPr>
                <w:sz w:val="20"/>
                <w:szCs w:val="20"/>
                <w:spacing w:val="-6"/>
              </w:rPr>
              <w:t>达标排放；污水</w:t>
            </w:r>
            <w:r>
              <w:rPr>
                <w:sz w:val="20"/>
                <w:szCs w:val="20"/>
                <w:spacing w:val="4"/>
              </w:rPr>
              <w:t xml:space="preserve"> </w:t>
            </w:r>
            <w:r>
              <w:rPr>
                <w:sz w:val="20"/>
                <w:szCs w:val="20"/>
                <w:spacing w:val="27"/>
              </w:rPr>
              <w:t>依托科达明博</w:t>
            </w:r>
            <w:r>
              <w:rPr>
                <w:sz w:val="20"/>
                <w:szCs w:val="20"/>
              </w:rPr>
              <w:t xml:space="preserve"> </w:t>
            </w:r>
            <w:r>
              <w:rPr>
                <w:sz w:val="20"/>
                <w:szCs w:val="20"/>
                <w:spacing w:val="27"/>
              </w:rPr>
              <w:t>公司生化池处</w:t>
            </w:r>
            <w:r>
              <w:rPr>
                <w:sz w:val="20"/>
                <w:szCs w:val="20"/>
              </w:rPr>
              <w:t xml:space="preserve"> </w:t>
            </w:r>
            <w:r>
              <w:rPr>
                <w:sz w:val="20"/>
                <w:szCs w:val="20"/>
                <w:spacing w:val="27"/>
              </w:rPr>
              <w:t>理后能达标排</w:t>
            </w:r>
            <w:r>
              <w:rPr>
                <w:sz w:val="20"/>
                <w:szCs w:val="20"/>
              </w:rPr>
              <w:t xml:space="preserve"> </w:t>
            </w:r>
            <w:r>
              <w:rPr>
                <w:sz w:val="20"/>
                <w:szCs w:val="20"/>
                <w:spacing w:val="-6"/>
              </w:rPr>
              <w:t>放，并进入大庙</w:t>
            </w:r>
            <w:r>
              <w:rPr>
                <w:sz w:val="20"/>
                <w:szCs w:val="20"/>
                <w:spacing w:val="4"/>
              </w:rPr>
              <w:t xml:space="preserve"> </w:t>
            </w:r>
            <w:r>
              <w:rPr>
                <w:sz w:val="20"/>
                <w:szCs w:val="20"/>
                <w:spacing w:val="27"/>
              </w:rPr>
              <w:t>园区污水处理</w:t>
            </w:r>
          </w:p>
        </w:tc>
        <w:tc>
          <w:tcPr>
            <w:tcW w:w="865"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32"/>
              <w:spacing w:before="65" w:line="228" w:lineRule="auto"/>
              <w:rPr>
                <w:sz w:val="20"/>
                <w:szCs w:val="20"/>
              </w:rPr>
            </w:pPr>
            <w:r>
              <w:rPr>
                <w:sz w:val="20"/>
                <w:szCs w:val="20"/>
                <w:spacing w:val="3"/>
              </w:rPr>
              <w:t>符合</w:t>
            </w:r>
          </w:p>
        </w:tc>
        <w:tc>
          <w:tcPr>
            <w:tcW w:w="178" w:type="dxa"/>
            <w:vAlign w:val="top"/>
            <w:vMerge w:val="continue"/>
            <w:tcBorders>
              <w:top w:val="nil"/>
            </w:tcBorders>
          </w:tcPr>
          <w:p>
            <w:pPr>
              <w:rPr>
                <w:rFonts w:ascii="Arial"/>
                <w:sz w:val="21"/>
              </w:rPr>
            </w:pPr>
            <w:r/>
          </w:p>
        </w:tc>
      </w:tr>
    </w:tbl>
    <w:p>
      <w:pPr>
        <w:ind w:left="6760"/>
        <w:spacing w:before="6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p>
      <w:pPr>
        <w:spacing w:line="188" w:lineRule="auto"/>
        <w:sectPr>
          <w:pgSz w:w="16839" w:h="11906"/>
          <w:pgMar w:top="1012" w:right="1588" w:bottom="400" w:left="1588" w:header="0" w:footer="0" w:gutter="0"/>
        </w:sectPr>
        <w:rPr>
          <w:rFonts w:ascii="Times New Roman" w:hAnsi="Times New Roman" w:eastAsia="Times New Roman" w:cs="Times New Roman"/>
          <w:sz w:val="18"/>
          <w:szCs w:val="18"/>
        </w:rPr>
      </w:pPr>
    </w:p>
    <w:p>
      <w:pPr>
        <w:spacing w:line="234" w:lineRule="exact"/>
        <w:rPr/>
      </w:pPr>
      <w:r>
        <w:pict>
          <v:shape id="_x0000_s18" style="position:absolute;margin-left:753.36pt;margin-top:63.33pt;mso-position-vertical-relative:page;mso-position-horizontal-relative:page;width:0.5pt;height:166.8pt;z-index:251681792;" o:allowincell="f" filled="false" strokecolor="#000000" strokeweight="0.48pt" coordsize="10,3336" coordorigin="0,0" path="m4,0l4,3335e">
            <v:stroke joinstyle="bevel" miterlimit="2"/>
          </v:shape>
        </w:pict>
      </w:r>
      <w:r/>
    </w:p>
    <w:tbl>
      <w:tblPr>
        <w:tblStyle w:val="TableNormal"/>
        <w:tblW w:w="136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8"/>
        <w:gridCol w:w="172"/>
        <w:gridCol w:w="914"/>
        <w:gridCol w:w="737"/>
        <w:gridCol w:w="8727"/>
        <w:gridCol w:w="1586"/>
        <w:gridCol w:w="1042"/>
      </w:tblGrid>
      <w:tr>
        <w:trPr>
          <w:trHeight w:val="1225" w:hRule="atLeast"/>
        </w:trPr>
        <w:tc>
          <w:tcPr>
            <w:tcW w:w="478" w:type="dxa"/>
            <w:vAlign w:val="top"/>
            <w:vMerge w:val="restart"/>
            <w:tcBorders>
              <w:bottom w:val="nil"/>
            </w:tcBorders>
          </w:tcPr>
          <w:p>
            <w:pPr>
              <w:rPr>
                <w:rFonts w:ascii="Arial"/>
                <w:sz w:val="21"/>
              </w:rPr>
            </w:pPr>
            <w:r/>
          </w:p>
        </w:tc>
        <w:tc>
          <w:tcPr>
            <w:tcW w:w="172" w:type="dxa"/>
            <w:vAlign w:val="top"/>
            <w:vMerge w:val="restart"/>
            <w:tcBorders>
              <w:bottom w:val="nil"/>
            </w:tcBorders>
          </w:tcPr>
          <w:p>
            <w:pPr>
              <w:rPr>
                <w:rFonts w:ascii="Arial"/>
                <w:sz w:val="21"/>
              </w:rPr>
            </w:pPr>
            <w:r/>
          </w:p>
        </w:tc>
        <w:tc>
          <w:tcPr>
            <w:tcW w:w="914" w:type="dxa"/>
            <w:vAlign w:val="top"/>
            <w:vMerge w:val="restart"/>
            <w:tcBorders>
              <w:bottom w:val="nil"/>
            </w:tcBorders>
          </w:tcPr>
          <w:p>
            <w:pPr>
              <w:rPr>
                <w:rFonts w:ascii="Arial"/>
                <w:sz w:val="21"/>
              </w:rPr>
            </w:pPr>
            <w:r/>
          </w:p>
        </w:tc>
        <w:tc>
          <w:tcPr>
            <w:tcW w:w="737" w:type="dxa"/>
            <w:vAlign w:val="top"/>
          </w:tcPr>
          <w:p>
            <w:pPr>
              <w:rPr>
                <w:rFonts w:ascii="Arial"/>
                <w:sz w:val="21"/>
              </w:rPr>
            </w:pPr>
            <w:r/>
          </w:p>
        </w:tc>
        <w:tc>
          <w:tcPr>
            <w:tcW w:w="8727" w:type="dxa"/>
            <w:vAlign w:val="top"/>
          </w:tcPr>
          <w:p>
            <w:pPr>
              <w:rPr>
                <w:rFonts w:ascii="Arial"/>
                <w:sz w:val="21"/>
              </w:rPr>
            </w:pPr>
            <w:r/>
          </w:p>
        </w:tc>
        <w:tc>
          <w:tcPr>
            <w:tcW w:w="1586" w:type="dxa"/>
            <w:vAlign w:val="top"/>
          </w:tcPr>
          <w:p>
            <w:pPr>
              <w:pStyle w:val="TableText"/>
              <w:ind w:right="17"/>
              <w:spacing w:before="73" w:line="228" w:lineRule="auto"/>
              <w:jc w:val="right"/>
              <w:rPr>
                <w:sz w:val="20"/>
                <w:szCs w:val="20"/>
              </w:rPr>
            </w:pPr>
            <w:r>
              <w:rPr>
                <w:sz w:val="20"/>
                <w:szCs w:val="20"/>
                <w:spacing w:val="6"/>
              </w:rPr>
              <w:t>厂进一步处理。</w:t>
            </w:r>
          </w:p>
        </w:tc>
        <w:tc>
          <w:tcPr>
            <w:tcW w:w="1042" w:type="dxa"/>
            <w:vAlign w:val="top"/>
          </w:tcPr>
          <w:p>
            <w:pPr>
              <w:rPr>
                <w:rFonts w:ascii="Arial"/>
                <w:sz w:val="21"/>
              </w:rPr>
            </w:pPr>
            <w:r/>
          </w:p>
        </w:tc>
      </w:tr>
      <w:tr>
        <w:trPr>
          <w:trHeight w:val="904" w:hRule="atLeast"/>
        </w:trPr>
        <w:tc>
          <w:tcPr>
            <w:tcW w:w="478" w:type="dxa"/>
            <w:vAlign w:val="top"/>
            <w:vMerge w:val="continue"/>
            <w:tcBorders>
              <w:top w:val="nil"/>
              <w:bottom w:val="nil"/>
            </w:tcBorders>
          </w:tcPr>
          <w:p>
            <w:pPr>
              <w:rPr>
                <w:rFonts w:ascii="Arial"/>
                <w:sz w:val="21"/>
              </w:rPr>
            </w:pPr>
            <w:r/>
          </w:p>
        </w:tc>
        <w:tc>
          <w:tcPr>
            <w:tcW w:w="172" w:type="dxa"/>
            <w:vAlign w:val="top"/>
            <w:vMerge w:val="continue"/>
            <w:tcBorders>
              <w:bottom w:val="nil"/>
              <w:top w:val="nil"/>
            </w:tcBorders>
          </w:tcPr>
          <w:p>
            <w:pPr>
              <w:rPr>
                <w:rFonts w:ascii="Arial"/>
                <w:sz w:val="21"/>
              </w:rPr>
            </w:pPr>
            <w:r/>
          </w:p>
        </w:tc>
        <w:tc>
          <w:tcPr>
            <w:tcW w:w="914" w:type="dxa"/>
            <w:vAlign w:val="top"/>
            <w:vMerge w:val="continue"/>
            <w:tcBorders>
              <w:top w:val="nil"/>
              <w:bottom w:val="nil"/>
            </w:tcBorders>
          </w:tcPr>
          <w:p>
            <w:pPr>
              <w:rPr>
                <w:rFonts w:ascii="Arial"/>
                <w:sz w:val="21"/>
              </w:rPr>
            </w:pPr>
            <w:r/>
          </w:p>
        </w:tc>
        <w:tc>
          <w:tcPr>
            <w:tcW w:w="737" w:type="dxa"/>
            <w:vAlign w:val="top"/>
          </w:tcPr>
          <w:p>
            <w:pPr>
              <w:pStyle w:val="TableText"/>
              <w:ind w:left="162" w:right="159"/>
              <w:spacing w:before="62" w:line="256" w:lineRule="auto"/>
              <w:jc w:val="both"/>
              <w:rPr>
                <w:sz w:val="20"/>
                <w:szCs w:val="20"/>
              </w:rPr>
            </w:pPr>
            <w:r>
              <w:rPr>
                <w:sz w:val="20"/>
                <w:szCs w:val="20"/>
                <w:spacing w:val="4"/>
              </w:rPr>
              <w:t>环境</w:t>
            </w:r>
            <w:r>
              <w:rPr>
                <w:sz w:val="20"/>
                <w:szCs w:val="20"/>
              </w:rPr>
              <w:t xml:space="preserve"> </w:t>
            </w:r>
            <w:r>
              <w:rPr>
                <w:sz w:val="20"/>
                <w:szCs w:val="20"/>
                <w:spacing w:val="4"/>
              </w:rPr>
              <w:t>风险</w:t>
            </w:r>
            <w:r>
              <w:rPr>
                <w:sz w:val="20"/>
                <w:szCs w:val="20"/>
              </w:rPr>
              <w:t xml:space="preserve"> </w:t>
            </w:r>
            <w:r>
              <w:rPr>
                <w:sz w:val="20"/>
                <w:szCs w:val="20"/>
                <w:spacing w:val="4"/>
              </w:rPr>
              <w:t>防控</w:t>
            </w:r>
          </w:p>
        </w:tc>
        <w:tc>
          <w:tcPr>
            <w:tcW w:w="8727" w:type="dxa"/>
            <w:vAlign w:val="top"/>
          </w:tcPr>
          <w:p>
            <w:pPr>
              <w:spacing w:line="333" w:lineRule="auto"/>
              <w:rPr>
                <w:rFonts w:ascii="Arial"/>
                <w:sz w:val="21"/>
              </w:rPr>
            </w:pPr>
            <w:r/>
          </w:p>
          <w:p>
            <w:pPr>
              <w:ind w:left="313"/>
              <w:spacing w:before="5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86" w:type="dxa"/>
            <w:vAlign w:val="top"/>
          </w:tcPr>
          <w:p>
            <w:pPr>
              <w:spacing w:line="333" w:lineRule="auto"/>
              <w:rPr>
                <w:rFonts w:ascii="Arial"/>
                <w:sz w:val="21"/>
              </w:rPr>
            </w:pPr>
            <w:r/>
          </w:p>
          <w:p>
            <w:pPr>
              <w:ind w:left="317"/>
              <w:spacing w:before="5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042" w:type="dxa"/>
            <w:vAlign w:val="top"/>
          </w:tcPr>
          <w:p>
            <w:pPr>
              <w:spacing w:line="293" w:lineRule="auto"/>
              <w:rPr>
                <w:rFonts w:ascii="Arial"/>
                <w:sz w:val="21"/>
              </w:rPr>
            </w:pPr>
            <w:r/>
          </w:p>
          <w:p>
            <w:pPr>
              <w:pStyle w:val="TableText"/>
              <w:ind w:left="231"/>
              <w:spacing w:before="65" w:line="228" w:lineRule="auto"/>
              <w:rPr>
                <w:sz w:val="20"/>
                <w:szCs w:val="20"/>
              </w:rPr>
            </w:pPr>
            <w:r>
              <w:rPr>
                <w:sz w:val="20"/>
                <w:szCs w:val="20"/>
                <w:spacing w:val="3"/>
              </w:rPr>
              <w:t>符合</w:t>
            </w:r>
          </w:p>
        </w:tc>
      </w:tr>
      <w:tr>
        <w:trPr>
          <w:trHeight w:val="1204" w:hRule="atLeast"/>
        </w:trPr>
        <w:tc>
          <w:tcPr>
            <w:tcW w:w="478" w:type="dxa"/>
            <w:vAlign w:val="top"/>
            <w:vMerge w:val="continue"/>
            <w:tcBorders>
              <w:top w:val="nil"/>
              <w:bottom w:val="nil"/>
            </w:tcBorders>
          </w:tcPr>
          <w:p>
            <w:pPr>
              <w:rPr>
                <w:rFonts w:ascii="Arial"/>
                <w:sz w:val="21"/>
              </w:rPr>
            </w:pPr>
            <w:r/>
          </w:p>
        </w:tc>
        <w:tc>
          <w:tcPr>
            <w:tcW w:w="172" w:type="dxa"/>
            <w:vAlign w:val="top"/>
            <w:vMerge w:val="continue"/>
            <w:tcBorders>
              <w:bottom w:val="nil"/>
              <w:top w:val="nil"/>
            </w:tcBorders>
          </w:tcPr>
          <w:p>
            <w:pPr>
              <w:rPr>
                <w:rFonts w:ascii="Arial"/>
                <w:sz w:val="21"/>
              </w:rPr>
            </w:pPr>
            <w:r/>
          </w:p>
        </w:tc>
        <w:tc>
          <w:tcPr>
            <w:tcW w:w="914" w:type="dxa"/>
            <w:vAlign w:val="top"/>
            <w:vMerge w:val="continue"/>
            <w:tcBorders>
              <w:top w:val="nil"/>
            </w:tcBorders>
          </w:tcPr>
          <w:p>
            <w:pPr>
              <w:rPr>
                <w:rFonts w:ascii="Arial"/>
                <w:sz w:val="21"/>
              </w:rPr>
            </w:pPr>
            <w:r/>
          </w:p>
        </w:tc>
        <w:tc>
          <w:tcPr>
            <w:tcW w:w="737" w:type="dxa"/>
            <w:vAlign w:val="top"/>
          </w:tcPr>
          <w:p>
            <w:pPr>
              <w:pStyle w:val="TableText"/>
              <w:ind w:left="163" w:right="159" w:firstLine="8"/>
              <w:spacing w:before="63" w:line="261" w:lineRule="auto"/>
              <w:jc w:val="both"/>
              <w:rPr>
                <w:sz w:val="20"/>
                <w:szCs w:val="20"/>
              </w:rPr>
            </w:pPr>
            <w:r>
              <w:rPr>
                <w:sz w:val="20"/>
                <w:szCs w:val="20"/>
              </w:rPr>
              <w:t>资源 </w:t>
            </w:r>
            <w:r>
              <w:rPr>
                <w:sz w:val="20"/>
                <w:szCs w:val="20"/>
                <w:spacing w:val="4"/>
              </w:rPr>
              <w:t>开发</w:t>
            </w:r>
            <w:r>
              <w:rPr>
                <w:sz w:val="20"/>
                <w:szCs w:val="20"/>
              </w:rPr>
              <w:t xml:space="preserve"> </w:t>
            </w:r>
            <w:r>
              <w:rPr>
                <w:sz w:val="20"/>
                <w:szCs w:val="20"/>
                <w:spacing w:val="4"/>
              </w:rPr>
              <w:t>利用</w:t>
            </w:r>
            <w:r>
              <w:rPr>
                <w:sz w:val="20"/>
                <w:szCs w:val="20"/>
              </w:rPr>
              <w:t xml:space="preserve"> </w:t>
            </w:r>
            <w:r>
              <w:rPr>
                <w:sz w:val="20"/>
                <w:szCs w:val="20"/>
                <w:spacing w:val="4"/>
              </w:rPr>
              <w:t>效率</w:t>
            </w:r>
          </w:p>
        </w:tc>
        <w:tc>
          <w:tcPr>
            <w:tcW w:w="8727" w:type="dxa"/>
            <w:vAlign w:val="top"/>
          </w:tcPr>
          <w:p>
            <w:pPr>
              <w:pStyle w:val="TableText"/>
              <w:ind w:left="114" w:right="107" w:firstLine="222"/>
              <w:spacing w:before="62" w:line="262" w:lineRule="auto"/>
              <w:rPr>
                <w:sz w:val="20"/>
                <w:szCs w:val="20"/>
              </w:rPr>
            </w:pPr>
            <w:r>
              <w:rPr>
                <w:rFonts w:ascii="Times New Roman" w:hAnsi="Times New Roman" w:eastAsia="Times New Roman" w:cs="Times New Roman"/>
                <w:sz w:val="20"/>
                <w:szCs w:val="20"/>
                <w:spacing w:val="8"/>
              </w:rPr>
              <w:t>1.</w:t>
            </w:r>
            <w:r>
              <w:rPr>
                <w:sz w:val="20"/>
                <w:szCs w:val="20"/>
                <w:spacing w:val="8"/>
              </w:rPr>
              <w:t>鼓励工业企业提高中水回用率。推广高效冷却、洗涤、循环用水、废污水再生利用、</w:t>
            </w:r>
            <w:r>
              <w:rPr>
                <w:sz w:val="20"/>
                <w:szCs w:val="20"/>
                <w:spacing w:val="7"/>
              </w:rPr>
              <w:t>高耗</w:t>
            </w:r>
            <w:r>
              <w:rPr>
                <w:sz w:val="20"/>
                <w:szCs w:val="20"/>
              </w:rPr>
              <w:t xml:space="preserve"> </w:t>
            </w:r>
            <w:r>
              <w:rPr>
                <w:sz w:val="20"/>
                <w:szCs w:val="20"/>
                <w:spacing w:val="8"/>
              </w:rPr>
              <w:t>水生产工艺替代等节水工艺和技术。</w:t>
            </w:r>
          </w:p>
          <w:p>
            <w:pPr>
              <w:pStyle w:val="TableText"/>
              <w:ind w:left="112" w:right="104" w:firstLine="205"/>
              <w:spacing w:before="31" w:line="246" w:lineRule="auto"/>
              <w:rPr>
                <w:sz w:val="20"/>
                <w:szCs w:val="20"/>
              </w:rPr>
            </w:pPr>
            <w:r>
              <w:rPr>
                <w:rFonts w:ascii="Times New Roman" w:hAnsi="Times New Roman" w:eastAsia="Times New Roman" w:cs="Times New Roman"/>
                <w:sz w:val="20"/>
                <w:szCs w:val="20"/>
                <w:spacing w:val="9"/>
              </w:rPr>
              <w:t>2.</w:t>
            </w:r>
            <w:r>
              <w:rPr>
                <w:sz w:val="20"/>
                <w:szCs w:val="20"/>
                <w:spacing w:val="9"/>
              </w:rPr>
              <w:t>加快居民供水管网设施改造，减少跑冒滴</w:t>
            </w:r>
            <w:r>
              <w:rPr>
                <w:sz w:val="20"/>
                <w:szCs w:val="20"/>
                <w:spacing w:val="8"/>
              </w:rPr>
              <w:t>漏，降低公共供水管网漏损率，大力推广和使用</w:t>
            </w:r>
            <w:r>
              <w:rPr>
                <w:sz w:val="20"/>
                <w:szCs w:val="20"/>
              </w:rPr>
              <w:t xml:space="preserve"> </w:t>
            </w:r>
            <w:r>
              <w:rPr>
                <w:sz w:val="20"/>
                <w:szCs w:val="20"/>
                <w:spacing w:val="8"/>
              </w:rPr>
              <w:t>节水器具，减少生活用水量。</w:t>
            </w:r>
          </w:p>
        </w:tc>
        <w:tc>
          <w:tcPr>
            <w:tcW w:w="1586" w:type="dxa"/>
            <w:vAlign w:val="top"/>
          </w:tcPr>
          <w:p>
            <w:pPr>
              <w:pStyle w:val="TableText"/>
              <w:ind w:left="116" w:right="104" w:firstLine="208"/>
              <w:spacing w:before="63" w:line="261" w:lineRule="auto"/>
              <w:jc w:val="both"/>
              <w:rPr>
                <w:sz w:val="20"/>
                <w:szCs w:val="20"/>
              </w:rPr>
            </w:pPr>
            <w:r>
              <w:rPr>
                <w:sz w:val="20"/>
                <w:szCs w:val="20"/>
                <w:spacing w:val="30"/>
              </w:rPr>
              <w:t>拟建项目用</w:t>
            </w:r>
            <w:r>
              <w:rPr>
                <w:sz w:val="20"/>
                <w:szCs w:val="20"/>
              </w:rPr>
              <w:t xml:space="preserve"> </w:t>
            </w:r>
            <w:r>
              <w:rPr>
                <w:sz w:val="20"/>
                <w:szCs w:val="20"/>
                <w:spacing w:val="-6"/>
              </w:rPr>
              <w:t>水量较少，不属</w:t>
            </w:r>
            <w:r>
              <w:rPr>
                <w:sz w:val="20"/>
                <w:szCs w:val="20"/>
              </w:rPr>
              <w:t xml:space="preserve"> </w:t>
            </w:r>
            <w:r>
              <w:rPr>
                <w:sz w:val="20"/>
                <w:szCs w:val="20"/>
                <w:spacing w:val="-6"/>
              </w:rPr>
              <w:t>于高水耗、能耗</w:t>
            </w:r>
            <w:r>
              <w:rPr>
                <w:sz w:val="20"/>
                <w:szCs w:val="20"/>
              </w:rPr>
              <w:t xml:space="preserve"> </w:t>
            </w:r>
            <w:r>
              <w:rPr>
                <w:sz w:val="20"/>
                <w:szCs w:val="20"/>
                <w:spacing w:val="2"/>
              </w:rPr>
              <w:t>企业。</w:t>
            </w:r>
          </w:p>
        </w:tc>
        <w:tc>
          <w:tcPr>
            <w:tcW w:w="1042" w:type="dxa"/>
            <w:vAlign w:val="top"/>
          </w:tcPr>
          <w:p>
            <w:pPr>
              <w:spacing w:line="444" w:lineRule="auto"/>
              <w:rPr>
                <w:rFonts w:ascii="Arial"/>
                <w:sz w:val="21"/>
              </w:rPr>
            </w:pPr>
            <w:r/>
          </w:p>
          <w:p>
            <w:pPr>
              <w:pStyle w:val="TableText"/>
              <w:ind w:left="231"/>
              <w:spacing w:before="65" w:line="228" w:lineRule="auto"/>
              <w:rPr>
                <w:sz w:val="20"/>
                <w:szCs w:val="20"/>
              </w:rPr>
            </w:pPr>
            <w:r>
              <w:rPr>
                <w:sz w:val="20"/>
                <w:szCs w:val="20"/>
                <w:spacing w:val="3"/>
              </w:rPr>
              <w:t>符合</w:t>
            </w:r>
          </w:p>
        </w:tc>
      </w:tr>
      <w:tr>
        <w:trPr>
          <w:trHeight w:val="5855" w:hRule="atLeast"/>
        </w:trPr>
        <w:tc>
          <w:tcPr>
            <w:tcW w:w="478" w:type="dxa"/>
            <w:vAlign w:val="top"/>
            <w:vMerge w:val="continue"/>
            <w:tcBorders>
              <w:top w:val="nil"/>
            </w:tcBorders>
          </w:tcPr>
          <w:p>
            <w:pPr>
              <w:rPr>
                <w:rFonts w:ascii="Arial"/>
                <w:sz w:val="21"/>
              </w:rPr>
            </w:pPr>
            <w:r/>
          </w:p>
        </w:tc>
        <w:tc>
          <w:tcPr>
            <w:tcW w:w="13178" w:type="dxa"/>
            <w:vAlign w:val="top"/>
            <w:gridSpan w:val="6"/>
          </w:tcPr>
          <w:p>
            <w:pPr>
              <w:pStyle w:val="TableText"/>
              <w:ind w:left="595"/>
              <w:spacing w:before="37" w:line="219" w:lineRule="auto"/>
              <w:rPr/>
            </w:pPr>
            <w:r>
              <w:rPr>
                <w:spacing w:val="-1"/>
              </w:rPr>
              <w:t>综上，拟建项目符合重庆市、铜区及铜梁区工业城镇重点管控单元</w:t>
            </w:r>
            <w:r>
              <w:rPr>
                <w:rFonts w:ascii="Times New Roman" w:hAnsi="Times New Roman" w:eastAsia="Times New Roman" w:cs="Times New Roman"/>
                <w:spacing w:val="-1"/>
              </w:rPr>
              <w:t>-</w:t>
            </w:r>
            <w:r>
              <w:rPr>
                <w:spacing w:val="-1"/>
              </w:rPr>
              <w:t>大庙片区“三线一单</w:t>
            </w:r>
            <w:r>
              <w:rPr>
                <w:spacing w:val="-89"/>
              </w:rPr>
              <w:t xml:space="preserve"> </w:t>
            </w:r>
            <w:r>
              <w:rPr>
                <w:spacing w:val="-1"/>
              </w:rPr>
              <w:t>”相关要求。</w:t>
            </w:r>
          </w:p>
        </w:tc>
      </w:tr>
    </w:tbl>
    <w:p>
      <w:pPr>
        <w:spacing w:line="194" w:lineRule="exact"/>
        <w:rPr>
          <w:rFonts w:ascii="Arial"/>
          <w:sz w:val="16"/>
        </w:rPr>
      </w:pPr>
      <w:r/>
    </w:p>
    <w:p>
      <w:pPr>
        <w:spacing w:line="194" w:lineRule="exact"/>
        <w:sectPr>
          <w:footerReference w:type="default" r:id="rId19"/>
          <w:pgSz w:w="16839" w:h="11906"/>
          <w:pgMar w:top="1012" w:right="1588" w:bottom="1240" w:left="1588" w:header="0" w:footer="1078" w:gutter="0"/>
        </w:sectPr>
        <w:rPr>
          <w:rFonts w:ascii="Arial" w:hAnsi="Arial" w:eastAsia="Arial" w:cs="Arial"/>
          <w:sz w:val="16"/>
          <w:szCs w:val="16"/>
        </w:rPr>
      </w:pPr>
    </w:p>
    <w:p>
      <w:pPr>
        <w:spacing w:before="28"/>
        <w:rPr/>
      </w:pPr>
      <w:r/>
    </w:p>
    <w:tbl>
      <w:tblPr>
        <w:tblStyle w:val="TableNormal"/>
        <w:tblW w:w="96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0"/>
        <w:gridCol w:w="9172"/>
      </w:tblGrid>
      <w:tr>
        <w:trPr>
          <w:trHeight w:val="13090" w:hRule="atLeast"/>
        </w:trPr>
        <w:tc>
          <w:tcPr>
            <w:tcW w:w="460" w:type="dxa"/>
            <w:vAlign w:val="top"/>
            <w:textDirection w:val="tbRlV"/>
          </w:tcPr>
          <w:p>
            <w:pPr>
              <w:pStyle w:val="TableText"/>
              <w:ind w:left="4940"/>
              <w:spacing w:before="105" w:line="206" w:lineRule="auto"/>
              <w:outlineLvl w:val="0"/>
              <w:rPr/>
            </w:pPr>
            <w:r>
              <w:rPr>
                <w:spacing w:val="-1"/>
              </w:rPr>
              <w:t>其</w:t>
            </w:r>
            <w:r>
              <w:rPr>
                <w:spacing w:val="112"/>
              </w:rPr>
              <w:t xml:space="preserve"> </w:t>
            </w:r>
            <w:r>
              <w:rPr>
                <w:spacing w:val="-1"/>
              </w:rPr>
              <w:t>他</w:t>
            </w:r>
            <w:r>
              <w:rPr>
                <w:spacing w:val="106"/>
              </w:rPr>
              <w:t xml:space="preserve"> </w:t>
            </w:r>
            <w:r>
              <w:rPr>
                <w:spacing w:val="-1"/>
              </w:rPr>
              <w:t>符</w:t>
            </w:r>
            <w:r>
              <w:rPr>
                <w:spacing w:val="108"/>
              </w:rPr>
              <w:t xml:space="preserve"> </w:t>
            </w:r>
            <w:r>
              <w:rPr>
                <w:spacing w:val="-1"/>
              </w:rPr>
              <w:t>合</w:t>
            </w:r>
            <w:r>
              <w:rPr>
                <w:spacing w:val="106"/>
              </w:rPr>
              <w:t xml:space="preserve"> </w:t>
            </w:r>
            <w:r>
              <w:rPr>
                <w:spacing w:val="-1"/>
              </w:rPr>
              <w:t>性</w:t>
            </w:r>
            <w:r>
              <w:rPr>
                <w:spacing w:val="108"/>
              </w:rPr>
              <w:t xml:space="preserve"> </w:t>
            </w:r>
            <w:r>
              <w:rPr>
                <w:spacing w:val="-1"/>
              </w:rPr>
              <w:t>分</w:t>
            </w:r>
            <w:r>
              <w:rPr>
                <w:spacing w:val="106"/>
              </w:rPr>
              <w:t xml:space="preserve"> </w:t>
            </w:r>
            <w:r>
              <w:rPr>
                <w:spacing w:val="-1"/>
              </w:rPr>
              <w:t>析</w:t>
            </w:r>
          </w:p>
        </w:tc>
        <w:tc>
          <w:tcPr>
            <w:tcW w:w="9172" w:type="dxa"/>
            <w:vAlign w:val="top"/>
          </w:tcPr>
          <w:p>
            <w:pPr>
              <w:pStyle w:val="TableText"/>
              <w:ind w:left="120"/>
              <w:spacing w:before="40" w:line="219" w:lineRule="auto"/>
              <w:rPr/>
            </w:pPr>
            <w:r>
              <w:rPr>
                <w:rFonts w:ascii="Times New Roman" w:hAnsi="Times New Roman" w:eastAsia="Times New Roman" w:cs="Times New Roman"/>
                <w:b/>
                <w:bCs/>
                <w:spacing w:val="-3"/>
              </w:rPr>
              <w:t>1.2.2 </w:t>
            </w:r>
            <w:r>
              <w:rPr>
                <w:b/>
                <w:bCs/>
                <w:spacing w:val="-3"/>
              </w:rPr>
              <w:t>产业政策符合性分析</w:t>
            </w:r>
          </w:p>
          <w:p>
            <w:pPr>
              <w:pStyle w:val="TableText"/>
              <w:ind w:left="118" w:right="46" w:firstLine="476"/>
              <w:spacing w:before="179" w:line="347" w:lineRule="auto"/>
              <w:rPr/>
            </w:pPr>
            <w:r>
              <w:rPr>
                <w:spacing w:val="-10"/>
              </w:rPr>
              <w:t>拟建项目属塑料板、管、型材制造，根据《产业结构调整</w:t>
            </w:r>
            <w:r>
              <w:rPr>
                <w:spacing w:val="-11"/>
              </w:rPr>
              <w:t>指导目录（</w:t>
            </w:r>
            <w:r>
              <w:rPr>
                <w:rFonts w:ascii="Times New Roman" w:hAnsi="Times New Roman" w:eastAsia="Times New Roman" w:cs="Times New Roman"/>
                <w:spacing w:val="-11"/>
              </w:rPr>
              <w:t>2024 </w:t>
            </w:r>
            <w:r>
              <w:rPr>
                <w:spacing w:val="-11"/>
              </w:rPr>
              <w:t>年本）》，</w:t>
            </w:r>
            <w:r>
              <w:rPr/>
              <w:t xml:space="preserve"> </w:t>
            </w:r>
            <w:r>
              <w:rPr>
                <w:spacing w:val="-1"/>
              </w:rPr>
              <w:t>不属于限制类和淘汰类，属于允许类项目。符合国家现行产业政策。</w:t>
            </w:r>
          </w:p>
          <w:p>
            <w:pPr>
              <w:pStyle w:val="TableText"/>
              <w:ind w:left="116" w:right="107" w:firstLine="478"/>
              <w:spacing w:before="34" w:line="345" w:lineRule="auto"/>
              <w:rPr/>
            </w:pPr>
            <w:r>
              <w:rPr/>
              <w:t>拟建项目采用的工艺、设备不属于《产业结构调整指导目录（</w:t>
            </w:r>
            <w:r>
              <w:rPr>
                <w:rFonts w:ascii="Times New Roman" w:hAnsi="Times New Roman" w:eastAsia="Times New Roman" w:cs="Times New Roman"/>
              </w:rPr>
              <w:t>2024 </w:t>
            </w:r>
            <w:r>
              <w:rPr/>
              <w:t>年本）》落后</w:t>
            </w:r>
            <w:r>
              <w:rPr>
                <w:spacing w:val="4"/>
              </w:rPr>
              <w:t xml:space="preserve"> </w:t>
            </w:r>
            <w:r>
              <w:rPr>
                <w:spacing w:val="-1"/>
              </w:rPr>
              <w:t>生产工艺装备和落后产品范畴。</w:t>
            </w:r>
          </w:p>
          <w:p>
            <w:pPr>
              <w:pStyle w:val="TableText"/>
              <w:ind w:left="109" w:right="168" w:firstLine="485"/>
              <w:spacing w:before="35" w:line="345" w:lineRule="auto"/>
              <w:rPr/>
            </w:pPr>
            <w:r>
              <w:rPr>
                <w:spacing w:val="37"/>
              </w:rPr>
              <w:t>重庆市铜梁区发展和改革委员会已对拟建项目予以备案（</w:t>
            </w:r>
            <w:r>
              <w:rPr>
                <w:spacing w:val="-27"/>
              </w:rPr>
              <w:t xml:space="preserve"> </w:t>
            </w:r>
            <w:r>
              <w:rPr>
                <w:spacing w:val="37"/>
              </w:rPr>
              <w:t>项目代码：</w:t>
            </w:r>
            <w:r>
              <w:rPr/>
              <w:t xml:space="preserve"> </w:t>
            </w:r>
            <w:r>
              <w:rPr>
                <w:rFonts w:ascii="Times New Roman" w:hAnsi="Times New Roman" w:eastAsia="Times New Roman" w:cs="Times New Roman"/>
              </w:rPr>
              <w:t>2404-500151-04-05-783078</w:t>
            </w:r>
            <w:r>
              <w:rPr>
                <w:spacing w:val="6"/>
              </w:rPr>
              <w:t>），</w:t>
            </w:r>
            <w:r>
              <w:rPr/>
              <w:t>备</w:t>
            </w:r>
            <w:r>
              <w:rPr>
                <w:spacing w:val="-1"/>
              </w:rPr>
              <w:t>案证标明该项目符合本地区产业政策和准入标准。</w:t>
            </w:r>
          </w:p>
          <w:p>
            <w:pPr>
              <w:pStyle w:val="TableText"/>
              <w:ind w:left="120"/>
              <w:spacing w:before="38" w:line="219" w:lineRule="auto"/>
              <w:rPr/>
            </w:pPr>
            <w:r>
              <w:rPr>
                <w:rFonts w:ascii="Times New Roman" w:hAnsi="Times New Roman" w:eastAsia="Times New Roman" w:cs="Times New Roman"/>
                <w:b/>
                <w:bCs/>
                <w:spacing w:val="-3"/>
              </w:rPr>
              <w:t>1.2.3 </w:t>
            </w:r>
            <w:r>
              <w:rPr>
                <w:b/>
                <w:bCs/>
                <w:spacing w:val="-3"/>
              </w:rPr>
              <w:t>环境准入符合性分析</w:t>
            </w:r>
          </w:p>
          <w:p>
            <w:pPr>
              <w:pStyle w:val="TableText"/>
              <w:ind w:left="594" w:right="542" w:firstLine="11"/>
              <w:spacing w:before="182" w:line="345" w:lineRule="auto"/>
              <w:rPr/>
            </w:pPr>
            <w:r>
              <w:rPr>
                <w:spacing w:val="-1"/>
              </w:rPr>
              <w:t>（</w:t>
            </w:r>
            <w:r>
              <w:rPr>
                <w:rFonts w:ascii="Times New Roman" w:hAnsi="Times New Roman" w:eastAsia="Times New Roman" w:cs="Times New Roman"/>
                <w:spacing w:val="-1"/>
              </w:rPr>
              <w:t>1</w:t>
            </w:r>
            <w:r>
              <w:rPr>
                <w:spacing w:val="-1"/>
              </w:rPr>
              <w:t>）与《中华人民共和国长江保护法》（</w:t>
            </w:r>
            <w:r>
              <w:rPr>
                <w:rFonts w:ascii="Times New Roman" w:hAnsi="Times New Roman" w:eastAsia="Times New Roman" w:cs="Times New Roman"/>
                <w:spacing w:val="-1"/>
              </w:rPr>
              <w:t>2021</w:t>
            </w:r>
            <w:r>
              <w:rPr>
                <w:spacing w:val="-1"/>
              </w:rPr>
              <w:t>年</w:t>
            </w:r>
            <w:r>
              <w:rPr>
                <w:rFonts w:ascii="Times New Roman" w:hAnsi="Times New Roman" w:eastAsia="Times New Roman" w:cs="Times New Roman"/>
                <w:spacing w:val="-1"/>
              </w:rPr>
              <w:t>3</w:t>
            </w:r>
            <w:r>
              <w:rPr>
                <w:spacing w:val="-1"/>
              </w:rPr>
              <w:t>月</w:t>
            </w:r>
            <w:r>
              <w:rPr>
                <w:rFonts w:ascii="Times New Roman" w:hAnsi="Times New Roman" w:eastAsia="Times New Roman" w:cs="Times New Roman"/>
                <w:spacing w:val="-1"/>
              </w:rPr>
              <w:t>1</w:t>
            </w:r>
            <w:r>
              <w:rPr>
                <w:spacing w:val="-1"/>
              </w:rPr>
              <w:t>日起施行）符合性分析</w:t>
            </w:r>
            <w:r>
              <w:rPr>
                <w:spacing w:val="15"/>
              </w:rPr>
              <w:t xml:space="preserve"> </w:t>
            </w:r>
            <w:r>
              <w:rPr>
                <w:spacing w:val="-1"/>
              </w:rPr>
              <w:t>根据《中华人民共和国长江保护法》：</w:t>
            </w:r>
          </w:p>
          <w:p>
            <w:pPr>
              <w:pStyle w:val="TableText"/>
              <w:ind w:left="115" w:right="182" w:firstLine="479"/>
              <w:spacing w:before="33" w:line="353" w:lineRule="auto"/>
              <w:jc w:val="both"/>
              <w:rPr/>
            </w:pPr>
            <w:r>
              <w:rPr>
                <w:spacing w:val="-1"/>
              </w:rPr>
              <w:t>第二十一条：“</w:t>
            </w:r>
            <w:r>
              <w:rPr>
                <w:spacing w:val="-87"/>
              </w:rPr>
              <w:t xml:space="preserve"> </w:t>
            </w:r>
            <w:r>
              <w:rPr>
                <w:spacing w:val="-1"/>
              </w:rPr>
              <w:t>国务院生态环境主管部门根据水环境质量改</w:t>
            </w:r>
            <w:r>
              <w:rPr>
                <w:spacing w:val="-2"/>
              </w:rPr>
              <w:t>善目标和水污染防治</w:t>
            </w:r>
            <w:r>
              <w:rPr/>
              <w:t xml:space="preserve"> </w:t>
            </w:r>
            <w:r>
              <w:rPr/>
              <w:t>要求，确定长江流域各省级行政区域重点污染物排放总量</w:t>
            </w:r>
            <w:r>
              <w:rPr>
                <w:spacing w:val="-1"/>
              </w:rPr>
              <w:t>控制指标。长江流域水质超</w:t>
            </w:r>
            <w:r>
              <w:rPr/>
              <w:t xml:space="preserve"> </w:t>
            </w:r>
            <w:r>
              <w:rPr/>
              <w:t>标的水功能区，应当实施更严格的污染物排放总量削减要</w:t>
            </w:r>
            <w:r>
              <w:rPr>
                <w:spacing w:val="-1"/>
              </w:rPr>
              <w:t>求。企业事业单位应当按照</w:t>
            </w:r>
            <w:r>
              <w:rPr/>
              <w:t xml:space="preserve"> </w:t>
            </w:r>
            <w:r>
              <w:rPr>
                <w:spacing w:val="4"/>
              </w:rPr>
              <w:t>要求，采取污染物排放总量控制措施。</w:t>
            </w:r>
            <w:r>
              <w:rPr>
                <w:spacing w:val="-84"/>
              </w:rPr>
              <w:t xml:space="preserve"> </w:t>
            </w:r>
            <w:r>
              <w:rPr>
                <w:spacing w:val="4"/>
              </w:rPr>
              <w:t>”</w:t>
            </w:r>
          </w:p>
          <w:p>
            <w:pPr>
              <w:pStyle w:val="TableText"/>
              <w:ind w:left="113" w:right="182" w:firstLine="480"/>
              <w:spacing w:before="36" w:line="344" w:lineRule="auto"/>
              <w:rPr/>
            </w:pPr>
            <w:r>
              <w:rPr/>
              <w:t>第二十二条：“禁止在长江流域重点生态功能区布局对</w:t>
            </w:r>
            <w:r>
              <w:rPr>
                <w:spacing w:val="-1"/>
              </w:rPr>
              <w:t>生态系统有严重影响的产</w:t>
            </w:r>
            <w:r>
              <w:rPr/>
              <w:t xml:space="preserve"> </w:t>
            </w:r>
            <w:r>
              <w:rPr>
                <w:spacing w:val="3"/>
              </w:rPr>
              <w:t>业。禁止重污染企业和项目向长江中上游转移。</w:t>
            </w:r>
            <w:r>
              <w:rPr>
                <w:spacing w:val="-76"/>
              </w:rPr>
              <w:t xml:space="preserve"> </w:t>
            </w:r>
            <w:r>
              <w:rPr>
                <w:spacing w:val="3"/>
              </w:rPr>
              <w:t>”</w:t>
            </w:r>
          </w:p>
          <w:p>
            <w:pPr>
              <w:pStyle w:val="TableText"/>
              <w:ind w:left="114" w:right="182" w:firstLine="480"/>
              <w:spacing w:before="40" w:line="350" w:lineRule="auto"/>
              <w:rPr/>
            </w:pPr>
            <w:r>
              <w:rPr/>
              <w:t>第二十六条：“禁止在长江干支流岸线一公里范围内新</w:t>
            </w:r>
            <w:r>
              <w:rPr>
                <w:spacing w:val="-1"/>
              </w:rPr>
              <w:t>建、扩建化工园区和化工</w:t>
            </w:r>
            <w:r>
              <w:rPr/>
              <w:t xml:space="preserve"> </w:t>
            </w:r>
            <w:r>
              <w:rPr/>
              <w:t>项目。禁止在长江干流岸线三公里范围内和重要支流岸线一</w:t>
            </w:r>
            <w:r>
              <w:rPr>
                <w:spacing w:val="-1"/>
              </w:rPr>
              <w:t>公里范围内新建、改建、</w:t>
            </w:r>
            <w:r>
              <w:rPr/>
              <w:t xml:space="preserve"> </w:t>
            </w:r>
            <w:r>
              <w:rPr>
                <w:spacing w:val="2"/>
              </w:rPr>
              <w:t>扩建尾矿库；但是以提升安全、生态环境保护水平为目的改建除外。</w:t>
            </w:r>
            <w:r>
              <w:rPr>
                <w:spacing w:val="-73"/>
              </w:rPr>
              <w:t xml:space="preserve"> </w:t>
            </w:r>
            <w:r>
              <w:rPr>
                <w:spacing w:val="2"/>
              </w:rPr>
              <w:t>”</w:t>
            </w:r>
          </w:p>
          <w:p>
            <w:pPr>
              <w:pStyle w:val="TableText"/>
              <w:ind w:left="114" w:right="182" w:firstLine="480"/>
              <w:spacing w:before="32" w:line="354" w:lineRule="auto"/>
              <w:rPr/>
            </w:pPr>
            <w:r>
              <w:rPr/>
              <w:t>第六十六条：“长江流域县级以上地方人民政府应当推</w:t>
            </w:r>
            <w:r>
              <w:rPr>
                <w:spacing w:val="-1"/>
              </w:rPr>
              <w:t>动钢铁、石油、化工、有</w:t>
            </w:r>
            <w:r>
              <w:rPr/>
              <w:t xml:space="preserve"> </w:t>
            </w:r>
            <w:r>
              <w:rPr/>
              <w:t>色金属、建材、船舶等产业升级改造，提升技术装备水平；</w:t>
            </w:r>
            <w:r>
              <w:rPr>
                <w:spacing w:val="-1"/>
              </w:rPr>
              <w:t>推动造纸、制革、电镀、</w:t>
            </w:r>
            <w:r>
              <w:rPr/>
              <w:t xml:space="preserve"> </w:t>
            </w:r>
            <w:r>
              <w:rPr/>
              <w:t>印染、有色金属、农药、氮肥、焦化、原料药制造等企业实</w:t>
            </w:r>
            <w:r>
              <w:rPr>
                <w:spacing w:val="-1"/>
              </w:rPr>
              <w:t>施清洁化改造。企业应当</w:t>
            </w:r>
            <w:r>
              <w:rPr/>
              <w:t xml:space="preserve"> </w:t>
            </w:r>
            <w:r>
              <w:rPr/>
              <w:t>通过技术创新减少资源消耗和污染物排放。长江流域县级以</w:t>
            </w:r>
            <w:r>
              <w:rPr>
                <w:spacing w:val="-1"/>
              </w:rPr>
              <w:t>上地方人民政府应当采取</w:t>
            </w:r>
            <w:r>
              <w:rPr/>
              <w:t xml:space="preserve"> </w:t>
            </w:r>
            <w:r>
              <w:rPr>
                <w:spacing w:val="3"/>
              </w:rPr>
              <w:t>措施加快重点地区危险化学品生产企业搬迁改造。</w:t>
            </w:r>
            <w:r>
              <w:rPr>
                <w:spacing w:val="-80"/>
              </w:rPr>
              <w:t xml:space="preserve"> </w:t>
            </w:r>
            <w:r>
              <w:rPr>
                <w:spacing w:val="3"/>
              </w:rPr>
              <w:t>”</w:t>
            </w:r>
          </w:p>
          <w:p>
            <w:pPr>
              <w:pStyle w:val="TableText"/>
              <w:ind w:left="115" w:right="182" w:firstLine="479"/>
              <w:spacing w:before="36" w:line="352" w:lineRule="auto"/>
              <w:rPr/>
            </w:pPr>
            <w:r>
              <w:rPr/>
              <w:t>拟建项目属塑料板、管、型材制造，位于工业园区，不</w:t>
            </w:r>
            <w:r>
              <w:rPr>
                <w:spacing w:val="-1"/>
              </w:rPr>
              <w:t>在长江干支流岸线一公里</w:t>
            </w:r>
            <w:r>
              <w:rPr/>
              <w:t xml:space="preserve"> </w:t>
            </w:r>
            <w:r>
              <w:rPr/>
              <w:t>范围内，且不属于钢铁、石油、化工、有色金属、建材、</w:t>
            </w:r>
            <w:r>
              <w:rPr>
                <w:spacing w:val="-1"/>
              </w:rPr>
              <w:t>船舶、造纸、制革、电镀、</w:t>
            </w:r>
            <w:r>
              <w:rPr/>
              <w:t xml:space="preserve"> </w:t>
            </w:r>
            <w:r>
              <w:rPr/>
              <w:t>印染、有色金属、农药、氮肥、焦化、原料药制造等重污</w:t>
            </w:r>
            <w:r>
              <w:rPr>
                <w:spacing w:val="-1"/>
              </w:rPr>
              <w:t>染企业。因此，拟建项目符</w:t>
            </w:r>
            <w:r>
              <w:rPr/>
              <w:t xml:space="preserve"> </w:t>
            </w:r>
            <w:r>
              <w:rPr>
                <w:spacing w:val="-1"/>
              </w:rPr>
              <w:t>合《中华人民共和国长江保护法》要求。</w:t>
            </w:r>
          </w:p>
        </w:tc>
      </w:tr>
    </w:tbl>
    <w:p>
      <w:pPr>
        <w:pStyle w:val="BodyText"/>
        <w:rPr/>
      </w:pPr>
      <w:r/>
    </w:p>
    <w:p>
      <w:pPr>
        <w:sectPr>
          <w:footerReference w:type="default" r:id="rId20"/>
          <w:pgSz w:w="11906" w:h="16839"/>
          <w:pgMar w:top="1431" w:right="1134" w:bottom="1240" w:left="1134" w:header="0" w:footer="1078" w:gutter="0"/>
        </w:sectPr>
        <w:rPr/>
      </w:pPr>
    </w:p>
    <w:p>
      <w:pPr>
        <w:spacing w:before="28"/>
        <w:rPr/>
      </w:pPr>
      <w:r/>
    </w:p>
    <w:tbl>
      <w:tblPr>
        <w:tblStyle w:val="TableNormal"/>
        <w:tblW w:w="9632"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32"/>
      </w:tblGrid>
      <w:tr>
        <w:trPr>
          <w:trHeight w:val="13386" w:hRule="atLeast"/>
        </w:trPr>
        <w:tc>
          <w:tcPr>
            <w:tcW w:w="9632" w:type="dxa"/>
            <w:vAlign w:val="top"/>
          </w:tcPr>
          <w:tbl>
            <w:tblPr>
              <w:tblStyle w:val="TableNormal"/>
              <w:tblW w:w="9061" w:type="dxa"/>
              <w:tblInd w:w="45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54"/>
              <w:gridCol w:w="2107"/>
            </w:tblGrid>
            <w:tr>
              <w:trPr>
                <w:trHeight w:val="1686" w:hRule="atLeast"/>
              </w:trPr>
              <w:tc>
                <w:tcPr>
                  <w:tcW w:w="9061" w:type="dxa"/>
                  <w:vAlign w:val="top"/>
                  <w:gridSpan w:val="2"/>
                  <w:tcBorders>
                    <w:right w:val="nil"/>
                    <w:top w:val="nil"/>
                  </w:tcBorders>
                </w:tcPr>
                <w:p>
                  <w:pPr>
                    <w:pStyle w:val="TableText"/>
                    <w:ind w:left="609"/>
                    <w:spacing w:before="45" w:line="219" w:lineRule="auto"/>
                    <w:rPr/>
                  </w:pPr>
                  <w:r>
                    <w:rPr>
                      <w:spacing w:val="-1"/>
                    </w:rPr>
                    <w:t>（</w:t>
                  </w:r>
                  <w:r>
                    <w:rPr>
                      <w:rFonts w:ascii="Times New Roman" w:hAnsi="Times New Roman" w:eastAsia="Times New Roman" w:cs="Times New Roman"/>
                      <w:spacing w:val="-1"/>
                    </w:rPr>
                    <w:t>2</w:t>
                  </w:r>
                  <w:r>
                    <w:rPr>
                      <w:spacing w:val="-1"/>
                    </w:rPr>
                    <w:t>）与《长江经济带发展负面清单指南（试行，</w:t>
                  </w:r>
                  <w:r>
                    <w:rPr>
                      <w:rFonts w:ascii="Times New Roman" w:hAnsi="Times New Roman" w:eastAsia="Times New Roman" w:cs="Times New Roman"/>
                      <w:spacing w:val="-1"/>
                    </w:rPr>
                    <w:t>2022</w:t>
                  </w:r>
                  <w:r>
                    <w:rPr>
                      <w:spacing w:val="-1"/>
                    </w:rPr>
                    <w:t>年版）》符合性分析</w:t>
                  </w:r>
                </w:p>
                <w:p>
                  <w:pPr>
                    <w:pStyle w:val="TableText"/>
                    <w:ind w:left="121" w:right="9" w:firstLine="477"/>
                    <w:spacing w:before="180" w:line="346" w:lineRule="auto"/>
                    <w:rPr/>
                  </w:pPr>
                  <w:r>
                    <w:rPr/>
                    <w:t>根据推动长江经济带发展领导小组办公室关于印发《长</w:t>
                  </w:r>
                  <w:r>
                    <w:rPr>
                      <w:spacing w:val="-1"/>
                    </w:rPr>
                    <w:t>江经济带发展负面清单指</w:t>
                  </w:r>
                  <w:r>
                    <w:rPr/>
                    <w:t xml:space="preserve"> </w:t>
                  </w:r>
                  <w:r>
                    <w:rPr>
                      <w:spacing w:val="-2"/>
                    </w:rPr>
                    <w:t>南（试行，</w:t>
                  </w:r>
                  <w:r>
                    <w:rPr>
                      <w:rFonts w:ascii="Times New Roman" w:hAnsi="Times New Roman" w:eastAsia="Times New Roman" w:cs="Times New Roman"/>
                      <w:spacing w:val="-2"/>
                    </w:rPr>
                    <w:t>2022</w:t>
                  </w:r>
                  <w:r>
                    <w:rPr>
                      <w:spacing w:val="-2"/>
                    </w:rPr>
                    <w:t>年版）》的通知（长江办〔</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7</w:t>
                  </w:r>
                  <w:r>
                    <w:rPr>
                      <w:spacing w:val="-2"/>
                    </w:rPr>
                    <w:t>号</w:t>
                  </w:r>
                  <w:r>
                    <w:rPr>
                      <w:spacing w:val="4"/>
                    </w:rPr>
                    <w:t>），</w:t>
                  </w:r>
                  <w:r>
                    <w:rPr>
                      <w:spacing w:val="-2"/>
                    </w:rPr>
                    <w:t>拟建项目符合性分析</w:t>
                  </w:r>
                  <w:r>
                    <w:rPr>
                      <w:spacing w:val="-3"/>
                    </w:rPr>
                    <w:t>如下：</w:t>
                  </w:r>
                </w:p>
                <w:p>
                  <w:pPr>
                    <w:pStyle w:val="TableText"/>
                    <w:ind w:left="1844"/>
                    <w:spacing w:before="31" w:line="217" w:lineRule="auto"/>
                    <w:rPr>
                      <w:sz w:val="20"/>
                      <w:szCs w:val="20"/>
                    </w:rPr>
                  </w:pPr>
                  <w:r>
                    <w:rPr>
                      <w:sz w:val="20"/>
                      <w:szCs w:val="20"/>
                      <w:b/>
                      <w:bCs/>
                      <w:spacing w:val="7"/>
                    </w:rPr>
                    <w:t>表</w:t>
                  </w:r>
                  <w:r>
                    <w:rPr>
                      <w:rFonts w:ascii="Times New Roman" w:hAnsi="Times New Roman" w:eastAsia="Times New Roman" w:cs="Times New Roman"/>
                      <w:sz w:val="20"/>
                      <w:szCs w:val="20"/>
                      <w:b/>
                      <w:bCs/>
                      <w:spacing w:val="7"/>
                    </w:rPr>
                    <w:t>1.2-2    </w:t>
                  </w:r>
                  <w:r>
                    <w:rPr>
                      <w:sz w:val="20"/>
                      <w:szCs w:val="20"/>
                      <w:b/>
                      <w:bCs/>
                      <w:spacing w:val="7"/>
                    </w:rPr>
                    <w:t>拟建项目与长江经济带发展负面清单符合性分析一览表</w:t>
                  </w:r>
                </w:p>
              </w:tc>
            </w:tr>
            <w:tr>
              <w:trPr>
                <w:trHeight w:val="371" w:hRule="atLeast"/>
              </w:trPr>
              <w:tc>
                <w:tcPr>
                  <w:tcW w:w="6954" w:type="dxa"/>
                  <w:vAlign w:val="top"/>
                </w:tcPr>
                <w:p>
                  <w:pPr>
                    <w:pStyle w:val="TableText"/>
                    <w:ind w:left="3126"/>
                    <w:spacing w:before="100" w:line="227" w:lineRule="auto"/>
                    <w:rPr>
                      <w:sz w:val="20"/>
                      <w:szCs w:val="20"/>
                    </w:rPr>
                  </w:pPr>
                  <w:r>
                    <w:rPr>
                      <w:sz w:val="20"/>
                      <w:szCs w:val="20"/>
                      <w:spacing w:val="6"/>
                    </w:rPr>
                    <w:t>管控要求</w:t>
                  </w:r>
                </w:p>
              </w:tc>
              <w:tc>
                <w:tcPr>
                  <w:tcW w:w="2107" w:type="dxa"/>
                  <w:vAlign w:val="top"/>
                </w:tcPr>
                <w:p>
                  <w:pPr>
                    <w:pStyle w:val="TableText"/>
                    <w:ind w:left="535"/>
                    <w:spacing w:before="100" w:line="227" w:lineRule="auto"/>
                    <w:rPr>
                      <w:sz w:val="20"/>
                      <w:szCs w:val="20"/>
                    </w:rPr>
                  </w:pPr>
                  <w:r>
                    <w:rPr>
                      <w:sz w:val="20"/>
                      <w:szCs w:val="20"/>
                      <w:spacing w:val="7"/>
                    </w:rPr>
                    <w:t>符合性分析</w:t>
                  </w:r>
                </w:p>
              </w:tc>
            </w:tr>
            <w:tr>
              <w:trPr>
                <w:trHeight w:val="964" w:hRule="atLeast"/>
              </w:trPr>
              <w:tc>
                <w:tcPr>
                  <w:tcW w:w="6954" w:type="dxa"/>
                  <w:vAlign w:val="top"/>
                </w:tcPr>
                <w:p>
                  <w:pPr>
                    <w:pStyle w:val="TableText"/>
                    <w:ind w:left="269" w:right="44" w:hanging="23"/>
                    <w:spacing w:before="233" w:line="282" w:lineRule="auto"/>
                    <w:rPr>
                      <w:sz w:val="20"/>
                      <w:szCs w:val="20"/>
                    </w:rPr>
                  </w:pPr>
                  <w:r>
                    <w:rPr>
                      <w:rFonts w:ascii="Times New Roman" w:hAnsi="Times New Roman" w:eastAsia="Times New Roman" w:cs="Times New Roman"/>
                      <w:sz w:val="20"/>
                      <w:szCs w:val="20"/>
                      <w:spacing w:val="14"/>
                    </w:rPr>
                    <w:t>1.</w:t>
                  </w:r>
                  <w:r>
                    <w:rPr>
                      <w:sz w:val="20"/>
                      <w:szCs w:val="20"/>
                      <w:spacing w:val="14"/>
                    </w:rPr>
                    <w:t>禁止建设不符合全国和省级港口布局规划以及港口总体规划的码</w:t>
                  </w:r>
                  <w:r>
                    <w:rPr>
                      <w:sz w:val="20"/>
                      <w:szCs w:val="20"/>
                      <w:spacing w:val="13"/>
                    </w:rPr>
                    <w:t>头项</w:t>
                  </w:r>
                  <w:r>
                    <w:rPr>
                      <w:sz w:val="20"/>
                      <w:szCs w:val="20"/>
                    </w:rPr>
                    <w:t xml:space="preserve"> </w:t>
                  </w:r>
                  <w:r>
                    <w:rPr>
                      <w:sz w:val="20"/>
                      <w:szCs w:val="20"/>
                      <w:spacing w:val="7"/>
                    </w:rPr>
                    <w:t>目，禁止建设不符合《长江干线过江通道布局规划》的过长江通道项目。</w:t>
                  </w:r>
                </w:p>
              </w:tc>
              <w:tc>
                <w:tcPr>
                  <w:tcW w:w="2107" w:type="dxa"/>
                  <w:vAlign w:val="top"/>
                </w:tcPr>
                <w:p>
                  <w:pPr>
                    <w:pStyle w:val="TableText"/>
                    <w:ind w:left="118" w:right="107" w:hanging="3"/>
                    <w:spacing w:before="76" w:line="270" w:lineRule="auto"/>
                    <w:jc w:val="both"/>
                    <w:rPr>
                      <w:sz w:val="20"/>
                      <w:szCs w:val="20"/>
                    </w:rPr>
                  </w:pPr>
                  <w:r>
                    <w:rPr>
                      <w:sz w:val="20"/>
                      <w:szCs w:val="20"/>
                      <w:spacing w:val="-2"/>
                    </w:rPr>
                    <w:t>拟</w:t>
                  </w:r>
                  <w:r>
                    <w:rPr>
                      <w:sz w:val="20"/>
                      <w:szCs w:val="20"/>
                      <w:spacing w:val="-54"/>
                    </w:rPr>
                    <w:t xml:space="preserve"> </w:t>
                  </w:r>
                  <w:r>
                    <w:rPr>
                      <w:sz w:val="20"/>
                      <w:szCs w:val="20"/>
                      <w:spacing w:val="-2"/>
                    </w:rPr>
                    <w:t>建</w:t>
                  </w:r>
                  <w:r>
                    <w:rPr>
                      <w:sz w:val="20"/>
                      <w:szCs w:val="20"/>
                      <w:spacing w:val="-58"/>
                    </w:rPr>
                    <w:t xml:space="preserve"> </w:t>
                  </w:r>
                  <w:r>
                    <w:rPr>
                      <w:sz w:val="20"/>
                      <w:szCs w:val="20"/>
                      <w:spacing w:val="-2"/>
                    </w:rPr>
                    <w:t>项</w:t>
                  </w:r>
                  <w:r>
                    <w:rPr>
                      <w:sz w:val="20"/>
                      <w:szCs w:val="20"/>
                      <w:spacing w:val="-21"/>
                    </w:rPr>
                    <w:t xml:space="preserve"> </w:t>
                  </w:r>
                  <w:r>
                    <w:rPr>
                      <w:sz w:val="20"/>
                      <w:szCs w:val="20"/>
                      <w:spacing w:val="-2"/>
                    </w:rPr>
                    <w:t>目</w:t>
                  </w:r>
                  <w:r>
                    <w:rPr>
                      <w:sz w:val="20"/>
                      <w:szCs w:val="20"/>
                      <w:spacing w:val="-60"/>
                    </w:rPr>
                    <w:t xml:space="preserve"> </w:t>
                  </w:r>
                  <w:r>
                    <w:rPr>
                      <w:sz w:val="20"/>
                      <w:szCs w:val="20"/>
                      <w:spacing w:val="-2"/>
                    </w:rPr>
                    <w:t>不</w:t>
                  </w:r>
                  <w:r>
                    <w:rPr>
                      <w:sz w:val="20"/>
                      <w:szCs w:val="20"/>
                      <w:spacing w:val="-59"/>
                    </w:rPr>
                    <w:t xml:space="preserve"> </w:t>
                  </w:r>
                  <w:r>
                    <w:rPr>
                      <w:sz w:val="20"/>
                      <w:szCs w:val="20"/>
                      <w:spacing w:val="-2"/>
                    </w:rPr>
                    <w:t>属</w:t>
                  </w:r>
                  <w:r>
                    <w:rPr>
                      <w:sz w:val="20"/>
                      <w:szCs w:val="20"/>
                      <w:spacing w:val="-57"/>
                    </w:rPr>
                    <w:t xml:space="preserve"> </w:t>
                  </w:r>
                  <w:r>
                    <w:rPr>
                      <w:sz w:val="20"/>
                      <w:szCs w:val="20"/>
                      <w:spacing w:val="-2"/>
                    </w:rPr>
                    <w:t>于码</w:t>
                  </w:r>
                  <w:r>
                    <w:rPr>
                      <w:sz w:val="20"/>
                      <w:szCs w:val="20"/>
                    </w:rPr>
                    <w:t xml:space="preserve"> </w:t>
                  </w:r>
                  <w:r>
                    <w:rPr>
                      <w:sz w:val="20"/>
                      <w:szCs w:val="20"/>
                      <w:spacing w:val="21"/>
                    </w:rPr>
                    <w:t>头</w:t>
                  </w:r>
                  <w:r>
                    <w:rPr>
                      <w:sz w:val="20"/>
                      <w:szCs w:val="20"/>
                      <w:spacing w:val="-40"/>
                    </w:rPr>
                    <w:t xml:space="preserve"> </w:t>
                  </w:r>
                  <w:r>
                    <w:rPr>
                      <w:sz w:val="20"/>
                      <w:szCs w:val="20"/>
                      <w:spacing w:val="21"/>
                    </w:rPr>
                    <w:t>、</w:t>
                  </w:r>
                  <w:r>
                    <w:rPr>
                      <w:sz w:val="20"/>
                      <w:szCs w:val="20"/>
                      <w:spacing w:val="-54"/>
                    </w:rPr>
                    <w:t xml:space="preserve"> </w:t>
                  </w:r>
                  <w:r>
                    <w:rPr>
                      <w:sz w:val="20"/>
                      <w:szCs w:val="20"/>
                      <w:spacing w:val="21"/>
                    </w:rPr>
                    <w:t>过长江通道项</w:t>
                  </w:r>
                  <w:r>
                    <w:rPr>
                      <w:sz w:val="20"/>
                      <w:szCs w:val="20"/>
                    </w:rPr>
                    <w:t xml:space="preserve"> </w:t>
                  </w:r>
                  <w:r>
                    <w:rPr>
                      <w:sz w:val="20"/>
                      <w:szCs w:val="20"/>
                      <w:spacing w:val="6"/>
                    </w:rPr>
                    <w:t>目，符合要求。</w:t>
                  </w:r>
                </w:p>
              </w:tc>
            </w:tr>
            <w:tr>
              <w:trPr>
                <w:trHeight w:val="964" w:hRule="atLeast"/>
              </w:trPr>
              <w:tc>
                <w:tcPr>
                  <w:tcW w:w="6954" w:type="dxa"/>
                  <w:vAlign w:val="top"/>
                </w:tcPr>
                <w:p>
                  <w:pPr>
                    <w:pStyle w:val="TableText"/>
                    <w:ind w:left="230" w:right="105" w:hanging="5"/>
                    <w:spacing w:before="76" w:line="270" w:lineRule="auto"/>
                    <w:jc w:val="both"/>
                    <w:rPr>
                      <w:sz w:val="20"/>
                      <w:szCs w:val="20"/>
                    </w:rPr>
                  </w:pPr>
                  <w:r>
                    <w:rPr>
                      <w:rFonts w:ascii="Times New Roman" w:hAnsi="Times New Roman" w:eastAsia="Times New Roman" w:cs="Times New Roman"/>
                      <w:sz w:val="20"/>
                      <w:szCs w:val="20"/>
                      <w:spacing w:val="8"/>
                    </w:rPr>
                    <w:t>2.</w:t>
                  </w:r>
                  <w:r>
                    <w:rPr>
                      <w:sz w:val="20"/>
                      <w:szCs w:val="20"/>
                      <w:spacing w:val="8"/>
                    </w:rPr>
                    <w:t>禁止在自然保护区核心区、缓冲区的岸线和河段范围内投资建设旅游和</w:t>
                  </w:r>
                  <w:r>
                    <w:rPr>
                      <w:sz w:val="20"/>
                      <w:szCs w:val="20"/>
                      <w:spacing w:val="2"/>
                    </w:rPr>
                    <w:t xml:space="preserve"> </w:t>
                  </w:r>
                  <w:r>
                    <w:rPr>
                      <w:sz w:val="20"/>
                      <w:szCs w:val="20"/>
                      <w:spacing w:val="6"/>
                    </w:rPr>
                    <w:t>生产经营项目。禁止在风景名胜区核心景区的岸线和河段范围内投资建设</w:t>
                  </w:r>
                  <w:r>
                    <w:rPr>
                      <w:sz w:val="20"/>
                      <w:szCs w:val="20"/>
                      <w:spacing w:val="18"/>
                    </w:rPr>
                    <w:t xml:space="preserve"> </w:t>
                  </w:r>
                  <w:r>
                    <w:rPr>
                      <w:sz w:val="20"/>
                      <w:szCs w:val="20"/>
                      <w:spacing w:val="8"/>
                    </w:rPr>
                    <w:t>与风景名胜资源保护无关的项目。</w:t>
                  </w:r>
                </w:p>
              </w:tc>
              <w:tc>
                <w:tcPr>
                  <w:tcW w:w="2107" w:type="dxa"/>
                  <w:vAlign w:val="top"/>
                </w:tcPr>
                <w:p>
                  <w:pPr>
                    <w:pStyle w:val="TableText"/>
                    <w:ind w:left="130" w:right="107" w:hanging="15"/>
                    <w:spacing w:before="234" w:line="282" w:lineRule="auto"/>
                    <w:rPr>
                      <w:sz w:val="20"/>
                      <w:szCs w:val="20"/>
                    </w:rPr>
                  </w:pPr>
                  <w:r>
                    <w:rPr>
                      <w:sz w:val="20"/>
                      <w:szCs w:val="20"/>
                      <w:spacing w:val="4"/>
                    </w:rPr>
                    <w:t>拟</w:t>
                  </w:r>
                  <w:r>
                    <w:rPr>
                      <w:sz w:val="20"/>
                      <w:szCs w:val="20"/>
                      <w:spacing w:val="-59"/>
                    </w:rPr>
                    <w:t xml:space="preserve"> </w:t>
                  </w:r>
                  <w:r>
                    <w:rPr>
                      <w:sz w:val="20"/>
                      <w:szCs w:val="20"/>
                      <w:spacing w:val="4"/>
                    </w:rPr>
                    <w:t>建</w:t>
                  </w:r>
                  <w:r>
                    <w:rPr>
                      <w:sz w:val="20"/>
                      <w:szCs w:val="20"/>
                      <w:spacing w:val="-58"/>
                    </w:rPr>
                    <w:t xml:space="preserve"> </w:t>
                  </w:r>
                  <w:r>
                    <w:rPr>
                      <w:sz w:val="20"/>
                      <w:szCs w:val="20"/>
                      <w:spacing w:val="4"/>
                    </w:rPr>
                    <w:t>项</w:t>
                  </w:r>
                  <w:r>
                    <w:rPr>
                      <w:sz w:val="20"/>
                      <w:szCs w:val="20"/>
                      <w:spacing w:val="-21"/>
                    </w:rPr>
                    <w:t xml:space="preserve"> </w:t>
                  </w:r>
                  <w:r>
                    <w:rPr>
                      <w:sz w:val="20"/>
                      <w:szCs w:val="20"/>
                      <w:spacing w:val="4"/>
                    </w:rPr>
                    <w:t>目</w:t>
                  </w:r>
                  <w:r>
                    <w:rPr>
                      <w:sz w:val="20"/>
                      <w:szCs w:val="20"/>
                      <w:spacing w:val="-60"/>
                    </w:rPr>
                    <w:t xml:space="preserve"> </w:t>
                  </w:r>
                  <w:r>
                    <w:rPr>
                      <w:sz w:val="20"/>
                      <w:szCs w:val="20"/>
                      <w:spacing w:val="4"/>
                    </w:rPr>
                    <w:t>不在</w:t>
                  </w:r>
                  <w:r>
                    <w:rPr>
                      <w:sz w:val="20"/>
                      <w:szCs w:val="20"/>
                      <w:spacing w:val="-57"/>
                    </w:rPr>
                    <w:t xml:space="preserve"> </w:t>
                  </w:r>
                  <w:r>
                    <w:rPr>
                      <w:sz w:val="20"/>
                      <w:szCs w:val="20"/>
                      <w:spacing w:val="4"/>
                    </w:rPr>
                    <w:t>前述</w:t>
                  </w:r>
                  <w:r>
                    <w:rPr>
                      <w:sz w:val="20"/>
                      <w:szCs w:val="20"/>
                    </w:rPr>
                    <w:t xml:space="preserve"> </w:t>
                  </w:r>
                  <w:r>
                    <w:rPr>
                      <w:sz w:val="20"/>
                      <w:szCs w:val="20"/>
                      <w:spacing w:val="5"/>
                    </w:rPr>
                    <w:t>区域，符合要求。</w:t>
                  </w:r>
                </w:p>
              </w:tc>
            </w:tr>
            <w:tr>
              <w:trPr>
                <w:trHeight w:val="1284" w:hRule="atLeast"/>
              </w:trPr>
              <w:tc>
                <w:tcPr>
                  <w:tcW w:w="6954" w:type="dxa"/>
                  <w:vAlign w:val="top"/>
                </w:tcPr>
                <w:p>
                  <w:pPr>
                    <w:pStyle w:val="TableText"/>
                    <w:ind w:left="228" w:right="105" w:firstLine="1"/>
                    <w:spacing w:before="73" w:line="277" w:lineRule="auto"/>
                    <w:jc w:val="both"/>
                    <w:rPr>
                      <w:sz w:val="20"/>
                      <w:szCs w:val="20"/>
                    </w:rPr>
                  </w:pPr>
                  <w:r>
                    <w:rPr>
                      <w:rFonts w:ascii="Times New Roman" w:hAnsi="Times New Roman" w:eastAsia="Times New Roman" w:cs="Times New Roman"/>
                      <w:sz w:val="20"/>
                      <w:szCs w:val="20"/>
                      <w:spacing w:val="8"/>
                    </w:rPr>
                    <w:t>3.</w:t>
                  </w:r>
                  <w:r>
                    <w:rPr>
                      <w:sz w:val="20"/>
                      <w:szCs w:val="20"/>
                      <w:spacing w:val="8"/>
                    </w:rPr>
                    <w:t>禁止在饮用水水源一级保护区的岸线和河段范围内新建、改建、扩</w:t>
                  </w:r>
                  <w:r>
                    <w:rPr>
                      <w:sz w:val="20"/>
                      <w:szCs w:val="20"/>
                      <w:spacing w:val="7"/>
                    </w:rPr>
                    <w:t>建与</w:t>
                  </w:r>
                  <w:r>
                    <w:rPr>
                      <w:sz w:val="20"/>
                      <w:szCs w:val="20"/>
                    </w:rPr>
                    <w:t xml:space="preserve"> </w:t>
                  </w:r>
                  <w:r>
                    <w:rPr>
                      <w:sz w:val="20"/>
                      <w:szCs w:val="20"/>
                      <w:spacing w:val="7"/>
                    </w:rPr>
                    <w:t>供水设施和保护水源无关的项目，以及网箱养殖</w:t>
                  </w:r>
                  <w:r>
                    <w:rPr>
                      <w:sz w:val="20"/>
                      <w:szCs w:val="20"/>
                      <w:spacing w:val="6"/>
                    </w:rPr>
                    <w:t>、畜禽养殖、旅游等可能</w:t>
                  </w:r>
                  <w:r>
                    <w:rPr>
                      <w:sz w:val="20"/>
                      <w:szCs w:val="20"/>
                    </w:rPr>
                    <w:t xml:space="preserve"> </w:t>
                  </w:r>
                  <w:r>
                    <w:rPr>
                      <w:sz w:val="20"/>
                      <w:szCs w:val="20"/>
                      <w:spacing w:val="7"/>
                    </w:rPr>
                    <w:t>污染饮用水水体的投资建设项目。禁止在饮用水</w:t>
                  </w:r>
                  <w:r>
                    <w:rPr>
                      <w:sz w:val="20"/>
                      <w:szCs w:val="20"/>
                      <w:spacing w:val="6"/>
                    </w:rPr>
                    <w:t>水源二级保护区的岸线和</w:t>
                  </w:r>
                  <w:r>
                    <w:rPr>
                      <w:sz w:val="20"/>
                      <w:szCs w:val="20"/>
                    </w:rPr>
                    <w:t xml:space="preserve"> </w:t>
                  </w:r>
                  <w:r>
                    <w:rPr>
                      <w:sz w:val="20"/>
                      <w:szCs w:val="20"/>
                      <w:spacing w:val="9"/>
                    </w:rPr>
                    <w:t>河段范围内新建、改建、扩建排放污染物的投资建设项目。</w:t>
                  </w:r>
                </w:p>
              </w:tc>
              <w:tc>
                <w:tcPr>
                  <w:tcW w:w="2107" w:type="dxa"/>
                  <w:vAlign w:val="top"/>
                </w:tcPr>
                <w:p>
                  <w:pPr>
                    <w:spacing w:line="327" w:lineRule="auto"/>
                    <w:rPr>
                      <w:rFonts w:ascii="Arial"/>
                      <w:sz w:val="21"/>
                    </w:rPr>
                  </w:pPr>
                  <w:r/>
                </w:p>
                <w:p>
                  <w:pPr>
                    <w:pStyle w:val="TableText"/>
                    <w:ind w:left="130" w:right="107" w:hanging="15"/>
                    <w:spacing w:before="65" w:line="282" w:lineRule="auto"/>
                    <w:rPr>
                      <w:sz w:val="20"/>
                      <w:szCs w:val="20"/>
                    </w:rPr>
                  </w:pPr>
                  <w:r>
                    <w:rPr>
                      <w:sz w:val="20"/>
                      <w:szCs w:val="20"/>
                      <w:spacing w:val="4"/>
                    </w:rPr>
                    <w:t>拟</w:t>
                  </w:r>
                  <w:r>
                    <w:rPr>
                      <w:sz w:val="20"/>
                      <w:szCs w:val="20"/>
                      <w:spacing w:val="-59"/>
                    </w:rPr>
                    <w:t xml:space="preserve"> </w:t>
                  </w:r>
                  <w:r>
                    <w:rPr>
                      <w:sz w:val="20"/>
                      <w:szCs w:val="20"/>
                      <w:spacing w:val="4"/>
                    </w:rPr>
                    <w:t>建</w:t>
                  </w:r>
                  <w:r>
                    <w:rPr>
                      <w:sz w:val="20"/>
                      <w:szCs w:val="20"/>
                      <w:spacing w:val="-58"/>
                    </w:rPr>
                    <w:t xml:space="preserve"> </w:t>
                  </w:r>
                  <w:r>
                    <w:rPr>
                      <w:sz w:val="20"/>
                      <w:szCs w:val="20"/>
                      <w:spacing w:val="4"/>
                    </w:rPr>
                    <w:t>项</w:t>
                  </w:r>
                  <w:r>
                    <w:rPr>
                      <w:sz w:val="20"/>
                      <w:szCs w:val="20"/>
                      <w:spacing w:val="-21"/>
                    </w:rPr>
                    <w:t xml:space="preserve"> </w:t>
                  </w:r>
                  <w:r>
                    <w:rPr>
                      <w:sz w:val="20"/>
                      <w:szCs w:val="20"/>
                      <w:spacing w:val="4"/>
                    </w:rPr>
                    <w:t>目</w:t>
                  </w:r>
                  <w:r>
                    <w:rPr>
                      <w:sz w:val="20"/>
                      <w:szCs w:val="20"/>
                      <w:spacing w:val="-60"/>
                    </w:rPr>
                    <w:t xml:space="preserve"> </w:t>
                  </w:r>
                  <w:r>
                    <w:rPr>
                      <w:sz w:val="20"/>
                      <w:szCs w:val="20"/>
                      <w:spacing w:val="4"/>
                    </w:rPr>
                    <w:t>不在</w:t>
                  </w:r>
                  <w:r>
                    <w:rPr>
                      <w:sz w:val="20"/>
                      <w:szCs w:val="20"/>
                      <w:spacing w:val="-57"/>
                    </w:rPr>
                    <w:t xml:space="preserve"> </w:t>
                  </w:r>
                  <w:r>
                    <w:rPr>
                      <w:sz w:val="20"/>
                      <w:szCs w:val="20"/>
                      <w:spacing w:val="4"/>
                    </w:rPr>
                    <w:t>前述</w:t>
                  </w:r>
                  <w:r>
                    <w:rPr>
                      <w:sz w:val="20"/>
                      <w:szCs w:val="20"/>
                    </w:rPr>
                    <w:t xml:space="preserve"> </w:t>
                  </w:r>
                  <w:r>
                    <w:rPr>
                      <w:sz w:val="20"/>
                      <w:szCs w:val="20"/>
                      <w:spacing w:val="5"/>
                    </w:rPr>
                    <w:t>区域，符合要求。</w:t>
                  </w:r>
                </w:p>
              </w:tc>
            </w:tr>
            <w:tr>
              <w:trPr>
                <w:trHeight w:val="964" w:hRule="atLeast"/>
              </w:trPr>
              <w:tc>
                <w:tcPr>
                  <w:tcW w:w="6954" w:type="dxa"/>
                  <w:vAlign w:val="top"/>
                </w:tcPr>
                <w:p>
                  <w:pPr>
                    <w:pStyle w:val="TableText"/>
                    <w:ind w:left="228" w:right="105" w:hanging="4"/>
                    <w:spacing w:before="73" w:line="271" w:lineRule="auto"/>
                    <w:jc w:val="both"/>
                    <w:rPr>
                      <w:sz w:val="20"/>
                      <w:szCs w:val="20"/>
                    </w:rPr>
                  </w:pPr>
                  <w:r>
                    <w:rPr>
                      <w:rFonts w:ascii="Times New Roman" w:hAnsi="Times New Roman" w:eastAsia="Times New Roman" w:cs="Times New Roman"/>
                      <w:sz w:val="20"/>
                      <w:szCs w:val="20"/>
                      <w:spacing w:val="8"/>
                    </w:rPr>
                    <w:t>4.</w:t>
                  </w:r>
                  <w:r>
                    <w:rPr>
                      <w:sz w:val="20"/>
                      <w:szCs w:val="20"/>
                      <w:spacing w:val="8"/>
                    </w:rPr>
                    <w:t>禁止在水产种质资源保护区的岸线和河段范围内新建围湖造田、围海造</w:t>
                  </w:r>
                  <w:r>
                    <w:rPr>
                      <w:sz w:val="20"/>
                      <w:szCs w:val="20"/>
                      <w:spacing w:val="3"/>
                    </w:rPr>
                    <w:t xml:space="preserve"> </w:t>
                  </w:r>
                  <w:r>
                    <w:rPr>
                      <w:sz w:val="20"/>
                      <w:szCs w:val="20"/>
                      <w:spacing w:val="7"/>
                    </w:rPr>
                    <w:t>地或围填海等投资建设项目。禁止在国家湿地</w:t>
                  </w:r>
                  <w:r>
                    <w:rPr>
                      <w:sz w:val="20"/>
                      <w:szCs w:val="20"/>
                      <w:spacing w:val="6"/>
                    </w:rPr>
                    <w:t>公园的岸线和河段范围内挖</w:t>
                  </w:r>
                  <w:r>
                    <w:rPr>
                      <w:sz w:val="20"/>
                      <w:szCs w:val="20"/>
                    </w:rPr>
                    <w:t xml:space="preserve"> </w:t>
                  </w:r>
                  <w:r>
                    <w:rPr>
                      <w:sz w:val="20"/>
                      <w:szCs w:val="20"/>
                      <w:spacing w:val="9"/>
                    </w:rPr>
                    <w:t>沙、采矿，以及任何不符合主体功能定位的投资建设项目。</w:t>
                  </w:r>
                </w:p>
              </w:tc>
              <w:tc>
                <w:tcPr>
                  <w:tcW w:w="2107" w:type="dxa"/>
                  <w:vAlign w:val="top"/>
                </w:tcPr>
                <w:p>
                  <w:pPr>
                    <w:pStyle w:val="TableText"/>
                    <w:ind w:left="130" w:right="107" w:hanging="15"/>
                    <w:spacing w:before="234" w:line="280" w:lineRule="auto"/>
                    <w:rPr>
                      <w:sz w:val="20"/>
                      <w:szCs w:val="20"/>
                    </w:rPr>
                  </w:pPr>
                  <w:r>
                    <w:rPr>
                      <w:sz w:val="20"/>
                      <w:szCs w:val="20"/>
                      <w:spacing w:val="4"/>
                    </w:rPr>
                    <w:t>拟</w:t>
                  </w:r>
                  <w:r>
                    <w:rPr>
                      <w:sz w:val="20"/>
                      <w:szCs w:val="20"/>
                      <w:spacing w:val="-59"/>
                    </w:rPr>
                    <w:t xml:space="preserve"> </w:t>
                  </w:r>
                  <w:r>
                    <w:rPr>
                      <w:sz w:val="20"/>
                      <w:szCs w:val="20"/>
                      <w:spacing w:val="4"/>
                    </w:rPr>
                    <w:t>建</w:t>
                  </w:r>
                  <w:r>
                    <w:rPr>
                      <w:sz w:val="20"/>
                      <w:szCs w:val="20"/>
                      <w:spacing w:val="-58"/>
                    </w:rPr>
                    <w:t xml:space="preserve"> </w:t>
                  </w:r>
                  <w:r>
                    <w:rPr>
                      <w:sz w:val="20"/>
                      <w:szCs w:val="20"/>
                      <w:spacing w:val="4"/>
                    </w:rPr>
                    <w:t>项</w:t>
                  </w:r>
                  <w:r>
                    <w:rPr>
                      <w:sz w:val="20"/>
                      <w:szCs w:val="20"/>
                      <w:spacing w:val="-21"/>
                    </w:rPr>
                    <w:t xml:space="preserve"> </w:t>
                  </w:r>
                  <w:r>
                    <w:rPr>
                      <w:sz w:val="20"/>
                      <w:szCs w:val="20"/>
                      <w:spacing w:val="4"/>
                    </w:rPr>
                    <w:t>目</w:t>
                  </w:r>
                  <w:r>
                    <w:rPr>
                      <w:sz w:val="20"/>
                      <w:szCs w:val="20"/>
                      <w:spacing w:val="-60"/>
                    </w:rPr>
                    <w:t xml:space="preserve"> </w:t>
                  </w:r>
                  <w:r>
                    <w:rPr>
                      <w:sz w:val="20"/>
                      <w:szCs w:val="20"/>
                      <w:spacing w:val="4"/>
                    </w:rPr>
                    <w:t>不在</w:t>
                  </w:r>
                  <w:r>
                    <w:rPr>
                      <w:sz w:val="20"/>
                      <w:szCs w:val="20"/>
                      <w:spacing w:val="-57"/>
                    </w:rPr>
                    <w:t xml:space="preserve"> </w:t>
                  </w:r>
                  <w:r>
                    <w:rPr>
                      <w:sz w:val="20"/>
                      <w:szCs w:val="20"/>
                      <w:spacing w:val="4"/>
                    </w:rPr>
                    <w:t>前述</w:t>
                  </w:r>
                  <w:r>
                    <w:rPr>
                      <w:sz w:val="20"/>
                      <w:szCs w:val="20"/>
                    </w:rPr>
                    <w:t xml:space="preserve"> </w:t>
                  </w:r>
                  <w:r>
                    <w:rPr>
                      <w:sz w:val="20"/>
                      <w:szCs w:val="20"/>
                      <w:spacing w:val="5"/>
                    </w:rPr>
                    <w:t>区域，符合要求。</w:t>
                  </w:r>
                </w:p>
              </w:tc>
            </w:tr>
            <w:tr>
              <w:trPr>
                <w:trHeight w:val="1923" w:hRule="atLeast"/>
              </w:trPr>
              <w:tc>
                <w:tcPr>
                  <w:tcW w:w="6954" w:type="dxa"/>
                  <w:vAlign w:val="top"/>
                </w:tcPr>
                <w:p>
                  <w:pPr>
                    <w:pStyle w:val="TableText"/>
                    <w:ind w:left="230" w:right="105" w:firstLine="1"/>
                    <w:spacing w:before="73" w:line="283" w:lineRule="auto"/>
                    <w:jc w:val="both"/>
                    <w:rPr>
                      <w:sz w:val="20"/>
                      <w:szCs w:val="20"/>
                    </w:rPr>
                  </w:pPr>
                  <w:r>
                    <w:rPr>
                      <w:rFonts w:ascii="Times New Roman" w:hAnsi="Times New Roman" w:eastAsia="Times New Roman" w:cs="Times New Roman"/>
                      <w:sz w:val="20"/>
                      <w:szCs w:val="20"/>
                      <w:spacing w:val="8"/>
                    </w:rPr>
                    <w:t>5.</w:t>
                  </w:r>
                  <w:r>
                    <w:rPr>
                      <w:sz w:val="20"/>
                      <w:szCs w:val="20"/>
                      <w:spacing w:val="8"/>
                    </w:rPr>
                    <w:t>禁止违法利用、占用长江流域河湖岸线。禁止在《长江岸线保</w:t>
                  </w:r>
                  <w:r>
                    <w:rPr>
                      <w:sz w:val="20"/>
                      <w:szCs w:val="20"/>
                      <w:spacing w:val="7"/>
                    </w:rPr>
                    <w:t>护和开发</w:t>
                  </w:r>
                  <w:r>
                    <w:rPr>
                      <w:sz w:val="20"/>
                      <w:szCs w:val="20"/>
                    </w:rPr>
                    <w:t xml:space="preserve"> </w:t>
                  </w:r>
                  <w:r>
                    <w:rPr>
                      <w:sz w:val="20"/>
                      <w:szCs w:val="20"/>
                      <w:spacing w:val="7"/>
                    </w:rPr>
                    <w:t>利用总体规划》划定的岸线保护区和保留区</w:t>
                  </w:r>
                  <w:r>
                    <w:rPr>
                      <w:sz w:val="20"/>
                      <w:szCs w:val="20"/>
                      <w:spacing w:val="6"/>
                    </w:rPr>
                    <w:t>内投资建设除事关公共安全及</w:t>
                  </w:r>
                  <w:r>
                    <w:rPr>
                      <w:sz w:val="20"/>
                      <w:szCs w:val="20"/>
                    </w:rPr>
                    <w:t xml:space="preserve"> </w:t>
                  </w:r>
                  <w:r>
                    <w:rPr>
                      <w:sz w:val="20"/>
                      <w:szCs w:val="20"/>
                      <w:spacing w:val="6"/>
                    </w:rPr>
                    <w:t>公众利益的防洪护岸、河道治理、供水、生态环境保护、航道整治、国家</w:t>
                  </w:r>
                  <w:r>
                    <w:rPr>
                      <w:sz w:val="20"/>
                      <w:szCs w:val="20"/>
                      <w:spacing w:val="17"/>
                    </w:rPr>
                    <w:t xml:space="preserve"> </w:t>
                  </w:r>
                  <w:r>
                    <w:rPr>
                      <w:sz w:val="20"/>
                      <w:szCs w:val="20"/>
                      <w:spacing w:val="7"/>
                    </w:rPr>
                    <w:t>重要基础设施以外的项目。禁止在《全国重</w:t>
                  </w:r>
                  <w:r>
                    <w:rPr>
                      <w:sz w:val="20"/>
                      <w:szCs w:val="20"/>
                      <w:spacing w:val="6"/>
                    </w:rPr>
                    <w:t>要江河湖泊水功能区划》划定</w:t>
                  </w:r>
                  <w:r>
                    <w:rPr>
                      <w:sz w:val="20"/>
                      <w:szCs w:val="20"/>
                    </w:rPr>
                    <w:t xml:space="preserve"> </w:t>
                  </w:r>
                  <w:r>
                    <w:rPr>
                      <w:sz w:val="20"/>
                      <w:szCs w:val="20"/>
                      <w:spacing w:val="7"/>
                    </w:rPr>
                    <w:t>的河段及湖泊保护区、保留区内投资建设不</w:t>
                  </w:r>
                  <w:r>
                    <w:rPr>
                      <w:sz w:val="20"/>
                      <w:szCs w:val="20"/>
                      <w:spacing w:val="6"/>
                    </w:rPr>
                    <w:t>利于水资源及自然生态保护的</w:t>
                  </w:r>
                  <w:r>
                    <w:rPr>
                      <w:sz w:val="20"/>
                      <w:szCs w:val="20"/>
                    </w:rPr>
                    <w:t xml:space="preserve"> </w:t>
                  </w:r>
                  <w:r>
                    <w:rPr>
                      <w:sz w:val="20"/>
                      <w:szCs w:val="20"/>
                      <w:spacing w:val="2"/>
                    </w:rPr>
                    <w:t>项目。</w:t>
                  </w:r>
                </w:p>
              </w:tc>
              <w:tc>
                <w:tcPr>
                  <w:tcW w:w="2107" w:type="dxa"/>
                  <w:vAlign w:val="top"/>
                </w:tcPr>
                <w:p>
                  <w:pPr>
                    <w:spacing w:line="322" w:lineRule="auto"/>
                    <w:rPr>
                      <w:rFonts w:ascii="Arial"/>
                      <w:sz w:val="21"/>
                    </w:rPr>
                  </w:pPr>
                  <w:r/>
                </w:p>
                <w:p>
                  <w:pPr>
                    <w:spacing w:line="323" w:lineRule="auto"/>
                    <w:rPr>
                      <w:rFonts w:ascii="Arial"/>
                      <w:sz w:val="21"/>
                    </w:rPr>
                  </w:pPr>
                  <w:r/>
                </w:p>
                <w:p>
                  <w:pPr>
                    <w:pStyle w:val="TableText"/>
                    <w:ind w:left="130" w:right="107" w:hanging="15"/>
                    <w:spacing w:before="65" w:line="282" w:lineRule="auto"/>
                    <w:rPr>
                      <w:sz w:val="20"/>
                      <w:szCs w:val="20"/>
                    </w:rPr>
                  </w:pPr>
                  <w:r>
                    <w:rPr>
                      <w:sz w:val="20"/>
                      <w:szCs w:val="20"/>
                      <w:spacing w:val="4"/>
                    </w:rPr>
                    <w:t>拟</w:t>
                  </w:r>
                  <w:r>
                    <w:rPr>
                      <w:sz w:val="20"/>
                      <w:szCs w:val="20"/>
                      <w:spacing w:val="-59"/>
                    </w:rPr>
                    <w:t xml:space="preserve"> </w:t>
                  </w:r>
                  <w:r>
                    <w:rPr>
                      <w:sz w:val="20"/>
                      <w:szCs w:val="20"/>
                      <w:spacing w:val="4"/>
                    </w:rPr>
                    <w:t>建</w:t>
                  </w:r>
                  <w:r>
                    <w:rPr>
                      <w:sz w:val="20"/>
                      <w:szCs w:val="20"/>
                      <w:spacing w:val="-58"/>
                    </w:rPr>
                    <w:t xml:space="preserve"> </w:t>
                  </w:r>
                  <w:r>
                    <w:rPr>
                      <w:sz w:val="20"/>
                      <w:szCs w:val="20"/>
                      <w:spacing w:val="4"/>
                    </w:rPr>
                    <w:t>项</w:t>
                  </w:r>
                  <w:r>
                    <w:rPr>
                      <w:sz w:val="20"/>
                      <w:szCs w:val="20"/>
                      <w:spacing w:val="-21"/>
                    </w:rPr>
                    <w:t xml:space="preserve"> </w:t>
                  </w:r>
                  <w:r>
                    <w:rPr>
                      <w:sz w:val="20"/>
                      <w:szCs w:val="20"/>
                      <w:spacing w:val="4"/>
                    </w:rPr>
                    <w:t>目</w:t>
                  </w:r>
                  <w:r>
                    <w:rPr>
                      <w:sz w:val="20"/>
                      <w:szCs w:val="20"/>
                      <w:spacing w:val="-60"/>
                    </w:rPr>
                    <w:t xml:space="preserve"> </w:t>
                  </w:r>
                  <w:r>
                    <w:rPr>
                      <w:sz w:val="20"/>
                      <w:szCs w:val="20"/>
                      <w:spacing w:val="4"/>
                    </w:rPr>
                    <w:t>不在</w:t>
                  </w:r>
                  <w:r>
                    <w:rPr>
                      <w:sz w:val="20"/>
                      <w:szCs w:val="20"/>
                      <w:spacing w:val="-57"/>
                    </w:rPr>
                    <w:t xml:space="preserve"> </w:t>
                  </w:r>
                  <w:r>
                    <w:rPr>
                      <w:sz w:val="20"/>
                      <w:szCs w:val="20"/>
                      <w:spacing w:val="4"/>
                    </w:rPr>
                    <w:t>前述</w:t>
                  </w:r>
                  <w:r>
                    <w:rPr>
                      <w:sz w:val="20"/>
                      <w:szCs w:val="20"/>
                    </w:rPr>
                    <w:t xml:space="preserve"> </w:t>
                  </w:r>
                  <w:r>
                    <w:rPr>
                      <w:sz w:val="20"/>
                      <w:szCs w:val="20"/>
                      <w:spacing w:val="5"/>
                    </w:rPr>
                    <w:t>区域，符合要求。</w:t>
                  </w:r>
                </w:p>
              </w:tc>
            </w:tr>
            <w:tr>
              <w:trPr>
                <w:trHeight w:val="964" w:hRule="atLeast"/>
              </w:trPr>
              <w:tc>
                <w:tcPr>
                  <w:tcW w:w="6954" w:type="dxa"/>
                  <w:vAlign w:val="top"/>
                </w:tcPr>
                <w:p>
                  <w:pPr>
                    <w:spacing w:line="327" w:lineRule="auto"/>
                    <w:rPr>
                      <w:rFonts w:ascii="Arial"/>
                      <w:sz w:val="21"/>
                    </w:rPr>
                  </w:pPr>
                  <w:r/>
                </w:p>
                <w:p>
                  <w:pPr>
                    <w:pStyle w:val="TableText"/>
                    <w:ind w:left="230"/>
                    <w:spacing w:before="65" w:line="227" w:lineRule="auto"/>
                    <w:rPr>
                      <w:sz w:val="20"/>
                      <w:szCs w:val="20"/>
                    </w:rPr>
                  </w:pPr>
                  <w:r>
                    <w:rPr>
                      <w:rFonts w:ascii="Times New Roman" w:hAnsi="Times New Roman" w:eastAsia="Times New Roman" w:cs="Times New Roman"/>
                      <w:sz w:val="20"/>
                      <w:szCs w:val="20"/>
                      <w:spacing w:val="9"/>
                    </w:rPr>
                    <w:t>6.</w:t>
                  </w:r>
                  <w:r>
                    <w:rPr>
                      <w:sz w:val="20"/>
                      <w:szCs w:val="20"/>
                      <w:spacing w:val="9"/>
                    </w:rPr>
                    <w:t>禁止未经许可在长江干支流及湖泊新设、改</w:t>
                  </w:r>
                  <w:r>
                    <w:rPr>
                      <w:sz w:val="20"/>
                      <w:szCs w:val="20"/>
                      <w:spacing w:val="8"/>
                    </w:rPr>
                    <w:t>设或扩大排污口。</w:t>
                  </w:r>
                </w:p>
              </w:tc>
              <w:tc>
                <w:tcPr>
                  <w:tcW w:w="2107" w:type="dxa"/>
                  <w:vAlign w:val="top"/>
                </w:tcPr>
                <w:p>
                  <w:pPr>
                    <w:pStyle w:val="TableText"/>
                    <w:ind w:left="114" w:right="107"/>
                    <w:spacing w:before="76" w:line="270" w:lineRule="auto"/>
                    <w:rPr>
                      <w:sz w:val="20"/>
                      <w:szCs w:val="20"/>
                    </w:rPr>
                  </w:pPr>
                  <w:r>
                    <w:rPr>
                      <w:sz w:val="20"/>
                      <w:szCs w:val="20"/>
                      <w:spacing w:val="8"/>
                    </w:rPr>
                    <w:t>拟建项目不设入河、</w:t>
                  </w:r>
                  <w:r>
                    <w:rPr>
                      <w:sz w:val="20"/>
                      <w:szCs w:val="20"/>
                      <w:spacing w:val="5"/>
                    </w:rPr>
                    <w:t xml:space="preserve"> </w:t>
                  </w:r>
                  <w:r>
                    <w:rPr>
                      <w:sz w:val="20"/>
                      <w:szCs w:val="20"/>
                      <w:spacing w:val="8"/>
                    </w:rPr>
                    <w:t>入湖排污口，符合要</w:t>
                  </w:r>
                  <w:r>
                    <w:rPr>
                      <w:sz w:val="20"/>
                      <w:szCs w:val="20"/>
                      <w:spacing w:val="6"/>
                    </w:rPr>
                    <w:t xml:space="preserve"> </w:t>
                  </w:r>
                  <w:r>
                    <w:rPr>
                      <w:sz w:val="20"/>
                      <w:szCs w:val="20"/>
                    </w:rPr>
                    <w:t>求。</w:t>
                  </w:r>
                </w:p>
              </w:tc>
            </w:tr>
            <w:tr>
              <w:trPr>
                <w:trHeight w:val="644" w:hRule="atLeast"/>
              </w:trPr>
              <w:tc>
                <w:tcPr>
                  <w:tcW w:w="6954" w:type="dxa"/>
                  <w:vAlign w:val="top"/>
                </w:tcPr>
                <w:p>
                  <w:pPr>
                    <w:pStyle w:val="TableText"/>
                    <w:ind w:right="11"/>
                    <w:spacing w:before="237" w:line="227" w:lineRule="auto"/>
                    <w:jc w:val="right"/>
                    <w:rPr>
                      <w:sz w:val="20"/>
                      <w:szCs w:val="20"/>
                    </w:rPr>
                  </w:pPr>
                  <w:r>
                    <w:rPr>
                      <w:rFonts w:ascii="Times New Roman" w:hAnsi="Times New Roman" w:eastAsia="Times New Roman" w:cs="Times New Roman"/>
                      <w:sz w:val="20"/>
                      <w:szCs w:val="20"/>
                      <w:spacing w:val="6"/>
                    </w:rPr>
                    <w:t>7.</w:t>
                  </w:r>
                  <w:r>
                    <w:rPr>
                      <w:sz w:val="20"/>
                      <w:szCs w:val="20"/>
                      <w:spacing w:val="6"/>
                    </w:rPr>
                    <w:t>禁止在“一江一口两湖七河</w:t>
                  </w:r>
                  <w:r>
                    <w:rPr>
                      <w:sz w:val="20"/>
                      <w:szCs w:val="20"/>
                      <w:spacing w:val="-53"/>
                    </w:rPr>
                    <w:t xml:space="preserve"> </w:t>
                  </w:r>
                  <w:r>
                    <w:rPr>
                      <w:sz w:val="20"/>
                      <w:szCs w:val="20"/>
                      <w:spacing w:val="6"/>
                    </w:rPr>
                    <w:t>”和</w:t>
                  </w:r>
                  <w:r>
                    <w:rPr>
                      <w:rFonts w:ascii="Times New Roman" w:hAnsi="Times New Roman" w:eastAsia="Times New Roman" w:cs="Times New Roman"/>
                      <w:sz w:val="20"/>
                      <w:szCs w:val="20"/>
                      <w:spacing w:val="6"/>
                    </w:rPr>
                    <w:t>332</w:t>
                  </w:r>
                  <w:r>
                    <w:rPr>
                      <w:sz w:val="20"/>
                      <w:szCs w:val="20"/>
                      <w:spacing w:val="6"/>
                    </w:rPr>
                    <w:t>个水生生物保护区开展生产性捕捞。</w:t>
                  </w:r>
                </w:p>
              </w:tc>
              <w:tc>
                <w:tcPr>
                  <w:tcW w:w="2107" w:type="dxa"/>
                  <w:vAlign w:val="top"/>
                </w:tcPr>
                <w:p>
                  <w:pPr>
                    <w:pStyle w:val="TableText"/>
                    <w:ind w:left="130" w:right="107" w:hanging="15"/>
                    <w:spacing w:before="75" w:line="258" w:lineRule="auto"/>
                    <w:rPr>
                      <w:sz w:val="20"/>
                      <w:szCs w:val="20"/>
                    </w:rPr>
                  </w:pPr>
                  <w:r>
                    <w:rPr>
                      <w:sz w:val="20"/>
                      <w:szCs w:val="20"/>
                      <w:spacing w:val="4"/>
                    </w:rPr>
                    <w:t>拟</w:t>
                  </w:r>
                  <w:r>
                    <w:rPr>
                      <w:sz w:val="20"/>
                      <w:szCs w:val="20"/>
                      <w:spacing w:val="-59"/>
                    </w:rPr>
                    <w:t xml:space="preserve"> </w:t>
                  </w:r>
                  <w:r>
                    <w:rPr>
                      <w:sz w:val="20"/>
                      <w:szCs w:val="20"/>
                      <w:spacing w:val="4"/>
                    </w:rPr>
                    <w:t>建</w:t>
                  </w:r>
                  <w:r>
                    <w:rPr>
                      <w:sz w:val="20"/>
                      <w:szCs w:val="20"/>
                      <w:spacing w:val="-58"/>
                    </w:rPr>
                    <w:t xml:space="preserve"> </w:t>
                  </w:r>
                  <w:r>
                    <w:rPr>
                      <w:sz w:val="20"/>
                      <w:szCs w:val="20"/>
                      <w:spacing w:val="4"/>
                    </w:rPr>
                    <w:t>项</w:t>
                  </w:r>
                  <w:r>
                    <w:rPr>
                      <w:sz w:val="20"/>
                      <w:szCs w:val="20"/>
                      <w:spacing w:val="-21"/>
                    </w:rPr>
                    <w:t xml:space="preserve"> </w:t>
                  </w:r>
                  <w:r>
                    <w:rPr>
                      <w:sz w:val="20"/>
                      <w:szCs w:val="20"/>
                      <w:spacing w:val="4"/>
                    </w:rPr>
                    <w:t>目</w:t>
                  </w:r>
                  <w:r>
                    <w:rPr>
                      <w:sz w:val="20"/>
                      <w:szCs w:val="20"/>
                      <w:spacing w:val="-60"/>
                    </w:rPr>
                    <w:t xml:space="preserve"> </w:t>
                  </w:r>
                  <w:r>
                    <w:rPr>
                      <w:sz w:val="20"/>
                      <w:szCs w:val="20"/>
                      <w:spacing w:val="4"/>
                    </w:rPr>
                    <w:t>不在</w:t>
                  </w:r>
                  <w:r>
                    <w:rPr>
                      <w:sz w:val="20"/>
                      <w:szCs w:val="20"/>
                      <w:spacing w:val="-57"/>
                    </w:rPr>
                    <w:t xml:space="preserve"> </w:t>
                  </w:r>
                  <w:r>
                    <w:rPr>
                      <w:sz w:val="20"/>
                      <w:szCs w:val="20"/>
                      <w:spacing w:val="4"/>
                    </w:rPr>
                    <w:t>前述</w:t>
                  </w:r>
                  <w:r>
                    <w:rPr>
                      <w:sz w:val="20"/>
                      <w:szCs w:val="20"/>
                    </w:rPr>
                    <w:t xml:space="preserve"> </w:t>
                  </w:r>
                  <w:r>
                    <w:rPr>
                      <w:sz w:val="20"/>
                      <w:szCs w:val="20"/>
                      <w:spacing w:val="5"/>
                    </w:rPr>
                    <w:t>区域，符合要求。</w:t>
                  </w:r>
                </w:p>
              </w:tc>
            </w:tr>
            <w:tr>
              <w:trPr>
                <w:trHeight w:val="1284" w:hRule="atLeast"/>
              </w:trPr>
              <w:tc>
                <w:tcPr>
                  <w:tcW w:w="6954" w:type="dxa"/>
                  <w:vAlign w:val="top"/>
                </w:tcPr>
                <w:p>
                  <w:pPr>
                    <w:pStyle w:val="TableText"/>
                    <w:ind w:left="230" w:right="105" w:firstLine="3"/>
                    <w:spacing w:before="78" w:line="276" w:lineRule="auto"/>
                    <w:jc w:val="both"/>
                    <w:rPr>
                      <w:sz w:val="20"/>
                      <w:szCs w:val="20"/>
                    </w:rPr>
                  </w:pPr>
                  <w:r>
                    <w:rPr>
                      <w:rFonts w:ascii="Times New Roman" w:hAnsi="Times New Roman" w:eastAsia="Times New Roman" w:cs="Times New Roman"/>
                      <w:sz w:val="20"/>
                      <w:szCs w:val="20"/>
                      <w:spacing w:val="8"/>
                    </w:rPr>
                    <w:t>8.</w:t>
                  </w:r>
                  <w:r>
                    <w:rPr>
                      <w:sz w:val="20"/>
                      <w:szCs w:val="20"/>
                      <w:spacing w:val="8"/>
                    </w:rPr>
                    <w:t>禁止在长江干支流、重要湖泊岸线一公里范围内新建、扩</w:t>
                  </w:r>
                  <w:r>
                    <w:rPr>
                      <w:sz w:val="20"/>
                      <w:szCs w:val="20"/>
                      <w:spacing w:val="7"/>
                    </w:rPr>
                    <w:t>建化工园区和</w:t>
                  </w:r>
                  <w:r>
                    <w:rPr>
                      <w:sz w:val="20"/>
                      <w:szCs w:val="20"/>
                    </w:rPr>
                    <w:t xml:space="preserve"> </w:t>
                  </w:r>
                  <w:r>
                    <w:rPr>
                      <w:sz w:val="20"/>
                      <w:szCs w:val="20"/>
                      <w:spacing w:val="7"/>
                    </w:rPr>
                    <w:t>化工项目。禁止在长江干流岸线三公里范围</w:t>
                  </w:r>
                  <w:r>
                    <w:rPr>
                      <w:sz w:val="20"/>
                      <w:szCs w:val="20"/>
                      <w:spacing w:val="6"/>
                    </w:rPr>
                    <w:t>内和重要支流岸线一公里范围</w:t>
                  </w:r>
                  <w:r>
                    <w:rPr>
                      <w:sz w:val="20"/>
                      <w:szCs w:val="20"/>
                    </w:rPr>
                    <w:t xml:space="preserve"> </w:t>
                  </w:r>
                  <w:r>
                    <w:rPr>
                      <w:sz w:val="20"/>
                      <w:szCs w:val="20"/>
                      <w:spacing w:val="7"/>
                    </w:rPr>
                    <w:t>内新建、改建、扩建尾矿库、冶炼渣库和磷</w:t>
                  </w:r>
                  <w:r>
                    <w:rPr>
                      <w:sz w:val="20"/>
                      <w:szCs w:val="20"/>
                      <w:spacing w:val="6"/>
                    </w:rPr>
                    <w:t>石膏库，以提升安全、生态环</w:t>
                  </w:r>
                  <w:r>
                    <w:rPr>
                      <w:sz w:val="20"/>
                      <w:szCs w:val="20"/>
                    </w:rPr>
                    <w:t xml:space="preserve"> </w:t>
                  </w:r>
                  <w:r>
                    <w:rPr>
                      <w:sz w:val="20"/>
                      <w:szCs w:val="20"/>
                      <w:spacing w:val="8"/>
                    </w:rPr>
                    <w:t>境保护水平为目的的改建除外。</w:t>
                  </w:r>
                </w:p>
              </w:tc>
              <w:tc>
                <w:tcPr>
                  <w:tcW w:w="2107" w:type="dxa"/>
                  <w:vAlign w:val="top"/>
                </w:tcPr>
                <w:p>
                  <w:pPr>
                    <w:pStyle w:val="TableText"/>
                    <w:ind w:left="116" w:right="107" w:hanging="1"/>
                    <w:spacing w:before="234" w:line="286" w:lineRule="auto"/>
                    <w:jc w:val="both"/>
                    <w:rPr>
                      <w:sz w:val="20"/>
                      <w:szCs w:val="20"/>
                    </w:rPr>
                  </w:pPr>
                  <w:r>
                    <w:rPr>
                      <w:sz w:val="20"/>
                      <w:szCs w:val="20"/>
                      <w:spacing w:val="4"/>
                    </w:rPr>
                    <w:t>拟</w:t>
                  </w:r>
                  <w:r>
                    <w:rPr>
                      <w:sz w:val="20"/>
                      <w:szCs w:val="20"/>
                      <w:spacing w:val="-59"/>
                    </w:rPr>
                    <w:t xml:space="preserve"> </w:t>
                  </w:r>
                  <w:r>
                    <w:rPr>
                      <w:sz w:val="20"/>
                      <w:szCs w:val="20"/>
                      <w:spacing w:val="4"/>
                    </w:rPr>
                    <w:t>建</w:t>
                  </w:r>
                  <w:r>
                    <w:rPr>
                      <w:sz w:val="20"/>
                      <w:szCs w:val="20"/>
                      <w:spacing w:val="-58"/>
                    </w:rPr>
                    <w:t xml:space="preserve"> </w:t>
                  </w:r>
                  <w:r>
                    <w:rPr>
                      <w:sz w:val="20"/>
                      <w:szCs w:val="20"/>
                      <w:spacing w:val="4"/>
                    </w:rPr>
                    <w:t>项</w:t>
                  </w:r>
                  <w:r>
                    <w:rPr>
                      <w:sz w:val="20"/>
                      <w:szCs w:val="20"/>
                      <w:spacing w:val="-21"/>
                    </w:rPr>
                    <w:t xml:space="preserve"> </w:t>
                  </w:r>
                  <w:r>
                    <w:rPr>
                      <w:sz w:val="20"/>
                      <w:szCs w:val="20"/>
                      <w:spacing w:val="4"/>
                    </w:rPr>
                    <w:t>目</w:t>
                  </w:r>
                  <w:r>
                    <w:rPr>
                      <w:sz w:val="20"/>
                      <w:szCs w:val="20"/>
                      <w:spacing w:val="-60"/>
                    </w:rPr>
                    <w:t xml:space="preserve"> </w:t>
                  </w:r>
                  <w:r>
                    <w:rPr>
                      <w:sz w:val="20"/>
                      <w:szCs w:val="20"/>
                      <w:spacing w:val="4"/>
                    </w:rPr>
                    <w:t>不在</w:t>
                  </w:r>
                  <w:r>
                    <w:rPr>
                      <w:sz w:val="20"/>
                      <w:szCs w:val="20"/>
                      <w:spacing w:val="-57"/>
                    </w:rPr>
                    <w:t xml:space="preserve"> </w:t>
                  </w:r>
                  <w:r>
                    <w:rPr>
                      <w:sz w:val="20"/>
                      <w:szCs w:val="20"/>
                      <w:spacing w:val="4"/>
                    </w:rPr>
                    <w:t>前述</w:t>
                  </w:r>
                  <w:r>
                    <w:rPr>
                      <w:sz w:val="20"/>
                      <w:szCs w:val="20"/>
                    </w:rPr>
                    <w:t xml:space="preserve"> </w:t>
                  </w:r>
                  <w:r>
                    <w:rPr>
                      <w:sz w:val="20"/>
                      <w:szCs w:val="20"/>
                      <w:spacing w:val="8"/>
                    </w:rPr>
                    <w:t>区域，不属前述化工</w:t>
                  </w:r>
                  <w:r>
                    <w:rPr>
                      <w:sz w:val="20"/>
                      <w:szCs w:val="20"/>
                      <w:spacing w:val="1"/>
                    </w:rPr>
                    <w:t xml:space="preserve"> </w:t>
                  </w:r>
                  <w:r>
                    <w:rPr>
                      <w:sz w:val="20"/>
                      <w:szCs w:val="20"/>
                      <w:spacing w:val="7"/>
                    </w:rPr>
                    <w:t>等项目，符合要求。</w:t>
                  </w:r>
                </w:p>
              </w:tc>
            </w:tr>
            <w:tr>
              <w:trPr>
                <w:trHeight w:val="964" w:hRule="atLeast"/>
              </w:trPr>
              <w:tc>
                <w:tcPr>
                  <w:tcW w:w="6954" w:type="dxa"/>
                  <w:vAlign w:val="top"/>
                </w:tcPr>
                <w:p>
                  <w:pPr>
                    <w:pStyle w:val="TableText"/>
                    <w:ind w:left="229" w:right="97"/>
                    <w:spacing w:before="235" w:line="280" w:lineRule="auto"/>
                    <w:rPr>
                      <w:sz w:val="20"/>
                      <w:szCs w:val="20"/>
                    </w:rPr>
                  </w:pPr>
                  <w:r>
                    <w:rPr>
                      <w:rFonts w:ascii="Times New Roman" w:hAnsi="Times New Roman" w:eastAsia="Times New Roman" w:cs="Times New Roman"/>
                      <w:sz w:val="20"/>
                      <w:szCs w:val="20"/>
                      <w:spacing w:val="8"/>
                    </w:rPr>
                    <w:t>9.</w:t>
                  </w:r>
                  <w:r>
                    <w:rPr>
                      <w:sz w:val="20"/>
                      <w:szCs w:val="20"/>
                      <w:spacing w:val="8"/>
                    </w:rPr>
                    <w:t>禁止在合规园区外新建、扩建钢铁、石化、化工、焦化、建材、有色、</w:t>
                  </w:r>
                  <w:r>
                    <w:rPr>
                      <w:sz w:val="20"/>
                      <w:szCs w:val="20"/>
                      <w:spacing w:val="6"/>
                    </w:rPr>
                    <w:t xml:space="preserve"> </w:t>
                  </w:r>
                  <w:r>
                    <w:rPr>
                      <w:sz w:val="20"/>
                      <w:szCs w:val="20"/>
                      <w:spacing w:val="8"/>
                    </w:rPr>
                    <w:t>制浆造纸等高污染项目。</w:t>
                  </w:r>
                </w:p>
              </w:tc>
              <w:tc>
                <w:tcPr>
                  <w:tcW w:w="2107" w:type="dxa"/>
                  <w:vAlign w:val="top"/>
                </w:tcPr>
                <w:p>
                  <w:pPr>
                    <w:pStyle w:val="TableText"/>
                    <w:ind w:left="115" w:right="107"/>
                    <w:spacing w:before="76" w:line="270" w:lineRule="auto"/>
                    <w:jc w:val="both"/>
                    <w:rPr>
                      <w:sz w:val="20"/>
                      <w:szCs w:val="20"/>
                    </w:rPr>
                  </w:pPr>
                  <w:r>
                    <w:rPr>
                      <w:sz w:val="20"/>
                      <w:szCs w:val="20"/>
                      <w:spacing w:val="-2"/>
                    </w:rPr>
                    <w:t>拟</w:t>
                  </w:r>
                  <w:r>
                    <w:rPr>
                      <w:sz w:val="20"/>
                      <w:szCs w:val="20"/>
                      <w:spacing w:val="-52"/>
                    </w:rPr>
                    <w:t xml:space="preserve"> </w:t>
                  </w:r>
                  <w:r>
                    <w:rPr>
                      <w:sz w:val="20"/>
                      <w:szCs w:val="20"/>
                      <w:spacing w:val="-2"/>
                    </w:rPr>
                    <w:t>建</w:t>
                  </w:r>
                  <w:r>
                    <w:rPr>
                      <w:sz w:val="20"/>
                      <w:szCs w:val="20"/>
                      <w:spacing w:val="-58"/>
                    </w:rPr>
                    <w:t xml:space="preserve"> </w:t>
                  </w:r>
                  <w:r>
                    <w:rPr>
                      <w:sz w:val="20"/>
                      <w:szCs w:val="20"/>
                      <w:spacing w:val="-2"/>
                    </w:rPr>
                    <w:t>项</w:t>
                  </w:r>
                  <w:r>
                    <w:rPr>
                      <w:sz w:val="20"/>
                      <w:szCs w:val="20"/>
                      <w:spacing w:val="-20"/>
                    </w:rPr>
                    <w:t xml:space="preserve"> </w:t>
                  </w:r>
                  <w:r>
                    <w:rPr>
                      <w:sz w:val="20"/>
                      <w:szCs w:val="20"/>
                      <w:spacing w:val="-2"/>
                    </w:rPr>
                    <w:t>目</w:t>
                  </w:r>
                  <w:r>
                    <w:rPr>
                      <w:sz w:val="20"/>
                      <w:szCs w:val="20"/>
                      <w:spacing w:val="-60"/>
                    </w:rPr>
                    <w:t xml:space="preserve"> </w:t>
                  </w:r>
                  <w:r>
                    <w:rPr>
                      <w:sz w:val="20"/>
                      <w:szCs w:val="20"/>
                      <w:spacing w:val="-2"/>
                    </w:rPr>
                    <w:t>不</w:t>
                  </w:r>
                  <w:r>
                    <w:rPr>
                      <w:sz w:val="20"/>
                      <w:szCs w:val="20"/>
                      <w:spacing w:val="-60"/>
                    </w:rPr>
                    <w:t xml:space="preserve"> </w:t>
                  </w:r>
                  <w:r>
                    <w:rPr>
                      <w:sz w:val="20"/>
                      <w:szCs w:val="20"/>
                      <w:spacing w:val="-2"/>
                    </w:rPr>
                    <w:t>属</w:t>
                  </w:r>
                  <w:r>
                    <w:rPr>
                      <w:sz w:val="20"/>
                      <w:szCs w:val="20"/>
                      <w:spacing w:val="-57"/>
                    </w:rPr>
                    <w:t xml:space="preserve"> </w:t>
                  </w:r>
                  <w:r>
                    <w:rPr>
                      <w:sz w:val="20"/>
                      <w:szCs w:val="20"/>
                      <w:spacing w:val="-2"/>
                    </w:rPr>
                    <w:t>前述</w:t>
                  </w:r>
                  <w:r>
                    <w:rPr>
                      <w:sz w:val="20"/>
                      <w:szCs w:val="20"/>
                    </w:rPr>
                    <w:t xml:space="preserve"> </w:t>
                  </w:r>
                  <w:r>
                    <w:rPr>
                      <w:sz w:val="20"/>
                      <w:szCs w:val="20"/>
                      <w:spacing w:val="8"/>
                    </w:rPr>
                    <w:t>化工等项目，符合要</w:t>
                  </w:r>
                  <w:r>
                    <w:rPr>
                      <w:sz w:val="20"/>
                      <w:szCs w:val="20"/>
                      <w:spacing w:val="4"/>
                    </w:rPr>
                    <w:t xml:space="preserve"> </w:t>
                  </w:r>
                  <w:r>
                    <w:rPr>
                      <w:sz w:val="20"/>
                      <w:szCs w:val="20"/>
                    </w:rPr>
                    <w:t>求。</w:t>
                  </w:r>
                </w:p>
              </w:tc>
            </w:tr>
            <w:tr>
              <w:trPr>
                <w:trHeight w:val="644" w:hRule="atLeast"/>
              </w:trPr>
              <w:tc>
                <w:tcPr>
                  <w:tcW w:w="6954" w:type="dxa"/>
                  <w:vAlign w:val="top"/>
                </w:tcPr>
                <w:p>
                  <w:pPr>
                    <w:pStyle w:val="TableText"/>
                    <w:ind w:right="11"/>
                    <w:spacing w:before="235" w:line="227" w:lineRule="auto"/>
                    <w:jc w:val="right"/>
                    <w:rPr>
                      <w:sz w:val="20"/>
                      <w:szCs w:val="20"/>
                    </w:rPr>
                  </w:pPr>
                  <w:r>
                    <w:rPr>
                      <w:rFonts w:ascii="Times New Roman" w:hAnsi="Times New Roman" w:eastAsia="Times New Roman" w:cs="Times New Roman"/>
                      <w:sz w:val="20"/>
                      <w:szCs w:val="20"/>
                      <w:spacing w:val="7"/>
                    </w:rPr>
                    <w:t>10.</w:t>
                  </w:r>
                  <w:r>
                    <w:rPr>
                      <w:sz w:val="20"/>
                      <w:szCs w:val="20"/>
                      <w:spacing w:val="7"/>
                    </w:rPr>
                    <w:t>禁止新建、扩建不符合国家石化、现代煤化工等产业布局规划的项目。</w:t>
                  </w:r>
                </w:p>
              </w:tc>
              <w:tc>
                <w:tcPr>
                  <w:tcW w:w="2107" w:type="dxa"/>
                  <w:vAlign w:val="top"/>
                </w:tcPr>
                <w:p>
                  <w:pPr>
                    <w:pStyle w:val="TableText"/>
                    <w:ind w:left="118" w:right="107" w:hanging="3"/>
                    <w:spacing w:before="74" w:line="258" w:lineRule="auto"/>
                    <w:rPr>
                      <w:sz w:val="20"/>
                      <w:szCs w:val="20"/>
                    </w:rPr>
                  </w:pPr>
                  <w:r>
                    <w:rPr>
                      <w:sz w:val="20"/>
                      <w:szCs w:val="20"/>
                      <w:spacing w:val="-2"/>
                    </w:rPr>
                    <w:t>拟</w:t>
                  </w:r>
                  <w:r>
                    <w:rPr>
                      <w:sz w:val="20"/>
                      <w:szCs w:val="20"/>
                      <w:spacing w:val="-52"/>
                    </w:rPr>
                    <w:t xml:space="preserve"> </w:t>
                  </w:r>
                  <w:r>
                    <w:rPr>
                      <w:sz w:val="20"/>
                      <w:szCs w:val="20"/>
                      <w:spacing w:val="-2"/>
                    </w:rPr>
                    <w:t>建</w:t>
                  </w:r>
                  <w:r>
                    <w:rPr>
                      <w:sz w:val="20"/>
                      <w:szCs w:val="20"/>
                      <w:spacing w:val="-58"/>
                    </w:rPr>
                    <w:t xml:space="preserve"> </w:t>
                  </w:r>
                  <w:r>
                    <w:rPr>
                      <w:sz w:val="20"/>
                      <w:szCs w:val="20"/>
                      <w:spacing w:val="-2"/>
                    </w:rPr>
                    <w:t>项</w:t>
                  </w:r>
                  <w:r>
                    <w:rPr>
                      <w:sz w:val="20"/>
                      <w:szCs w:val="20"/>
                      <w:spacing w:val="-20"/>
                    </w:rPr>
                    <w:t xml:space="preserve"> </w:t>
                  </w:r>
                  <w:r>
                    <w:rPr>
                      <w:sz w:val="20"/>
                      <w:szCs w:val="20"/>
                      <w:spacing w:val="-2"/>
                    </w:rPr>
                    <w:t>目</w:t>
                  </w:r>
                  <w:r>
                    <w:rPr>
                      <w:sz w:val="20"/>
                      <w:szCs w:val="20"/>
                      <w:spacing w:val="-60"/>
                    </w:rPr>
                    <w:t xml:space="preserve"> </w:t>
                  </w:r>
                  <w:r>
                    <w:rPr>
                      <w:sz w:val="20"/>
                      <w:szCs w:val="20"/>
                      <w:spacing w:val="-2"/>
                    </w:rPr>
                    <w:t>不</w:t>
                  </w:r>
                  <w:r>
                    <w:rPr>
                      <w:sz w:val="20"/>
                      <w:szCs w:val="20"/>
                      <w:spacing w:val="-60"/>
                    </w:rPr>
                    <w:t xml:space="preserve"> </w:t>
                  </w:r>
                  <w:r>
                    <w:rPr>
                      <w:sz w:val="20"/>
                      <w:szCs w:val="20"/>
                      <w:spacing w:val="-2"/>
                    </w:rPr>
                    <w:t>属</w:t>
                  </w:r>
                  <w:r>
                    <w:rPr>
                      <w:sz w:val="20"/>
                      <w:szCs w:val="20"/>
                      <w:spacing w:val="-57"/>
                    </w:rPr>
                    <w:t xml:space="preserve"> </w:t>
                  </w:r>
                  <w:r>
                    <w:rPr>
                      <w:sz w:val="20"/>
                      <w:szCs w:val="20"/>
                      <w:spacing w:val="-2"/>
                    </w:rPr>
                    <w:t>前述</w:t>
                  </w:r>
                  <w:r>
                    <w:rPr>
                      <w:sz w:val="20"/>
                      <w:szCs w:val="20"/>
                    </w:rPr>
                    <w:t xml:space="preserve"> </w:t>
                  </w:r>
                  <w:r>
                    <w:rPr>
                      <w:sz w:val="20"/>
                      <w:szCs w:val="20"/>
                      <w:spacing w:val="7"/>
                    </w:rPr>
                    <w:t>项目，符合要求。</w:t>
                  </w:r>
                </w:p>
              </w:tc>
            </w:tr>
            <w:tr>
              <w:trPr>
                <w:trHeight w:val="658" w:hRule="atLeast"/>
              </w:trPr>
              <w:tc>
                <w:tcPr>
                  <w:tcW w:w="6954" w:type="dxa"/>
                  <w:vAlign w:val="top"/>
                  <w:tcBorders>
                    <w:bottom w:val="nil"/>
                  </w:tcBorders>
                </w:tcPr>
                <w:p>
                  <w:pPr>
                    <w:pStyle w:val="TableText"/>
                    <w:ind w:left="230" w:right="105" w:firstLine="15"/>
                    <w:spacing w:before="75" w:line="264" w:lineRule="auto"/>
                    <w:rPr>
                      <w:sz w:val="20"/>
                      <w:szCs w:val="20"/>
                    </w:rPr>
                  </w:pPr>
                  <w:r>
                    <w:rPr>
                      <w:rFonts w:ascii="Times New Roman" w:hAnsi="Times New Roman" w:eastAsia="Times New Roman" w:cs="Times New Roman"/>
                      <w:sz w:val="20"/>
                      <w:szCs w:val="20"/>
                      <w:spacing w:val="10"/>
                    </w:rPr>
                    <w:t>11.</w:t>
                  </w:r>
                  <w:r>
                    <w:rPr>
                      <w:sz w:val="20"/>
                      <w:szCs w:val="20"/>
                      <w:spacing w:val="10"/>
                    </w:rPr>
                    <w:t>禁止新建、扩建法律法规和相关政策明令禁止的落后产能项目。禁止</w:t>
                  </w:r>
                  <w:r>
                    <w:rPr>
                      <w:sz w:val="20"/>
                      <w:szCs w:val="20"/>
                      <w:spacing w:val="16"/>
                    </w:rPr>
                    <w:t xml:space="preserve"> </w:t>
                  </w:r>
                  <w:r>
                    <w:rPr>
                      <w:sz w:val="20"/>
                      <w:szCs w:val="20"/>
                      <w:spacing w:val="7"/>
                    </w:rPr>
                    <w:t>新建、扩建不符合国家产能置换要求的严重</w:t>
                  </w:r>
                  <w:r>
                    <w:rPr>
                      <w:sz w:val="20"/>
                      <w:szCs w:val="20"/>
                      <w:spacing w:val="6"/>
                    </w:rPr>
                    <w:t>过剩产能行业的项目。禁止新</w:t>
                  </w:r>
                </w:p>
              </w:tc>
              <w:tc>
                <w:tcPr>
                  <w:tcW w:w="2107" w:type="dxa"/>
                  <w:vAlign w:val="top"/>
                  <w:tcBorders>
                    <w:bottom w:val="nil"/>
                  </w:tcBorders>
                </w:tcPr>
                <w:p>
                  <w:pPr>
                    <w:pStyle w:val="TableText"/>
                    <w:ind w:left="118" w:right="107" w:hanging="3"/>
                    <w:spacing w:before="75" w:line="264" w:lineRule="auto"/>
                    <w:rPr>
                      <w:sz w:val="20"/>
                      <w:szCs w:val="20"/>
                    </w:rPr>
                  </w:pPr>
                  <w:r>
                    <w:rPr>
                      <w:sz w:val="20"/>
                      <w:szCs w:val="20"/>
                      <w:spacing w:val="-2"/>
                    </w:rPr>
                    <w:t>拟</w:t>
                  </w:r>
                  <w:r>
                    <w:rPr>
                      <w:sz w:val="20"/>
                      <w:szCs w:val="20"/>
                      <w:spacing w:val="-52"/>
                    </w:rPr>
                    <w:t xml:space="preserve"> </w:t>
                  </w:r>
                  <w:r>
                    <w:rPr>
                      <w:sz w:val="20"/>
                      <w:szCs w:val="20"/>
                      <w:spacing w:val="-2"/>
                    </w:rPr>
                    <w:t>建</w:t>
                  </w:r>
                  <w:r>
                    <w:rPr>
                      <w:sz w:val="20"/>
                      <w:szCs w:val="20"/>
                      <w:spacing w:val="-58"/>
                    </w:rPr>
                    <w:t xml:space="preserve"> </w:t>
                  </w:r>
                  <w:r>
                    <w:rPr>
                      <w:sz w:val="20"/>
                      <w:szCs w:val="20"/>
                      <w:spacing w:val="-2"/>
                    </w:rPr>
                    <w:t>项</w:t>
                  </w:r>
                  <w:r>
                    <w:rPr>
                      <w:sz w:val="20"/>
                      <w:szCs w:val="20"/>
                      <w:spacing w:val="-20"/>
                    </w:rPr>
                    <w:t xml:space="preserve"> </w:t>
                  </w:r>
                  <w:r>
                    <w:rPr>
                      <w:sz w:val="20"/>
                      <w:szCs w:val="20"/>
                      <w:spacing w:val="-2"/>
                    </w:rPr>
                    <w:t>目</w:t>
                  </w:r>
                  <w:r>
                    <w:rPr>
                      <w:sz w:val="20"/>
                      <w:szCs w:val="20"/>
                      <w:spacing w:val="-60"/>
                    </w:rPr>
                    <w:t xml:space="preserve"> </w:t>
                  </w:r>
                  <w:r>
                    <w:rPr>
                      <w:sz w:val="20"/>
                      <w:szCs w:val="20"/>
                      <w:spacing w:val="-2"/>
                    </w:rPr>
                    <w:t>不</w:t>
                  </w:r>
                  <w:r>
                    <w:rPr>
                      <w:sz w:val="20"/>
                      <w:szCs w:val="20"/>
                      <w:spacing w:val="-60"/>
                    </w:rPr>
                    <w:t xml:space="preserve"> </w:t>
                  </w:r>
                  <w:r>
                    <w:rPr>
                      <w:sz w:val="20"/>
                      <w:szCs w:val="20"/>
                      <w:spacing w:val="-2"/>
                    </w:rPr>
                    <w:t>属</w:t>
                  </w:r>
                  <w:r>
                    <w:rPr>
                      <w:sz w:val="20"/>
                      <w:szCs w:val="20"/>
                      <w:spacing w:val="-57"/>
                    </w:rPr>
                    <w:t xml:space="preserve"> </w:t>
                  </w:r>
                  <w:r>
                    <w:rPr>
                      <w:sz w:val="20"/>
                      <w:szCs w:val="20"/>
                      <w:spacing w:val="-2"/>
                    </w:rPr>
                    <w:t>前述</w:t>
                  </w:r>
                  <w:r>
                    <w:rPr>
                      <w:sz w:val="20"/>
                      <w:szCs w:val="20"/>
                    </w:rPr>
                    <w:t xml:space="preserve"> </w:t>
                  </w:r>
                  <w:r>
                    <w:rPr>
                      <w:sz w:val="20"/>
                      <w:szCs w:val="20"/>
                      <w:spacing w:val="7"/>
                    </w:rPr>
                    <w:t>项目，符合要求。</w:t>
                  </w:r>
                </w:p>
              </w:tc>
            </w:tr>
          </w:tbl>
          <w:p>
            <w:pPr>
              <w:spacing w:line="14" w:lineRule="auto"/>
              <w:rPr>
                <w:rFonts w:ascii="Arial"/>
                <w:sz w:val="2"/>
              </w:rPr>
            </w:pPr>
            <w:r>
              <w:pict>
                <v:shape id="_x0000_s20" style="position:absolute;margin-left:-453.15pt;margin-top:83.9pt;mso-position-vertical-relative:top-margin-area;mso-position-horizontal-relative:right-margin-area;width:0.5pt;height:584.75pt;z-index:251685888;" filled="false" strokecolor="#000000" strokeweight="0.48pt" coordsize="10,11695" coordorigin="0,0" path="m4,0l4,11694e">
                  <v:stroke joinstyle="bevel" miterlimit="2"/>
                </v:shape>
              </w:pict>
            </w:r>
            <w:r/>
          </w:p>
        </w:tc>
      </w:tr>
    </w:tbl>
    <w:p>
      <w:pPr>
        <w:pStyle w:val="BodyText"/>
        <w:rPr/>
      </w:pPr>
      <w:r/>
    </w:p>
    <w:p>
      <w:pPr>
        <w:sectPr>
          <w:footerReference w:type="default" r:id="rId21"/>
          <w:pgSz w:w="11906" w:h="16839"/>
          <w:pgMar w:top="1431" w:right="1134" w:bottom="1240" w:left="1134" w:header="0" w:footer="1078" w:gutter="0"/>
        </w:sectPr>
        <w:rPr/>
      </w:pPr>
    </w:p>
    <w:p>
      <w:pPr>
        <w:spacing w:before="28"/>
        <w:rPr/>
      </w:pPr>
      <w:r/>
    </w:p>
    <w:tbl>
      <w:tblPr>
        <w:tblStyle w:val="TableNormal"/>
        <w:tblW w:w="96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0"/>
        <w:gridCol w:w="9172"/>
      </w:tblGrid>
      <w:tr>
        <w:trPr>
          <w:trHeight w:val="13312" w:hRule="atLeast"/>
        </w:trPr>
        <w:tc>
          <w:tcPr>
            <w:tcW w:w="460" w:type="dxa"/>
            <w:vAlign w:val="top"/>
          </w:tcPr>
          <w:p>
            <w:pPr>
              <w:rPr>
                <w:rFonts w:ascii="Arial"/>
                <w:sz w:val="21"/>
              </w:rPr>
            </w:pPr>
            <w:r/>
          </w:p>
        </w:tc>
        <w:tc>
          <w:tcPr>
            <w:tcW w:w="9172" w:type="dxa"/>
            <w:vAlign w:val="top"/>
          </w:tcPr>
          <w:p>
            <w:pPr>
              <w:spacing w:line="52" w:lineRule="auto"/>
              <w:rPr>
                <w:rFonts w:ascii="Arial"/>
                <w:sz w:val="2"/>
              </w:rPr>
            </w:pPr>
            <w:r>
              <w:rPr>
                <w:rFonts w:ascii="Arial"/>
                <w:sz w:val="2"/>
              </w:rPr>
            </w:r>
          </w:p>
          <w:tbl>
            <w:tblPr>
              <w:tblStyle w:val="TableNormal"/>
              <w:tblW w:w="8948" w:type="dxa"/>
              <w:tblInd w:w="10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41"/>
              <w:gridCol w:w="2107"/>
            </w:tblGrid>
            <w:tr>
              <w:trPr>
                <w:trHeight w:val="334" w:hRule="atLeast"/>
              </w:trPr>
              <w:tc>
                <w:tcPr>
                  <w:tcW w:w="6841" w:type="dxa"/>
                  <w:vAlign w:val="top"/>
                  <w:tcBorders>
                    <w:top w:val="nil"/>
                  </w:tcBorders>
                </w:tcPr>
                <w:p>
                  <w:pPr>
                    <w:pStyle w:val="TableText"/>
                    <w:ind w:left="119"/>
                    <w:spacing w:before="85" w:line="220" w:lineRule="auto"/>
                    <w:rPr>
                      <w:sz w:val="20"/>
                      <w:szCs w:val="20"/>
                    </w:rPr>
                  </w:pPr>
                  <w:r>
                    <w:rPr>
                      <w:sz w:val="20"/>
                      <w:szCs w:val="20"/>
                      <w:spacing w:val="8"/>
                    </w:rPr>
                    <w:t>建、扩建不符合要求的高耗能高排放项目。</w:t>
                  </w:r>
                </w:p>
              </w:tc>
              <w:tc>
                <w:tcPr>
                  <w:tcW w:w="2107" w:type="dxa"/>
                  <w:vAlign w:val="top"/>
                  <w:tcBorders>
                    <w:top w:val="nil"/>
                  </w:tcBorders>
                </w:tcPr>
                <w:p>
                  <w:pPr>
                    <w:rPr>
                      <w:rFonts w:ascii="Arial"/>
                      <w:sz w:val="21"/>
                    </w:rPr>
                  </w:pPr>
                  <w:r/>
                </w:p>
              </w:tc>
            </w:tr>
          </w:tbl>
          <w:p>
            <w:pPr>
              <w:pStyle w:val="TableText"/>
              <w:ind w:left="115" w:right="182" w:firstLine="479"/>
              <w:spacing w:before="36" w:line="352" w:lineRule="auto"/>
              <w:jc w:val="both"/>
              <w:rPr/>
            </w:pPr>
            <w:r>
              <w:rPr/>
              <w:t>根据以上分析，拟建项目属塑料板、管、型材制造，位</w:t>
            </w:r>
            <w:r>
              <w:rPr>
                <w:spacing w:val="-1"/>
              </w:rPr>
              <w:t>于工业园，不在长江岸线</w:t>
            </w:r>
            <w:r>
              <w:rPr/>
              <w:t xml:space="preserve"> </w:t>
            </w:r>
            <w:r>
              <w:rPr>
                <w:spacing w:val="-2"/>
              </w:rPr>
              <w:t>保护区，不属于石化、化工等高污染项目。项目所在区域不涉及风景名胜区、</w:t>
            </w:r>
            <w:r>
              <w:rPr>
                <w:spacing w:val="-58"/>
              </w:rPr>
              <w:t xml:space="preserve"> </w:t>
            </w:r>
            <w:r>
              <w:rPr>
                <w:spacing w:val="-2"/>
              </w:rPr>
              <w:t>自然保</w:t>
            </w:r>
            <w:r>
              <w:rPr/>
              <w:t xml:space="preserve"> </w:t>
            </w:r>
            <w:r>
              <w:rPr/>
              <w:t>护区、饮用水源保护区，不属于落后产能和产能过剩行业</w:t>
            </w:r>
            <w:r>
              <w:rPr>
                <w:spacing w:val="-1"/>
              </w:rPr>
              <w:t>，符合《长江经济带发展负</w:t>
            </w:r>
            <w:r>
              <w:rPr/>
              <w:t xml:space="preserve"> </w:t>
            </w:r>
            <w:r>
              <w:rPr>
                <w:spacing w:val="-1"/>
              </w:rPr>
              <w:t>面清单指南（试行，</w:t>
            </w:r>
            <w:r>
              <w:rPr>
                <w:rFonts w:ascii="Times New Roman" w:hAnsi="Times New Roman" w:eastAsia="Times New Roman" w:cs="Times New Roman"/>
                <w:spacing w:val="-1"/>
              </w:rPr>
              <w:t>2022</w:t>
            </w:r>
            <w:r>
              <w:rPr>
                <w:spacing w:val="-1"/>
              </w:rPr>
              <w:t>年版）》要求。</w:t>
            </w:r>
          </w:p>
          <w:p>
            <w:pPr>
              <w:pStyle w:val="TableText"/>
              <w:ind w:left="116" w:firstLine="484"/>
              <w:spacing w:before="35" w:line="345" w:lineRule="auto"/>
              <w:rPr/>
            </w:pPr>
            <w:r>
              <w:rPr>
                <w:spacing w:val="-6"/>
              </w:rPr>
              <w:t>（</w:t>
            </w:r>
            <w:r>
              <w:rPr>
                <w:rFonts w:ascii="Times New Roman" w:hAnsi="Times New Roman" w:eastAsia="Times New Roman" w:cs="Times New Roman"/>
                <w:spacing w:val="-6"/>
              </w:rPr>
              <w:t>3</w:t>
            </w:r>
            <w:r>
              <w:rPr>
                <w:spacing w:val="-6"/>
              </w:rPr>
              <w:t>）与《四川省、重庆市长江经济带发展负面清单实施</w:t>
            </w:r>
            <w:r>
              <w:rPr>
                <w:spacing w:val="-7"/>
              </w:rPr>
              <w:t>细则（试行，</w:t>
            </w:r>
            <w:r>
              <w:rPr>
                <w:rFonts w:ascii="Times New Roman" w:hAnsi="Times New Roman" w:eastAsia="Times New Roman" w:cs="Times New Roman"/>
                <w:spacing w:val="-7"/>
              </w:rPr>
              <w:t>2022 </w:t>
            </w:r>
            <w:r>
              <w:rPr>
                <w:spacing w:val="-7"/>
              </w:rPr>
              <w:t>年版）》</w:t>
            </w:r>
            <w:r>
              <w:rPr/>
              <w:t xml:space="preserve"> </w:t>
            </w:r>
            <w:r>
              <w:rPr>
                <w:spacing w:val="-5"/>
              </w:rPr>
              <w:t>符合性分析</w:t>
            </w:r>
          </w:p>
          <w:p>
            <w:pPr>
              <w:pStyle w:val="TableText"/>
              <w:ind w:left="114" w:right="46" w:firstLine="480"/>
              <w:spacing w:before="37" w:line="346" w:lineRule="auto"/>
              <w:rPr/>
            </w:pPr>
            <w:r>
              <w:rPr>
                <w:spacing w:val="-4"/>
              </w:rPr>
              <w:t>根据《四川省、重庆市长江经济带发展负面清</w:t>
            </w:r>
            <w:r>
              <w:rPr>
                <w:spacing w:val="-5"/>
              </w:rPr>
              <w:t>单实施细则（试行，</w:t>
            </w:r>
            <w:r>
              <w:rPr>
                <w:rFonts w:ascii="Times New Roman" w:hAnsi="Times New Roman" w:eastAsia="Times New Roman" w:cs="Times New Roman"/>
                <w:spacing w:val="-5"/>
              </w:rPr>
              <w:t>2022 </w:t>
            </w:r>
            <w:r>
              <w:rPr>
                <w:spacing w:val="-5"/>
              </w:rPr>
              <w:t>年版）》，</w:t>
            </w:r>
            <w:r>
              <w:rPr/>
              <w:t xml:space="preserve"> </w:t>
            </w:r>
            <w:r>
              <w:rPr>
                <w:spacing w:val="-1"/>
              </w:rPr>
              <w:t>拟建项目符合性分析如下：</w:t>
            </w:r>
          </w:p>
          <w:p>
            <w:pPr>
              <w:pStyle w:val="TableText"/>
              <w:ind w:left="865"/>
              <w:spacing w:before="201" w:line="227" w:lineRule="auto"/>
              <w:rPr>
                <w:sz w:val="20"/>
                <w:szCs w:val="20"/>
              </w:rPr>
            </w:pPr>
            <w:r>
              <w:rPr>
                <w:sz w:val="20"/>
                <w:szCs w:val="20"/>
                <w:b/>
                <w:bCs/>
                <w:spacing w:val="7"/>
              </w:rPr>
              <w:t>表</w:t>
            </w:r>
            <w:r>
              <w:rPr>
                <w:sz w:val="20"/>
                <w:szCs w:val="20"/>
                <w:spacing w:val="-32"/>
              </w:rPr>
              <w:t xml:space="preserve"> </w:t>
            </w:r>
            <w:r>
              <w:rPr>
                <w:rFonts w:ascii="Times New Roman" w:hAnsi="Times New Roman" w:eastAsia="Times New Roman" w:cs="Times New Roman"/>
                <w:sz w:val="20"/>
                <w:szCs w:val="20"/>
                <w:b/>
                <w:bCs/>
                <w:spacing w:val="7"/>
              </w:rPr>
              <w:t>1.2-3    </w:t>
            </w:r>
            <w:r>
              <w:rPr>
                <w:sz w:val="20"/>
                <w:szCs w:val="20"/>
                <w:b/>
                <w:bCs/>
                <w:spacing w:val="7"/>
              </w:rPr>
              <w:t>拟建项目与四川省、重庆市长江经济带发展负面清单符合性分析</w:t>
            </w:r>
            <w:r>
              <w:rPr>
                <w:sz w:val="20"/>
                <w:szCs w:val="20"/>
                <w:b/>
                <w:bCs/>
                <w:spacing w:val="6"/>
              </w:rPr>
              <w:t>一览表</w:t>
            </w:r>
          </w:p>
          <w:p>
            <w:pPr>
              <w:spacing w:line="31" w:lineRule="exact"/>
              <w:rPr/>
            </w:pPr>
            <w:r/>
          </w:p>
          <w:tbl>
            <w:tblPr>
              <w:tblStyle w:val="TableNormal"/>
              <w:tblW w:w="8948" w:type="dxa"/>
              <w:tblInd w:w="10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13"/>
              <w:gridCol w:w="2635"/>
            </w:tblGrid>
            <w:tr>
              <w:trPr>
                <w:trHeight w:val="329" w:hRule="atLeast"/>
              </w:trPr>
              <w:tc>
                <w:tcPr>
                  <w:tcW w:w="6313" w:type="dxa"/>
                  <w:vAlign w:val="top"/>
                </w:tcPr>
                <w:p>
                  <w:pPr>
                    <w:pStyle w:val="TableText"/>
                    <w:ind w:left="2749"/>
                    <w:spacing w:before="80" w:line="220" w:lineRule="auto"/>
                    <w:rPr>
                      <w:sz w:val="20"/>
                      <w:szCs w:val="20"/>
                    </w:rPr>
                  </w:pPr>
                  <w:r>
                    <w:rPr>
                      <w:sz w:val="20"/>
                      <w:szCs w:val="20"/>
                      <w:spacing w:val="6"/>
                    </w:rPr>
                    <w:t>管控内容</w:t>
                  </w:r>
                </w:p>
              </w:tc>
              <w:tc>
                <w:tcPr>
                  <w:tcW w:w="2635" w:type="dxa"/>
                  <w:vAlign w:val="top"/>
                </w:tcPr>
                <w:p>
                  <w:pPr>
                    <w:pStyle w:val="TableText"/>
                    <w:ind w:left="799"/>
                    <w:spacing w:before="80" w:line="220" w:lineRule="auto"/>
                    <w:rPr>
                      <w:sz w:val="20"/>
                      <w:szCs w:val="20"/>
                    </w:rPr>
                  </w:pPr>
                  <w:r>
                    <w:rPr>
                      <w:sz w:val="20"/>
                      <w:szCs w:val="20"/>
                      <w:spacing w:val="7"/>
                    </w:rPr>
                    <w:t>符合性分析</w:t>
                  </w:r>
                </w:p>
              </w:tc>
            </w:tr>
            <w:tr>
              <w:trPr>
                <w:trHeight w:val="1283" w:hRule="atLeast"/>
              </w:trPr>
              <w:tc>
                <w:tcPr>
                  <w:tcW w:w="6313" w:type="dxa"/>
                  <w:vAlign w:val="top"/>
                </w:tcPr>
                <w:p>
                  <w:pPr>
                    <w:pStyle w:val="TableText"/>
                    <w:ind w:left="115" w:right="105" w:firstLine="209"/>
                    <w:spacing w:before="76" w:line="276" w:lineRule="auto"/>
                    <w:jc w:val="both"/>
                    <w:rPr>
                      <w:sz w:val="20"/>
                      <w:szCs w:val="20"/>
                    </w:rPr>
                  </w:pPr>
                  <w:r>
                    <w:rPr>
                      <w:sz w:val="20"/>
                      <w:szCs w:val="20"/>
                      <w:spacing w:val="-1"/>
                    </w:rPr>
                    <w:t>第五条 禁止新建、改建和扩建不符合全国港口布局规划，以及《四</w:t>
                  </w:r>
                  <w:r>
                    <w:rPr>
                      <w:sz w:val="20"/>
                      <w:szCs w:val="20"/>
                      <w:spacing w:val="5"/>
                    </w:rPr>
                    <w:t xml:space="preserve"> </w:t>
                  </w:r>
                  <w:r>
                    <w:rPr>
                      <w:sz w:val="20"/>
                      <w:szCs w:val="20"/>
                      <w:spacing w:val="9"/>
                    </w:rPr>
                    <w:t>川省内河水运发展规划《泸州</w:t>
                  </w:r>
                  <w:r>
                    <w:rPr>
                      <w:rFonts w:ascii="Times New Roman" w:hAnsi="Times New Roman" w:eastAsia="Times New Roman" w:cs="Times New Roman"/>
                      <w:sz w:val="20"/>
                      <w:szCs w:val="20"/>
                      <w:spacing w:val="9"/>
                    </w:rPr>
                    <w:t>—</w:t>
                  </w:r>
                  <w:r>
                    <w:rPr>
                      <w:sz w:val="20"/>
                      <w:szCs w:val="20"/>
                      <w:spacing w:val="9"/>
                    </w:rPr>
                    <w:t>宜宾</w:t>
                  </w:r>
                  <w:r>
                    <w:rPr>
                      <w:rFonts w:ascii="Times New Roman" w:hAnsi="Times New Roman" w:eastAsia="Times New Roman" w:cs="Times New Roman"/>
                      <w:sz w:val="20"/>
                      <w:szCs w:val="20"/>
                      <w:spacing w:val="9"/>
                    </w:rPr>
                    <w:t>—</w:t>
                  </w:r>
                  <w:r>
                    <w:rPr>
                      <w:sz w:val="20"/>
                      <w:szCs w:val="20"/>
                      <w:spacing w:val="9"/>
                    </w:rPr>
                    <w:t>乐山港口群布局规划》《重</w:t>
                  </w:r>
                  <w:r>
                    <w:rPr>
                      <w:sz w:val="20"/>
                      <w:szCs w:val="20"/>
                      <w:spacing w:val="17"/>
                    </w:rPr>
                    <w:t xml:space="preserve"> </w:t>
                  </w:r>
                  <w:r>
                    <w:rPr>
                      <w:sz w:val="20"/>
                      <w:szCs w:val="20"/>
                      <w:spacing w:val="7"/>
                    </w:rPr>
                    <w:t>庆港总体规划（</w:t>
                  </w:r>
                  <w:r>
                    <w:rPr>
                      <w:rFonts w:ascii="Times New Roman" w:hAnsi="Times New Roman" w:eastAsia="Times New Roman" w:cs="Times New Roman"/>
                      <w:sz w:val="20"/>
                      <w:szCs w:val="20"/>
                      <w:spacing w:val="7"/>
                    </w:rPr>
                    <w:t>2035 </w:t>
                  </w:r>
                  <w:r>
                    <w:rPr>
                      <w:sz w:val="20"/>
                      <w:szCs w:val="20"/>
                      <w:spacing w:val="7"/>
                    </w:rPr>
                    <w:t>年）》等省级港口布局规划及市级港口总体规</w:t>
                  </w:r>
                  <w:r>
                    <w:rPr>
                      <w:sz w:val="20"/>
                      <w:szCs w:val="20"/>
                      <w:spacing w:val="11"/>
                    </w:rPr>
                    <w:t xml:space="preserve"> </w:t>
                  </w:r>
                  <w:r>
                    <w:rPr>
                      <w:sz w:val="20"/>
                      <w:szCs w:val="20"/>
                      <w:spacing w:val="7"/>
                    </w:rPr>
                    <w:t>划的码头项目。</w:t>
                  </w:r>
                </w:p>
              </w:tc>
              <w:tc>
                <w:tcPr>
                  <w:tcW w:w="2635" w:type="dxa"/>
                  <w:vAlign w:val="top"/>
                </w:tcPr>
                <w:p>
                  <w:pPr>
                    <w:spacing w:line="329" w:lineRule="auto"/>
                    <w:rPr>
                      <w:rFonts w:ascii="Arial"/>
                      <w:sz w:val="21"/>
                    </w:rPr>
                  </w:pPr>
                  <w:r/>
                </w:p>
                <w:p>
                  <w:pPr>
                    <w:pStyle w:val="TableText"/>
                    <w:ind w:left="155" w:right="107" w:firstLine="168"/>
                    <w:spacing w:before="65" w:line="280" w:lineRule="auto"/>
                    <w:rPr>
                      <w:sz w:val="20"/>
                      <w:szCs w:val="20"/>
                    </w:rPr>
                  </w:pPr>
                  <w:r>
                    <w:rPr>
                      <w:sz w:val="20"/>
                      <w:szCs w:val="20"/>
                      <w:spacing w:val="19"/>
                    </w:rPr>
                    <w:t>拟建项目不属于码头项</w:t>
                  </w:r>
                  <w:r>
                    <w:rPr>
                      <w:sz w:val="20"/>
                      <w:szCs w:val="20"/>
                      <w:spacing w:val="6"/>
                    </w:rPr>
                    <w:t xml:space="preserve"> </w:t>
                  </w:r>
                  <w:r>
                    <w:rPr>
                      <w:sz w:val="20"/>
                      <w:szCs w:val="20"/>
                      <w:spacing w:val="1"/>
                    </w:rPr>
                    <w:t>目，符合要求。</w:t>
                  </w:r>
                </w:p>
              </w:tc>
            </w:tr>
            <w:tr>
              <w:trPr>
                <w:trHeight w:val="964" w:hRule="atLeast"/>
              </w:trPr>
              <w:tc>
                <w:tcPr>
                  <w:tcW w:w="6313" w:type="dxa"/>
                  <w:vAlign w:val="top"/>
                </w:tcPr>
                <w:p>
                  <w:pPr>
                    <w:pStyle w:val="TableText"/>
                    <w:ind w:left="115" w:right="105" w:firstLine="209"/>
                    <w:spacing w:before="76" w:line="270" w:lineRule="auto"/>
                    <w:jc w:val="both"/>
                    <w:rPr>
                      <w:sz w:val="20"/>
                      <w:szCs w:val="20"/>
                    </w:rPr>
                  </w:pPr>
                  <w:r>
                    <w:rPr>
                      <w:sz w:val="20"/>
                      <w:szCs w:val="20"/>
                      <w:spacing w:val="6"/>
                    </w:rPr>
                    <w:t>第六条 禁止新建、改建和扩建不符合《长江干线过江通道布局规</w:t>
                  </w:r>
                  <w:r>
                    <w:rPr>
                      <w:sz w:val="20"/>
                      <w:szCs w:val="20"/>
                      <w:spacing w:val="1"/>
                    </w:rPr>
                    <w:t xml:space="preserve"> </w:t>
                  </w:r>
                  <w:r>
                    <w:rPr>
                      <w:sz w:val="20"/>
                      <w:szCs w:val="20"/>
                      <w:spacing w:val="6"/>
                    </w:rPr>
                    <w:t>划（</w:t>
                  </w:r>
                  <w:r>
                    <w:rPr>
                      <w:rFonts w:ascii="Times New Roman" w:hAnsi="Times New Roman" w:eastAsia="Times New Roman" w:cs="Times New Roman"/>
                      <w:sz w:val="20"/>
                      <w:szCs w:val="20"/>
                      <w:spacing w:val="6"/>
                    </w:rPr>
                    <w:t>2020—2035 </w:t>
                  </w:r>
                  <w:r>
                    <w:rPr>
                      <w:sz w:val="20"/>
                      <w:szCs w:val="20"/>
                      <w:spacing w:val="6"/>
                    </w:rPr>
                    <w:t>年）》的过长江通道项目（含桥梁、隧道</w:t>
                  </w:r>
                  <w:r>
                    <w:rPr>
                      <w:sz w:val="20"/>
                      <w:szCs w:val="20"/>
                      <w:spacing w:val="20"/>
                    </w:rPr>
                    <w:t>），</w:t>
                  </w:r>
                  <w:r>
                    <w:rPr>
                      <w:sz w:val="20"/>
                      <w:szCs w:val="20"/>
                      <w:spacing w:val="6"/>
                    </w:rPr>
                    <w:t>国家</w:t>
                  </w:r>
                  <w:r>
                    <w:rPr>
                      <w:sz w:val="20"/>
                      <w:szCs w:val="20"/>
                      <w:spacing w:val="1"/>
                    </w:rPr>
                    <w:t xml:space="preserve"> </w:t>
                  </w:r>
                  <w:r>
                    <w:rPr>
                      <w:sz w:val="20"/>
                      <w:szCs w:val="20"/>
                      <w:spacing w:val="9"/>
                    </w:rPr>
                    <w:t>发展改革委同意过长江通道线位调整的除外。</w:t>
                  </w:r>
                </w:p>
              </w:tc>
              <w:tc>
                <w:tcPr>
                  <w:tcW w:w="2635" w:type="dxa"/>
                  <w:vAlign w:val="top"/>
                </w:tcPr>
                <w:p>
                  <w:pPr>
                    <w:pStyle w:val="TableText"/>
                    <w:ind w:left="114" w:right="107" w:firstLine="209"/>
                    <w:spacing w:before="237" w:line="280" w:lineRule="auto"/>
                    <w:rPr>
                      <w:sz w:val="20"/>
                      <w:szCs w:val="20"/>
                    </w:rPr>
                  </w:pPr>
                  <w:r>
                    <w:rPr>
                      <w:sz w:val="20"/>
                      <w:szCs w:val="20"/>
                      <w:spacing w:val="19"/>
                    </w:rPr>
                    <w:t>拟建项目不属于过江通</w:t>
                  </w:r>
                  <w:r>
                    <w:rPr>
                      <w:sz w:val="20"/>
                      <w:szCs w:val="20"/>
                      <w:spacing w:val="6"/>
                    </w:rPr>
                    <w:t xml:space="preserve"> </w:t>
                  </w:r>
                  <w:r>
                    <w:rPr>
                      <w:sz w:val="20"/>
                      <w:szCs w:val="20"/>
                      <w:spacing w:val="7"/>
                    </w:rPr>
                    <w:t>道项目，符合要求。</w:t>
                  </w:r>
                </w:p>
              </w:tc>
            </w:tr>
            <w:tr>
              <w:trPr>
                <w:trHeight w:val="964" w:hRule="atLeast"/>
              </w:trPr>
              <w:tc>
                <w:tcPr>
                  <w:tcW w:w="6313" w:type="dxa"/>
                  <w:vAlign w:val="top"/>
                </w:tcPr>
                <w:p>
                  <w:pPr>
                    <w:pStyle w:val="TableText"/>
                    <w:ind w:left="124" w:right="105" w:firstLine="201"/>
                    <w:spacing w:before="76" w:line="270" w:lineRule="auto"/>
                    <w:jc w:val="both"/>
                    <w:rPr>
                      <w:sz w:val="20"/>
                      <w:szCs w:val="20"/>
                    </w:rPr>
                  </w:pPr>
                  <w:r>
                    <w:rPr>
                      <w:sz w:val="20"/>
                      <w:szCs w:val="20"/>
                      <w:spacing w:val="6"/>
                    </w:rPr>
                    <w:t>第七条 禁止在自然保护区核心区、缓冲区的岸线和河段范围内投</w:t>
                  </w:r>
                  <w:r>
                    <w:rPr>
                      <w:sz w:val="20"/>
                      <w:szCs w:val="20"/>
                      <w:spacing w:val="1"/>
                    </w:rPr>
                    <w:t xml:space="preserve"> </w:t>
                  </w:r>
                  <w:r>
                    <w:rPr>
                      <w:sz w:val="20"/>
                      <w:szCs w:val="20"/>
                      <w:spacing w:val="8"/>
                    </w:rPr>
                    <w:t>资建设旅游和生产经营项目。</w:t>
                  </w:r>
                  <w:r>
                    <w:rPr>
                      <w:sz w:val="20"/>
                      <w:szCs w:val="20"/>
                      <w:spacing w:val="-52"/>
                    </w:rPr>
                    <w:t xml:space="preserve"> </w:t>
                  </w:r>
                  <w:r>
                    <w:rPr>
                      <w:sz w:val="20"/>
                      <w:szCs w:val="20"/>
                      <w:spacing w:val="8"/>
                    </w:rPr>
                    <w:t>自然保护区的内部</w:t>
                  </w:r>
                  <w:r>
                    <w:rPr>
                      <w:sz w:val="20"/>
                      <w:szCs w:val="20"/>
                      <w:spacing w:val="7"/>
                    </w:rPr>
                    <w:t>未分区的，依照核</w:t>
                  </w:r>
                  <w:r>
                    <w:rPr>
                      <w:sz w:val="20"/>
                      <w:szCs w:val="20"/>
                    </w:rPr>
                    <w:t xml:space="preserve"> </w:t>
                  </w:r>
                  <w:r>
                    <w:rPr>
                      <w:sz w:val="20"/>
                      <w:szCs w:val="20"/>
                      <w:spacing w:val="7"/>
                    </w:rPr>
                    <w:t>心区和缓冲区的规定管控。</w:t>
                  </w:r>
                </w:p>
              </w:tc>
              <w:tc>
                <w:tcPr>
                  <w:tcW w:w="2635" w:type="dxa"/>
                  <w:vAlign w:val="top"/>
                </w:tcPr>
                <w:p>
                  <w:pPr>
                    <w:pStyle w:val="TableText"/>
                    <w:ind w:left="131" w:right="107" w:firstLine="193"/>
                    <w:spacing w:before="237" w:line="280" w:lineRule="auto"/>
                    <w:rPr>
                      <w:sz w:val="20"/>
                      <w:szCs w:val="20"/>
                    </w:rPr>
                  </w:pPr>
                  <w:r>
                    <w:rPr>
                      <w:sz w:val="20"/>
                      <w:szCs w:val="20"/>
                      <w:spacing w:val="19"/>
                    </w:rPr>
                    <w:t>拟建项目不在前述管控</w:t>
                  </w:r>
                  <w:r>
                    <w:rPr>
                      <w:sz w:val="20"/>
                      <w:szCs w:val="20"/>
                      <w:spacing w:val="6"/>
                    </w:rPr>
                    <w:t xml:space="preserve"> </w:t>
                  </w:r>
                  <w:r>
                    <w:rPr>
                      <w:sz w:val="20"/>
                      <w:szCs w:val="20"/>
                      <w:spacing w:val="5"/>
                    </w:rPr>
                    <w:t>区域，符合要求。</w:t>
                  </w:r>
                </w:p>
              </w:tc>
            </w:tr>
            <w:tr>
              <w:trPr>
                <w:trHeight w:val="963" w:hRule="atLeast"/>
              </w:trPr>
              <w:tc>
                <w:tcPr>
                  <w:tcW w:w="6313" w:type="dxa"/>
                  <w:vAlign w:val="top"/>
                </w:tcPr>
                <w:p>
                  <w:pPr>
                    <w:pStyle w:val="TableText"/>
                    <w:ind w:left="118" w:right="105" w:firstLine="207"/>
                    <w:spacing w:before="78" w:line="269" w:lineRule="auto"/>
                    <w:jc w:val="both"/>
                    <w:rPr>
                      <w:sz w:val="20"/>
                      <w:szCs w:val="20"/>
                    </w:rPr>
                  </w:pPr>
                  <w:r>
                    <w:rPr>
                      <w:sz w:val="20"/>
                      <w:szCs w:val="20"/>
                      <w:spacing w:val="6"/>
                    </w:rPr>
                    <w:t>第八条 禁止违反风景名胜区规划，在风景名胜区内设立各类开发</w:t>
                  </w:r>
                  <w:r>
                    <w:rPr>
                      <w:sz w:val="20"/>
                      <w:szCs w:val="20"/>
                      <w:spacing w:val="1"/>
                    </w:rPr>
                    <w:t xml:space="preserve"> </w:t>
                  </w:r>
                  <w:r>
                    <w:rPr>
                      <w:sz w:val="20"/>
                      <w:szCs w:val="20"/>
                      <w:spacing w:val="9"/>
                    </w:rPr>
                    <w:t>区。禁止在风景名胜区核心景区的岸线和河段范围内建设宾馆、招</w:t>
                  </w:r>
                  <w:r>
                    <w:rPr>
                      <w:sz w:val="20"/>
                      <w:szCs w:val="20"/>
                      <w:spacing w:val="16"/>
                    </w:rPr>
                    <w:t xml:space="preserve"> </w:t>
                  </w:r>
                  <w:r>
                    <w:rPr>
                      <w:sz w:val="20"/>
                      <w:szCs w:val="20"/>
                      <w:spacing w:val="9"/>
                    </w:rPr>
                    <w:t>待所、培训中心、疗养院以及与风景名胜资源保护无关的项目。</w:t>
                  </w:r>
                </w:p>
              </w:tc>
              <w:tc>
                <w:tcPr>
                  <w:tcW w:w="2635" w:type="dxa"/>
                  <w:vAlign w:val="top"/>
                </w:tcPr>
                <w:p>
                  <w:pPr>
                    <w:pStyle w:val="TableText"/>
                    <w:ind w:left="131" w:right="107" w:firstLine="193"/>
                    <w:spacing w:before="237" w:line="282" w:lineRule="auto"/>
                    <w:rPr>
                      <w:sz w:val="20"/>
                      <w:szCs w:val="20"/>
                    </w:rPr>
                  </w:pPr>
                  <w:r>
                    <w:rPr>
                      <w:sz w:val="20"/>
                      <w:szCs w:val="20"/>
                      <w:spacing w:val="19"/>
                    </w:rPr>
                    <w:t>拟建项目不在前述管控</w:t>
                  </w:r>
                  <w:r>
                    <w:rPr>
                      <w:sz w:val="20"/>
                      <w:szCs w:val="20"/>
                      <w:spacing w:val="6"/>
                    </w:rPr>
                    <w:t xml:space="preserve"> </w:t>
                  </w:r>
                  <w:r>
                    <w:rPr>
                      <w:sz w:val="20"/>
                      <w:szCs w:val="20"/>
                      <w:spacing w:val="5"/>
                    </w:rPr>
                    <w:t>区域，符合要求。</w:t>
                  </w:r>
                </w:p>
              </w:tc>
            </w:tr>
            <w:tr>
              <w:trPr>
                <w:trHeight w:val="644" w:hRule="atLeast"/>
              </w:trPr>
              <w:tc>
                <w:tcPr>
                  <w:tcW w:w="6313" w:type="dxa"/>
                  <w:vAlign w:val="top"/>
                </w:tcPr>
                <w:p>
                  <w:pPr>
                    <w:pStyle w:val="TableText"/>
                    <w:ind w:left="119" w:right="105" w:firstLine="206"/>
                    <w:spacing w:before="79" w:line="256" w:lineRule="auto"/>
                    <w:rPr>
                      <w:sz w:val="20"/>
                      <w:szCs w:val="20"/>
                    </w:rPr>
                  </w:pPr>
                  <w:r>
                    <w:rPr>
                      <w:sz w:val="20"/>
                      <w:szCs w:val="20"/>
                      <w:spacing w:val="6"/>
                    </w:rPr>
                    <w:t>第九条 禁止在饮用水水源准保护区的岸线和河段范围内新建、扩</w:t>
                  </w:r>
                  <w:r>
                    <w:rPr>
                      <w:sz w:val="20"/>
                      <w:szCs w:val="20"/>
                      <w:spacing w:val="1"/>
                    </w:rPr>
                    <w:t xml:space="preserve"> </w:t>
                  </w:r>
                  <w:r>
                    <w:rPr>
                      <w:sz w:val="20"/>
                      <w:szCs w:val="20"/>
                      <w:spacing w:val="9"/>
                    </w:rPr>
                    <w:t>建对水体污染严重的建设项目，禁止改建增加排污量的建设项目。</w:t>
                  </w:r>
                </w:p>
              </w:tc>
              <w:tc>
                <w:tcPr>
                  <w:tcW w:w="2635" w:type="dxa"/>
                  <w:vAlign w:val="top"/>
                </w:tcPr>
                <w:p>
                  <w:pPr>
                    <w:pStyle w:val="TableText"/>
                    <w:ind w:left="131" w:right="107" w:firstLine="193"/>
                    <w:spacing w:before="79" w:line="256" w:lineRule="auto"/>
                    <w:rPr>
                      <w:sz w:val="20"/>
                      <w:szCs w:val="20"/>
                    </w:rPr>
                  </w:pPr>
                  <w:r>
                    <w:rPr>
                      <w:sz w:val="20"/>
                      <w:szCs w:val="20"/>
                      <w:spacing w:val="19"/>
                    </w:rPr>
                    <w:t>拟建项目不在前述管控</w:t>
                  </w:r>
                  <w:r>
                    <w:rPr>
                      <w:sz w:val="20"/>
                      <w:szCs w:val="20"/>
                      <w:spacing w:val="6"/>
                    </w:rPr>
                    <w:t xml:space="preserve"> </w:t>
                  </w:r>
                  <w:r>
                    <w:rPr>
                      <w:sz w:val="20"/>
                      <w:szCs w:val="20"/>
                      <w:spacing w:val="5"/>
                    </w:rPr>
                    <w:t>区域，符合要求。</w:t>
                  </w:r>
                </w:p>
              </w:tc>
            </w:tr>
            <w:tr>
              <w:trPr>
                <w:trHeight w:val="964" w:hRule="atLeast"/>
              </w:trPr>
              <w:tc>
                <w:tcPr>
                  <w:tcW w:w="6313" w:type="dxa"/>
                  <w:vAlign w:val="top"/>
                </w:tcPr>
                <w:p>
                  <w:pPr>
                    <w:pStyle w:val="TableText"/>
                    <w:ind w:left="116" w:right="105" w:firstLine="208"/>
                    <w:spacing w:before="79" w:line="269" w:lineRule="auto"/>
                    <w:jc w:val="both"/>
                    <w:rPr>
                      <w:sz w:val="20"/>
                      <w:szCs w:val="20"/>
                    </w:rPr>
                  </w:pPr>
                  <w:r>
                    <w:rPr>
                      <w:sz w:val="20"/>
                      <w:szCs w:val="20"/>
                      <w:spacing w:val="6"/>
                    </w:rPr>
                    <w:t>第十条 饮用水水源二级保护区的岸线和河段范围内，除遵守准保</w:t>
                  </w:r>
                  <w:r>
                    <w:rPr>
                      <w:sz w:val="20"/>
                      <w:szCs w:val="20"/>
                      <w:spacing w:val="1"/>
                    </w:rPr>
                    <w:t xml:space="preserve"> </w:t>
                  </w:r>
                  <w:r>
                    <w:rPr>
                      <w:sz w:val="20"/>
                      <w:szCs w:val="20"/>
                      <w:spacing w:val="9"/>
                    </w:rPr>
                    <w:t>护区规定外，禁止新建、改建、扩建排放污染物的投资建设项目﹔</w:t>
                  </w:r>
                  <w:r>
                    <w:rPr>
                      <w:sz w:val="20"/>
                      <w:szCs w:val="20"/>
                      <w:spacing w:val="14"/>
                    </w:rPr>
                    <w:t xml:space="preserve"> </w:t>
                  </w:r>
                  <w:r>
                    <w:rPr>
                      <w:sz w:val="20"/>
                      <w:szCs w:val="20"/>
                      <w:spacing w:val="8"/>
                    </w:rPr>
                    <w:t>禁止从事对水体有污染的水产养殖等活动。</w:t>
                  </w:r>
                </w:p>
              </w:tc>
              <w:tc>
                <w:tcPr>
                  <w:tcW w:w="2635" w:type="dxa"/>
                  <w:vAlign w:val="top"/>
                </w:tcPr>
                <w:p>
                  <w:pPr>
                    <w:pStyle w:val="TableText"/>
                    <w:ind w:left="131" w:right="107" w:firstLine="193"/>
                    <w:spacing w:before="239" w:line="282" w:lineRule="auto"/>
                    <w:rPr>
                      <w:sz w:val="20"/>
                      <w:szCs w:val="20"/>
                    </w:rPr>
                  </w:pPr>
                  <w:r>
                    <w:rPr>
                      <w:sz w:val="20"/>
                      <w:szCs w:val="20"/>
                      <w:spacing w:val="19"/>
                    </w:rPr>
                    <w:t>拟建项目不在前述管控</w:t>
                  </w:r>
                  <w:r>
                    <w:rPr>
                      <w:sz w:val="20"/>
                      <w:szCs w:val="20"/>
                      <w:spacing w:val="6"/>
                    </w:rPr>
                    <w:t xml:space="preserve"> </w:t>
                  </w:r>
                  <w:r>
                    <w:rPr>
                      <w:sz w:val="20"/>
                      <w:szCs w:val="20"/>
                      <w:spacing w:val="5"/>
                    </w:rPr>
                    <w:t>区域，符合要求。</w:t>
                  </w:r>
                </w:p>
              </w:tc>
            </w:tr>
            <w:tr>
              <w:trPr>
                <w:trHeight w:val="1283" w:hRule="atLeast"/>
              </w:trPr>
              <w:tc>
                <w:tcPr>
                  <w:tcW w:w="6313" w:type="dxa"/>
                  <w:vAlign w:val="top"/>
                </w:tcPr>
                <w:p>
                  <w:pPr>
                    <w:pStyle w:val="TableText"/>
                    <w:ind w:left="120" w:right="105" w:firstLine="205"/>
                    <w:spacing w:before="81" w:line="275" w:lineRule="auto"/>
                    <w:jc w:val="both"/>
                    <w:rPr>
                      <w:sz w:val="20"/>
                      <w:szCs w:val="20"/>
                    </w:rPr>
                  </w:pPr>
                  <w:r>
                    <w:rPr>
                      <w:sz w:val="20"/>
                      <w:szCs w:val="20"/>
                      <w:spacing w:val="6"/>
                    </w:rPr>
                    <w:t>第十一条 饮用水水源一级保护区的岸线和河段范围内，除遵守二</w:t>
                  </w:r>
                  <w:r>
                    <w:rPr>
                      <w:sz w:val="20"/>
                      <w:szCs w:val="20"/>
                      <w:spacing w:val="1"/>
                    </w:rPr>
                    <w:t xml:space="preserve"> </w:t>
                  </w:r>
                  <w:r>
                    <w:rPr>
                      <w:sz w:val="20"/>
                      <w:szCs w:val="20"/>
                      <w:spacing w:val="9"/>
                    </w:rPr>
                    <w:t>级保护区规定外，禁止新建、改建、扩建与供水设施和保护水源无</w:t>
                  </w:r>
                  <w:r>
                    <w:rPr>
                      <w:sz w:val="20"/>
                      <w:szCs w:val="20"/>
                      <w:spacing w:val="15"/>
                    </w:rPr>
                    <w:t xml:space="preserve"> </w:t>
                  </w:r>
                  <w:r>
                    <w:rPr>
                      <w:sz w:val="20"/>
                      <w:szCs w:val="20"/>
                      <w:spacing w:val="9"/>
                    </w:rPr>
                    <w:t>关的项目，以及网箱养殖、畜禽养殖、旅游等可能污染饮用水水体</w:t>
                  </w:r>
                  <w:r>
                    <w:rPr>
                      <w:sz w:val="20"/>
                      <w:szCs w:val="20"/>
                      <w:spacing w:val="15"/>
                    </w:rPr>
                    <w:t xml:space="preserve"> </w:t>
                  </w:r>
                  <w:r>
                    <w:rPr>
                      <w:sz w:val="20"/>
                      <w:szCs w:val="20"/>
                      <w:spacing w:val="7"/>
                    </w:rPr>
                    <w:t>的投资建设项目。</w:t>
                  </w:r>
                </w:p>
              </w:tc>
              <w:tc>
                <w:tcPr>
                  <w:tcW w:w="2635" w:type="dxa"/>
                  <w:vAlign w:val="top"/>
                </w:tcPr>
                <w:p>
                  <w:pPr>
                    <w:spacing w:line="332" w:lineRule="auto"/>
                    <w:rPr>
                      <w:rFonts w:ascii="Arial"/>
                      <w:sz w:val="21"/>
                    </w:rPr>
                  </w:pPr>
                  <w:r/>
                </w:p>
                <w:p>
                  <w:pPr>
                    <w:pStyle w:val="TableText"/>
                    <w:ind w:left="131" w:right="107" w:firstLine="193"/>
                    <w:spacing w:before="65" w:line="280" w:lineRule="auto"/>
                    <w:rPr>
                      <w:sz w:val="20"/>
                      <w:szCs w:val="20"/>
                    </w:rPr>
                  </w:pPr>
                  <w:r>
                    <w:rPr>
                      <w:sz w:val="20"/>
                      <w:szCs w:val="20"/>
                      <w:spacing w:val="19"/>
                    </w:rPr>
                    <w:t>拟建项目不在前述管控</w:t>
                  </w:r>
                  <w:r>
                    <w:rPr>
                      <w:sz w:val="20"/>
                      <w:szCs w:val="20"/>
                      <w:spacing w:val="6"/>
                    </w:rPr>
                    <w:t xml:space="preserve"> </w:t>
                  </w:r>
                  <w:r>
                    <w:rPr>
                      <w:sz w:val="20"/>
                      <w:szCs w:val="20"/>
                      <w:spacing w:val="5"/>
                    </w:rPr>
                    <w:t>区域，符合要求。</w:t>
                  </w:r>
                </w:p>
              </w:tc>
            </w:tr>
            <w:tr>
              <w:trPr>
                <w:trHeight w:val="644" w:hRule="atLeast"/>
              </w:trPr>
              <w:tc>
                <w:tcPr>
                  <w:tcW w:w="6313" w:type="dxa"/>
                  <w:vAlign w:val="top"/>
                </w:tcPr>
                <w:p>
                  <w:pPr>
                    <w:pStyle w:val="TableText"/>
                    <w:ind w:left="115" w:right="216" w:firstLine="209"/>
                    <w:spacing w:before="81" w:line="255" w:lineRule="auto"/>
                    <w:rPr>
                      <w:sz w:val="20"/>
                      <w:szCs w:val="20"/>
                    </w:rPr>
                  </w:pPr>
                  <w:r>
                    <w:rPr>
                      <w:sz w:val="20"/>
                      <w:szCs w:val="20"/>
                      <w:spacing w:val="9"/>
                    </w:rPr>
                    <w:t>第十二条 禁止在水产种质资源保护区岸线和河段范围内新建围</w:t>
                  </w:r>
                  <w:r>
                    <w:rPr>
                      <w:sz w:val="20"/>
                      <w:szCs w:val="20"/>
                      <w:spacing w:val="13"/>
                    </w:rPr>
                    <w:t xml:space="preserve"> </w:t>
                  </w:r>
                  <w:r>
                    <w:rPr>
                      <w:sz w:val="20"/>
                      <w:szCs w:val="20"/>
                      <w:spacing w:val="9"/>
                    </w:rPr>
                    <w:t>湖造田、围湖造地或挖沙采石等投资建设项目。</w:t>
                  </w:r>
                </w:p>
              </w:tc>
              <w:tc>
                <w:tcPr>
                  <w:tcW w:w="2635" w:type="dxa"/>
                  <w:vAlign w:val="top"/>
                </w:tcPr>
                <w:p>
                  <w:pPr>
                    <w:pStyle w:val="TableText"/>
                    <w:ind w:left="131" w:right="107" w:firstLine="193"/>
                    <w:spacing w:before="81" w:line="255" w:lineRule="auto"/>
                    <w:rPr>
                      <w:sz w:val="20"/>
                      <w:szCs w:val="20"/>
                    </w:rPr>
                  </w:pPr>
                  <w:r>
                    <w:rPr>
                      <w:sz w:val="20"/>
                      <w:szCs w:val="20"/>
                      <w:spacing w:val="19"/>
                    </w:rPr>
                    <w:t>拟建项目不在前述管控</w:t>
                  </w:r>
                  <w:r>
                    <w:rPr>
                      <w:sz w:val="20"/>
                      <w:szCs w:val="20"/>
                      <w:spacing w:val="6"/>
                    </w:rPr>
                    <w:t xml:space="preserve"> </w:t>
                  </w:r>
                  <w:r>
                    <w:rPr>
                      <w:sz w:val="20"/>
                      <w:szCs w:val="20"/>
                      <w:spacing w:val="5"/>
                    </w:rPr>
                    <w:t>区域，符合要求。</w:t>
                  </w:r>
                </w:p>
              </w:tc>
            </w:tr>
            <w:tr>
              <w:trPr>
                <w:trHeight w:val="647" w:hRule="atLeast"/>
              </w:trPr>
              <w:tc>
                <w:tcPr>
                  <w:tcW w:w="6313" w:type="dxa"/>
                  <w:vAlign w:val="top"/>
                </w:tcPr>
                <w:p>
                  <w:pPr>
                    <w:pStyle w:val="TableText"/>
                    <w:ind w:left="118" w:right="42" w:firstLine="207"/>
                    <w:spacing w:before="82" w:line="256" w:lineRule="auto"/>
                    <w:rPr>
                      <w:sz w:val="20"/>
                      <w:szCs w:val="20"/>
                    </w:rPr>
                  </w:pPr>
                  <w:r>
                    <w:rPr>
                      <w:sz w:val="20"/>
                      <w:szCs w:val="20"/>
                      <w:spacing w:val="8"/>
                    </w:rPr>
                    <w:t>第十三条 禁止在国家湿地公园的岸线和河段范围内开（围）垦、</w:t>
                  </w:r>
                  <w:r>
                    <w:rPr>
                      <w:sz w:val="20"/>
                      <w:szCs w:val="20"/>
                      <w:spacing w:val="7"/>
                    </w:rPr>
                    <w:t xml:space="preserve"> </w:t>
                  </w:r>
                  <w:r>
                    <w:rPr>
                      <w:sz w:val="20"/>
                      <w:szCs w:val="20"/>
                      <w:spacing w:val="9"/>
                    </w:rPr>
                    <w:t>填埋或者排干湿地，截断湿地水源，挖沙、采矿，倾倒有毒有害物</w:t>
                  </w:r>
                </w:p>
              </w:tc>
              <w:tc>
                <w:tcPr>
                  <w:tcW w:w="2635" w:type="dxa"/>
                  <w:vAlign w:val="top"/>
                </w:tcPr>
                <w:p>
                  <w:pPr>
                    <w:pStyle w:val="TableText"/>
                    <w:ind w:left="131" w:right="107" w:firstLine="193"/>
                    <w:spacing w:before="82" w:line="256" w:lineRule="auto"/>
                    <w:rPr>
                      <w:sz w:val="20"/>
                      <w:szCs w:val="20"/>
                    </w:rPr>
                  </w:pPr>
                  <w:r>
                    <w:rPr>
                      <w:sz w:val="20"/>
                      <w:szCs w:val="20"/>
                      <w:spacing w:val="19"/>
                    </w:rPr>
                    <w:t>拟建项目不在前述管控</w:t>
                  </w:r>
                  <w:r>
                    <w:rPr>
                      <w:sz w:val="20"/>
                      <w:szCs w:val="20"/>
                      <w:spacing w:val="6"/>
                    </w:rPr>
                    <w:t xml:space="preserve"> </w:t>
                  </w:r>
                  <w:r>
                    <w:rPr>
                      <w:sz w:val="20"/>
                      <w:szCs w:val="20"/>
                      <w:spacing w:val="5"/>
                    </w:rPr>
                    <w:t>区域，符合要求。</w:t>
                  </w:r>
                </w:p>
              </w:tc>
            </w:tr>
          </w:tbl>
          <w:p>
            <w:pPr>
              <w:spacing w:line="14" w:lineRule="auto"/>
              <w:rPr>
                <w:rFonts w:ascii="Arial"/>
                <w:sz w:val="2"/>
              </w:rPr>
            </w:pPr>
            <w:r/>
          </w:p>
        </w:tc>
      </w:tr>
    </w:tbl>
    <w:p>
      <w:pPr>
        <w:pStyle w:val="BodyText"/>
        <w:rPr/>
      </w:pPr>
      <w:r/>
    </w:p>
    <w:p>
      <w:pPr>
        <w:sectPr>
          <w:footerReference w:type="default" r:id="rId22"/>
          <w:pgSz w:w="11906" w:h="16839"/>
          <w:pgMar w:top="1431" w:right="1134" w:bottom="1240" w:left="1134" w:header="0" w:footer="1078" w:gutter="0"/>
        </w:sectPr>
        <w:rPr/>
      </w:pPr>
    </w:p>
    <w:p>
      <w:pPr>
        <w:spacing w:before="28"/>
        <w:rPr/>
      </w:pPr>
      <w:r>
        <w:pict>
          <v:shape id="_x0000_s22" style="position:absolute;margin-left:532.36pt;margin-top:85.55pt;mso-position-vertical-relative:page;mso-position-horizontal-relative:page;width:0.5pt;height:662.45pt;z-index:251692032;" o:allowincell="f" filled="false" strokecolor="#000000" strokeweight="0.48pt" coordsize="10,13249" coordorigin="0,0" path="m4,0l4,13248e">
            <v:stroke joinstyle="bevel" miterlimit="2"/>
          </v:shape>
        </w:pict>
      </w:r>
      <w:r>
        <w:pict>
          <v:shape id="_x0000_s24" style="position:absolute;margin-left:85.16pt;margin-top:747.95pt;mso-position-vertical-relative:page;mso-position-horizontal-relative:page;width:447.7pt;height:0.5pt;z-index:251689984;" o:allowincell="f" filled="false" strokecolor="#000000" strokeweight="0.48pt" coordsize="8954,10" coordorigin="0,0" path="m0,4l8953,4e">
            <v:stroke joinstyle="bevel" miterlimit="2"/>
          </v:shape>
        </w:pict>
      </w:r>
      <w:r/>
    </w:p>
    <w:tbl>
      <w:tblPr>
        <w:tblStyle w:val="TableNormal"/>
        <w:tblW w:w="96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73"/>
        <w:gridCol w:w="6309"/>
        <w:gridCol w:w="2750"/>
      </w:tblGrid>
      <w:tr>
        <w:trPr>
          <w:trHeight w:val="979" w:hRule="atLeast"/>
        </w:trPr>
        <w:tc>
          <w:tcPr>
            <w:tcW w:w="573" w:type="dxa"/>
            <w:vAlign w:val="top"/>
            <w:vMerge w:val="restart"/>
            <w:tcBorders>
              <w:bottom w:val="nil"/>
            </w:tcBorders>
          </w:tcPr>
          <w:p>
            <w:pPr>
              <w:rPr>
                <w:rFonts w:ascii="Arial"/>
                <w:sz w:val="21"/>
              </w:rPr>
            </w:pPr>
            <w:r>
              <w:pict>
                <v:shape id="_x0000_s26" style="position:absolute;margin-left:-5.85pt;margin-top:-0.25pt;mso-position-vertical-relative:top-margin-area;mso-position-horizontal-relative:right-margin-area;width:0.5pt;height:663.45pt;z-index:251691008;" filled="false" strokecolor="#000000" strokeweight="0.48pt" coordsize="10,13269" coordorigin="0,0" path="m4,0l4,13268e">
                  <v:stroke joinstyle="bevel" miterlimit="2"/>
                </v:shape>
              </w:pict>
            </w:r>
            <w:r/>
          </w:p>
        </w:tc>
        <w:tc>
          <w:tcPr>
            <w:tcW w:w="6309" w:type="dxa"/>
            <w:vAlign w:val="top"/>
          </w:tcPr>
          <w:p>
            <w:pPr>
              <w:pStyle w:val="TableText"/>
              <w:ind w:left="112" w:right="34"/>
              <w:spacing w:before="91" w:line="270" w:lineRule="auto"/>
              <w:jc w:val="both"/>
              <w:rPr>
                <w:sz w:val="20"/>
                <w:szCs w:val="20"/>
              </w:rPr>
            </w:pPr>
            <w:r>
              <w:rPr>
                <w:sz w:val="20"/>
                <w:szCs w:val="20"/>
                <w:spacing w:val="5"/>
              </w:rPr>
              <w:t>质、废弃物、垃圾，从事房地产、度假村、高尔夫球场、风力发电、</w:t>
            </w:r>
            <w:r>
              <w:rPr>
                <w:sz w:val="20"/>
                <w:szCs w:val="20"/>
                <w:spacing w:val="4"/>
              </w:rPr>
              <w:t xml:space="preserve"> </w:t>
            </w:r>
            <w:r>
              <w:rPr>
                <w:sz w:val="20"/>
                <w:szCs w:val="20"/>
                <w:spacing w:val="9"/>
              </w:rPr>
              <w:t>光伏发电等任何不符合主体功能定位的建设项目和开发活动，破坏</w:t>
            </w:r>
            <w:r>
              <w:rPr>
                <w:sz w:val="20"/>
                <w:szCs w:val="20"/>
                <w:spacing w:val="18"/>
              </w:rPr>
              <w:t xml:space="preserve"> </w:t>
            </w:r>
            <w:r>
              <w:rPr>
                <w:sz w:val="20"/>
                <w:szCs w:val="20"/>
                <w:spacing w:val="8"/>
              </w:rPr>
              <w:t>野生动物栖息地和迁徙通道、鱼类洄游通道。</w:t>
            </w:r>
          </w:p>
        </w:tc>
        <w:tc>
          <w:tcPr>
            <w:tcW w:w="2750" w:type="dxa"/>
            <w:vAlign w:val="top"/>
          </w:tcPr>
          <w:p>
            <w:pPr>
              <w:rPr>
                <w:rFonts w:ascii="Arial"/>
                <w:sz w:val="21"/>
              </w:rPr>
            </w:pPr>
            <w:r/>
          </w:p>
        </w:tc>
      </w:tr>
      <w:tr>
        <w:trPr>
          <w:trHeight w:val="1284" w:hRule="atLeast"/>
        </w:trPr>
        <w:tc>
          <w:tcPr>
            <w:tcW w:w="573" w:type="dxa"/>
            <w:vAlign w:val="top"/>
            <w:vMerge w:val="continue"/>
            <w:tcBorders>
              <w:top w:val="nil"/>
              <w:bottom w:val="nil"/>
            </w:tcBorders>
          </w:tcPr>
          <w:p>
            <w:pPr>
              <w:rPr>
                <w:rFonts w:ascii="Arial"/>
                <w:sz w:val="21"/>
              </w:rPr>
            </w:pPr>
            <w:r/>
          </w:p>
        </w:tc>
        <w:tc>
          <w:tcPr>
            <w:tcW w:w="6309" w:type="dxa"/>
            <w:vAlign w:val="top"/>
          </w:tcPr>
          <w:p>
            <w:pPr>
              <w:pStyle w:val="TableText"/>
              <w:ind w:left="112" w:right="34" w:firstLine="208"/>
              <w:spacing w:before="78" w:line="276" w:lineRule="auto"/>
              <w:jc w:val="both"/>
              <w:rPr>
                <w:sz w:val="20"/>
                <w:szCs w:val="20"/>
              </w:rPr>
            </w:pPr>
            <w:r>
              <w:rPr>
                <w:sz w:val="20"/>
                <w:szCs w:val="20"/>
                <w:spacing w:val="6"/>
              </w:rPr>
              <w:t>第十四条 禁止违法利用、占用长江流域河湖岸线。禁止在《长江</w:t>
            </w:r>
            <w:r>
              <w:rPr>
                <w:sz w:val="20"/>
                <w:szCs w:val="20"/>
                <w:spacing w:val="1"/>
              </w:rPr>
              <w:t xml:space="preserve"> </w:t>
            </w:r>
            <w:r>
              <w:rPr>
                <w:sz w:val="20"/>
                <w:szCs w:val="20"/>
                <w:spacing w:val="9"/>
              </w:rPr>
              <w:t>岸线保护和开发利用总体规划》划定的岸线保护区和岸线保留区内</w:t>
            </w:r>
            <w:r>
              <w:rPr>
                <w:sz w:val="20"/>
                <w:szCs w:val="20"/>
                <w:spacing w:val="18"/>
              </w:rPr>
              <w:t xml:space="preserve"> </w:t>
            </w:r>
            <w:r>
              <w:rPr>
                <w:sz w:val="20"/>
                <w:szCs w:val="20"/>
                <w:spacing w:val="5"/>
              </w:rPr>
              <w:t>投资建设除事关公共安全及公众利益的防洪护岸、河道治理、供水、 </w:t>
            </w:r>
            <w:r>
              <w:rPr>
                <w:sz w:val="20"/>
                <w:szCs w:val="20"/>
                <w:spacing w:val="9"/>
              </w:rPr>
              <w:t>生态环境保护、航道整治、国家重要基础设施以外的项目。</w:t>
            </w:r>
          </w:p>
        </w:tc>
        <w:tc>
          <w:tcPr>
            <w:tcW w:w="2750" w:type="dxa"/>
            <w:vAlign w:val="top"/>
          </w:tcPr>
          <w:p>
            <w:pPr>
              <w:spacing w:line="330" w:lineRule="auto"/>
              <w:rPr>
                <w:rFonts w:ascii="Arial"/>
                <w:sz w:val="21"/>
              </w:rPr>
            </w:pPr>
            <w:r/>
          </w:p>
          <w:p>
            <w:pPr>
              <w:pStyle w:val="TableText"/>
              <w:ind w:left="131" w:right="222" w:firstLine="193"/>
              <w:spacing w:before="65" w:line="280" w:lineRule="auto"/>
              <w:rPr>
                <w:sz w:val="20"/>
                <w:szCs w:val="20"/>
              </w:rPr>
            </w:pPr>
            <w:r>
              <w:rPr>
                <w:sz w:val="20"/>
                <w:szCs w:val="20"/>
                <w:spacing w:val="19"/>
              </w:rPr>
              <w:t>拟建项目不在前述管控</w:t>
            </w:r>
            <w:r>
              <w:rPr>
                <w:sz w:val="20"/>
                <w:szCs w:val="20"/>
                <w:spacing w:val="6"/>
              </w:rPr>
              <w:t xml:space="preserve"> </w:t>
            </w:r>
            <w:r>
              <w:rPr>
                <w:sz w:val="20"/>
                <w:szCs w:val="20"/>
                <w:spacing w:val="5"/>
              </w:rPr>
              <w:t>区域，符合要求。</w:t>
            </w:r>
          </w:p>
        </w:tc>
      </w:tr>
      <w:tr>
        <w:trPr>
          <w:trHeight w:val="964" w:hRule="atLeast"/>
        </w:trPr>
        <w:tc>
          <w:tcPr>
            <w:tcW w:w="573" w:type="dxa"/>
            <w:vAlign w:val="top"/>
            <w:vMerge w:val="continue"/>
            <w:tcBorders>
              <w:top w:val="nil"/>
              <w:bottom w:val="nil"/>
            </w:tcBorders>
          </w:tcPr>
          <w:p>
            <w:pPr>
              <w:rPr>
                <w:rFonts w:ascii="Arial"/>
                <w:sz w:val="21"/>
              </w:rPr>
            </w:pPr>
            <w:r/>
          </w:p>
        </w:tc>
        <w:tc>
          <w:tcPr>
            <w:tcW w:w="6309" w:type="dxa"/>
            <w:vAlign w:val="top"/>
          </w:tcPr>
          <w:p>
            <w:pPr>
              <w:pStyle w:val="TableText"/>
              <w:ind w:left="111" w:right="105" w:firstLine="209"/>
              <w:spacing w:before="79" w:line="269" w:lineRule="auto"/>
              <w:jc w:val="both"/>
              <w:rPr>
                <w:sz w:val="20"/>
                <w:szCs w:val="20"/>
              </w:rPr>
            </w:pPr>
            <w:r>
              <w:rPr>
                <w:sz w:val="20"/>
                <w:szCs w:val="20"/>
                <w:spacing w:val="6"/>
              </w:rPr>
              <w:t>第十五条 禁止在《全国重要江河湖泊水功能区划》划定的河段及</w:t>
            </w:r>
            <w:r>
              <w:rPr>
                <w:sz w:val="20"/>
                <w:szCs w:val="20"/>
                <w:spacing w:val="1"/>
              </w:rPr>
              <w:t xml:space="preserve"> </w:t>
            </w:r>
            <w:r>
              <w:rPr>
                <w:sz w:val="20"/>
                <w:szCs w:val="20"/>
                <w:spacing w:val="10"/>
              </w:rPr>
              <w:t>湖泊保护区、保留区内投资建设不利于水资</w:t>
            </w:r>
            <w:r>
              <w:rPr>
                <w:sz w:val="20"/>
                <w:szCs w:val="20"/>
                <w:spacing w:val="9"/>
              </w:rPr>
              <w:t>源及自然生态保护的项</w:t>
            </w:r>
            <w:r>
              <w:rPr>
                <w:sz w:val="20"/>
                <w:szCs w:val="20"/>
              </w:rPr>
              <w:t xml:space="preserve"> </w:t>
            </w:r>
            <w:r>
              <w:rPr>
                <w:sz w:val="20"/>
                <w:szCs w:val="20"/>
              </w:rPr>
              <w:t>目。</w:t>
            </w:r>
          </w:p>
        </w:tc>
        <w:tc>
          <w:tcPr>
            <w:tcW w:w="2750" w:type="dxa"/>
            <w:vAlign w:val="top"/>
          </w:tcPr>
          <w:p>
            <w:pPr>
              <w:pStyle w:val="TableText"/>
              <w:ind w:left="131" w:right="222" w:firstLine="193"/>
              <w:spacing w:before="239" w:line="280" w:lineRule="auto"/>
              <w:rPr>
                <w:sz w:val="20"/>
                <w:szCs w:val="20"/>
              </w:rPr>
            </w:pPr>
            <w:r>
              <w:rPr>
                <w:sz w:val="20"/>
                <w:szCs w:val="20"/>
                <w:spacing w:val="19"/>
              </w:rPr>
              <w:t>拟建项目不在前述管控</w:t>
            </w:r>
            <w:r>
              <w:rPr>
                <w:sz w:val="20"/>
                <w:szCs w:val="20"/>
                <w:spacing w:val="6"/>
              </w:rPr>
              <w:t xml:space="preserve"> </w:t>
            </w:r>
            <w:r>
              <w:rPr>
                <w:sz w:val="20"/>
                <w:szCs w:val="20"/>
                <w:spacing w:val="5"/>
              </w:rPr>
              <w:t>区域，符合要求。</w:t>
            </w:r>
          </w:p>
        </w:tc>
      </w:tr>
      <w:tr>
        <w:trPr>
          <w:trHeight w:val="965" w:hRule="atLeast"/>
        </w:trPr>
        <w:tc>
          <w:tcPr>
            <w:tcW w:w="573" w:type="dxa"/>
            <w:vAlign w:val="top"/>
            <w:vMerge w:val="continue"/>
            <w:tcBorders>
              <w:top w:val="nil"/>
              <w:bottom w:val="nil"/>
            </w:tcBorders>
          </w:tcPr>
          <w:p>
            <w:pPr>
              <w:rPr>
                <w:rFonts w:ascii="Arial"/>
                <w:sz w:val="21"/>
              </w:rPr>
            </w:pPr>
            <w:r/>
          </w:p>
        </w:tc>
        <w:tc>
          <w:tcPr>
            <w:tcW w:w="6309" w:type="dxa"/>
            <w:vAlign w:val="top"/>
          </w:tcPr>
          <w:p>
            <w:pPr>
              <w:pStyle w:val="TableText"/>
              <w:ind w:left="114" w:right="51" w:firstLine="207"/>
              <w:spacing w:before="77" w:line="270" w:lineRule="auto"/>
              <w:jc w:val="both"/>
              <w:rPr>
                <w:sz w:val="20"/>
                <w:szCs w:val="20"/>
              </w:rPr>
            </w:pPr>
            <w:r>
              <w:rPr>
                <w:sz w:val="20"/>
                <w:szCs w:val="20"/>
                <w:spacing w:val="1"/>
              </w:rPr>
              <w:t>第十六条 禁止在长江流域江河、湖泊新设、改设或者扩大排污口，</w:t>
            </w:r>
            <w:r>
              <w:rPr>
                <w:sz w:val="20"/>
                <w:szCs w:val="20"/>
              </w:rPr>
              <w:t xml:space="preserve"> </w:t>
            </w:r>
            <w:r>
              <w:rPr>
                <w:sz w:val="20"/>
                <w:szCs w:val="20"/>
                <w:spacing w:val="9"/>
              </w:rPr>
              <w:t>经有管辖权的生态环境主管部门或者长江流域生态环境监督管理机</w:t>
            </w:r>
            <w:r>
              <w:rPr>
                <w:sz w:val="20"/>
                <w:szCs w:val="20"/>
                <w:spacing w:val="16"/>
              </w:rPr>
              <w:t xml:space="preserve"> </w:t>
            </w:r>
            <w:r>
              <w:rPr>
                <w:sz w:val="20"/>
                <w:szCs w:val="20"/>
                <w:spacing w:val="6"/>
              </w:rPr>
              <w:t>构同意的除外。</w:t>
            </w:r>
          </w:p>
        </w:tc>
        <w:tc>
          <w:tcPr>
            <w:tcW w:w="2750" w:type="dxa"/>
            <w:vAlign w:val="top"/>
          </w:tcPr>
          <w:p>
            <w:pPr>
              <w:pStyle w:val="TableText"/>
              <w:ind w:left="117" w:right="154" w:firstLine="207"/>
              <w:spacing w:before="239" w:line="280" w:lineRule="auto"/>
              <w:rPr>
                <w:sz w:val="20"/>
                <w:szCs w:val="20"/>
              </w:rPr>
            </w:pPr>
            <w:r>
              <w:rPr>
                <w:sz w:val="20"/>
                <w:szCs w:val="20"/>
                <w:spacing w:val="-1"/>
              </w:rPr>
              <w:t>拟建项目不新设、改设或</w:t>
            </w:r>
            <w:r>
              <w:rPr>
                <w:sz w:val="20"/>
                <w:szCs w:val="20"/>
                <w:spacing w:val="7"/>
              </w:rPr>
              <w:t xml:space="preserve"> </w:t>
            </w:r>
            <w:r>
              <w:rPr>
                <w:sz w:val="20"/>
                <w:szCs w:val="20"/>
                <w:spacing w:val="6"/>
              </w:rPr>
              <w:t>者扩大排污口，符合要求。</w:t>
            </w:r>
          </w:p>
        </w:tc>
      </w:tr>
      <w:tr>
        <w:trPr>
          <w:trHeight w:val="964" w:hRule="atLeast"/>
        </w:trPr>
        <w:tc>
          <w:tcPr>
            <w:tcW w:w="573" w:type="dxa"/>
            <w:vAlign w:val="top"/>
            <w:vMerge w:val="continue"/>
            <w:tcBorders>
              <w:top w:val="nil"/>
              <w:bottom w:val="nil"/>
            </w:tcBorders>
          </w:tcPr>
          <w:p>
            <w:pPr>
              <w:rPr>
                <w:rFonts w:ascii="Arial"/>
                <w:sz w:val="21"/>
              </w:rPr>
            </w:pPr>
            <w:r/>
          </w:p>
        </w:tc>
        <w:tc>
          <w:tcPr>
            <w:tcW w:w="6309" w:type="dxa"/>
            <w:vAlign w:val="top"/>
          </w:tcPr>
          <w:p>
            <w:pPr>
              <w:pStyle w:val="TableText"/>
              <w:ind w:left="113" w:right="105" w:firstLine="207"/>
              <w:spacing w:before="79" w:line="269" w:lineRule="auto"/>
              <w:jc w:val="both"/>
              <w:rPr>
                <w:sz w:val="20"/>
                <w:szCs w:val="20"/>
              </w:rPr>
            </w:pPr>
            <w:r>
              <w:rPr>
                <w:sz w:val="20"/>
                <w:szCs w:val="20"/>
                <w:spacing w:val="6"/>
              </w:rPr>
              <w:t>第十七条 禁止在长江干流、大渡河、岷江、赤水河、沱江、嘉陵</w:t>
            </w:r>
            <w:r>
              <w:rPr>
                <w:sz w:val="20"/>
                <w:szCs w:val="20"/>
                <w:spacing w:val="1"/>
              </w:rPr>
              <w:t xml:space="preserve"> </w:t>
            </w:r>
            <w:r>
              <w:rPr>
                <w:sz w:val="20"/>
                <w:szCs w:val="20"/>
                <w:spacing w:val="7"/>
              </w:rPr>
              <w:t>江、乌江、汉江和</w:t>
            </w:r>
            <w:r>
              <w:rPr>
                <w:sz w:val="20"/>
                <w:szCs w:val="20"/>
                <w:spacing w:val="-20"/>
              </w:rPr>
              <w:t xml:space="preserve"> </w:t>
            </w:r>
            <w:r>
              <w:rPr>
                <w:rFonts w:ascii="Times New Roman" w:hAnsi="Times New Roman" w:eastAsia="Times New Roman" w:cs="Times New Roman"/>
                <w:sz w:val="20"/>
                <w:szCs w:val="20"/>
                <w:spacing w:val="7"/>
              </w:rPr>
              <w:t>51 </w:t>
            </w:r>
            <w:r>
              <w:rPr>
                <w:sz w:val="20"/>
                <w:szCs w:val="20"/>
                <w:spacing w:val="7"/>
              </w:rPr>
              <w:t>个（四川省</w:t>
            </w:r>
            <w:r>
              <w:rPr>
                <w:sz w:val="20"/>
                <w:szCs w:val="20"/>
                <w:spacing w:val="-44"/>
              </w:rPr>
              <w:t xml:space="preserve"> </w:t>
            </w:r>
            <w:r>
              <w:rPr>
                <w:rFonts w:ascii="Times New Roman" w:hAnsi="Times New Roman" w:eastAsia="Times New Roman" w:cs="Times New Roman"/>
                <w:sz w:val="20"/>
                <w:szCs w:val="20"/>
                <w:spacing w:val="7"/>
              </w:rPr>
              <w:t>45 </w:t>
            </w:r>
            <w:r>
              <w:rPr>
                <w:sz w:val="20"/>
                <w:szCs w:val="20"/>
                <w:spacing w:val="7"/>
              </w:rPr>
              <w:t>个、重庆市</w:t>
            </w:r>
            <w:r>
              <w:rPr>
                <w:sz w:val="20"/>
                <w:szCs w:val="20"/>
                <w:spacing w:val="-39"/>
              </w:rPr>
              <w:t xml:space="preserve"> </w:t>
            </w:r>
            <w:r>
              <w:rPr>
                <w:rFonts w:ascii="Times New Roman" w:hAnsi="Times New Roman" w:eastAsia="Times New Roman" w:cs="Times New Roman"/>
                <w:sz w:val="20"/>
                <w:szCs w:val="20"/>
                <w:spacing w:val="7"/>
              </w:rPr>
              <w:t>6 </w:t>
            </w:r>
            <w:r>
              <w:rPr>
                <w:sz w:val="20"/>
                <w:szCs w:val="20"/>
                <w:spacing w:val="7"/>
              </w:rPr>
              <w:t>个）水生生物保</w:t>
            </w:r>
            <w:r>
              <w:rPr>
                <w:sz w:val="20"/>
                <w:szCs w:val="20"/>
              </w:rPr>
              <w:t xml:space="preserve"> </w:t>
            </w:r>
            <w:r>
              <w:rPr>
                <w:sz w:val="20"/>
                <w:szCs w:val="20"/>
                <w:spacing w:val="7"/>
              </w:rPr>
              <w:t>护区开展生产性捕捞。</w:t>
            </w:r>
          </w:p>
        </w:tc>
        <w:tc>
          <w:tcPr>
            <w:tcW w:w="2750" w:type="dxa"/>
            <w:vAlign w:val="top"/>
          </w:tcPr>
          <w:p>
            <w:pPr>
              <w:pStyle w:val="TableText"/>
              <w:ind w:left="117" w:right="170" w:firstLine="207"/>
              <w:spacing w:before="79" w:line="269" w:lineRule="auto"/>
              <w:jc w:val="both"/>
              <w:rPr>
                <w:sz w:val="20"/>
                <w:szCs w:val="20"/>
              </w:rPr>
            </w:pPr>
            <w:r>
              <w:rPr>
                <w:sz w:val="20"/>
                <w:szCs w:val="20"/>
                <w:spacing w:val="19"/>
              </w:rPr>
              <w:t>拟建项目不在前述管控</w:t>
            </w:r>
            <w:r>
              <w:rPr>
                <w:sz w:val="20"/>
                <w:szCs w:val="20"/>
                <w:spacing w:val="6"/>
              </w:rPr>
              <w:t xml:space="preserve"> </w:t>
            </w:r>
            <w:r>
              <w:rPr>
                <w:sz w:val="20"/>
                <w:szCs w:val="20"/>
                <w:spacing w:val="4"/>
              </w:rPr>
              <w:t>区域、不属于生产性捕捞，</w:t>
            </w:r>
            <w:r>
              <w:rPr>
                <w:sz w:val="20"/>
                <w:szCs w:val="20"/>
                <w:spacing w:val="7"/>
              </w:rPr>
              <w:t xml:space="preserve"> </w:t>
            </w:r>
            <w:r>
              <w:rPr>
                <w:sz w:val="20"/>
                <w:szCs w:val="20"/>
                <w:spacing w:val="5"/>
              </w:rPr>
              <w:t>符合要求。</w:t>
            </w:r>
          </w:p>
        </w:tc>
      </w:tr>
      <w:tr>
        <w:trPr>
          <w:trHeight w:val="645" w:hRule="atLeast"/>
        </w:trPr>
        <w:tc>
          <w:tcPr>
            <w:tcW w:w="573" w:type="dxa"/>
            <w:vAlign w:val="top"/>
            <w:vMerge w:val="continue"/>
            <w:tcBorders>
              <w:top w:val="nil"/>
              <w:bottom w:val="nil"/>
            </w:tcBorders>
          </w:tcPr>
          <w:p>
            <w:pPr>
              <w:rPr>
                <w:rFonts w:ascii="Arial"/>
                <w:sz w:val="21"/>
              </w:rPr>
            </w:pPr>
            <w:r/>
          </w:p>
        </w:tc>
        <w:tc>
          <w:tcPr>
            <w:tcW w:w="6309" w:type="dxa"/>
            <w:vAlign w:val="top"/>
          </w:tcPr>
          <w:p>
            <w:pPr>
              <w:pStyle w:val="TableText"/>
              <w:ind w:left="112" w:right="42" w:firstLine="208"/>
              <w:spacing w:before="80" w:line="256" w:lineRule="auto"/>
              <w:rPr>
                <w:sz w:val="20"/>
                <w:szCs w:val="20"/>
              </w:rPr>
            </w:pPr>
            <w:r>
              <w:rPr>
                <w:sz w:val="20"/>
                <w:szCs w:val="20"/>
                <w:spacing w:val="8"/>
              </w:rPr>
              <w:t>第十八条 禁止在长江干支流、重要湖泊岸线一公里范围内新建、</w:t>
            </w:r>
            <w:r>
              <w:rPr>
                <w:sz w:val="20"/>
                <w:szCs w:val="20"/>
                <w:spacing w:val="7"/>
              </w:rPr>
              <w:t xml:space="preserve"> </w:t>
            </w:r>
            <w:r>
              <w:rPr>
                <w:sz w:val="20"/>
                <w:szCs w:val="20"/>
                <w:spacing w:val="8"/>
              </w:rPr>
              <w:t>扩建化工园区和化工项目。</w:t>
            </w:r>
          </w:p>
        </w:tc>
        <w:tc>
          <w:tcPr>
            <w:tcW w:w="2750" w:type="dxa"/>
            <w:vAlign w:val="top"/>
          </w:tcPr>
          <w:p>
            <w:pPr>
              <w:pStyle w:val="TableText"/>
              <w:ind w:left="155" w:right="222" w:firstLine="168"/>
              <w:spacing w:before="80" w:line="256" w:lineRule="auto"/>
              <w:rPr>
                <w:sz w:val="20"/>
                <w:szCs w:val="20"/>
              </w:rPr>
            </w:pPr>
            <w:r>
              <w:rPr>
                <w:sz w:val="20"/>
                <w:szCs w:val="20"/>
                <w:spacing w:val="19"/>
              </w:rPr>
              <w:t>拟建项目不属于化工项</w:t>
            </w:r>
            <w:r>
              <w:rPr>
                <w:sz w:val="20"/>
                <w:szCs w:val="20"/>
                <w:spacing w:val="6"/>
              </w:rPr>
              <w:t xml:space="preserve"> </w:t>
            </w:r>
            <w:r>
              <w:rPr>
                <w:sz w:val="20"/>
                <w:szCs w:val="20"/>
                <w:spacing w:val="1"/>
              </w:rPr>
              <w:t>目，符合要求。</w:t>
            </w:r>
          </w:p>
        </w:tc>
      </w:tr>
      <w:tr>
        <w:trPr>
          <w:trHeight w:val="965" w:hRule="atLeast"/>
        </w:trPr>
        <w:tc>
          <w:tcPr>
            <w:tcW w:w="573" w:type="dxa"/>
            <w:vAlign w:val="top"/>
            <w:vMerge w:val="continue"/>
            <w:tcBorders>
              <w:top w:val="nil"/>
              <w:bottom w:val="nil"/>
            </w:tcBorders>
          </w:tcPr>
          <w:p>
            <w:pPr>
              <w:rPr>
                <w:rFonts w:ascii="Arial"/>
                <w:sz w:val="21"/>
              </w:rPr>
            </w:pPr>
            <w:r/>
          </w:p>
        </w:tc>
        <w:tc>
          <w:tcPr>
            <w:tcW w:w="6309" w:type="dxa"/>
            <w:vAlign w:val="top"/>
          </w:tcPr>
          <w:p>
            <w:pPr>
              <w:pStyle w:val="TableText"/>
              <w:ind w:left="114" w:right="110" w:firstLine="207"/>
              <w:spacing w:before="80" w:line="269" w:lineRule="auto"/>
              <w:rPr>
                <w:sz w:val="20"/>
                <w:szCs w:val="20"/>
              </w:rPr>
            </w:pPr>
            <w:r>
              <w:rPr>
                <w:sz w:val="20"/>
                <w:szCs w:val="20"/>
                <w:spacing w:val="9"/>
              </w:rPr>
              <w:t>第十九条 禁止在长江干流岸线三公里范围内和重要支流岸线一</w:t>
            </w:r>
            <w:r>
              <w:rPr>
                <w:sz w:val="20"/>
                <w:szCs w:val="20"/>
                <w:spacing w:val="6"/>
              </w:rPr>
              <w:t xml:space="preserve">  </w:t>
            </w:r>
            <w:r>
              <w:rPr>
                <w:sz w:val="20"/>
                <w:szCs w:val="20"/>
                <w:spacing w:val="9"/>
              </w:rPr>
              <w:t>公里范围内新建、改建、扩建尾矿库、冶炼渣库、磷石膏库，以提</w:t>
            </w:r>
            <w:r>
              <w:rPr>
                <w:sz w:val="20"/>
                <w:szCs w:val="20"/>
                <w:spacing w:val="16"/>
              </w:rPr>
              <w:t xml:space="preserve"> </w:t>
            </w:r>
            <w:r>
              <w:rPr>
                <w:sz w:val="20"/>
                <w:szCs w:val="20"/>
                <w:spacing w:val="8"/>
              </w:rPr>
              <w:t>升安全、生态环境保护水平为目的的改建除外。</w:t>
            </w:r>
          </w:p>
        </w:tc>
        <w:tc>
          <w:tcPr>
            <w:tcW w:w="2750" w:type="dxa"/>
            <w:vAlign w:val="top"/>
          </w:tcPr>
          <w:p>
            <w:pPr>
              <w:pStyle w:val="TableText"/>
              <w:ind w:left="114" w:right="222" w:firstLine="209"/>
              <w:spacing w:before="240" w:line="280" w:lineRule="auto"/>
              <w:rPr>
                <w:sz w:val="20"/>
                <w:szCs w:val="20"/>
              </w:rPr>
            </w:pPr>
            <w:r>
              <w:rPr>
                <w:sz w:val="20"/>
                <w:szCs w:val="20"/>
                <w:spacing w:val="19"/>
              </w:rPr>
              <w:t>拟建项目不属于前述管</w:t>
            </w:r>
            <w:r>
              <w:rPr>
                <w:sz w:val="20"/>
                <w:szCs w:val="20"/>
                <w:spacing w:val="6"/>
              </w:rPr>
              <w:t xml:space="preserve"> </w:t>
            </w:r>
            <w:r>
              <w:rPr>
                <w:sz w:val="20"/>
                <w:szCs w:val="20"/>
                <w:spacing w:val="7"/>
              </w:rPr>
              <w:t>控项目，符合要求。</w:t>
            </w:r>
          </w:p>
        </w:tc>
      </w:tr>
      <w:tr>
        <w:trPr>
          <w:trHeight w:val="965" w:hRule="atLeast"/>
        </w:trPr>
        <w:tc>
          <w:tcPr>
            <w:tcW w:w="573" w:type="dxa"/>
            <w:vAlign w:val="top"/>
            <w:vMerge w:val="continue"/>
            <w:tcBorders>
              <w:top w:val="nil"/>
              <w:bottom w:val="nil"/>
            </w:tcBorders>
          </w:tcPr>
          <w:p>
            <w:pPr>
              <w:rPr>
                <w:rFonts w:ascii="Arial"/>
                <w:sz w:val="21"/>
              </w:rPr>
            </w:pPr>
            <w:r/>
          </w:p>
        </w:tc>
        <w:tc>
          <w:tcPr>
            <w:tcW w:w="6309" w:type="dxa"/>
            <w:vAlign w:val="top"/>
          </w:tcPr>
          <w:p>
            <w:pPr>
              <w:pStyle w:val="TableText"/>
              <w:ind w:left="112" w:right="105" w:firstLine="208"/>
              <w:spacing w:before="239" w:line="280" w:lineRule="auto"/>
              <w:rPr>
                <w:sz w:val="20"/>
                <w:szCs w:val="20"/>
              </w:rPr>
            </w:pPr>
            <w:r>
              <w:rPr>
                <w:sz w:val="20"/>
                <w:szCs w:val="20"/>
                <w:spacing w:val="6"/>
              </w:rPr>
              <w:t>第二十条 禁止在生态保护红线区域、永久基本农田集中区域和其</w:t>
            </w:r>
            <w:r>
              <w:rPr>
                <w:sz w:val="20"/>
                <w:szCs w:val="20"/>
                <w:spacing w:val="1"/>
              </w:rPr>
              <w:t xml:space="preserve"> </w:t>
            </w:r>
            <w:r>
              <w:rPr>
                <w:sz w:val="20"/>
                <w:szCs w:val="20"/>
                <w:spacing w:val="9"/>
              </w:rPr>
              <w:t>他需要特别保护的区域内选址建设尾矿库、冶炼渣库、磷石膏库。</w:t>
            </w:r>
          </w:p>
        </w:tc>
        <w:tc>
          <w:tcPr>
            <w:tcW w:w="2750" w:type="dxa"/>
            <w:vAlign w:val="top"/>
          </w:tcPr>
          <w:p>
            <w:pPr>
              <w:pStyle w:val="TableText"/>
              <w:ind w:left="114" w:right="222" w:firstLine="209"/>
              <w:spacing w:before="80" w:line="269" w:lineRule="auto"/>
              <w:jc w:val="both"/>
              <w:rPr>
                <w:sz w:val="20"/>
                <w:szCs w:val="20"/>
              </w:rPr>
            </w:pPr>
            <w:r>
              <w:rPr>
                <w:sz w:val="20"/>
                <w:szCs w:val="20"/>
                <w:spacing w:val="19"/>
              </w:rPr>
              <w:t>拟建项目不属于前述管</w:t>
            </w:r>
            <w:r>
              <w:rPr>
                <w:sz w:val="20"/>
                <w:szCs w:val="20"/>
                <w:spacing w:val="6"/>
              </w:rPr>
              <w:t xml:space="preserve"> </w:t>
            </w:r>
            <w:r>
              <w:rPr>
                <w:sz w:val="20"/>
                <w:szCs w:val="20"/>
              </w:rPr>
              <w:t>控范围和管控项目，符合要</w:t>
            </w:r>
            <w:r>
              <w:rPr>
                <w:sz w:val="20"/>
                <w:szCs w:val="20"/>
                <w:spacing w:val="6"/>
              </w:rPr>
              <w:t xml:space="preserve"> </w:t>
            </w:r>
            <w:r>
              <w:rPr>
                <w:sz w:val="20"/>
                <w:szCs w:val="20"/>
              </w:rPr>
              <w:t>求。</w:t>
            </w:r>
          </w:p>
        </w:tc>
      </w:tr>
      <w:tr>
        <w:trPr>
          <w:trHeight w:val="645" w:hRule="atLeast"/>
        </w:trPr>
        <w:tc>
          <w:tcPr>
            <w:tcW w:w="573" w:type="dxa"/>
            <w:vAlign w:val="top"/>
            <w:vMerge w:val="continue"/>
            <w:tcBorders>
              <w:top w:val="nil"/>
              <w:bottom w:val="nil"/>
            </w:tcBorders>
          </w:tcPr>
          <w:p>
            <w:pPr>
              <w:rPr>
                <w:rFonts w:ascii="Arial"/>
                <w:sz w:val="21"/>
              </w:rPr>
            </w:pPr>
            <w:r/>
          </w:p>
        </w:tc>
        <w:tc>
          <w:tcPr>
            <w:tcW w:w="6309" w:type="dxa"/>
            <w:vAlign w:val="top"/>
          </w:tcPr>
          <w:p>
            <w:pPr>
              <w:pStyle w:val="TableText"/>
              <w:ind w:left="113" w:right="105" w:firstLine="207"/>
              <w:spacing w:before="80" w:line="256" w:lineRule="auto"/>
              <w:rPr>
                <w:sz w:val="20"/>
                <w:szCs w:val="20"/>
              </w:rPr>
            </w:pPr>
            <w:r>
              <w:rPr>
                <w:sz w:val="20"/>
                <w:szCs w:val="20"/>
                <w:spacing w:val="6"/>
              </w:rPr>
              <w:t>第二十一条 禁止在合规园区外新建、扩建钢铁、石化、化工、焦</w:t>
            </w:r>
            <w:r>
              <w:rPr>
                <w:sz w:val="20"/>
                <w:szCs w:val="20"/>
                <w:spacing w:val="1"/>
              </w:rPr>
              <w:t xml:space="preserve"> </w:t>
            </w:r>
            <w:r>
              <w:rPr>
                <w:sz w:val="20"/>
                <w:szCs w:val="20"/>
                <w:spacing w:val="8"/>
              </w:rPr>
              <w:t>化、建材、有色、制浆造纸等高污染项目。</w:t>
            </w:r>
          </w:p>
        </w:tc>
        <w:tc>
          <w:tcPr>
            <w:tcW w:w="2750" w:type="dxa"/>
            <w:vAlign w:val="top"/>
          </w:tcPr>
          <w:p>
            <w:pPr>
              <w:pStyle w:val="TableText"/>
              <w:ind w:left="114" w:right="222" w:firstLine="209"/>
              <w:spacing w:before="80" w:line="256" w:lineRule="auto"/>
              <w:rPr>
                <w:sz w:val="20"/>
                <w:szCs w:val="20"/>
              </w:rPr>
            </w:pPr>
            <w:r>
              <w:rPr>
                <w:sz w:val="20"/>
                <w:szCs w:val="20"/>
                <w:spacing w:val="19"/>
              </w:rPr>
              <w:t>拟建项目不属于前述管</w:t>
            </w:r>
            <w:r>
              <w:rPr>
                <w:sz w:val="20"/>
                <w:szCs w:val="20"/>
                <w:spacing w:val="6"/>
              </w:rPr>
              <w:t xml:space="preserve"> </w:t>
            </w:r>
            <w:r>
              <w:rPr>
                <w:sz w:val="20"/>
                <w:szCs w:val="20"/>
                <w:spacing w:val="7"/>
              </w:rPr>
              <w:t>控项目，符合要求。</w:t>
            </w:r>
          </w:p>
        </w:tc>
      </w:tr>
      <w:tr>
        <w:trPr>
          <w:trHeight w:val="645" w:hRule="atLeast"/>
        </w:trPr>
        <w:tc>
          <w:tcPr>
            <w:tcW w:w="573" w:type="dxa"/>
            <w:vAlign w:val="top"/>
            <w:vMerge w:val="continue"/>
            <w:tcBorders>
              <w:top w:val="nil"/>
              <w:bottom w:val="nil"/>
            </w:tcBorders>
          </w:tcPr>
          <w:p>
            <w:pPr>
              <w:rPr>
                <w:rFonts w:ascii="Arial"/>
                <w:sz w:val="21"/>
              </w:rPr>
            </w:pPr>
            <w:r/>
          </w:p>
        </w:tc>
        <w:tc>
          <w:tcPr>
            <w:tcW w:w="6309" w:type="dxa"/>
            <w:vAlign w:val="top"/>
          </w:tcPr>
          <w:p>
            <w:pPr>
              <w:pStyle w:val="TableText"/>
              <w:ind w:left="112" w:right="105" w:firstLine="208"/>
              <w:spacing w:before="80" w:line="256" w:lineRule="auto"/>
              <w:rPr>
                <w:sz w:val="20"/>
                <w:szCs w:val="20"/>
              </w:rPr>
            </w:pPr>
            <w:r>
              <w:rPr>
                <w:sz w:val="20"/>
                <w:szCs w:val="20"/>
                <w:spacing w:val="6"/>
              </w:rPr>
              <w:t>第二十二条 禁止新建、扩建不符合国家石化、现代煤化工等产业</w:t>
            </w:r>
            <w:r>
              <w:rPr>
                <w:sz w:val="20"/>
                <w:szCs w:val="20"/>
                <w:spacing w:val="1"/>
              </w:rPr>
              <w:t xml:space="preserve"> </w:t>
            </w:r>
            <w:r>
              <w:rPr>
                <w:sz w:val="20"/>
                <w:szCs w:val="20"/>
                <w:spacing w:val="7"/>
              </w:rPr>
              <w:t>布局规划的项目。</w:t>
            </w:r>
          </w:p>
        </w:tc>
        <w:tc>
          <w:tcPr>
            <w:tcW w:w="2750" w:type="dxa"/>
            <w:vAlign w:val="top"/>
          </w:tcPr>
          <w:p>
            <w:pPr>
              <w:pStyle w:val="TableText"/>
              <w:ind w:left="114" w:right="222" w:firstLine="209"/>
              <w:spacing w:before="80" w:line="256" w:lineRule="auto"/>
              <w:rPr>
                <w:sz w:val="20"/>
                <w:szCs w:val="20"/>
              </w:rPr>
            </w:pPr>
            <w:r>
              <w:rPr>
                <w:sz w:val="20"/>
                <w:szCs w:val="20"/>
                <w:spacing w:val="19"/>
              </w:rPr>
              <w:t>拟建项目不属于前述管</w:t>
            </w:r>
            <w:r>
              <w:rPr>
                <w:sz w:val="20"/>
                <w:szCs w:val="20"/>
                <w:spacing w:val="6"/>
              </w:rPr>
              <w:t xml:space="preserve"> </w:t>
            </w:r>
            <w:r>
              <w:rPr>
                <w:sz w:val="20"/>
                <w:szCs w:val="20"/>
                <w:spacing w:val="7"/>
              </w:rPr>
              <w:t>控项目，符合要求。</w:t>
            </w:r>
          </w:p>
        </w:tc>
      </w:tr>
      <w:tr>
        <w:trPr>
          <w:trHeight w:val="1284" w:hRule="atLeast"/>
        </w:trPr>
        <w:tc>
          <w:tcPr>
            <w:tcW w:w="573" w:type="dxa"/>
            <w:vAlign w:val="top"/>
            <w:vMerge w:val="continue"/>
            <w:tcBorders>
              <w:top w:val="nil"/>
              <w:bottom w:val="nil"/>
            </w:tcBorders>
          </w:tcPr>
          <w:p>
            <w:pPr>
              <w:rPr>
                <w:rFonts w:ascii="Arial"/>
                <w:sz w:val="21"/>
              </w:rPr>
            </w:pPr>
            <w:r/>
          </w:p>
        </w:tc>
        <w:tc>
          <w:tcPr>
            <w:tcW w:w="6309" w:type="dxa"/>
            <w:vAlign w:val="top"/>
          </w:tcPr>
          <w:p>
            <w:pPr>
              <w:pStyle w:val="TableText"/>
              <w:ind w:left="112" w:right="53" w:firstLine="208"/>
              <w:spacing w:before="77" w:line="276" w:lineRule="auto"/>
              <w:jc w:val="both"/>
              <w:rPr>
                <w:sz w:val="20"/>
                <w:szCs w:val="20"/>
              </w:rPr>
            </w:pPr>
            <w:r>
              <w:rPr>
                <w:sz w:val="20"/>
                <w:szCs w:val="20"/>
                <w:spacing w:val="6"/>
              </w:rPr>
              <w:t>第二十三条 禁止新建、扩建法律法规和相关政策明令禁止的落后</w:t>
            </w:r>
            <w:r>
              <w:rPr>
                <w:sz w:val="20"/>
                <w:szCs w:val="20"/>
                <w:spacing w:val="1"/>
              </w:rPr>
              <w:t xml:space="preserve"> </w:t>
            </w:r>
            <w:r>
              <w:rPr>
                <w:sz w:val="20"/>
                <w:szCs w:val="20"/>
                <w:spacing w:val="4"/>
              </w:rPr>
              <w:t>产能项目。对《产业结构调整指导目录》中淘汰类项目，禁止投资；</w:t>
            </w:r>
            <w:r>
              <w:rPr>
                <w:sz w:val="20"/>
                <w:szCs w:val="20"/>
                <w:spacing w:val="16"/>
              </w:rPr>
              <w:t xml:space="preserve"> </w:t>
            </w:r>
            <w:r>
              <w:rPr>
                <w:sz w:val="20"/>
                <w:szCs w:val="20"/>
                <w:spacing w:val="9"/>
              </w:rPr>
              <w:t>限制类的新建项目，禁止投资，对属于限制类的现有生产能力，允</w:t>
            </w:r>
            <w:r>
              <w:rPr>
                <w:sz w:val="20"/>
                <w:szCs w:val="20"/>
                <w:spacing w:val="18"/>
              </w:rPr>
              <w:t xml:space="preserve"> </w:t>
            </w:r>
            <w:r>
              <w:rPr>
                <w:sz w:val="20"/>
                <w:szCs w:val="20"/>
                <w:spacing w:val="8"/>
              </w:rPr>
              <w:t>许企业在一定期限内采取措施改造升级。</w:t>
            </w:r>
          </w:p>
        </w:tc>
        <w:tc>
          <w:tcPr>
            <w:tcW w:w="2750" w:type="dxa"/>
            <w:vAlign w:val="top"/>
          </w:tcPr>
          <w:p>
            <w:pPr>
              <w:spacing w:line="334" w:lineRule="auto"/>
              <w:rPr>
                <w:rFonts w:ascii="Arial"/>
                <w:sz w:val="21"/>
              </w:rPr>
            </w:pPr>
            <w:r/>
          </w:p>
          <w:p>
            <w:pPr>
              <w:pStyle w:val="TableText"/>
              <w:ind w:left="117" w:right="225" w:firstLine="207"/>
              <w:spacing w:before="65" w:line="280" w:lineRule="auto"/>
              <w:rPr>
                <w:sz w:val="20"/>
                <w:szCs w:val="20"/>
              </w:rPr>
            </w:pPr>
            <w:r>
              <w:rPr>
                <w:sz w:val="20"/>
                <w:szCs w:val="20"/>
                <w:spacing w:val="19"/>
              </w:rPr>
              <w:t>拟建项目不属于前述落</w:t>
            </w:r>
            <w:r>
              <w:rPr>
                <w:sz w:val="20"/>
                <w:szCs w:val="20"/>
                <w:spacing w:val="4"/>
              </w:rPr>
              <w:t xml:space="preserve"> </w:t>
            </w:r>
            <w:r>
              <w:rPr>
                <w:sz w:val="20"/>
                <w:szCs w:val="20"/>
                <w:spacing w:val="7"/>
              </w:rPr>
              <w:t>后产能项目，符合要求。</w:t>
            </w:r>
          </w:p>
        </w:tc>
      </w:tr>
      <w:tr>
        <w:trPr>
          <w:trHeight w:val="965" w:hRule="atLeast"/>
        </w:trPr>
        <w:tc>
          <w:tcPr>
            <w:tcW w:w="573" w:type="dxa"/>
            <w:vAlign w:val="top"/>
            <w:vMerge w:val="continue"/>
            <w:tcBorders>
              <w:top w:val="nil"/>
              <w:bottom w:val="nil"/>
            </w:tcBorders>
          </w:tcPr>
          <w:p>
            <w:pPr>
              <w:rPr>
                <w:rFonts w:ascii="Arial"/>
                <w:sz w:val="21"/>
              </w:rPr>
            </w:pPr>
            <w:r/>
          </w:p>
        </w:tc>
        <w:tc>
          <w:tcPr>
            <w:tcW w:w="6309" w:type="dxa"/>
            <w:vAlign w:val="top"/>
          </w:tcPr>
          <w:p>
            <w:pPr>
              <w:pStyle w:val="TableText"/>
              <w:ind w:left="111" w:right="105" w:firstLine="209"/>
              <w:spacing w:before="80" w:line="269" w:lineRule="auto"/>
              <w:jc w:val="both"/>
              <w:rPr>
                <w:sz w:val="20"/>
                <w:szCs w:val="20"/>
              </w:rPr>
            </w:pPr>
            <w:r>
              <w:rPr>
                <w:sz w:val="20"/>
                <w:szCs w:val="20"/>
                <w:spacing w:val="6"/>
              </w:rPr>
              <w:t>第二十四条 禁止新建、扩建不符合国家产能置换要求的严重过剩</w:t>
            </w:r>
            <w:r>
              <w:rPr>
                <w:sz w:val="20"/>
                <w:szCs w:val="20"/>
                <w:spacing w:val="1"/>
              </w:rPr>
              <w:t xml:space="preserve"> </w:t>
            </w:r>
            <w:r>
              <w:rPr>
                <w:sz w:val="20"/>
                <w:szCs w:val="20"/>
                <w:spacing w:val="10"/>
              </w:rPr>
              <w:t>产能行业的项目。对于不符合国家产能置换</w:t>
            </w:r>
            <w:r>
              <w:rPr>
                <w:sz w:val="20"/>
                <w:szCs w:val="20"/>
                <w:spacing w:val="9"/>
              </w:rPr>
              <w:t>要求的严重过剩产能行</w:t>
            </w:r>
            <w:r>
              <w:rPr>
                <w:sz w:val="20"/>
                <w:szCs w:val="20"/>
              </w:rPr>
              <w:t xml:space="preserve"> </w:t>
            </w:r>
            <w:r>
              <w:rPr>
                <w:sz w:val="20"/>
                <w:szCs w:val="20"/>
                <w:spacing w:val="9"/>
              </w:rPr>
              <w:t>业，不得以其他任何名义、任何方式备案新增产能项目。</w:t>
            </w:r>
          </w:p>
        </w:tc>
        <w:tc>
          <w:tcPr>
            <w:tcW w:w="2750" w:type="dxa"/>
            <w:vAlign w:val="top"/>
          </w:tcPr>
          <w:p>
            <w:pPr>
              <w:pStyle w:val="TableText"/>
              <w:ind w:left="116" w:right="222" w:firstLine="207"/>
              <w:spacing w:before="80" w:line="269" w:lineRule="auto"/>
              <w:jc w:val="both"/>
              <w:rPr>
                <w:sz w:val="20"/>
                <w:szCs w:val="20"/>
              </w:rPr>
            </w:pPr>
            <w:r>
              <w:rPr>
                <w:sz w:val="20"/>
                <w:szCs w:val="20"/>
                <w:spacing w:val="19"/>
              </w:rPr>
              <w:t>拟建项目不属于前述严</w:t>
            </w:r>
            <w:r>
              <w:rPr>
                <w:sz w:val="20"/>
                <w:szCs w:val="20"/>
                <w:spacing w:val="4"/>
              </w:rPr>
              <w:t xml:space="preserve"> </w:t>
            </w:r>
            <w:r>
              <w:rPr>
                <w:sz w:val="20"/>
                <w:szCs w:val="20"/>
                <w:spacing w:val="18"/>
              </w:rPr>
              <w:t>重过剩产能行业，符合要</w:t>
            </w:r>
            <w:r>
              <w:rPr>
                <w:sz w:val="20"/>
                <w:szCs w:val="20"/>
                <w:spacing w:val="6"/>
              </w:rPr>
              <w:t xml:space="preserve"> </w:t>
            </w:r>
            <w:r>
              <w:rPr>
                <w:sz w:val="20"/>
                <w:szCs w:val="20"/>
              </w:rPr>
              <w:t>求。</w:t>
            </w:r>
          </w:p>
        </w:tc>
      </w:tr>
      <w:tr>
        <w:trPr>
          <w:trHeight w:val="1937" w:hRule="atLeast"/>
        </w:trPr>
        <w:tc>
          <w:tcPr>
            <w:tcW w:w="573" w:type="dxa"/>
            <w:vAlign w:val="top"/>
            <w:vMerge w:val="continue"/>
            <w:tcBorders>
              <w:top w:val="nil"/>
            </w:tcBorders>
          </w:tcPr>
          <w:p>
            <w:pPr>
              <w:rPr>
                <w:rFonts w:ascii="Arial"/>
                <w:sz w:val="21"/>
              </w:rPr>
            </w:pPr>
            <w:r/>
          </w:p>
        </w:tc>
        <w:tc>
          <w:tcPr>
            <w:tcW w:w="6309" w:type="dxa"/>
            <w:vAlign w:val="top"/>
          </w:tcPr>
          <w:p>
            <w:pPr>
              <w:pStyle w:val="TableText"/>
              <w:ind w:left="112" w:right="105" w:firstLine="208"/>
              <w:spacing w:before="81" w:line="280" w:lineRule="auto"/>
              <w:rPr>
                <w:sz w:val="20"/>
                <w:szCs w:val="20"/>
              </w:rPr>
            </w:pPr>
            <w:r>
              <w:rPr>
                <w:sz w:val="20"/>
                <w:szCs w:val="20"/>
                <w:spacing w:val="6"/>
              </w:rPr>
              <w:t>第二十五条 禁止建设以下燃油汽车投资项目（不在中国境内销售</w:t>
            </w:r>
            <w:r>
              <w:rPr>
                <w:sz w:val="20"/>
                <w:szCs w:val="20"/>
                <w:spacing w:val="1"/>
              </w:rPr>
              <w:t xml:space="preserve"> </w:t>
            </w:r>
            <w:r>
              <w:rPr>
                <w:sz w:val="20"/>
                <w:szCs w:val="20"/>
                <w:spacing w:val="8"/>
              </w:rPr>
              <w:t>产品的投资项目除外</w:t>
            </w:r>
            <w:r>
              <w:rPr>
                <w:sz w:val="20"/>
                <w:szCs w:val="20"/>
                <w:spacing w:val="3"/>
              </w:rPr>
              <w:t>）：</w:t>
            </w:r>
          </w:p>
          <w:p>
            <w:pPr>
              <w:pStyle w:val="TableText"/>
              <w:ind w:left="331"/>
              <w:spacing w:before="33" w:line="228" w:lineRule="auto"/>
              <w:rPr>
                <w:sz w:val="20"/>
                <w:szCs w:val="20"/>
              </w:rPr>
            </w:pPr>
            <w:r>
              <w:rPr>
                <w:sz w:val="20"/>
                <w:szCs w:val="20"/>
                <w:spacing w:val="7"/>
              </w:rPr>
              <w:t>（一）新建独立燃油汽车企业；</w:t>
            </w:r>
          </w:p>
          <w:p>
            <w:pPr>
              <w:pStyle w:val="TableText"/>
              <w:ind w:left="116" w:right="112" w:firstLine="215"/>
              <w:spacing w:before="72" w:line="261" w:lineRule="auto"/>
              <w:rPr>
                <w:sz w:val="20"/>
                <w:szCs w:val="20"/>
              </w:rPr>
            </w:pPr>
            <w:r>
              <w:rPr>
                <w:sz w:val="20"/>
                <w:szCs w:val="20"/>
                <w:spacing w:val="9"/>
              </w:rPr>
              <w:t>（二）现有汽车企业跨乘用车、商用车类别建设燃油汽车生产能</w:t>
            </w:r>
            <w:r>
              <w:rPr>
                <w:sz w:val="20"/>
                <w:szCs w:val="20"/>
                <w:spacing w:val="6"/>
              </w:rPr>
              <w:t xml:space="preserve"> </w:t>
            </w:r>
            <w:r>
              <w:rPr>
                <w:sz w:val="20"/>
                <w:szCs w:val="20"/>
                <w:spacing w:val="-2"/>
              </w:rPr>
              <w:t>力；</w:t>
            </w:r>
          </w:p>
          <w:p>
            <w:pPr>
              <w:pStyle w:val="TableText"/>
              <w:ind w:left="331"/>
              <w:spacing w:before="75" w:line="226" w:lineRule="auto"/>
              <w:rPr>
                <w:sz w:val="20"/>
                <w:szCs w:val="20"/>
              </w:rPr>
            </w:pPr>
            <w:r>
              <w:rPr>
                <w:sz w:val="20"/>
                <w:szCs w:val="20"/>
                <w:spacing w:val="9"/>
              </w:rPr>
              <w:t>（三）外省现有燃油汽车企业整体搬迁至本省（列入国家级区域</w:t>
            </w:r>
          </w:p>
        </w:tc>
        <w:tc>
          <w:tcPr>
            <w:tcW w:w="2750" w:type="dxa"/>
            <w:vAlign w:val="top"/>
          </w:tcPr>
          <w:p>
            <w:pPr>
              <w:spacing w:line="326" w:lineRule="auto"/>
              <w:rPr>
                <w:rFonts w:ascii="Arial"/>
                <w:sz w:val="21"/>
              </w:rPr>
            </w:pPr>
            <w:r/>
          </w:p>
          <w:p>
            <w:pPr>
              <w:spacing w:line="327" w:lineRule="auto"/>
              <w:rPr>
                <w:rFonts w:ascii="Arial"/>
                <w:sz w:val="21"/>
              </w:rPr>
            </w:pPr>
            <w:r/>
          </w:p>
          <w:p>
            <w:pPr>
              <w:pStyle w:val="TableText"/>
              <w:ind w:left="114" w:right="222" w:firstLine="209"/>
              <w:spacing w:before="65" w:line="280" w:lineRule="auto"/>
              <w:rPr>
                <w:sz w:val="20"/>
                <w:szCs w:val="20"/>
              </w:rPr>
            </w:pPr>
            <w:r>
              <w:rPr>
                <w:sz w:val="20"/>
                <w:szCs w:val="20"/>
                <w:spacing w:val="19"/>
              </w:rPr>
              <w:t>拟建项目不属于前述管</w:t>
            </w:r>
            <w:r>
              <w:rPr>
                <w:sz w:val="20"/>
                <w:szCs w:val="20"/>
                <w:spacing w:val="6"/>
              </w:rPr>
              <w:t xml:space="preserve"> </w:t>
            </w:r>
            <w:r>
              <w:rPr>
                <w:sz w:val="20"/>
                <w:szCs w:val="20"/>
                <w:spacing w:val="7"/>
              </w:rPr>
              <w:t>控项目，符合要求。</w:t>
            </w:r>
          </w:p>
        </w:tc>
      </w:tr>
    </w:tbl>
    <w:p>
      <w:pPr>
        <w:pStyle w:val="BodyText"/>
        <w:rPr/>
      </w:pPr>
      <w:r/>
    </w:p>
    <w:p>
      <w:pPr>
        <w:sectPr>
          <w:footerReference w:type="default" r:id="rId23"/>
          <w:pgSz w:w="11906" w:h="16839"/>
          <w:pgMar w:top="1431" w:right="1134" w:bottom="1240" w:left="1134" w:header="0" w:footer="1078" w:gutter="0"/>
        </w:sectPr>
        <w:rPr/>
      </w:pPr>
    </w:p>
    <w:p>
      <w:pPr>
        <w:spacing w:before="28"/>
        <w:rPr/>
      </w:pPr>
      <w:r/>
    </w:p>
    <w:tbl>
      <w:tblPr>
        <w:tblStyle w:val="TableNormal"/>
        <w:tblW w:w="9632"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32"/>
      </w:tblGrid>
      <w:tr>
        <w:trPr>
          <w:trHeight w:val="13423" w:hRule="atLeast"/>
        </w:trPr>
        <w:tc>
          <w:tcPr>
            <w:tcW w:w="9632" w:type="dxa"/>
            <w:vAlign w:val="top"/>
          </w:tcPr>
          <w:tbl>
            <w:tblPr>
              <w:tblStyle w:val="TableNormal"/>
              <w:tblW w:w="9063" w:type="dxa"/>
              <w:tblInd w:w="45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133"/>
              <w:gridCol w:w="3293"/>
              <w:gridCol w:w="89"/>
              <w:gridCol w:w="2548"/>
            </w:tblGrid>
            <w:tr>
              <w:trPr>
                <w:trHeight w:val="984" w:hRule="atLeast"/>
              </w:trPr>
              <w:tc>
                <w:tcPr>
                  <w:tcW w:w="6426" w:type="dxa"/>
                  <w:vAlign w:val="top"/>
                  <w:gridSpan w:val="2"/>
                  <w:tcBorders>
                    <w:top w:val="nil"/>
                  </w:tcBorders>
                </w:tcPr>
                <w:p>
                  <w:pPr>
                    <w:pStyle w:val="TableText"/>
                    <w:ind w:left="233"/>
                    <w:spacing w:before="96" w:line="227" w:lineRule="auto"/>
                    <w:rPr>
                      <w:sz w:val="20"/>
                      <w:szCs w:val="20"/>
                    </w:rPr>
                  </w:pPr>
                  <w:r>
                    <w:rPr>
                      <w:sz w:val="20"/>
                      <w:szCs w:val="20"/>
                      <w:spacing w:val="9"/>
                    </w:rPr>
                    <w:t>发展规划或不改变企业股权结构的项目除外</w:t>
                  </w:r>
                  <w:r>
                    <w:rPr>
                      <w:sz w:val="20"/>
                      <w:szCs w:val="20"/>
                      <w:spacing w:val="2"/>
                    </w:rPr>
                    <w:t>）；</w:t>
                  </w:r>
                </w:p>
                <w:p>
                  <w:pPr>
                    <w:pStyle w:val="TableText"/>
                    <w:ind w:left="234" w:right="112" w:firstLine="213"/>
                    <w:spacing w:before="75" w:line="257" w:lineRule="auto"/>
                    <w:rPr>
                      <w:sz w:val="20"/>
                      <w:szCs w:val="20"/>
                    </w:rPr>
                  </w:pPr>
                  <w:r>
                    <w:rPr>
                      <w:sz w:val="20"/>
                      <w:szCs w:val="20"/>
                      <w:spacing w:val="9"/>
                    </w:rPr>
                    <w:t>（四）对行业管理部门特别公示的燃油汽车企业进行投资（企业</w:t>
                  </w:r>
                  <w:r>
                    <w:rPr>
                      <w:sz w:val="20"/>
                      <w:szCs w:val="20"/>
                      <w:spacing w:val="6"/>
                    </w:rPr>
                    <w:t xml:space="preserve"> </w:t>
                  </w:r>
                  <w:r>
                    <w:rPr>
                      <w:sz w:val="20"/>
                      <w:szCs w:val="20"/>
                      <w:spacing w:val="8"/>
                    </w:rPr>
                    <w:t>原有股东投资或将该企业转为非独立法人的投资项目除外）。</w:t>
                  </w:r>
                </w:p>
              </w:tc>
              <w:tc>
                <w:tcPr>
                  <w:tcW w:w="2637" w:type="dxa"/>
                  <w:vAlign w:val="top"/>
                  <w:gridSpan w:val="2"/>
                  <w:tcBorders>
                    <w:top w:val="nil"/>
                  </w:tcBorders>
                </w:tcPr>
                <w:p>
                  <w:pPr>
                    <w:rPr>
                      <w:rFonts w:ascii="Arial"/>
                      <w:sz w:val="21"/>
                    </w:rPr>
                  </w:pPr>
                  <w:r/>
                </w:p>
              </w:tc>
            </w:tr>
            <w:tr>
              <w:trPr>
                <w:trHeight w:val="644" w:hRule="atLeast"/>
              </w:trPr>
              <w:tc>
                <w:tcPr>
                  <w:tcW w:w="6426" w:type="dxa"/>
                  <w:vAlign w:val="top"/>
                  <w:gridSpan w:val="2"/>
                </w:tcPr>
                <w:p>
                  <w:pPr>
                    <w:pStyle w:val="TableText"/>
                    <w:ind w:left="228" w:right="105" w:firstLine="209"/>
                    <w:spacing w:before="75" w:line="258" w:lineRule="auto"/>
                    <w:rPr>
                      <w:sz w:val="20"/>
                      <w:szCs w:val="20"/>
                    </w:rPr>
                  </w:pPr>
                  <w:r>
                    <w:rPr>
                      <w:sz w:val="20"/>
                      <w:szCs w:val="20"/>
                      <w:spacing w:val="6"/>
                    </w:rPr>
                    <w:t>第二十六条 禁止新建、扩建不符合要求的高耗能、高排放、低水</w:t>
                  </w:r>
                  <w:r>
                    <w:rPr>
                      <w:sz w:val="20"/>
                      <w:szCs w:val="20"/>
                      <w:spacing w:val="1"/>
                    </w:rPr>
                    <w:t xml:space="preserve"> </w:t>
                  </w:r>
                  <w:r>
                    <w:rPr>
                      <w:sz w:val="20"/>
                      <w:szCs w:val="20"/>
                      <w:spacing w:val="5"/>
                    </w:rPr>
                    <w:t>平项目。</w:t>
                  </w:r>
                </w:p>
              </w:tc>
              <w:tc>
                <w:tcPr>
                  <w:tcW w:w="2637" w:type="dxa"/>
                  <w:vAlign w:val="top"/>
                  <w:gridSpan w:val="2"/>
                </w:tcPr>
                <w:p>
                  <w:pPr>
                    <w:pStyle w:val="TableText"/>
                    <w:ind w:left="114" w:right="109" w:firstLine="209"/>
                    <w:spacing w:before="75" w:line="258" w:lineRule="auto"/>
                    <w:rPr>
                      <w:sz w:val="20"/>
                      <w:szCs w:val="20"/>
                    </w:rPr>
                  </w:pPr>
                  <w:r>
                    <w:rPr>
                      <w:sz w:val="20"/>
                      <w:szCs w:val="20"/>
                      <w:spacing w:val="19"/>
                    </w:rPr>
                    <w:t>拟建项目不属于前述管</w:t>
                  </w:r>
                  <w:r>
                    <w:rPr>
                      <w:sz w:val="20"/>
                      <w:szCs w:val="20"/>
                      <w:spacing w:val="6"/>
                    </w:rPr>
                    <w:t xml:space="preserve"> </w:t>
                  </w:r>
                  <w:r>
                    <w:rPr>
                      <w:sz w:val="20"/>
                      <w:szCs w:val="20"/>
                      <w:spacing w:val="7"/>
                    </w:rPr>
                    <w:t>控项目，符合要求。</w:t>
                  </w:r>
                </w:p>
              </w:tc>
            </w:tr>
            <w:tr>
              <w:trPr>
                <w:trHeight w:val="5096" w:hRule="atLeast"/>
              </w:trPr>
              <w:tc>
                <w:tcPr>
                  <w:tcW w:w="9063" w:type="dxa"/>
                  <w:vAlign w:val="top"/>
                  <w:gridSpan w:val="4"/>
                  <w:tcBorders>
                    <w:right w:val="nil"/>
                  </w:tcBorders>
                </w:tcPr>
                <w:p>
                  <w:pPr>
                    <w:spacing w:line="372" w:lineRule="auto"/>
                    <w:rPr>
                      <w:rFonts w:ascii="Arial"/>
                      <w:sz w:val="21"/>
                    </w:rPr>
                  </w:pPr>
                  <w:r/>
                </w:p>
                <w:p>
                  <w:pPr>
                    <w:pStyle w:val="TableText"/>
                    <w:ind w:left="118" w:right="71" w:firstLine="480"/>
                    <w:spacing w:before="78" w:line="353" w:lineRule="auto"/>
                    <w:jc w:val="both"/>
                    <w:rPr/>
                  </w:pPr>
                  <w:r>
                    <w:rPr/>
                    <w:t>根据以上分析，拟建项目位于工业园，生产过程中未采</w:t>
                  </w:r>
                  <w:r>
                    <w:rPr>
                      <w:spacing w:val="-1"/>
                    </w:rPr>
                    <w:t>用国家和重庆市淘汰的或</w:t>
                  </w:r>
                  <w:r>
                    <w:rPr/>
                    <w:t xml:space="preserve"> </w:t>
                  </w:r>
                  <w:r>
                    <w:rPr/>
                    <w:t>禁止使用的工艺、技术和设备，不在长江岸线保护区，项目</w:t>
                  </w:r>
                  <w:r>
                    <w:rPr>
                      <w:spacing w:val="-1"/>
                    </w:rPr>
                    <w:t>所在区域不涉及自然保护</w:t>
                  </w:r>
                  <w:r>
                    <w:rPr/>
                    <w:t xml:space="preserve"> </w:t>
                  </w:r>
                  <w:r>
                    <w:rPr/>
                    <w:t>区、风景名胜区、饮用水水源保护区、水产种质资源保护区</w:t>
                  </w:r>
                  <w:r>
                    <w:rPr>
                      <w:spacing w:val="-1"/>
                    </w:rPr>
                    <w:t>、永久基本农田，不属于</w:t>
                  </w:r>
                  <w:r>
                    <w:rPr/>
                    <w:t xml:space="preserve"> </w:t>
                  </w:r>
                  <w:r>
                    <w:rPr/>
                    <w:t>落后产能项目及法规和相关政策明令禁止的落后产能项目，</w:t>
                  </w:r>
                  <w:r>
                    <w:rPr>
                      <w:spacing w:val="-1"/>
                    </w:rPr>
                    <w:t>符合《四川省、重庆市长</w:t>
                  </w:r>
                  <w:r>
                    <w:rPr/>
                    <w:t xml:space="preserve"> </w:t>
                  </w:r>
                  <w:r>
                    <w:rPr>
                      <w:spacing w:val="-1"/>
                    </w:rPr>
                    <w:t>江经济带发展负面清单实施细则（试行，</w:t>
                  </w:r>
                  <w:r>
                    <w:rPr>
                      <w:rFonts w:ascii="Times New Roman" w:hAnsi="Times New Roman" w:eastAsia="Times New Roman" w:cs="Times New Roman"/>
                      <w:spacing w:val="-1"/>
                    </w:rPr>
                    <w:t>2022</w:t>
                  </w:r>
                  <w:r>
                    <w:rPr>
                      <w:spacing w:val="-1"/>
                    </w:rPr>
                    <w:t>年版）》要求。</w:t>
                  </w:r>
                </w:p>
                <w:p>
                  <w:pPr>
                    <w:pStyle w:val="TableText"/>
                    <w:ind w:left="121" w:firstLine="488"/>
                    <w:spacing w:before="32" w:line="347" w:lineRule="auto"/>
                    <w:jc w:val="both"/>
                    <w:rPr/>
                  </w:pPr>
                  <w:r>
                    <w:rPr>
                      <w:spacing w:val="-4"/>
                    </w:rPr>
                    <w:t>（</w:t>
                  </w:r>
                  <w:r>
                    <w:rPr>
                      <w:rFonts w:ascii="Times New Roman" w:hAnsi="Times New Roman" w:eastAsia="Times New Roman" w:cs="Times New Roman"/>
                      <w:spacing w:val="-4"/>
                    </w:rPr>
                    <w:t>4</w:t>
                  </w:r>
                  <w:r>
                    <w:rPr>
                      <w:spacing w:val="-4"/>
                    </w:rPr>
                    <w:t>）与《重庆市产业投资准入工作手册》（渝发改投资〔</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1436</w:t>
                  </w:r>
                  <w:r>
                    <w:rPr>
                      <w:rFonts w:ascii="Times New Roman" w:hAnsi="Times New Roman" w:eastAsia="Times New Roman" w:cs="Times New Roman"/>
                      <w:spacing w:val="30"/>
                    </w:rPr>
                    <w:t xml:space="preserve"> </w:t>
                  </w:r>
                  <w:r>
                    <w:rPr>
                      <w:spacing w:val="-4"/>
                    </w:rPr>
                    <w:t>号）符合性</w:t>
                  </w:r>
                  <w:r>
                    <w:rPr/>
                    <w:t xml:space="preserve"> </w:t>
                  </w:r>
                  <w:r>
                    <w:rPr>
                      <w:spacing w:val="-7"/>
                    </w:rPr>
                    <w:t>分析</w:t>
                  </w:r>
                </w:p>
                <w:p>
                  <w:pPr>
                    <w:pStyle w:val="TableText"/>
                    <w:ind w:left="121" w:right="71" w:firstLine="477"/>
                    <w:spacing w:before="32" w:line="345" w:lineRule="auto"/>
                    <w:rPr/>
                  </w:pPr>
                  <w:r>
                    <w:rPr/>
                    <w:t>根据《重庆市产业投资准入工作手册》区域范围划分，</w:t>
                  </w:r>
                  <w:r>
                    <w:rPr>
                      <w:spacing w:val="-1"/>
                    </w:rPr>
                    <w:t>铜梁区属于主城新区，拟</w:t>
                  </w:r>
                  <w:r>
                    <w:rPr/>
                    <w:t xml:space="preserve"> </w:t>
                  </w:r>
                  <w:r>
                    <w:rPr>
                      <w:spacing w:val="-1"/>
                    </w:rPr>
                    <w:t>建项目与其符合性分析如下：</w:t>
                  </w:r>
                </w:p>
                <w:p>
                  <w:pPr>
                    <w:pStyle w:val="TableText"/>
                    <w:ind w:left="2662"/>
                    <w:spacing w:before="205" w:line="227" w:lineRule="auto"/>
                    <w:rPr>
                      <w:sz w:val="20"/>
                      <w:szCs w:val="20"/>
                    </w:rPr>
                  </w:pPr>
                  <w:r>
                    <w:rPr>
                      <w:sz w:val="20"/>
                      <w:szCs w:val="20"/>
                      <w:b/>
                      <w:bCs/>
                      <w:spacing w:val="5"/>
                    </w:rPr>
                    <w:t>表</w:t>
                  </w:r>
                  <w:r>
                    <w:rPr>
                      <w:sz w:val="20"/>
                      <w:szCs w:val="20"/>
                      <w:spacing w:val="-18"/>
                    </w:rPr>
                    <w:t xml:space="preserve"> </w:t>
                  </w:r>
                  <w:r>
                    <w:rPr>
                      <w:rFonts w:ascii="Times New Roman" w:hAnsi="Times New Roman" w:eastAsia="Times New Roman" w:cs="Times New Roman"/>
                      <w:sz w:val="20"/>
                      <w:szCs w:val="20"/>
                      <w:b/>
                      <w:bCs/>
                      <w:spacing w:val="5"/>
                    </w:rPr>
                    <w:t>1.2-4    </w:t>
                  </w:r>
                  <w:r>
                    <w:rPr>
                      <w:sz w:val="20"/>
                      <w:szCs w:val="20"/>
                      <w:b/>
                      <w:bCs/>
                      <w:spacing w:val="5"/>
                    </w:rPr>
                    <w:t>重庆市产业投资准入政策汇总表</w:t>
                  </w:r>
                </w:p>
              </w:tc>
            </w:tr>
            <w:tr>
              <w:trPr>
                <w:trHeight w:val="305" w:hRule="atLeast"/>
              </w:trPr>
              <w:tc>
                <w:tcPr>
                  <w:tcW w:w="3133" w:type="dxa"/>
                  <w:vAlign w:val="top"/>
                  <w:vMerge w:val="restart"/>
                  <w:tcBorders>
                    <w:bottom w:val="nil"/>
                  </w:tcBorders>
                </w:tcPr>
                <w:p>
                  <w:pPr>
                    <w:pStyle w:val="TableText"/>
                    <w:ind w:left="1106"/>
                    <w:spacing w:before="214" w:line="228" w:lineRule="auto"/>
                    <w:rPr>
                      <w:sz w:val="20"/>
                      <w:szCs w:val="20"/>
                    </w:rPr>
                  </w:pPr>
                  <w:r>
                    <w:rPr>
                      <w:sz w:val="20"/>
                      <w:szCs w:val="20"/>
                      <w:spacing w:val="7"/>
                    </w:rPr>
                    <w:t>行业、项目</w:t>
                  </w:r>
                </w:p>
              </w:tc>
              <w:tc>
                <w:tcPr>
                  <w:tcW w:w="3382" w:type="dxa"/>
                  <w:vAlign w:val="top"/>
                  <w:gridSpan w:val="2"/>
                </w:tcPr>
                <w:p>
                  <w:pPr>
                    <w:pStyle w:val="TableText"/>
                    <w:ind w:left="1501"/>
                    <w:spacing w:before="61" w:line="216" w:lineRule="auto"/>
                    <w:rPr>
                      <w:sz w:val="20"/>
                      <w:szCs w:val="20"/>
                    </w:rPr>
                  </w:pPr>
                  <w:r>
                    <w:rPr>
                      <w:sz w:val="20"/>
                      <w:szCs w:val="20"/>
                      <w:spacing w:val="-3"/>
                    </w:rPr>
                    <w:t>区域</w:t>
                  </w:r>
                </w:p>
              </w:tc>
              <w:tc>
                <w:tcPr>
                  <w:tcW w:w="2548" w:type="dxa"/>
                  <w:vAlign w:val="top"/>
                  <w:vMerge w:val="restart"/>
                  <w:tcBorders>
                    <w:bottom w:val="nil"/>
                  </w:tcBorders>
                </w:tcPr>
                <w:p>
                  <w:pPr>
                    <w:pStyle w:val="TableText"/>
                    <w:ind w:left="753"/>
                    <w:spacing w:before="214" w:line="227" w:lineRule="auto"/>
                    <w:rPr>
                      <w:sz w:val="20"/>
                      <w:szCs w:val="20"/>
                    </w:rPr>
                  </w:pPr>
                  <w:r>
                    <w:rPr>
                      <w:sz w:val="20"/>
                      <w:szCs w:val="20"/>
                      <w:spacing w:val="7"/>
                    </w:rPr>
                    <w:t>符合性分析</w:t>
                  </w:r>
                </w:p>
              </w:tc>
            </w:tr>
            <w:tr>
              <w:trPr>
                <w:trHeight w:val="305" w:hRule="atLeast"/>
              </w:trPr>
              <w:tc>
                <w:tcPr>
                  <w:tcW w:w="3133" w:type="dxa"/>
                  <w:vAlign w:val="top"/>
                  <w:vMerge w:val="continue"/>
                  <w:tcBorders>
                    <w:top w:val="nil"/>
                  </w:tcBorders>
                </w:tcPr>
                <w:p>
                  <w:pPr>
                    <w:rPr>
                      <w:rFonts w:ascii="Arial"/>
                      <w:sz w:val="21"/>
                    </w:rPr>
                  </w:pPr>
                  <w:r/>
                </w:p>
              </w:tc>
              <w:tc>
                <w:tcPr>
                  <w:tcW w:w="3382" w:type="dxa"/>
                  <w:vAlign w:val="top"/>
                  <w:gridSpan w:val="2"/>
                </w:tcPr>
                <w:p>
                  <w:pPr>
                    <w:pStyle w:val="TableText"/>
                    <w:ind w:left="1279"/>
                    <w:spacing w:before="59" w:line="217" w:lineRule="auto"/>
                    <w:rPr>
                      <w:sz w:val="20"/>
                      <w:szCs w:val="20"/>
                    </w:rPr>
                  </w:pPr>
                  <w:r>
                    <w:rPr>
                      <w:sz w:val="20"/>
                      <w:szCs w:val="20"/>
                      <w:spacing w:val="6"/>
                    </w:rPr>
                    <w:t>主城新区</w:t>
                  </w:r>
                </w:p>
              </w:tc>
              <w:tc>
                <w:tcPr>
                  <w:tcW w:w="2548" w:type="dxa"/>
                  <w:vAlign w:val="top"/>
                  <w:vMerge w:val="continue"/>
                  <w:tcBorders>
                    <w:top w:val="nil"/>
                  </w:tcBorders>
                </w:tcPr>
                <w:p>
                  <w:pPr>
                    <w:rPr>
                      <w:rFonts w:ascii="Arial"/>
                      <w:sz w:val="21"/>
                    </w:rPr>
                  </w:pPr>
                  <w:r/>
                </w:p>
              </w:tc>
            </w:tr>
            <w:tr>
              <w:trPr>
                <w:trHeight w:val="604" w:hRule="atLeast"/>
              </w:trPr>
              <w:tc>
                <w:tcPr>
                  <w:tcW w:w="3133" w:type="dxa"/>
                  <w:vAlign w:val="top"/>
                </w:tcPr>
                <w:p>
                  <w:pPr>
                    <w:pStyle w:val="TableText"/>
                    <w:ind w:left="454"/>
                    <w:spacing w:before="210" w:line="227" w:lineRule="auto"/>
                    <w:rPr>
                      <w:sz w:val="20"/>
                      <w:szCs w:val="20"/>
                    </w:rPr>
                  </w:pP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20"/>
                    </w:rPr>
                    <w:t xml:space="preserve"> </w:t>
                  </w:r>
                  <w:r>
                    <w:rPr>
                      <w:sz w:val="20"/>
                      <w:szCs w:val="20"/>
                      <w:spacing w:val="-6"/>
                    </w:rPr>
                    <w:t>．采砂</w:t>
                  </w:r>
                </w:p>
              </w:tc>
              <w:tc>
                <w:tcPr>
                  <w:tcW w:w="3382" w:type="dxa"/>
                  <w:vAlign w:val="top"/>
                  <w:gridSpan w:val="2"/>
                </w:tcPr>
                <w:p>
                  <w:pPr>
                    <w:pStyle w:val="TableText"/>
                    <w:ind w:left="114" w:right="105" w:firstLine="208"/>
                    <w:spacing w:before="58" w:line="247" w:lineRule="auto"/>
                    <w:rPr>
                      <w:sz w:val="20"/>
                      <w:szCs w:val="20"/>
                    </w:rPr>
                  </w:pPr>
                  <w:r>
                    <w:rPr>
                      <w:sz w:val="20"/>
                      <w:szCs w:val="20"/>
                      <w:spacing w:val="10"/>
                    </w:rPr>
                    <w:t>江津区外环绕城高速公路以内长</w:t>
                  </w:r>
                  <w:r>
                    <w:rPr>
                      <w:sz w:val="20"/>
                      <w:szCs w:val="20"/>
                      <w:spacing w:val="6"/>
                    </w:rPr>
                    <w:t xml:space="preserve"> </w:t>
                  </w:r>
                  <w:r>
                    <w:rPr>
                      <w:sz w:val="20"/>
                      <w:szCs w:val="20"/>
                      <w:spacing w:val="9"/>
                    </w:rPr>
                    <w:t>江、嘉陵江水域不予准入</w:t>
                  </w:r>
                </w:p>
              </w:tc>
              <w:tc>
                <w:tcPr>
                  <w:tcW w:w="2548" w:type="dxa"/>
                  <w:vAlign w:val="top"/>
                </w:tcPr>
                <w:p>
                  <w:pPr>
                    <w:pStyle w:val="TableText"/>
                    <w:ind w:left="114" w:right="112" w:firstLine="209"/>
                    <w:spacing w:before="58" w:line="247" w:lineRule="auto"/>
                    <w:rPr>
                      <w:sz w:val="20"/>
                      <w:szCs w:val="20"/>
                    </w:rPr>
                  </w:pPr>
                  <w:r>
                    <w:rPr>
                      <w:sz w:val="20"/>
                      <w:szCs w:val="20"/>
                      <w:spacing w:val="10"/>
                    </w:rPr>
                    <w:t>拟建项目不属于前述行</w:t>
                  </w:r>
                  <w:r>
                    <w:rPr>
                      <w:sz w:val="20"/>
                      <w:szCs w:val="20"/>
                      <w:spacing w:val="5"/>
                    </w:rPr>
                    <w:t xml:space="preserve"> </w:t>
                  </w:r>
                  <w:r>
                    <w:rPr>
                      <w:sz w:val="20"/>
                      <w:szCs w:val="20"/>
                      <w:spacing w:val="7"/>
                    </w:rPr>
                    <w:t>业。符合要求。</w:t>
                  </w:r>
                </w:p>
              </w:tc>
            </w:tr>
            <w:tr>
              <w:trPr>
                <w:trHeight w:val="604" w:hRule="atLeast"/>
              </w:trPr>
              <w:tc>
                <w:tcPr>
                  <w:tcW w:w="3133" w:type="dxa"/>
                  <w:vAlign w:val="top"/>
                </w:tcPr>
                <w:p>
                  <w:pPr>
                    <w:pStyle w:val="TableText"/>
                    <w:ind w:left="434"/>
                    <w:spacing w:before="211" w:line="227" w:lineRule="auto"/>
                    <w:rPr>
                      <w:sz w:val="20"/>
                      <w:szCs w:val="20"/>
                    </w:rPr>
                  </w:pP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18"/>
                    </w:rPr>
                    <w:t xml:space="preserve"> </w:t>
                  </w:r>
                  <w:r>
                    <w:rPr>
                      <w:sz w:val="20"/>
                      <w:szCs w:val="20"/>
                      <w:spacing w:val="5"/>
                    </w:rPr>
                    <w:t>．开垦种植农作物</w:t>
                  </w:r>
                </w:p>
              </w:tc>
              <w:tc>
                <w:tcPr>
                  <w:tcW w:w="3382" w:type="dxa"/>
                  <w:vAlign w:val="top"/>
                  <w:gridSpan w:val="2"/>
                </w:tcPr>
                <w:p>
                  <w:pPr>
                    <w:pStyle w:val="TableText"/>
                    <w:ind w:left="325"/>
                    <w:spacing w:before="210" w:line="228" w:lineRule="auto"/>
                    <w:rPr>
                      <w:sz w:val="20"/>
                      <w:szCs w:val="20"/>
                    </w:rPr>
                  </w:pPr>
                  <w:r>
                    <w:rPr>
                      <w:sz w:val="20"/>
                      <w:szCs w:val="20"/>
                      <w:spacing w:val="9"/>
                    </w:rPr>
                    <w:t>二十五度以上陡坡地不予准入</w:t>
                  </w:r>
                </w:p>
              </w:tc>
              <w:tc>
                <w:tcPr>
                  <w:tcW w:w="2548" w:type="dxa"/>
                  <w:vAlign w:val="top"/>
                </w:tcPr>
                <w:p>
                  <w:pPr>
                    <w:pStyle w:val="TableText"/>
                    <w:ind w:left="114" w:right="112" w:firstLine="209"/>
                    <w:spacing w:before="58" w:line="247" w:lineRule="auto"/>
                    <w:rPr>
                      <w:sz w:val="20"/>
                      <w:szCs w:val="20"/>
                    </w:rPr>
                  </w:pPr>
                  <w:r>
                    <w:rPr>
                      <w:sz w:val="20"/>
                      <w:szCs w:val="20"/>
                      <w:spacing w:val="10"/>
                    </w:rPr>
                    <w:t>拟建项目不属于前述行</w:t>
                  </w:r>
                  <w:r>
                    <w:rPr>
                      <w:sz w:val="20"/>
                      <w:szCs w:val="20"/>
                      <w:spacing w:val="5"/>
                    </w:rPr>
                    <w:t xml:space="preserve"> </w:t>
                  </w:r>
                  <w:r>
                    <w:rPr>
                      <w:sz w:val="20"/>
                      <w:szCs w:val="20"/>
                      <w:spacing w:val="7"/>
                    </w:rPr>
                    <w:t>业。符合要求。</w:t>
                  </w:r>
                </w:p>
              </w:tc>
            </w:tr>
            <w:tr>
              <w:trPr>
                <w:trHeight w:val="1204" w:hRule="atLeast"/>
              </w:trPr>
              <w:tc>
                <w:tcPr>
                  <w:tcW w:w="3133" w:type="dxa"/>
                  <w:vAlign w:val="top"/>
                </w:tcPr>
                <w:p>
                  <w:pPr>
                    <w:spacing w:line="293" w:lineRule="auto"/>
                    <w:rPr>
                      <w:rFonts w:ascii="Arial"/>
                      <w:sz w:val="21"/>
                    </w:rPr>
                  </w:pPr>
                  <w:r/>
                </w:p>
                <w:p>
                  <w:pPr>
                    <w:pStyle w:val="TableText"/>
                    <w:ind w:left="233" w:right="107" w:firstLine="205"/>
                    <w:spacing w:before="65" w:line="262" w:lineRule="auto"/>
                    <w:rPr>
                      <w:sz w:val="20"/>
                      <w:szCs w:val="20"/>
                    </w:rPr>
                  </w:pPr>
                  <w:r>
                    <w:rPr>
                      <w:rFonts w:ascii="Times New Roman" w:hAnsi="Times New Roman" w:eastAsia="Times New Roman" w:cs="Times New Roman"/>
                      <w:sz w:val="20"/>
                      <w:szCs w:val="20"/>
                      <w:spacing w:val="6"/>
                    </w:rPr>
                    <w:t>3</w:t>
                  </w:r>
                  <w:r>
                    <w:rPr>
                      <w:sz w:val="20"/>
                      <w:szCs w:val="20"/>
                      <w:spacing w:val="6"/>
                    </w:rPr>
                    <w:t>．投资建设旅游和生产经营</w:t>
                  </w:r>
                  <w:r>
                    <w:rPr>
                      <w:sz w:val="20"/>
                      <w:szCs w:val="20"/>
                      <w:spacing w:val="2"/>
                    </w:rPr>
                    <w:t xml:space="preserve"> </w:t>
                  </w:r>
                  <w:r>
                    <w:rPr>
                      <w:sz w:val="20"/>
                      <w:szCs w:val="20"/>
                      <w:spacing w:val="3"/>
                    </w:rPr>
                    <w:t>项目</w:t>
                  </w:r>
                </w:p>
              </w:tc>
              <w:tc>
                <w:tcPr>
                  <w:tcW w:w="3382" w:type="dxa"/>
                  <w:vAlign w:val="top"/>
                  <w:gridSpan w:val="2"/>
                </w:tcPr>
                <w:p>
                  <w:pPr>
                    <w:pStyle w:val="TableText"/>
                    <w:ind w:left="114" w:right="35" w:firstLine="242"/>
                    <w:spacing w:before="58" w:line="262" w:lineRule="auto"/>
                    <w:jc w:val="both"/>
                    <w:rPr>
                      <w:sz w:val="20"/>
                      <w:szCs w:val="20"/>
                    </w:rPr>
                  </w:pPr>
                  <w:r>
                    <w:rPr>
                      <w:sz w:val="20"/>
                      <w:szCs w:val="20"/>
                      <w:spacing w:val="8"/>
                    </w:rPr>
                    <w:t>自然保护区核心区、缓冲区的岸</w:t>
                  </w:r>
                  <w:r>
                    <w:rPr>
                      <w:sz w:val="20"/>
                      <w:szCs w:val="20"/>
                      <w:spacing w:val="1"/>
                    </w:rPr>
                    <w:t xml:space="preserve"> </w:t>
                  </w:r>
                  <w:r>
                    <w:rPr>
                      <w:sz w:val="20"/>
                      <w:szCs w:val="20"/>
                      <w:spacing w:val="1"/>
                    </w:rPr>
                    <w:t>线和河段范围内不予准入（长寿区、</w:t>
                  </w:r>
                  <w:r>
                    <w:rPr>
                      <w:sz w:val="20"/>
                      <w:szCs w:val="20"/>
                      <w:spacing w:val="10"/>
                    </w:rPr>
                    <w:t xml:space="preserve"> </w:t>
                  </w:r>
                  <w:r>
                    <w:rPr>
                      <w:sz w:val="20"/>
                      <w:szCs w:val="20"/>
                      <w:spacing w:val="1"/>
                    </w:rPr>
                    <w:t>合川区、大足区、铜梁区、潼南区、</w:t>
                  </w:r>
                  <w:r>
                    <w:rPr>
                      <w:sz w:val="20"/>
                      <w:szCs w:val="20"/>
                      <w:spacing w:val="10"/>
                    </w:rPr>
                    <w:t xml:space="preserve"> </w:t>
                  </w:r>
                  <w:r>
                    <w:rPr>
                      <w:sz w:val="20"/>
                      <w:szCs w:val="20"/>
                      <w:spacing w:val="8"/>
                    </w:rPr>
                    <w:t>荣昌区、万盛经开区除外）</w:t>
                  </w:r>
                </w:p>
              </w:tc>
              <w:tc>
                <w:tcPr>
                  <w:tcW w:w="2548" w:type="dxa"/>
                  <w:vAlign w:val="top"/>
                </w:tcPr>
                <w:p>
                  <w:pPr>
                    <w:spacing w:line="292" w:lineRule="auto"/>
                    <w:rPr>
                      <w:rFonts w:ascii="Arial"/>
                      <w:sz w:val="21"/>
                    </w:rPr>
                  </w:pPr>
                  <w:r/>
                </w:p>
                <w:p>
                  <w:pPr>
                    <w:pStyle w:val="TableText"/>
                    <w:ind w:left="114" w:right="112" w:firstLine="209"/>
                    <w:spacing w:before="65" w:line="262" w:lineRule="auto"/>
                    <w:rPr>
                      <w:sz w:val="20"/>
                      <w:szCs w:val="20"/>
                    </w:rPr>
                  </w:pPr>
                  <w:r>
                    <w:rPr>
                      <w:sz w:val="20"/>
                      <w:szCs w:val="20"/>
                      <w:spacing w:val="10"/>
                    </w:rPr>
                    <w:t>拟建项目不属于前述行</w:t>
                  </w:r>
                  <w:r>
                    <w:rPr>
                      <w:sz w:val="20"/>
                      <w:szCs w:val="20"/>
                      <w:spacing w:val="5"/>
                    </w:rPr>
                    <w:t xml:space="preserve"> </w:t>
                  </w:r>
                  <w:r>
                    <w:rPr>
                      <w:sz w:val="20"/>
                      <w:szCs w:val="20"/>
                      <w:spacing w:val="7"/>
                    </w:rPr>
                    <w:t>业。符合要求。</w:t>
                  </w:r>
                </w:p>
              </w:tc>
            </w:tr>
            <w:tr>
              <w:trPr>
                <w:trHeight w:val="1504" w:hRule="atLeast"/>
              </w:trPr>
              <w:tc>
                <w:tcPr>
                  <w:tcW w:w="3133" w:type="dxa"/>
                  <w:vAlign w:val="top"/>
                </w:tcPr>
                <w:p>
                  <w:pPr>
                    <w:pStyle w:val="TableText"/>
                    <w:ind w:left="229" w:right="93" w:firstLine="203"/>
                    <w:spacing w:before="64" w:line="264" w:lineRule="auto"/>
                    <w:rPr>
                      <w:sz w:val="20"/>
                      <w:szCs w:val="20"/>
                    </w:rPr>
                  </w:pPr>
                  <w:r>
                    <w:rPr>
                      <w:rFonts w:ascii="Times New Roman" w:hAnsi="Times New Roman" w:eastAsia="Times New Roman" w:cs="Times New Roman"/>
                      <w:sz w:val="20"/>
                      <w:szCs w:val="20"/>
                      <w:spacing w:val="4"/>
                    </w:rPr>
                    <w:t>4</w:t>
                  </w:r>
                  <w:r>
                    <w:rPr>
                      <w:rFonts w:ascii="Times New Roman" w:hAnsi="Times New Roman" w:eastAsia="Times New Roman" w:cs="Times New Roman"/>
                      <w:sz w:val="20"/>
                      <w:szCs w:val="20"/>
                      <w:spacing w:val="-17"/>
                    </w:rPr>
                    <w:t xml:space="preserve"> </w:t>
                  </w:r>
                  <w:r>
                    <w:rPr>
                      <w:sz w:val="20"/>
                      <w:szCs w:val="20"/>
                      <w:spacing w:val="4"/>
                    </w:rPr>
                    <w:t>．新建、改建、扩建与供水</w:t>
                  </w:r>
                  <w:r>
                    <w:rPr>
                      <w:sz w:val="20"/>
                      <w:szCs w:val="20"/>
                    </w:rPr>
                    <w:t xml:space="preserve"> </w:t>
                  </w:r>
                  <w:r>
                    <w:rPr>
                      <w:sz w:val="20"/>
                      <w:szCs w:val="20"/>
                      <w:spacing w:val="15"/>
                    </w:rPr>
                    <w:t>设施和保护水源无关的项目，</w:t>
                  </w:r>
                  <w:r>
                    <w:rPr>
                      <w:sz w:val="20"/>
                      <w:szCs w:val="20"/>
                      <w:spacing w:val="8"/>
                    </w:rPr>
                    <w:t xml:space="preserve"> </w:t>
                  </w:r>
                  <w:r>
                    <w:rPr>
                      <w:sz w:val="20"/>
                      <w:szCs w:val="20"/>
                    </w:rPr>
                    <w:t>以及网箱养殖、畜禽养殖、放养</w:t>
                  </w:r>
                  <w:r>
                    <w:rPr>
                      <w:sz w:val="20"/>
                      <w:szCs w:val="20"/>
                      <w:spacing w:val="1"/>
                    </w:rPr>
                    <w:t xml:space="preserve"> </w:t>
                  </w:r>
                  <w:r>
                    <w:rPr>
                      <w:sz w:val="20"/>
                      <w:szCs w:val="20"/>
                    </w:rPr>
                    <w:t>畜禽、旅游等可能污染饮用水水</w:t>
                  </w:r>
                  <w:r>
                    <w:rPr>
                      <w:sz w:val="20"/>
                      <w:szCs w:val="20"/>
                      <w:spacing w:val="3"/>
                    </w:rPr>
                    <w:t xml:space="preserve"> </w:t>
                  </w:r>
                  <w:r>
                    <w:rPr>
                      <w:sz w:val="20"/>
                      <w:szCs w:val="20"/>
                      <w:spacing w:val="-2"/>
                    </w:rPr>
                    <w:t>体的投资建设项目</w:t>
                  </w:r>
                </w:p>
              </w:tc>
              <w:tc>
                <w:tcPr>
                  <w:tcW w:w="3382" w:type="dxa"/>
                  <w:vAlign w:val="top"/>
                  <w:gridSpan w:val="2"/>
                </w:tcPr>
                <w:p>
                  <w:pPr>
                    <w:spacing w:line="442" w:lineRule="auto"/>
                    <w:rPr>
                      <w:rFonts w:ascii="Arial"/>
                      <w:sz w:val="21"/>
                    </w:rPr>
                  </w:pPr>
                  <w:r/>
                </w:p>
                <w:p>
                  <w:pPr>
                    <w:pStyle w:val="TableText"/>
                    <w:ind w:left="112" w:right="105" w:firstLine="209"/>
                    <w:spacing w:before="65" w:line="262" w:lineRule="auto"/>
                    <w:rPr>
                      <w:sz w:val="20"/>
                      <w:szCs w:val="20"/>
                    </w:rPr>
                  </w:pPr>
                  <w:r>
                    <w:rPr>
                      <w:sz w:val="20"/>
                      <w:szCs w:val="20"/>
                      <w:spacing w:val="10"/>
                    </w:rPr>
                    <w:t>饮用水水源一级保护区的岸线和</w:t>
                  </w:r>
                  <w:r>
                    <w:rPr>
                      <w:sz w:val="20"/>
                      <w:szCs w:val="20"/>
                      <w:spacing w:val="7"/>
                    </w:rPr>
                    <w:t xml:space="preserve"> </w:t>
                  </w:r>
                  <w:r>
                    <w:rPr>
                      <w:sz w:val="20"/>
                      <w:szCs w:val="20"/>
                      <w:spacing w:val="9"/>
                    </w:rPr>
                    <w:t>河段范围内不予准入</w:t>
                  </w:r>
                </w:p>
              </w:tc>
              <w:tc>
                <w:tcPr>
                  <w:tcW w:w="2548" w:type="dxa"/>
                  <w:vAlign w:val="top"/>
                </w:tcPr>
                <w:p>
                  <w:pPr>
                    <w:spacing w:line="293" w:lineRule="auto"/>
                    <w:rPr>
                      <w:rFonts w:ascii="Arial"/>
                      <w:sz w:val="21"/>
                    </w:rPr>
                  </w:pPr>
                  <w:r/>
                </w:p>
                <w:p>
                  <w:pPr>
                    <w:pStyle w:val="TableText"/>
                    <w:ind w:left="114" w:right="112" w:firstLine="209"/>
                    <w:spacing w:before="65" w:line="267" w:lineRule="auto"/>
                    <w:jc w:val="both"/>
                    <w:rPr>
                      <w:sz w:val="20"/>
                      <w:szCs w:val="20"/>
                    </w:rPr>
                  </w:pPr>
                  <w:r>
                    <w:rPr>
                      <w:sz w:val="20"/>
                      <w:szCs w:val="20"/>
                      <w:spacing w:val="10"/>
                    </w:rPr>
                    <w:t>拟建项目不在饮用水水</w:t>
                  </w:r>
                  <w:r>
                    <w:rPr>
                      <w:sz w:val="20"/>
                      <w:szCs w:val="20"/>
                      <w:spacing w:val="3"/>
                    </w:rPr>
                    <w:t xml:space="preserve"> </w:t>
                  </w:r>
                  <w:r>
                    <w:rPr>
                      <w:sz w:val="20"/>
                      <w:szCs w:val="20"/>
                      <w:spacing w:val="10"/>
                    </w:rPr>
                    <w:t>源一级保护区的岸线和河</w:t>
                  </w:r>
                  <w:r>
                    <w:rPr>
                      <w:sz w:val="20"/>
                      <w:szCs w:val="20"/>
                      <w:spacing w:val="4"/>
                    </w:rPr>
                    <w:t xml:space="preserve"> </w:t>
                  </w:r>
                  <w:r>
                    <w:rPr>
                      <w:sz w:val="20"/>
                      <w:szCs w:val="20"/>
                      <w:spacing w:val="8"/>
                    </w:rPr>
                    <w:t>段范围内。符合要求。</w:t>
                  </w:r>
                </w:p>
              </w:tc>
            </w:tr>
            <w:tr>
              <w:trPr>
                <w:trHeight w:val="904" w:hRule="atLeast"/>
              </w:trPr>
              <w:tc>
                <w:tcPr>
                  <w:tcW w:w="3133" w:type="dxa"/>
                  <w:vAlign w:val="top"/>
                </w:tcPr>
                <w:p>
                  <w:pPr>
                    <w:pStyle w:val="TableText"/>
                    <w:ind w:left="233" w:right="107" w:firstLine="207"/>
                    <w:spacing w:before="210" w:line="262" w:lineRule="auto"/>
                    <w:rPr>
                      <w:sz w:val="20"/>
                      <w:szCs w:val="20"/>
                    </w:rPr>
                  </w:pPr>
                  <w:r>
                    <w:rPr>
                      <w:rFonts w:ascii="Times New Roman" w:hAnsi="Times New Roman" w:eastAsia="Times New Roman" w:cs="Times New Roman"/>
                      <w:sz w:val="20"/>
                      <w:szCs w:val="20"/>
                      <w:spacing w:val="3"/>
                    </w:rPr>
                    <w:t>5</w:t>
                  </w:r>
                  <w:r>
                    <w:rPr>
                      <w:rFonts w:ascii="Times New Roman" w:hAnsi="Times New Roman" w:eastAsia="Times New Roman" w:cs="Times New Roman"/>
                      <w:sz w:val="20"/>
                      <w:szCs w:val="20"/>
                      <w:spacing w:val="-11"/>
                    </w:rPr>
                    <w:t xml:space="preserve"> </w:t>
                  </w:r>
                  <w:r>
                    <w:rPr>
                      <w:sz w:val="20"/>
                      <w:szCs w:val="20"/>
                      <w:spacing w:val="3"/>
                    </w:rPr>
                    <w:t>．新建、改建、扩建排放污</w:t>
                  </w:r>
                  <w:r>
                    <w:rPr>
                      <w:sz w:val="20"/>
                      <w:szCs w:val="20"/>
                    </w:rPr>
                    <w:t xml:space="preserve"> </w:t>
                  </w:r>
                  <w:r>
                    <w:rPr>
                      <w:sz w:val="20"/>
                      <w:szCs w:val="20"/>
                      <w:spacing w:val="8"/>
                    </w:rPr>
                    <w:t>染物的投资建设项目</w:t>
                  </w:r>
                </w:p>
              </w:tc>
              <w:tc>
                <w:tcPr>
                  <w:tcW w:w="3382" w:type="dxa"/>
                  <w:vAlign w:val="top"/>
                  <w:gridSpan w:val="2"/>
                </w:tcPr>
                <w:p>
                  <w:pPr>
                    <w:pStyle w:val="TableText"/>
                    <w:ind w:left="114" w:right="105" w:firstLine="207"/>
                    <w:spacing w:before="210" w:line="262" w:lineRule="auto"/>
                    <w:rPr>
                      <w:sz w:val="20"/>
                      <w:szCs w:val="20"/>
                    </w:rPr>
                  </w:pPr>
                  <w:r>
                    <w:rPr>
                      <w:sz w:val="20"/>
                      <w:szCs w:val="20"/>
                      <w:spacing w:val="10"/>
                    </w:rPr>
                    <w:t>饮用水源二级保护区的岸线和河</w:t>
                  </w:r>
                  <w:r>
                    <w:rPr>
                      <w:sz w:val="20"/>
                      <w:szCs w:val="20"/>
                      <w:spacing w:val="7"/>
                    </w:rPr>
                    <w:t xml:space="preserve"> </w:t>
                  </w:r>
                  <w:r>
                    <w:rPr>
                      <w:sz w:val="20"/>
                      <w:szCs w:val="20"/>
                      <w:spacing w:val="8"/>
                    </w:rPr>
                    <w:t>段范围不予准入</w:t>
                  </w:r>
                </w:p>
              </w:tc>
              <w:tc>
                <w:tcPr>
                  <w:tcW w:w="2548" w:type="dxa"/>
                  <w:vAlign w:val="top"/>
                </w:tcPr>
                <w:p>
                  <w:pPr>
                    <w:pStyle w:val="TableText"/>
                    <w:ind w:left="114" w:right="112" w:firstLine="209"/>
                    <w:spacing w:before="61" w:line="256" w:lineRule="auto"/>
                    <w:jc w:val="both"/>
                    <w:rPr>
                      <w:sz w:val="20"/>
                      <w:szCs w:val="20"/>
                    </w:rPr>
                  </w:pPr>
                  <w:r>
                    <w:rPr>
                      <w:sz w:val="20"/>
                      <w:szCs w:val="20"/>
                      <w:spacing w:val="10"/>
                    </w:rPr>
                    <w:t>拟建项目不在饮用水水</w:t>
                  </w:r>
                  <w:r>
                    <w:rPr>
                      <w:sz w:val="20"/>
                      <w:szCs w:val="20"/>
                      <w:spacing w:val="3"/>
                    </w:rPr>
                    <w:t xml:space="preserve"> </w:t>
                  </w:r>
                  <w:r>
                    <w:rPr>
                      <w:sz w:val="20"/>
                      <w:szCs w:val="20"/>
                      <w:spacing w:val="10"/>
                    </w:rPr>
                    <w:t>源二级保护区的岸线和河</w:t>
                  </w:r>
                  <w:r>
                    <w:rPr>
                      <w:sz w:val="20"/>
                      <w:szCs w:val="20"/>
                      <w:spacing w:val="4"/>
                    </w:rPr>
                    <w:t xml:space="preserve"> </w:t>
                  </w:r>
                  <w:r>
                    <w:rPr>
                      <w:sz w:val="20"/>
                      <w:szCs w:val="20"/>
                      <w:spacing w:val="8"/>
                    </w:rPr>
                    <w:t>段范围内。符合要求。</w:t>
                  </w:r>
                </w:p>
              </w:tc>
            </w:tr>
            <w:tr>
              <w:trPr>
                <w:trHeight w:val="1207" w:hRule="atLeast"/>
              </w:trPr>
              <w:tc>
                <w:tcPr>
                  <w:tcW w:w="3133" w:type="dxa"/>
                  <w:vAlign w:val="top"/>
                  <w:tcBorders>
                    <w:bottom w:val="nil"/>
                  </w:tcBorders>
                </w:tcPr>
                <w:p>
                  <w:pPr>
                    <w:pStyle w:val="TableText"/>
                    <w:ind w:left="232" w:right="37" w:firstLine="207"/>
                    <w:spacing w:before="61" w:line="262" w:lineRule="auto"/>
                    <w:jc w:val="both"/>
                    <w:rPr>
                      <w:sz w:val="20"/>
                      <w:szCs w:val="20"/>
                    </w:rPr>
                  </w:pPr>
                  <w:r>
                    <w:rPr>
                      <w:rFonts w:ascii="Times New Roman" w:hAnsi="Times New Roman" w:eastAsia="Times New Roman" w:cs="Times New Roman"/>
                      <w:sz w:val="20"/>
                      <w:szCs w:val="20"/>
                      <w:spacing w:val="-4"/>
                    </w:rPr>
                    <w:t>6</w:t>
                  </w:r>
                  <w:r>
                    <w:rPr>
                      <w:sz w:val="20"/>
                      <w:szCs w:val="20"/>
                      <w:spacing w:val="-4"/>
                    </w:rPr>
                    <w:t>．新建、改建、扩建尾矿库、</w:t>
                  </w:r>
                  <w:r>
                    <w:rPr>
                      <w:sz w:val="20"/>
                      <w:szCs w:val="20"/>
                      <w:spacing w:val="6"/>
                    </w:rPr>
                    <w:t xml:space="preserve"> </w:t>
                  </w:r>
                  <w:r>
                    <w:rPr>
                      <w:sz w:val="20"/>
                      <w:szCs w:val="20"/>
                      <w:spacing w:val="14"/>
                    </w:rPr>
                    <w:t>冶炼渣库和磷石膏库（以提升</w:t>
                  </w:r>
                  <w:r>
                    <w:rPr>
                      <w:sz w:val="20"/>
                      <w:szCs w:val="20"/>
                      <w:spacing w:val="7"/>
                    </w:rPr>
                    <w:t xml:space="preserve"> </w:t>
                  </w:r>
                  <w:r>
                    <w:rPr>
                      <w:sz w:val="20"/>
                      <w:szCs w:val="20"/>
                      <w:spacing w:val="14"/>
                    </w:rPr>
                    <w:t>安全、生态环境保护水平为目</w:t>
                  </w:r>
                  <w:r>
                    <w:rPr>
                      <w:sz w:val="20"/>
                      <w:szCs w:val="20"/>
                      <w:spacing w:val="7"/>
                    </w:rPr>
                    <w:t xml:space="preserve"> </w:t>
                  </w:r>
                  <w:r>
                    <w:rPr>
                      <w:sz w:val="20"/>
                      <w:szCs w:val="20"/>
                      <w:spacing w:val="6"/>
                    </w:rPr>
                    <w:t>的的改建除外）</w:t>
                  </w:r>
                </w:p>
              </w:tc>
              <w:tc>
                <w:tcPr>
                  <w:tcW w:w="3382" w:type="dxa"/>
                  <w:vAlign w:val="top"/>
                  <w:gridSpan w:val="2"/>
                  <w:tcBorders>
                    <w:bottom w:val="nil"/>
                  </w:tcBorders>
                </w:tcPr>
                <w:p>
                  <w:pPr>
                    <w:spacing w:line="293" w:lineRule="auto"/>
                    <w:rPr>
                      <w:rFonts w:ascii="Arial"/>
                      <w:sz w:val="21"/>
                    </w:rPr>
                  </w:pPr>
                  <w:r/>
                </w:p>
                <w:p>
                  <w:pPr>
                    <w:pStyle w:val="TableText"/>
                    <w:ind w:left="114" w:right="108" w:firstLine="208"/>
                    <w:spacing w:before="65" w:line="262" w:lineRule="auto"/>
                    <w:rPr>
                      <w:sz w:val="20"/>
                      <w:szCs w:val="20"/>
                    </w:rPr>
                  </w:pPr>
                  <w:r>
                    <w:rPr>
                      <w:sz w:val="20"/>
                      <w:szCs w:val="20"/>
                      <w:spacing w:val="8"/>
                    </w:rPr>
                    <w:t>长江干流岸线</w:t>
                  </w:r>
                  <w:r>
                    <w:rPr>
                      <w:sz w:val="20"/>
                      <w:szCs w:val="20"/>
                      <w:spacing w:val="-36"/>
                    </w:rPr>
                    <w:t xml:space="preserve"> </w:t>
                  </w: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18"/>
                      <w:w w:val="101"/>
                    </w:rPr>
                    <w:t xml:space="preserve"> </w:t>
                  </w:r>
                  <w:r>
                    <w:rPr>
                      <w:sz w:val="20"/>
                      <w:szCs w:val="20"/>
                      <w:spacing w:val="8"/>
                    </w:rPr>
                    <w:t>公里范围内和重</w:t>
                  </w:r>
                  <w:r>
                    <w:rPr>
                      <w:sz w:val="20"/>
                      <w:szCs w:val="20"/>
                    </w:rPr>
                    <w:t xml:space="preserve"> </w:t>
                  </w:r>
                  <w:r>
                    <w:rPr>
                      <w:sz w:val="20"/>
                      <w:szCs w:val="20"/>
                      <w:spacing w:val="6"/>
                    </w:rPr>
                    <w:t>要支流岸线</w:t>
                  </w:r>
                  <w:r>
                    <w:rPr>
                      <w:sz w:val="20"/>
                      <w:szCs w:val="20"/>
                      <w:spacing w:val="-22"/>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18"/>
                      <w:w w:val="101"/>
                    </w:rPr>
                    <w:t xml:space="preserve"> </w:t>
                  </w:r>
                  <w:r>
                    <w:rPr>
                      <w:sz w:val="20"/>
                      <w:szCs w:val="20"/>
                      <w:spacing w:val="6"/>
                    </w:rPr>
                    <w:t>公里范围内不予准入</w:t>
                  </w:r>
                </w:p>
              </w:tc>
              <w:tc>
                <w:tcPr>
                  <w:tcW w:w="2548" w:type="dxa"/>
                  <w:vAlign w:val="top"/>
                  <w:tcBorders>
                    <w:bottom w:val="nil"/>
                  </w:tcBorders>
                </w:tcPr>
                <w:p>
                  <w:pPr>
                    <w:spacing w:line="293" w:lineRule="auto"/>
                    <w:rPr>
                      <w:rFonts w:ascii="Arial"/>
                      <w:sz w:val="21"/>
                    </w:rPr>
                  </w:pPr>
                  <w:r/>
                </w:p>
                <w:p>
                  <w:pPr>
                    <w:pStyle w:val="TableText"/>
                    <w:ind w:left="114" w:right="112" w:firstLine="209"/>
                    <w:spacing w:before="65" w:line="262" w:lineRule="auto"/>
                    <w:rPr>
                      <w:sz w:val="20"/>
                      <w:szCs w:val="20"/>
                    </w:rPr>
                  </w:pPr>
                  <w:r>
                    <w:rPr>
                      <w:sz w:val="20"/>
                      <w:szCs w:val="20"/>
                      <w:spacing w:val="10"/>
                    </w:rPr>
                    <w:t>拟建项目不属于前述行</w:t>
                  </w:r>
                  <w:r>
                    <w:rPr>
                      <w:sz w:val="20"/>
                      <w:szCs w:val="20"/>
                      <w:spacing w:val="5"/>
                    </w:rPr>
                    <w:t xml:space="preserve"> </w:t>
                  </w:r>
                  <w:r>
                    <w:rPr>
                      <w:sz w:val="20"/>
                      <w:szCs w:val="20"/>
                      <w:spacing w:val="7"/>
                    </w:rPr>
                    <w:t>业。符合要求。</w:t>
                  </w:r>
                </w:p>
              </w:tc>
            </w:tr>
          </w:tbl>
          <w:p>
            <w:pPr>
              <w:spacing w:line="14" w:lineRule="auto"/>
              <w:rPr>
                <w:rFonts w:ascii="Arial"/>
                <w:sz w:val="2"/>
              </w:rPr>
            </w:pPr>
            <w:r>
              <w:drawing>
                <wp:anchor distT="0" distB="0" distL="0" distR="0" simplePos="0" relativeHeight="251694080" behindDoc="0" locked="0" layoutInCell="1" allowOverlap="1">
                  <wp:simplePos x="0" y="0"/>
                  <wp:positionH relativeFrom="rightMargin">
                    <wp:posOffset>-5755132</wp:posOffset>
                  </wp:positionH>
                  <wp:positionV relativeFrom="topMargin">
                    <wp:posOffset>4274184</wp:posOffset>
                  </wp:positionV>
                  <wp:extent cx="6350" cy="4246626"/>
                  <wp:effectExtent l="0" t="0" r="0" b="0"/>
                  <wp:wrapNone/>
                  <wp:docPr id="18" name="IM 18"/>
                  <wp:cNvGraphicFramePr/>
                  <a:graphic>
                    <a:graphicData uri="http://schemas.openxmlformats.org/drawingml/2006/picture">
                      <pic:pic>
                        <pic:nvPicPr>
                          <pic:cNvPr id="18" name="IM 18"/>
                          <pic:cNvPicPr/>
                        </pic:nvPicPr>
                        <pic:blipFill>
                          <a:blip r:embed="rId25"/>
                          <a:stretch>
                            <a:fillRect/>
                          </a:stretch>
                        </pic:blipFill>
                        <pic:spPr>
                          <a:xfrm rot="0">
                            <a:off x="0" y="0"/>
                            <a:ext cx="6350" cy="4246626"/>
                          </a:xfrm>
                          <a:prstGeom prst="rect">
                            <a:avLst/>
                          </a:prstGeom>
                        </pic:spPr>
                      </pic:pic>
                    </a:graphicData>
                  </a:graphic>
                </wp:anchor>
              </w:drawing>
            </w:r>
            <w:r>
              <w:pict>
                <v:shape id="_x0000_s28" style="position:absolute;margin-left:-453.15pt;margin-top:0.25pt;mso-position-vertical-relative:top-margin-area;mso-position-horizontal-relative:right-margin-area;width:0.5pt;height:81pt;z-index:251693056;" filled="false" strokecolor="#000000" strokeweight="0.48pt" coordsize="10,1620" coordorigin="0,0" path="m4,0l4,1620e">
                  <v:stroke joinstyle="bevel" miterlimit="2"/>
                </v:shape>
              </w:pict>
            </w:r>
            <w:r/>
          </w:p>
        </w:tc>
      </w:tr>
    </w:tbl>
    <w:p>
      <w:pPr>
        <w:pStyle w:val="BodyText"/>
        <w:rPr/>
      </w:pPr>
      <w:r/>
    </w:p>
    <w:p>
      <w:pPr>
        <w:sectPr>
          <w:footerReference w:type="default" r:id="rId24"/>
          <w:pgSz w:w="11906" w:h="16839"/>
          <w:pgMar w:top="1431" w:right="1134" w:bottom="1240" w:left="1134" w:header="0" w:footer="1078" w:gutter="0"/>
        </w:sectPr>
        <w:rPr/>
      </w:pPr>
    </w:p>
    <w:p>
      <w:pPr>
        <w:spacing w:before="28"/>
        <w:rPr/>
      </w:pPr>
      <w:r/>
    </w:p>
    <w:tbl>
      <w:tblPr>
        <w:tblStyle w:val="TableNormal"/>
        <w:tblW w:w="9632" w:type="dxa"/>
        <w:tblInd w:w="2" w:type="dxa"/>
        <w:tblLayout w:type="fixed"/>
        <w:tblBorders>
          <w:left w:val="single" w:color="000000" w:sz="2" w:space="0"/>
          <w:bottom w:val="single" w:color="000000" w:sz="4" w:space="0"/>
          <w:right w:val="single" w:color="000000" w:sz="2" w:space="0"/>
          <w:top w:val="single" w:color="000000" w:sz="2" w:space="0"/>
        </w:tblBorders>
      </w:tblPr>
      <w:tblGrid>
        <w:gridCol w:w="9632"/>
      </w:tblGrid>
      <w:tr>
        <w:trPr>
          <w:trHeight w:val="13358" w:hRule="atLeast"/>
        </w:trPr>
        <w:tc>
          <w:tcPr>
            <w:tcW w:w="9632" w:type="dxa"/>
            <w:vAlign w:val="top"/>
          </w:tcPr>
          <w:tbl>
            <w:tblPr>
              <w:tblStyle w:val="TableNormal"/>
              <w:tblW w:w="9060" w:type="dxa"/>
              <w:tblInd w:w="45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8"/>
              <w:gridCol w:w="2384"/>
              <w:gridCol w:w="2819"/>
              <w:gridCol w:w="562"/>
              <w:gridCol w:w="2547"/>
            </w:tblGrid>
            <w:tr>
              <w:trPr>
                <w:trHeight w:val="923" w:hRule="atLeast"/>
              </w:trPr>
              <w:tc>
                <w:tcPr>
                  <w:tcW w:w="3132" w:type="dxa"/>
                  <w:vAlign w:val="top"/>
                  <w:gridSpan w:val="2"/>
                  <w:tcBorders>
                    <w:top w:val="nil"/>
                  </w:tcBorders>
                </w:tcPr>
                <w:p>
                  <w:pPr>
                    <w:pStyle w:val="TableText"/>
                    <w:ind w:left="230" w:right="106" w:firstLine="207"/>
                    <w:spacing w:before="230" w:line="262" w:lineRule="auto"/>
                    <w:rPr>
                      <w:sz w:val="20"/>
                      <w:szCs w:val="20"/>
                    </w:rPr>
                  </w:pPr>
                  <w:r>
                    <w:rPr>
                      <w:rFonts w:ascii="Times New Roman" w:hAnsi="Times New Roman" w:eastAsia="Times New Roman" w:cs="Times New Roman"/>
                      <w:sz w:val="20"/>
                      <w:szCs w:val="20"/>
                      <w:spacing w:val="6"/>
                    </w:rPr>
                    <w:t>7</w:t>
                  </w:r>
                  <w:r>
                    <w:rPr>
                      <w:sz w:val="20"/>
                      <w:szCs w:val="20"/>
                      <w:spacing w:val="6"/>
                    </w:rPr>
                    <w:t>．投资建设与风景名胜资源</w:t>
                  </w:r>
                  <w:r>
                    <w:rPr>
                      <w:sz w:val="20"/>
                      <w:szCs w:val="20"/>
                      <w:spacing w:val="2"/>
                    </w:rPr>
                    <w:t xml:space="preserve"> </w:t>
                  </w:r>
                  <w:r>
                    <w:rPr>
                      <w:sz w:val="20"/>
                      <w:szCs w:val="20"/>
                      <w:spacing w:val="8"/>
                    </w:rPr>
                    <w:t>保护无关的项目</w:t>
                  </w:r>
                </w:p>
              </w:tc>
              <w:tc>
                <w:tcPr>
                  <w:tcW w:w="3381" w:type="dxa"/>
                  <w:vAlign w:val="top"/>
                  <w:gridSpan w:val="2"/>
                  <w:tcBorders>
                    <w:top w:val="nil"/>
                  </w:tcBorders>
                </w:tcPr>
                <w:p>
                  <w:pPr>
                    <w:pStyle w:val="TableText"/>
                    <w:ind w:left="115" w:right="103" w:firstLine="208"/>
                    <w:spacing w:before="81" w:line="256" w:lineRule="auto"/>
                    <w:jc w:val="both"/>
                    <w:rPr>
                      <w:sz w:val="20"/>
                      <w:szCs w:val="20"/>
                    </w:rPr>
                  </w:pPr>
                  <w:r>
                    <w:rPr>
                      <w:sz w:val="20"/>
                      <w:szCs w:val="20"/>
                      <w:spacing w:val="10"/>
                    </w:rPr>
                    <w:t>风景名胜区核心景区的岸线和河</w:t>
                  </w:r>
                  <w:r>
                    <w:rPr>
                      <w:sz w:val="20"/>
                      <w:szCs w:val="20"/>
                      <w:spacing w:val="6"/>
                    </w:rPr>
                    <w:t xml:space="preserve"> </w:t>
                  </w:r>
                  <w:r>
                    <w:rPr>
                      <w:sz w:val="20"/>
                      <w:szCs w:val="20"/>
                      <w:spacing w:val="10"/>
                    </w:rPr>
                    <w:t>段范围内不予准入（永川区、荣昌</w:t>
                  </w:r>
                  <w:r>
                    <w:rPr>
                      <w:sz w:val="20"/>
                      <w:szCs w:val="20"/>
                      <w:spacing w:val="5"/>
                    </w:rPr>
                    <w:t xml:space="preserve"> </w:t>
                  </w:r>
                  <w:r>
                    <w:rPr>
                      <w:sz w:val="20"/>
                      <w:szCs w:val="20"/>
                      <w:spacing w:val="4"/>
                    </w:rPr>
                    <w:t>区除外）</w:t>
                  </w:r>
                </w:p>
              </w:tc>
              <w:tc>
                <w:tcPr>
                  <w:tcW w:w="2547" w:type="dxa"/>
                  <w:vAlign w:val="top"/>
                  <w:tcBorders>
                    <w:top w:val="nil"/>
                  </w:tcBorders>
                </w:tcPr>
                <w:p>
                  <w:pPr>
                    <w:pStyle w:val="TableText"/>
                    <w:ind w:left="122" w:right="109" w:firstLine="203"/>
                    <w:spacing w:before="81" w:line="256" w:lineRule="auto"/>
                    <w:jc w:val="both"/>
                    <w:rPr>
                      <w:sz w:val="20"/>
                      <w:szCs w:val="20"/>
                    </w:rPr>
                  </w:pPr>
                  <w:r>
                    <w:rPr>
                      <w:sz w:val="20"/>
                      <w:szCs w:val="20"/>
                      <w:spacing w:val="10"/>
                    </w:rPr>
                    <w:t>拟建项目不在风景名胜</w:t>
                  </w:r>
                  <w:r>
                    <w:rPr>
                      <w:sz w:val="20"/>
                      <w:szCs w:val="20"/>
                      <w:spacing w:val="3"/>
                    </w:rPr>
                    <w:t xml:space="preserve"> </w:t>
                  </w:r>
                  <w:r>
                    <w:rPr>
                      <w:sz w:val="20"/>
                      <w:szCs w:val="20"/>
                      <w:spacing w:val="10"/>
                    </w:rPr>
                    <w:t>区核心景区的岸线和河段</w:t>
                  </w:r>
                  <w:r>
                    <w:rPr>
                      <w:sz w:val="20"/>
                      <w:szCs w:val="20"/>
                    </w:rPr>
                    <w:t xml:space="preserve"> </w:t>
                  </w:r>
                  <w:r>
                    <w:rPr>
                      <w:sz w:val="20"/>
                      <w:szCs w:val="20"/>
                      <w:spacing w:val="7"/>
                    </w:rPr>
                    <w:t>范围内。符合要求。</w:t>
                  </w:r>
                </w:p>
              </w:tc>
            </w:tr>
            <w:tr>
              <w:trPr>
                <w:trHeight w:val="904" w:hRule="atLeast"/>
              </w:trPr>
              <w:tc>
                <w:tcPr>
                  <w:tcW w:w="3132" w:type="dxa"/>
                  <w:vAlign w:val="top"/>
                  <w:gridSpan w:val="2"/>
                </w:tcPr>
                <w:p>
                  <w:pPr>
                    <w:pStyle w:val="TableText"/>
                    <w:ind w:left="231" w:right="104" w:firstLine="211"/>
                    <w:spacing w:before="62" w:line="256" w:lineRule="auto"/>
                    <w:jc w:val="both"/>
                    <w:rPr>
                      <w:sz w:val="20"/>
                      <w:szCs w:val="20"/>
                    </w:rPr>
                  </w:pPr>
                  <w:r>
                    <w:rPr>
                      <w:rFonts w:ascii="Times New Roman" w:hAnsi="Times New Roman" w:eastAsia="Times New Roman" w:cs="Times New Roman"/>
                      <w:sz w:val="20"/>
                      <w:szCs w:val="20"/>
                      <w:spacing w:val="3"/>
                    </w:rPr>
                    <w:t>8</w:t>
                  </w:r>
                  <w:r>
                    <w:rPr>
                      <w:rFonts w:ascii="Times New Roman" w:hAnsi="Times New Roman" w:eastAsia="Times New Roman" w:cs="Times New Roman"/>
                      <w:sz w:val="20"/>
                      <w:szCs w:val="20"/>
                      <w:spacing w:val="-13"/>
                    </w:rPr>
                    <w:t xml:space="preserve"> </w:t>
                  </w:r>
                  <w:r>
                    <w:rPr>
                      <w:sz w:val="20"/>
                      <w:szCs w:val="20"/>
                      <w:spacing w:val="3"/>
                    </w:rPr>
                    <w:t>．挖沙、采矿，以及任何不</w:t>
                  </w:r>
                  <w:r>
                    <w:rPr>
                      <w:sz w:val="20"/>
                      <w:szCs w:val="20"/>
                    </w:rPr>
                    <w:t xml:space="preserve"> </w:t>
                  </w:r>
                  <w:r>
                    <w:rPr>
                      <w:sz w:val="20"/>
                      <w:szCs w:val="20"/>
                      <w:spacing w:val="14"/>
                    </w:rPr>
                    <w:t>符合主体功能定位的投资建设</w:t>
                  </w:r>
                  <w:r>
                    <w:rPr>
                      <w:sz w:val="20"/>
                      <w:szCs w:val="20"/>
                      <w:spacing w:val="8"/>
                    </w:rPr>
                    <w:t xml:space="preserve"> </w:t>
                  </w:r>
                  <w:r>
                    <w:rPr>
                      <w:sz w:val="20"/>
                      <w:szCs w:val="20"/>
                      <w:spacing w:val="3"/>
                    </w:rPr>
                    <w:t>项目</w:t>
                  </w:r>
                </w:p>
              </w:tc>
              <w:tc>
                <w:tcPr>
                  <w:tcW w:w="3381" w:type="dxa"/>
                  <w:vAlign w:val="top"/>
                  <w:gridSpan w:val="2"/>
                </w:tcPr>
                <w:p>
                  <w:pPr>
                    <w:pStyle w:val="TableText"/>
                    <w:ind w:left="114" w:right="103" w:firstLine="229"/>
                    <w:spacing w:before="62" w:line="256" w:lineRule="auto"/>
                    <w:jc w:val="both"/>
                    <w:rPr>
                      <w:sz w:val="20"/>
                      <w:szCs w:val="20"/>
                    </w:rPr>
                  </w:pPr>
                  <w:r>
                    <w:rPr>
                      <w:sz w:val="20"/>
                      <w:szCs w:val="20"/>
                      <w:spacing w:val="9"/>
                    </w:rPr>
                    <w:t>国家湿地公园的岸线和河段范围</w:t>
                  </w:r>
                  <w:r>
                    <w:rPr>
                      <w:sz w:val="20"/>
                      <w:szCs w:val="20"/>
                      <w:spacing w:val="1"/>
                    </w:rPr>
                    <w:t xml:space="preserve"> </w:t>
                  </w:r>
                  <w:r>
                    <w:rPr>
                      <w:sz w:val="20"/>
                      <w:szCs w:val="20"/>
                      <w:spacing w:val="10"/>
                    </w:rPr>
                    <w:t>内不予准入（涪陵区、长寿区、江</w:t>
                  </w:r>
                  <w:r>
                    <w:rPr>
                      <w:sz w:val="20"/>
                      <w:szCs w:val="20"/>
                      <w:spacing w:val="6"/>
                    </w:rPr>
                    <w:t xml:space="preserve"> </w:t>
                  </w:r>
                  <w:r>
                    <w:rPr>
                      <w:sz w:val="20"/>
                      <w:szCs w:val="20"/>
                      <w:spacing w:val="8"/>
                    </w:rPr>
                    <w:t>津区、永川区、大足区除外）</w:t>
                  </w:r>
                </w:p>
              </w:tc>
              <w:tc>
                <w:tcPr>
                  <w:tcW w:w="2547" w:type="dxa"/>
                  <w:vAlign w:val="top"/>
                </w:tcPr>
                <w:p>
                  <w:pPr>
                    <w:pStyle w:val="TableText"/>
                    <w:ind w:left="116" w:right="109" w:firstLine="209"/>
                    <w:spacing w:before="210" w:line="262" w:lineRule="auto"/>
                    <w:rPr>
                      <w:sz w:val="20"/>
                      <w:szCs w:val="20"/>
                    </w:rPr>
                  </w:pPr>
                  <w:r>
                    <w:rPr>
                      <w:sz w:val="20"/>
                      <w:szCs w:val="20"/>
                      <w:spacing w:val="10"/>
                    </w:rPr>
                    <w:t>拟建项目不属于前述行</w:t>
                  </w:r>
                  <w:r>
                    <w:rPr>
                      <w:sz w:val="20"/>
                      <w:szCs w:val="20"/>
                      <w:spacing w:val="5"/>
                    </w:rPr>
                    <w:t xml:space="preserve"> </w:t>
                  </w:r>
                  <w:r>
                    <w:rPr>
                      <w:sz w:val="20"/>
                      <w:szCs w:val="20"/>
                      <w:spacing w:val="7"/>
                    </w:rPr>
                    <w:t>业。符合要求。</w:t>
                  </w:r>
                </w:p>
              </w:tc>
            </w:tr>
            <w:tr>
              <w:trPr>
                <w:trHeight w:val="1503" w:hRule="atLeast"/>
              </w:trPr>
              <w:tc>
                <w:tcPr>
                  <w:tcW w:w="3132" w:type="dxa"/>
                  <w:vAlign w:val="top"/>
                  <w:gridSpan w:val="2"/>
                </w:tcPr>
                <w:p>
                  <w:pPr>
                    <w:pStyle w:val="TableText"/>
                    <w:ind w:left="228" w:right="104" w:firstLine="209"/>
                    <w:spacing w:before="63" w:line="264" w:lineRule="auto"/>
                    <w:rPr>
                      <w:sz w:val="20"/>
                      <w:szCs w:val="20"/>
                    </w:rPr>
                  </w:pPr>
                  <w:r>
                    <w:rPr>
                      <w:rFonts w:ascii="Times New Roman" w:hAnsi="Times New Roman" w:eastAsia="Times New Roman" w:cs="Times New Roman"/>
                      <w:sz w:val="20"/>
                      <w:szCs w:val="20"/>
                      <w:spacing w:val="6"/>
                    </w:rPr>
                    <w:t>9</w:t>
                  </w:r>
                  <w:r>
                    <w:rPr>
                      <w:sz w:val="20"/>
                      <w:szCs w:val="20"/>
                      <w:spacing w:val="6"/>
                    </w:rPr>
                    <w:t>．投资建设除事关公共安全</w:t>
                  </w:r>
                  <w:r>
                    <w:rPr>
                      <w:sz w:val="20"/>
                      <w:szCs w:val="20"/>
                      <w:spacing w:val="2"/>
                    </w:rPr>
                    <w:t xml:space="preserve"> </w:t>
                  </w:r>
                  <w:r>
                    <w:rPr>
                      <w:sz w:val="20"/>
                      <w:szCs w:val="20"/>
                      <w:spacing w:val="14"/>
                    </w:rPr>
                    <w:t>及公众利益的防洪护岸、河道</w:t>
                  </w:r>
                  <w:r>
                    <w:rPr>
                      <w:sz w:val="20"/>
                      <w:szCs w:val="20"/>
                      <w:spacing w:val="10"/>
                    </w:rPr>
                    <w:t xml:space="preserve"> </w:t>
                  </w:r>
                  <w:r>
                    <w:rPr>
                      <w:sz w:val="20"/>
                      <w:szCs w:val="20"/>
                      <w:spacing w:val="14"/>
                    </w:rPr>
                    <w:t>治理、供水、生态环境保护、</w:t>
                  </w:r>
                  <w:r>
                    <w:rPr>
                      <w:sz w:val="20"/>
                      <w:szCs w:val="20"/>
                      <w:spacing w:val="10"/>
                    </w:rPr>
                    <w:t xml:space="preserve"> </w:t>
                  </w:r>
                  <w:r>
                    <w:rPr>
                      <w:sz w:val="20"/>
                      <w:szCs w:val="20"/>
                      <w:spacing w:val="11"/>
                    </w:rPr>
                    <w:t>航道整治、</w:t>
                  </w:r>
                  <w:r>
                    <w:rPr>
                      <w:sz w:val="20"/>
                      <w:szCs w:val="20"/>
                      <w:spacing w:val="-51"/>
                    </w:rPr>
                    <w:t xml:space="preserve"> </w:t>
                  </w:r>
                  <w:r>
                    <w:rPr>
                      <w:sz w:val="20"/>
                      <w:szCs w:val="20"/>
                      <w:spacing w:val="11"/>
                    </w:rPr>
                    <w:t>国家重要基础设施</w:t>
                  </w:r>
                  <w:r>
                    <w:rPr>
                      <w:sz w:val="20"/>
                      <w:szCs w:val="20"/>
                    </w:rPr>
                    <w:t xml:space="preserve"> </w:t>
                  </w:r>
                  <w:r>
                    <w:rPr>
                      <w:sz w:val="20"/>
                      <w:szCs w:val="20"/>
                      <w:spacing w:val="8"/>
                    </w:rPr>
                    <w:t>以外的项目</w:t>
                  </w:r>
                </w:p>
              </w:tc>
              <w:tc>
                <w:tcPr>
                  <w:tcW w:w="3381" w:type="dxa"/>
                  <w:vAlign w:val="top"/>
                  <w:gridSpan w:val="2"/>
                </w:tcPr>
                <w:p>
                  <w:pPr>
                    <w:pStyle w:val="TableText"/>
                    <w:ind w:left="115" w:right="103" w:firstLine="204"/>
                    <w:spacing w:before="314" w:line="248" w:lineRule="auto"/>
                    <w:jc w:val="both"/>
                    <w:rPr>
                      <w:sz w:val="20"/>
                      <w:szCs w:val="20"/>
                    </w:rPr>
                  </w:pPr>
                  <w:r>
                    <w:rPr>
                      <w:rFonts w:ascii="Microsoft YaHei" w:hAnsi="Microsoft YaHei" w:eastAsia="Microsoft YaHei" w:cs="Microsoft YaHei"/>
                      <w:sz w:val="20"/>
                      <w:szCs w:val="20"/>
                      <w:spacing w:val="10"/>
                    </w:rPr>
                    <w:t>《</w:t>
                  </w:r>
                  <w:r>
                    <w:rPr>
                      <w:sz w:val="20"/>
                      <w:szCs w:val="20"/>
                      <w:spacing w:val="10"/>
                    </w:rPr>
                    <w:t>长江岸线保护和开发利用总体</w:t>
                  </w:r>
                  <w:r>
                    <w:rPr>
                      <w:sz w:val="20"/>
                      <w:szCs w:val="20"/>
                      <w:spacing w:val="11"/>
                    </w:rPr>
                    <w:t xml:space="preserve"> </w:t>
                  </w:r>
                  <w:r>
                    <w:rPr>
                      <w:sz w:val="20"/>
                      <w:szCs w:val="20"/>
                      <w:spacing w:val="10"/>
                    </w:rPr>
                    <w:t>规划》划定的岸线保护区和保留区</w:t>
                  </w:r>
                  <w:r>
                    <w:rPr>
                      <w:sz w:val="20"/>
                      <w:szCs w:val="20"/>
                      <w:spacing w:val="5"/>
                    </w:rPr>
                    <w:t xml:space="preserve"> </w:t>
                  </w:r>
                  <w:r>
                    <w:rPr>
                      <w:sz w:val="20"/>
                      <w:szCs w:val="20"/>
                      <w:spacing w:val="7"/>
                    </w:rPr>
                    <w:t>内不予准入</w:t>
                  </w:r>
                </w:p>
              </w:tc>
              <w:tc>
                <w:tcPr>
                  <w:tcW w:w="2547" w:type="dxa"/>
                  <w:vAlign w:val="top"/>
                </w:tcPr>
                <w:p>
                  <w:pPr>
                    <w:spacing w:line="294" w:lineRule="auto"/>
                    <w:rPr>
                      <w:rFonts w:ascii="Arial"/>
                      <w:sz w:val="21"/>
                    </w:rPr>
                  </w:pPr>
                  <w:r/>
                </w:p>
                <w:p>
                  <w:pPr>
                    <w:pStyle w:val="TableText"/>
                    <w:ind w:left="118" w:right="111" w:firstLine="207"/>
                    <w:spacing w:before="65" w:line="267" w:lineRule="auto"/>
                    <w:jc w:val="both"/>
                    <w:rPr>
                      <w:sz w:val="20"/>
                      <w:szCs w:val="20"/>
                    </w:rPr>
                  </w:pPr>
                  <w:r>
                    <w:rPr>
                      <w:sz w:val="20"/>
                      <w:szCs w:val="20"/>
                      <w:spacing w:val="10"/>
                    </w:rPr>
                    <w:t>拟建项目不在划定的岸</w:t>
                  </w:r>
                  <w:r>
                    <w:rPr>
                      <w:sz w:val="20"/>
                      <w:szCs w:val="20"/>
                      <w:spacing w:val="3"/>
                    </w:rPr>
                    <w:t xml:space="preserve"> </w:t>
                  </w:r>
                  <w:r>
                    <w:rPr>
                      <w:sz w:val="20"/>
                      <w:szCs w:val="20"/>
                      <w:spacing w:val="10"/>
                    </w:rPr>
                    <w:t>线保护区和保留区内。符</w:t>
                  </w:r>
                  <w:r>
                    <w:rPr>
                      <w:sz w:val="20"/>
                      <w:szCs w:val="20"/>
                    </w:rPr>
                    <w:t xml:space="preserve"> </w:t>
                  </w:r>
                  <w:r>
                    <w:rPr>
                      <w:sz w:val="20"/>
                      <w:szCs w:val="20"/>
                      <w:spacing w:val="4"/>
                    </w:rPr>
                    <w:t>合要求。</w:t>
                  </w:r>
                </w:p>
              </w:tc>
            </w:tr>
            <w:tr>
              <w:trPr>
                <w:trHeight w:val="1203" w:hRule="atLeast"/>
              </w:trPr>
              <w:tc>
                <w:tcPr>
                  <w:tcW w:w="3132" w:type="dxa"/>
                  <w:vAlign w:val="top"/>
                  <w:gridSpan w:val="2"/>
                </w:tcPr>
                <w:p>
                  <w:pPr>
                    <w:spacing w:line="294" w:lineRule="auto"/>
                    <w:rPr>
                      <w:rFonts w:ascii="Arial"/>
                      <w:sz w:val="21"/>
                    </w:rPr>
                  </w:pPr>
                  <w:r/>
                </w:p>
                <w:p>
                  <w:pPr>
                    <w:pStyle w:val="TableText"/>
                    <w:ind w:left="228" w:right="106" w:firstLine="225"/>
                    <w:spacing w:before="65" w:line="262" w:lineRule="auto"/>
                    <w:rPr>
                      <w:sz w:val="20"/>
                      <w:szCs w:val="20"/>
                    </w:rPr>
                  </w:pPr>
                  <w:r>
                    <w:rPr>
                      <w:rFonts w:ascii="Times New Roman" w:hAnsi="Times New Roman" w:eastAsia="Times New Roman" w:cs="Times New Roman"/>
                      <w:sz w:val="20"/>
                      <w:szCs w:val="20"/>
                      <w:spacing w:val="10"/>
                    </w:rPr>
                    <w:t>10</w:t>
                  </w:r>
                  <w:r>
                    <w:rPr>
                      <w:rFonts w:ascii="Times New Roman" w:hAnsi="Times New Roman" w:eastAsia="Times New Roman" w:cs="Times New Roman"/>
                      <w:sz w:val="20"/>
                      <w:szCs w:val="20"/>
                      <w:spacing w:val="-16"/>
                    </w:rPr>
                    <w:t xml:space="preserve"> </w:t>
                  </w:r>
                  <w:r>
                    <w:rPr>
                      <w:sz w:val="20"/>
                      <w:szCs w:val="20"/>
                      <w:spacing w:val="10"/>
                    </w:rPr>
                    <w:t>．投资建设不利于水资源</w:t>
                  </w:r>
                  <w:r>
                    <w:rPr>
                      <w:sz w:val="20"/>
                      <w:szCs w:val="20"/>
                    </w:rPr>
                    <w:t xml:space="preserve"> </w:t>
                  </w:r>
                  <w:r>
                    <w:rPr>
                      <w:sz w:val="20"/>
                      <w:szCs w:val="20"/>
                      <w:spacing w:val="9"/>
                    </w:rPr>
                    <w:t>及自然生态保护的项目</w:t>
                  </w:r>
                </w:p>
              </w:tc>
              <w:tc>
                <w:tcPr>
                  <w:tcW w:w="3381" w:type="dxa"/>
                  <w:vAlign w:val="top"/>
                  <w:gridSpan w:val="2"/>
                </w:tcPr>
                <w:p>
                  <w:pPr>
                    <w:pStyle w:val="TableText"/>
                    <w:ind w:left="113" w:right="33" w:firstLine="214"/>
                    <w:spacing w:before="62" w:line="261" w:lineRule="auto"/>
                    <w:jc w:val="both"/>
                    <w:rPr>
                      <w:sz w:val="20"/>
                      <w:szCs w:val="20"/>
                    </w:rPr>
                  </w:pPr>
                  <w:r>
                    <w:rPr>
                      <w:sz w:val="20"/>
                      <w:szCs w:val="20"/>
                      <w:spacing w:val="26"/>
                    </w:rPr>
                    <w:t>《全国重要江河湖泊水功能区</w:t>
                  </w:r>
                  <w:r>
                    <w:rPr>
                      <w:sz w:val="20"/>
                      <w:szCs w:val="20"/>
                      <w:spacing w:val="4"/>
                    </w:rPr>
                    <w:t xml:space="preserve"> </w:t>
                  </w:r>
                  <w:r>
                    <w:rPr>
                      <w:sz w:val="20"/>
                      <w:szCs w:val="20"/>
                      <w:spacing w:val="10"/>
                    </w:rPr>
                    <w:t>划》划定的河段及湖泊保护区、保</w:t>
                  </w:r>
                  <w:r>
                    <w:rPr>
                      <w:sz w:val="20"/>
                      <w:szCs w:val="20"/>
                      <w:spacing w:val="7"/>
                    </w:rPr>
                    <w:t xml:space="preserve"> </w:t>
                  </w:r>
                  <w:r>
                    <w:rPr>
                      <w:sz w:val="20"/>
                      <w:szCs w:val="20"/>
                      <w:spacing w:val="1"/>
                    </w:rPr>
                    <w:t>留区内不予准入（永川区、璧山区、</w:t>
                  </w:r>
                  <w:r>
                    <w:rPr>
                      <w:sz w:val="20"/>
                      <w:szCs w:val="20"/>
                      <w:spacing w:val="12"/>
                    </w:rPr>
                    <w:t xml:space="preserve"> </w:t>
                  </w:r>
                  <w:r>
                    <w:rPr>
                      <w:sz w:val="20"/>
                      <w:szCs w:val="20"/>
                      <w:spacing w:val="8"/>
                    </w:rPr>
                    <w:t>铜梁区、万盛经开区除外）</w:t>
                  </w:r>
                </w:p>
              </w:tc>
              <w:tc>
                <w:tcPr>
                  <w:tcW w:w="2547" w:type="dxa"/>
                  <w:vAlign w:val="top"/>
                </w:tcPr>
                <w:p>
                  <w:pPr>
                    <w:pStyle w:val="TableText"/>
                    <w:ind w:left="118" w:right="109" w:firstLine="207"/>
                    <w:spacing w:before="211" w:line="267" w:lineRule="auto"/>
                    <w:jc w:val="both"/>
                    <w:rPr>
                      <w:sz w:val="20"/>
                      <w:szCs w:val="20"/>
                    </w:rPr>
                  </w:pPr>
                  <w:r>
                    <w:rPr>
                      <w:sz w:val="20"/>
                      <w:szCs w:val="20"/>
                      <w:spacing w:val="10"/>
                    </w:rPr>
                    <w:t>拟建项目不在划定的河</w:t>
                  </w:r>
                  <w:r>
                    <w:rPr>
                      <w:sz w:val="20"/>
                      <w:szCs w:val="20"/>
                      <w:spacing w:val="3"/>
                    </w:rPr>
                    <w:t xml:space="preserve"> </w:t>
                  </w:r>
                  <w:r>
                    <w:rPr>
                      <w:sz w:val="20"/>
                      <w:szCs w:val="20"/>
                      <w:spacing w:val="10"/>
                    </w:rPr>
                    <w:t>段及湖泊保护区、保留区</w:t>
                  </w:r>
                  <w:r>
                    <w:rPr>
                      <w:sz w:val="20"/>
                      <w:szCs w:val="20"/>
                      <w:spacing w:val="3"/>
                    </w:rPr>
                    <w:t xml:space="preserve"> </w:t>
                  </w:r>
                  <w:r>
                    <w:rPr>
                      <w:sz w:val="20"/>
                      <w:szCs w:val="20"/>
                      <w:spacing w:val="6"/>
                    </w:rPr>
                    <w:t>内。符合要求。</w:t>
                  </w:r>
                </w:p>
              </w:tc>
            </w:tr>
            <w:tr>
              <w:trPr>
                <w:trHeight w:val="604" w:hRule="atLeast"/>
              </w:trPr>
              <w:tc>
                <w:tcPr>
                  <w:tcW w:w="3132" w:type="dxa"/>
                  <w:vAlign w:val="top"/>
                  <w:gridSpan w:val="2"/>
                </w:tcPr>
                <w:p>
                  <w:pPr>
                    <w:pStyle w:val="TableText"/>
                    <w:ind w:left="230" w:right="106" w:firstLine="224"/>
                    <w:spacing w:before="61" w:line="246" w:lineRule="auto"/>
                    <w:rPr>
                      <w:sz w:val="20"/>
                      <w:szCs w:val="20"/>
                    </w:rPr>
                  </w:pPr>
                  <w:r>
                    <w:rPr>
                      <w:rFonts w:ascii="Times New Roman" w:hAnsi="Times New Roman" w:eastAsia="Times New Roman" w:cs="Times New Roman"/>
                      <w:sz w:val="20"/>
                      <w:szCs w:val="20"/>
                      <w:spacing w:val="10"/>
                    </w:rPr>
                    <w:t>11</w:t>
                  </w:r>
                  <w:r>
                    <w:rPr>
                      <w:rFonts w:ascii="Times New Roman" w:hAnsi="Times New Roman" w:eastAsia="Times New Roman" w:cs="Times New Roman"/>
                      <w:sz w:val="20"/>
                      <w:szCs w:val="20"/>
                      <w:spacing w:val="-16"/>
                    </w:rPr>
                    <w:t xml:space="preserve"> </w:t>
                  </w:r>
                  <w:r>
                    <w:rPr>
                      <w:sz w:val="20"/>
                      <w:szCs w:val="20"/>
                      <w:spacing w:val="10"/>
                    </w:rPr>
                    <w:t>．新建、扩建化工园区和</w:t>
                  </w:r>
                  <w:r>
                    <w:rPr>
                      <w:sz w:val="20"/>
                      <w:szCs w:val="20"/>
                    </w:rPr>
                    <w:t xml:space="preserve"> </w:t>
                  </w:r>
                  <w:r>
                    <w:rPr>
                      <w:sz w:val="20"/>
                      <w:szCs w:val="20"/>
                      <w:spacing w:val="7"/>
                    </w:rPr>
                    <w:t>化工项目</w:t>
                  </w:r>
                </w:p>
              </w:tc>
              <w:tc>
                <w:tcPr>
                  <w:tcW w:w="3381" w:type="dxa"/>
                  <w:vAlign w:val="top"/>
                  <w:gridSpan w:val="2"/>
                </w:tcPr>
                <w:p>
                  <w:pPr>
                    <w:pStyle w:val="TableText"/>
                    <w:ind w:left="117" w:right="103" w:firstLine="207"/>
                    <w:spacing w:before="61" w:line="246" w:lineRule="auto"/>
                    <w:rPr>
                      <w:sz w:val="20"/>
                      <w:szCs w:val="20"/>
                    </w:rPr>
                  </w:pPr>
                  <w:r>
                    <w:rPr>
                      <w:sz w:val="20"/>
                      <w:szCs w:val="20"/>
                      <w:spacing w:val="7"/>
                    </w:rPr>
                    <w:t>长江干支流、重要湖泊岸线</w:t>
                  </w:r>
                  <w:r>
                    <w:rPr>
                      <w:sz w:val="20"/>
                      <w:szCs w:val="20"/>
                      <w:spacing w:val="-20"/>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19"/>
                    </w:rPr>
                    <w:t xml:space="preserve"> </w:t>
                  </w:r>
                  <w:r>
                    <w:rPr>
                      <w:sz w:val="20"/>
                      <w:szCs w:val="20"/>
                      <w:spacing w:val="7"/>
                    </w:rPr>
                    <w:t>公</w:t>
                  </w:r>
                  <w:r>
                    <w:rPr>
                      <w:sz w:val="20"/>
                      <w:szCs w:val="20"/>
                    </w:rPr>
                    <w:t xml:space="preserve"> </w:t>
                  </w:r>
                  <w:r>
                    <w:rPr>
                      <w:sz w:val="20"/>
                      <w:szCs w:val="20"/>
                      <w:spacing w:val="8"/>
                    </w:rPr>
                    <w:t>里范围内限制准入</w:t>
                  </w:r>
                </w:p>
              </w:tc>
              <w:tc>
                <w:tcPr>
                  <w:tcW w:w="2547" w:type="dxa"/>
                  <w:vAlign w:val="top"/>
                </w:tcPr>
                <w:p>
                  <w:pPr>
                    <w:pStyle w:val="TableText"/>
                    <w:ind w:left="116" w:right="109" w:firstLine="209"/>
                    <w:spacing w:before="61" w:line="246" w:lineRule="auto"/>
                    <w:rPr>
                      <w:sz w:val="20"/>
                      <w:szCs w:val="20"/>
                    </w:rPr>
                  </w:pPr>
                  <w:r>
                    <w:rPr>
                      <w:sz w:val="20"/>
                      <w:szCs w:val="20"/>
                      <w:spacing w:val="10"/>
                    </w:rPr>
                    <w:t>拟建项目不属于前述行</w:t>
                  </w:r>
                  <w:r>
                    <w:rPr>
                      <w:sz w:val="20"/>
                      <w:szCs w:val="20"/>
                      <w:spacing w:val="5"/>
                    </w:rPr>
                    <w:t xml:space="preserve"> </w:t>
                  </w:r>
                  <w:r>
                    <w:rPr>
                      <w:sz w:val="20"/>
                      <w:szCs w:val="20"/>
                      <w:spacing w:val="7"/>
                    </w:rPr>
                    <w:t>业。符合要求。</w:t>
                  </w:r>
                </w:p>
              </w:tc>
            </w:tr>
            <w:tr>
              <w:trPr>
                <w:trHeight w:val="904" w:hRule="atLeast"/>
              </w:trPr>
              <w:tc>
                <w:tcPr>
                  <w:tcW w:w="3132" w:type="dxa"/>
                  <w:vAlign w:val="top"/>
                  <w:gridSpan w:val="2"/>
                </w:tcPr>
                <w:p>
                  <w:pPr>
                    <w:pStyle w:val="TableText"/>
                    <w:ind w:left="233" w:right="106" w:firstLine="221"/>
                    <w:spacing w:before="211" w:line="262" w:lineRule="auto"/>
                    <w:rPr>
                      <w:sz w:val="20"/>
                      <w:szCs w:val="20"/>
                    </w:rPr>
                  </w:pPr>
                  <w:r>
                    <w:rPr>
                      <w:rFonts w:ascii="Times New Roman" w:hAnsi="Times New Roman" w:eastAsia="Times New Roman" w:cs="Times New Roman"/>
                      <w:sz w:val="20"/>
                      <w:szCs w:val="20"/>
                      <w:spacing w:val="10"/>
                    </w:rPr>
                    <w:t>12</w:t>
                  </w:r>
                  <w:r>
                    <w:rPr>
                      <w:rFonts w:ascii="Times New Roman" w:hAnsi="Times New Roman" w:eastAsia="Times New Roman" w:cs="Times New Roman"/>
                      <w:sz w:val="20"/>
                      <w:szCs w:val="20"/>
                      <w:spacing w:val="-16"/>
                    </w:rPr>
                    <w:t xml:space="preserve"> </w:t>
                  </w:r>
                  <w:r>
                    <w:rPr>
                      <w:sz w:val="20"/>
                      <w:szCs w:val="20"/>
                      <w:spacing w:val="10"/>
                    </w:rPr>
                    <w:t>．布局新建纸浆制造、印</w:t>
                  </w:r>
                  <w:r>
                    <w:rPr>
                      <w:sz w:val="20"/>
                      <w:szCs w:val="20"/>
                    </w:rPr>
                    <w:t xml:space="preserve"> </w:t>
                  </w:r>
                  <w:r>
                    <w:rPr>
                      <w:sz w:val="20"/>
                      <w:szCs w:val="20"/>
                      <w:spacing w:val="8"/>
                    </w:rPr>
                    <w:t>染等存在环境风险的项目</w:t>
                  </w:r>
                </w:p>
              </w:tc>
              <w:tc>
                <w:tcPr>
                  <w:tcW w:w="3381" w:type="dxa"/>
                  <w:vAlign w:val="top"/>
                  <w:gridSpan w:val="2"/>
                </w:tcPr>
                <w:p>
                  <w:pPr>
                    <w:pStyle w:val="TableText"/>
                    <w:ind w:left="119" w:right="103" w:firstLine="204"/>
                    <w:spacing w:before="211" w:line="262" w:lineRule="auto"/>
                    <w:rPr>
                      <w:sz w:val="20"/>
                      <w:szCs w:val="20"/>
                    </w:rPr>
                  </w:pPr>
                  <w:r>
                    <w:rPr>
                      <w:sz w:val="20"/>
                      <w:szCs w:val="20"/>
                      <w:spacing w:val="7"/>
                    </w:rPr>
                    <w:t>长江、嘉陵江、乌江岸线</w:t>
                  </w:r>
                  <w:r>
                    <w:rPr>
                      <w:sz w:val="20"/>
                      <w:szCs w:val="20"/>
                      <w:spacing w:val="-20"/>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18"/>
                      <w:w w:val="101"/>
                    </w:rPr>
                    <w:t xml:space="preserve"> </w:t>
                  </w:r>
                  <w:r>
                    <w:rPr>
                      <w:sz w:val="20"/>
                      <w:szCs w:val="20"/>
                      <w:spacing w:val="7"/>
                    </w:rPr>
                    <w:t>公里</w:t>
                  </w:r>
                  <w:r>
                    <w:rPr>
                      <w:sz w:val="20"/>
                      <w:szCs w:val="20"/>
                    </w:rPr>
                    <w:t xml:space="preserve"> </w:t>
                  </w:r>
                  <w:r>
                    <w:rPr>
                      <w:sz w:val="20"/>
                      <w:szCs w:val="20"/>
                      <w:spacing w:val="7"/>
                    </w:rPr>
                    <w:t>范围内限制准入</w:t>
                  </w:r>
                </w:p>
              </w:tc>
              <w:tc>
                <w:tcPr>
                  <w:tcW w:w="2547" w:type="dxa"/>
                  <w:vAlign w:val="top"/>
                </w:tcPr>
                <w:p>
                  <w:pPr>
                    <w:pStyle w:val="TableText"/>
                    <w:ind w:left="130" w:right="111" w:firstLine="195"/>
                    <w:spacing w:before="62" w:line="256" w:lineRule="auto"/>
                    <w:jc w:val="both"/>
                    <w:rPr>
                      <w:sz w:val="20"/>
                      <w:szCs w:val="20"/>
                    </w:rPr>
                  </w:pPr>
                  <w:r>
                    <w:rPr>
                      <w:sz w:val="20"/>
                      <w:szCs w:val="20"/>
                      <w:spacing w:val="10"/>
                    </w:rPr>
                    <w:t>拟建项目不在长江、嘉</w:t>
                  </w:r>
                  <w:r>
                    <w:rPr>
                      <w:sz w:val="20"/>
                      <w:szCs w:val="20"/>
                      <w:spacing w:val="3"/>
                    </w:rPr>
                    <w:t xml:space="preserve"> </w:t>
                  </w:r>
                  <w:r>
                    <w:rPr>
                      <w:sz w:val="20"/>
                      <w:szCs w:val="20"/>
                      <w:spacing w:val="4"/>
                    </w:rPr>
                    <w:t>陵江、乌江岸线</w:t>
                  </w:r>
                  <w:r>
                    <w:rPr>
                      <w:sz w:val="20"/>
                      <w:szCs w:val="20"/>
                      <w:spacing w:val="-14"/>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18"/>
                      <w:w w:val="101"/>
                    </w:rPr>
                    <w:t xml:space="preserve"> </w:t>
                  </w:r>
                  <w:r>
                    <w:rPr>
                      <w:sz w:val="20"/>
                      <w:szCs w:val="20"/>
                      <w:spacing w:val="4"/>
                    </w:rPr>
                    <w:t>公里范</w:t>
                  </w:r>
                  <w:r>
                    <w:rPr>
                      <w:sz w:val="20"/>
                      <w:szCs w:val="20"/>
                    </w:rPr>
                    <w:t xml:space="preserve"> </w:t>
                  </w:r>
                  <w:r>
                    <w:rPr>
                      <w:sz w:val="20"/>
                      <w:szCs w:val="20"/>
                      <w:spacing w:val="5"/>
                    </w:rPr>
                    <w:t>围内。符合要求。</w:t>
                  </w:r>
                </w:p>
              </w:tc>
            </w:tr>
            <w:tr>
              <w:trPr>
                <w:trHeight w:val="904" w:hRule="atLeast"/>
              </w:trPr>
              <w:tc>
                <w:tcPr>
                  <w:tcW w:w="3132" w:type="dxa"/>
                  <w:vAlign w:val="top"/>
                  <w:gridSpan w:val="2"/>
                </w:tcPr>
                <w:p>
                  <w:pPr>
                    <w:pStyle w:val="TableText"/>
                    <w:ind w:left="233" w:right="106" w:firstLine="221"/>
                    <w:spacing w:before="211" w:line="262" w:lineRule="auto"/>
                    <w:rPr>
                      <w:sz w:val="20"/>
                      <w:szCs w:val="20"/>
                    </w:rPr>
                  </w:pPr>
                  <w:r>
                    <w:rPr>
                      <w:rFonts w:ascii="Times New Roman" w:hAnsi="Times New Roman" w:eastAsia="Times New Roman" w:cs="Times New Roman"/>
                      <w:sz w:val="20"/>
                      <w:szCs w:val="20"/>
                      <w:spacing w:val="10"/>
                    </w:rPr>
                    <w:t>13</w:t>
                  </w:r>
                  <w:r>
                    <w:rPr>
                      <w:rFonts w:ascii="Times New Roman" w:hAnsi="Times New Roman" w:eastAsia="Times New Roman" w:cs="Times New Roman"/>
                      <w:sz w:val="20"/>
                      <w:szCs w:val="20"/>
                      <w:spacing w:val="-16"/>
                    </w:rPr>
                    <w:t xml:space="preserve"> </w:t>
                  </w:r>
                  <w:r>
                    <w:rPr>
                      <w:sz w:val="20"/>
                      <w:szCs w:val="20"/>
                      <w:spacing w:val="10"/>
                    </w:rPr>
                    <w:t>．新建围湖造田等投资建</w:t>
                  </w:r>
                  <w:r>
                    <w:rPr>
                      <w:sz w:val="20"/>
                      <w:szCs w:val="20"/>
                    </w:rPr>
                    <w:t xml:space="preserve"> </w:t>
                  </w:r>
                  <w:r>
                    <w:rPr>
                      <w:sz w:val="20"/>
                      <w:szCs w:val="20"/>
                      <w:spacing w:val="5"/>
                    </w:rPr>
                    <w:t>设项目</w:t>
                  </w:r>
                </w:p>
              </w:tc>
              <w:tc>
                <w:tcPr>
                  <w:tcW w:w="3381" w:type="dxa"/>
                  <w:vAlign w:val="top"/>
                  <w:gridSpan w:val="2"/>
                </w:tcPr>
                <w:p>
                  <w:pPr>
                    <w:pStyle w:val="TableText"/>
                    <w:ind w:left="114" w:right="103" w:firstLine="208"/>
                    <w:spacing w:before="62" w:line="256" w:lineRule="auto"/>
                    <w:jc w:val="both"/>
                    <w:rPr>
                      <w:sz w:val="20"/>
                      <w:szCs w:val="20"/>
                    </w:rPr>
                  </w:pPr>
                  <w:r>
                    <w:rPr>
                      <w:sz w:val="20"/>
                      <w:szCs w:val="20"/>
                      <w:spacing w:val="10"/>
                    </w:rPr>
                    <w:t>涪陵区、长寿区、合川区的水产</w:t>
                  </w:r>
                  <w:r>
                    <w:rPr>
                      <w:sz w:val="20"/>
                      <w:szCs w:val="20"/>
                      <w:spacing w:val="7"/>
                    </w:rPr>
                    <w:t xml:space="preserve"> </w:t>
                  </w:r>
                  <w:r>
                    <w:rPr>
                      <w:sz w:val="20"/>
                      <w:szCs w:val="20"/>
                      <w:spacing w:val="10"/>
                    </w:rPr>
                    <w:t>种质资源保护区的岸线和河段范围</w:t>
                  </w:r>
                  <w:r>
                    <w:rPr>
                      <w:sz w:val="20"/>
                      <w:szCs w:val="20"/>
                      <w:spacing w:val="6"/>
                    </w:rPr>
                    <w:t xml:space="preserve"> </w:t>
                  </w:r>
                  <w:r>
                    <w:rPr>
                      <w:sz w:val="20"/>
                      <w:szCs w:val="20"/>
                      <w:spacing w:val="8"/>
                    </w:rPr>
                    <w:t>内限制准入</w:t>
                  </w:r>
                </w:p>
              </w:tc>
              <w:tc>
                <w:tcPr>
                  <w:tcW w:w="2547" w:type="dxa"/>
                  <w:vAlign w:val="top"/>
                </w:tcPr>
                <w:p>
                  <w:pPr>
                    <w:pStyle w:val="TableText"/>
                    <w:ind w:left="116" w:right="109" w:firstLine="209"/>
                    <w:spacing w:before="210" w:line="262" w:lineRule="auto"/>
                    <w:rPr>
                      <w:sz w:val="20"/>
                      <w:szCs w:val="20"/>
                    </w:rPr>
                  </w:pPr>
                  <w:r>
                    <w:rPr>
                      <w:sz w:val="20"/>
                      <w:szCs w:val="20"/>
                      <w:spacing w:val="10"/>
                    </w:rPr>
                    <w:t>拟建项目不属于前述行</w:t>
                  </w:r>
                  <w:r>
                    <w:rPr>
                      <w:sz w:val="20"/>
                      <w:szCs w:val="20"/>
                      <w:spacing w:val="5"/>
                    </w:rPr>
                    <w:t xml:space="preserve"> </w:t>
                  </w:r>
                  <w:r>
                    <w:rPr>
                      <w:sz w:val="20"/>
                      <w:szCs w:val="20"/>
                      <w:spacing w:val="7"/>
                    </w:rPr>
                    <w:t>业。符合要求。</w:t>
                  </w:r>
                </w:p>
              </w:tc>
            </w:tr>
            <w:tr>
              <w:trPr>
                <w:trHeight w:val="4423" w:hRule="atLeast"/>
              </w:trPr>
              <w:tc>
                <w:tcPr>
                  <w:tcW w:w="9060" w:type="dxa"/>
                  <w:vAlign w:val="top"/>
                  <w:gridSpan w:val="5"/>
                  <w:tcBorders>
                    <w:bottom w:val="single" w:color="000000" w:sz="4" w:space="0"/>
                    <w:right w:val="nil"/>
                  </w:tcBorders>
                </w:tcPr>
                <w:p>
                  <w:pPr>
                    <w:spacing w:line="371" w:lineRule="auto"/>
                    <w:rPr>
                      <w:rFonts w:ascii="Arial"/>
                      <w:sz w:val="21"/>
                    </w:rPr>
                  </w:pPr>
                  <w:r/>
                </w:p>
                <w:p>
                  <w:pPr>
                    <w:pStyle w:val="TableText"/>
                    <w:ind w:left="117" w:right="68" w:firstLine="480"/>
                    <w:spacing w:before="78" w:line="353" w:lineRule="auto"/>
                    <w:rPr/>
                  </w:pPr>
                  <w:r>
                    <w:rPr/>
                    <w:t>拟建项目位于铜梁区，属主城新区，不在饮用水源保护</w:t>
                  </w:r>
                  <w:r>
                    <w:rPr>
                      <w:spacing w:val="-1"/>
                    </w:rPr>
                    <w:t>区的岸线和河段范围内，</w:t>
                  </w:r>
                  <w:r>
                    <w:rPr/>
                    <w:t xml:space="preserve"> </w:t>
                  </w:r>
                  <w:r>
                    <w:rPr/>
                    <w:t>不在风景名胜区核心景区的岸线和河段范围内，不在《长江岸</w:t>
                  </w:r>
                  <w:r>
                    <w:rPr>
                      <w:spacing w:val="-1"/>
                    </w:rPr>
                    <w:t>线保护和开发利用总体</w:t>
                  </w:r>
                  <w:r>
                    <w:rPr/>
                    <w:t xml:space="preserve"> </w:t>
                  </w:r>
                  <w:r>
                    <w:rPr/>
                    <w:t>规划》划定的岸线保护区和保留区内，不在《全国重要江河湖</w:t>
                  </w:r>
                  <w:r>
                    <w:rPr>
                      <w:spacing w:val="-1"/>
                    </w:rPr>
                    <w:t>泊水功能区划》划定的</w:t>
                  </w:r>
                  <w:r>
                    <w:rPr/>
                    <w:t xml:space="preserve"> </w:t>
                  </w:r>
                  <w:r>
                    <w:rPr>
                      <w:spacing w:val="-1"/>
                    </w:rPr>
                    <w:t>河段及湖泊保护区、保留区内，也不在长江</w:t>
                  </w:r>
                  <w:r>
                    <w:rPr>
                      <w:spacing w:val="-2"/>
                    </w:rPr>
                    <w:t>、嘉陵江、乌江岸线</w:t>
                  </w:r>
                  <w:r>
                    <w:rPr>
                      <w:spacing w:val="-32"/>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7"/>
                      <w:w w:val="101"/>
                    </w:rPr>
                    <w:t xml:space="preserve"> </w:t>
                  </w:r>
                  <w:r>
                    <w:rPr>
                      <w:spacing w:val="-2"/>
                    </w:rPr>
                    <w:t>公里范围内，因此</w:t>
                  </w:r>
                  <w:r>
                    <w:rPr/>
                    <w:t xml:space="preserve"> </w:t>
                  </w:r>
                  <w:r>
                    <w:rPr>
                      <w:spacing w:val="-1"/>
                    </w:rPr>
                    <w:t>项目符合《重庆市产业投资准入工作手册》（渝发改投资〔</w:t>
                  </w:r>
                  <w:r>
                    <w:rPr>
                      <w:rFonts w:ascii="Times New Roman" w:hAnsi="Times New Roman" w:eastAsia="Times New Roman" w:cs="Times New Roman"/>
                      <w:spacing w:val="-1"/>
                    </w:rPr>
                    <w:t>2022</w:t>
                  </w:r>
                  <w:r>
                    <w:rPr>
                      <w:spacing w:val="-1"/>
                    </w:rPr>
                    <w:t>〕</w:t>
                  </w:r>
                  <w:r>
                    <w:rPr>
                      <w:rFonts w:ascii="Times New Roman" w:hAnsi="Times New Roman" w:eastAsia="Times New Roman" w:cs="Times New Roman"/>
                      <w:spacing w:val="-1"/>
                    </w:rPr>
                    <w:t>1436</w:t>
                  </w:r>
                  <w:r>
                    <w:rPr>
                      <w:rFonts w:ascii="Times New Roman" w:hAnsi="Times New Roman" w:eastAsia="Times New Roman" w:cs="Times New Roman"/>
                      <w:spacing w:val="30"/>
                      <w:w w:val="101"/>
                    </w:rPr>
                    <w:t xml:space="preserve"> </w:t>
                  </w:r>
                  <w:r>
                    <w:rPr>
                      <w:spacing w:val="-1"/>
                    </w:rPr>
                    <w:t>号）要求。</w:t>
                  </w:r>
                </w:p>
                <w:p>
                  <w:pPr>
                    <w:pStyle w:val="TableText"/>
                    <w:spacing w:before="35" w:line="210" w:lineRule="auto"/>
                    <w:jc w:val="right"/>
                    <w:rPr/>
                  </w:pPr>
                  <w:r>
                    <w:rPr>
                      <w:spacing w:val="-3"/>
                    </w:rPr>
                    <w:t>（</w:t>
                  </w:r>
                  <w:r>
                    <w:rPr>
                      <w:rFonts w:ascii="Times New Roman" w:hAnsi="Times New Roman" w:eastAsia="Times New Roman" w:cs="Times New Roman"/>
                      <w:spacing w:val="-3"/>
                    </w:rPr>
                    <w:t>5</w:t>
                  </w:r>
                  <w:r>
                    <w:rPr>
                      <w:spacing w:val="-3"/>
                    </w:rPr>
                    <w:t>）与《关于严格工业布局和准入的通知》（渝发改工</w:t>
                  </w:r>
                  <w:r>
                    <w:rPr>
                      <w:rFonts w:ascii="Times New Roman" w:hAnsi="Times New Roman" w:eastAsia="Times New Roman" w:cs="Times New Roman"/>
                      <w:spacing w:val="-3"/>
                    </w:rPr>
                    <w:t>[2018]781</w:t>
                  </w:r>
                  <w:r>
                    <w:rPr>
                      <w:spacing w:val="-3"/>
                    </w:rPr>
                    <w:t>号）符合性分析</w:t>
                  </w:r>
                </w:p>
                <w:p>
                  <w:pPr>
                    <w:pStyle w:val="TableText"/>
                    <w:ind w:left="117" w:right="30" w:firstLine="480"/>
                    <w:spacing w:before="191" w:line="337" w:lineRule="auto"/>
                    <w:rPr/>
                  </w:pPr>
                  <w:r>
                    <w:rPr/>
                    <w:t>根据《关于严格工业布局和准入的通知》（渝发改工</w:t>
                  </w:r>
                  <w:r>
                    <w:rPr>
                      <w:rFonts w:ascii="Times New Roman" w:hAnsi="Times New Roman" w:eastAsia="Times New Roman" w:cs="Times New Roman"/>
                    </w:rPr>
                    <w:t>[2018</w:t>
                  </w:r>
                  <w:r>
                    <w:rPr>
                      <w:rFonts w:ascii="Times New Roman" w:hAnsi="Times New Roman" w:eastAsia="Times New Roman" w:cs="Times New Roman"/>
                      <w:spacing w:val="-1"/>
                    </w:rPr>
                    <w:t>]781</w:t>
                  </w:r>
                  <w:r>
                    <w:rPr>
                      <w:spacing w:val="-1"/>
                    </w:rPr>
                    <w:t>号）中的相关规定</w:t>
                  </w:r>
                  <w:r>
                    <w:rPr/>
                    <w:t xml:space="preserve"> </w:t>
                  </w:r>
                  <w:r>
                    <w:rPr>
                      <w:spacing w:val="-1"/>
                    </w:rPr>
                    <w:t>及要求，对拟建项目进行环境准入分析。</w:t>
                  </w:r>
                </w:p>
                <w:p>
                  <w:pPr>
                    <w:pStyle w:val="TableText"/>
                    <w:ind w:left="1712"/>
                    <w:spacing w:before="51" w:line="220" w:lineRule="auto"/>
                    <w:rPr>
                      <w:sz w:val="20"/>
                      <w:szCs w:val="20"/>
                    </w:rPr>
                  </w:pPr>
                  <w:r>
                    <w:rPr>
                      <w:sz w:val="20"/>
                      <w:szCs w:val="20"/>
                      <w:b/>
                      <w:bCs/>
                      <w:spacing w:val="6"/>
                    </w:rPr>
                    <w:t>表</w:t>
                  </w:r>
                  <w:r>
                    <w:rPr>
                      <w:sz w:val="20"/>
                      <w:szCs w:val="20"/>
                      <w:spacing w:val="-16"/>
                    </w:rPr>
                    <w:t xml:space="preserve"> </w:t>
                  </w:r>
                  <w:r>
                    <w:rPr>
                      <w:rFonts w:ascii="Times New Roman" w:hAnsi="Times New Roman" w:eastAsia="Times New Roman" w:cs="Times New Roman"/>
                      <w:sz w:val="20"/>
                      <w:szCs w:val="20"/>
                      <w:b/>
                      <w:bCs/>
                      <w:spacing w:val="6"/>
                    </w:rPr>
                    <w:t>1.2-5    </w:t>
                  </w:r>
                  <w:r>
                    <w:rPr>
                      <w:sz w:val="20"/>
                      <w:szCs w:val="20"/>
                      <w:b/>
                      <w:bCs/>
                      <w:spacing w:val="6"/>
                    </w:rPr>
                    <w:t>与《关于严格工业布局和准入的通知》的符合性分析</w:t>
                  </w:r>
                </w:p>
              </w:tc>
            </w:tr>
            <w:tr>
              <w:trPr>
                <w:trHeight w:val="419" w:hRule="atLeast"/>
              </w:trPr>
              <w:tc>
                <w:tcPr>
                  <w:tcW w:w="748" w:type="dxa"/>
                  <w:vAlign w:val="top"/>
                  <w:tcBorders>
                    <w:bottom w:val="single" w:color="000000" w:sz="4" w:space="0"/>
                    <w:right w:val="single" w:color="000000" w:sz="4" w:space="0"/>
                    <w:top w:val="single" w:color="000000" w:sz="4" w:space="0"/>
                  </w:tcBorders>
                </w:tcPr>
                <w:p>
                  <w:pPr>
                    <w:pStyle w:val="TableText"/>
                    <w:ind w:left="228"/>
                    <w:spacing w:before="120" w:line="229" w:lineRule="auto"/>
                    <w:rPr>
                      <w:sz w:val="20"/>
                      <w:szCs w:val="20"/>
                    </w:rPr>
                  </w:pPr>
                  <w:r>
                    <w:rPr>
                      <w:sz w:val="20"/>
                      <w:szCs w:val="20"/>
                      <w:spacing w:val="5"/>
                    </w:rPr>
                    <w:t>序号</w:t>
                  </w:r>
                </w:p>
              </w:tc>
              <w:tc>
                <w:tcPr>
                  <w:tcW w:w="5203" w:type="dxa"/>
                  <w:vAlign w:val="top"/>
                  <w:gridSpan w:val="2"/>
                  <w:tcBorders>
                    <w:left w:val="single" w:color="000000" w:sz="4" w:space="0"/>
                    <w:bottom w:val="single" w:color="000000" w:sz="4" w:space="0"/>
                    <w:right w:val="single" w:color="000000" w:sz="4" w:space="0"/>
                    <w:top w:val="single" w:color="000000" w:sz="4" w:space="0"/>
                  </w:tcBorders>
                </w:tcPr>
                <w:p>
                  <w:pPr>
                    <w:pStyle w:val="TableText"/>
                    <w:ind w:left="1975"/>
                    <w:spacing w:before="120" w:line="227" w:lineRule="auto"/>
                    <w:rPr>
                      <w:sz w:val="20"/>
                      <w:szCs w:val="20"/>
                    </w:rPr>
                  </w:pPr>
                  <w:r>
                    <w:rPr>
                      <w:sz w:val="20"/>
                      <w:szCs w:val="20"/>
                      <w:spacing w:val="8"/>
                    </w:rPr>
                    <w:t>环境准入条件</w:t>
                  </w:r>
                </w:p>
              </w:tc>
              <w:tc>
                <w:tcPr>
                  <w:tcW w:w="3109" w:type="dxa"/>
                  <w:vAlign w:val="top"/>
                  <w:gridSpan w:val="2"/>
                  <w:tcBorders>
                    <w:left w:val="single" w:color="000000" w:sz="4" w:space="0"/>
                    <w:bottom w:val="single" w:color="000000" w:sz="4" w:space="0"/>
                    <w:right w:val="single" w:color="000000" w:sz="4" w:space="0"/>
                    <w:top w:val="single" w:color="000000" w:sz="4" w:space="0"/>
                  </w:tcBorders>
                </w:tcPr>
                <w:p>
                  <w:pPr>
                    <w:pStyle w:val="TableText"/>
                    <w:ind w:left="1033"/>
                    <w:spacing w:before="120" w:line="227" w:lineRule="auto"/>
                    <w:rPr>
                      <w:sz w:val="20"/>
                      <w:szCs w:val="20"/>
                    </w:rPr>
                  </w:pPr>
                  <w:r>
                    <w:rPr>
                      <w:sz w:val="20"/>
                      <w:szCs w:val="20"/>
                      <w:spacing w:val="7"/>
                    </w:rPr>
                    <w:t>符合性分析</w:t>
                  </w:r>
                </w:p>
              </w:tc>
            </w:tr>
            <w:tr>
              <w:trPr>
                <w:trHeight w:val="1504" w:hRule="atLeast"/>
              </w:trPr>
              <w:tc>
                <w:tcPr>
                  <w:tcW w:w="748" w:type="dxa"/>
                  <w:vAlign w:val="top"/>
                  <w:tcBorders>
                    <w:right w:val="single" w:color="000000" w:sz="4" w:space="0"/>
                    <w:top w:val="single" w:color="000000" w:sz="4" w:space="0"/>
                    <w:bottom w:val="nil"/>
                  </w:tcBorders>
                </w:tcPr>
                <w:p>
                  <w:pPr>
                    <w:spacing w:line="319" w:lineRule="auto"/>
                    <w:rPr>
                      <w:rFonts w:ascii="Arial"/>
                      <w:sz w:val="21"/>
                    </w:rPr>
                  </w:pPr>
                  <w:r/>
                </w:p>
                <w:p>
                  <w:pPr>
                    <w:spacing w:line="319" w:lineRule="auto"/>
                    <w:rPr>
                      <w:rFonts w:ascii="Arial"/>
                      <w:sz w:val="21"/>
                    </w:rPr>
                  </w:pPr>
                  <w:r/>
                </w:p>
                <w:p>
                  <w:pPr>
                    <w:ind w:left="402"/>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5203" w:type="dxa"/>
                  <w:vAlign w:val="top"/>
                  <w:gridSpan w:val="2"/>
                  <w:tcBorders>
                    <w:left w:val="single" w:color="000000" w:sz="4" w:space="0"/>
                    <w:right w:val="single" w:color="000000" w:sz="4" w:space="0"/>
                    <w:top w:val="single" w:color="000000" w:sz="4" w:space="0"/>
                    <w:bottom w:val="nil"/>
                  </w:tcBorders>
                </w:tcPr>
                <w:p>
                  <w:pPr>
                    <w:pStyle w:val="TableText"/>
                    <w:ind w:left="272"/>
                    <w:spacing w:before="57" w:line="227" w:lineRule="auto"/>
                    <w:rPr>
                      <w:sz w:val="20"/>
                      <w:szCs w:val="20"/>
                    </w:rPr>
                  </w:pPr>
                  <w:r>
                    <w:rPr>
                      <w:sz w:val="20"/>
                      <w:szCs w:val="20"/>
                      <w:spacing w:val="8"/>
                    </w:rPr>
                    <w:t>一、优化空间布局</w:t>
                  </w:r>
                </w:p>
                <w:p>
                  <w:pPr>
                    <w:pStyle w:val="TableText"/>
                    <w:ind w:left="60" w:right="49" w:firstLine="207"/>
                    <w:spacing w:before="54" w:line="262" w:lineRule="auto"/>
                    <w:rPr>
                      <w:sz w:val="20"/>
                      <w:szCs w:val="20"/>
                    </w:rPr>
                  </w:pPr>
                  <w:r>
                    <w:rPr>
                      <w:sz w:val="20"/>
                      <w:szCs w:val="20"/>
                      <w:spacing w:val="9"/>
                    </w:rPr>
                    <w:t>对在长江干流及主要支流岸线</w:t>
                  </w:r>
                  <w:r>
                    <w:rPr>
                      <w:sz w:val="20"/>
                      <w:szCs w:val="20"/>
                      <w:spacing w:val="-5"/>
                    </w:rPr>
                    <w:t xml:space="preserve"> </w:t>
                  </w:r>
                  <w:r>
                    <w:rPr>
                      <w:rFonts w:ascii="Times New Roman" w:hAnsi="Times New Roman" w:eastAsia="Times New Roman" w:cs="Times New Roman"/>
                      <w:sz w:val="20"/>
                      <w:szCs w:val="20"/>
                      <w:spacing w:val="9"/>
                    </w:rPr>
                    <w:t>1</w:t>
                  </w:r>
                  <w:r>
                    <w:rPr>
                      <w:rFonts w:ascii="Times New Roman" w:hAnsi="Times New Roman" w:eastAsia="Times New Roman" w:cs="Times New Roman"/>
                      <w:sz w:val="20"/>
                      <w:szCs w:val="20"/>
                      <w:spacing w:val="21"/>
                    </w:rPr>
                    <w:t xml:space="preserve"> </w:t>
                  </w:r>
                  <w:r>
                    <w:rPr>
                      <w:sz w:val="20"/>
                      <w:szCs w:val="20"/>
                      <w:spacing w:val="9"/>
                    </w:rPr>
                    <w:t>公里范围内新建重化</w:t>
                  </w:r>
                  <w:r>
                    <w:rPr>
                      <w:sz w:val="20"/>
                      <w:szCs w:val="20"/>
                    </w:rPr>
                    <w:t xml:space="preserve"> </w:t>
                  </w:r>
                  <w:r>
                    <w:rPr>
                      <w:sz w:val="20"/>
                      <w:szCs w:val="20"/>
                      <w:spacing w:val="11"/>
                    </w:rPr>
                    <w:t>工、纺织、造纸等存在污染风险的工业项目，不得办理</w:t>
                  </w:r>
                  <w:r>
                    <w:rPr>
                      <w:sz w:val="20"/>
                      <w:szCs w:val="20"/>
                      <w:spacing w:val="17"/>
                    </w:rPr>
                    <w:t xml:space="preserve"> </w:t>
                  </w:r>
                  <w:r>
                    <w:rPr>
                      <w:sz w:val="20"/>
                      <w:szCs w:val="20"/>
                      <w:spacing w:val="4"/>
                    </w:rPr>
                    <w:t>项目核准或备案手续。禁止在长江干流及主要支流岸线</w:t>
                  </w:r>
                  <w:r>
                    <w:rPr>
                      <w:sz w:val="20"/>
                      <w:szCs w:val="20"/>
                      <w:spacing w:val="-18"/>
                    </w:rPr>
                    <w:t xml:space="preserve"> </w:t>
                  </w:r>
                  <w:r>
                    <w:rPr>
                      <w:rFonts w:ascii="Times New Roman" w:hAnsi="Times New Roman" w:eastAsia="Times New Roman" w:cs="Times New Roman"/>
                      <w:sz w:val="20"/>
                      <w:szCs w:val="20"/>
                      <w:spacing w:val="4"/>
                    </w:rPr>
                    <w:t>5</w:t>
                  </w:r>
                  <w:r>
                    <w:rPr>
                      <w:rFonts w:ascii="Times New Roman" w:hAnsi="Times New Roman" w:eastAsia="Times New Roman" w:cs="Times New Roman"/>
                      <w:sz w:val="20"/>
                      <w:szCs w:val="20"/>
                    </w:rPr>
                    <w:t xml:space="preserve"> </w:t>
                  </w:r>
                  <w:r>
                    <w:rPr>
                      <w:sz w:val="20"/>
                      <w:szCs w:val="20"/>
                      <w:spacing w:val="11"/>
                    </w:rPr>
                    <w:t>公里范围内新布局工业园区，有序推进现有工业园区空</w:t>
                  </w:r>
                </w:p>
              </w:tc>
              <w:tc>
                <w:tcPr>
                  <w:tcW w:w="3109" w:type="dxa"/>
                  <w:vAlign w:val="top"/>
                  <w:gridSpan w:val="2"/>
                  <w:tcBorders>
                    <w:left w:val="single" w:color="000000" w:sz="4" w:space="0"/>
                    <w:right w:val="single" w:color="000000" w:sz="4" w:space="0"/>
                    <w:top w:val="single" w:color="000000" w:sz="4" w:space="0"/>
                    <w:bottom w:val="nil"/>
                  </w:tcBorders>
                </w:tcPr>
                <w:p>
                  <w:pPr>
                    <w:spacing w:line="290" w:lineRule="auto"/>
                    <w:rPr>
                      <w:rFonts w:ascii="Arial"/>
                      <w:sz w:val="21"/>
                    </w:rPr>
                  </w:pPr>
                  <w:r/>
                </w:p>
                <w:p>
                  <w:pPr>
                    <w:pStyle w:val="TableText"/>
                    <w:ind w:left="61" w:right="56" w:firstLine="209"/>
                    <w:spacing w:before="65" w:line="267" w:lineRule="auto"/>
                    <w:rPr>
                      <w:sz w:val="20"/>
                      <w:szCs w:val="20"/>
                    </w:rPr>
                  </w:pPr>
                  <w:r>
                    <w:rPr>
                      <w:sz w:val="20"/>
                      <w:szCs w:val="20"/>
                      <w:spacing w:val="13"/>
                    </w:rPr>
                    <w:t>拟建项目不属于化工、纺织、</w:t>
                  </w:r>
                  <w:r>
                    <w:rPr>
                      <w:sz w:val="20"/>
                      <w:szCs w:val="20"/>
                      <w:spacing w:val="1"/>
                    </w:rPr>
                    <w:t xml:space="preserve"> </w:t>
                  </w:r>
                  <w:r>
                    <w:rPr>
                      <w:sz w:val="20"/>
                      <w:szCs w:val="20"/>
                      <w:spacing w:val="29"/>
                    </w:rPr>
                    <w:t>造纸等存在污染风险的工业项</w:t>
                  </w:r>
                  <w:r>
                    <w:rPr>
                      <w:sz w:val="20"/>
                      <w:szCs w:val="20"/>
                      <w:spacing w:val="2"/>
                    </w:rPr>
                    <w:t xml:space="preserve"> </w:t>
                  </w:r>
                  <w:r>
                    <w:rPr>
                      <w:sz w:val="20"/>
                      <w:szCs w:val="20"/>
                      <w:spacing w:val="7"/>
                    </w:rPr>
                    <w:t>目。符合准入。</w:t>
                  </w:r>
                </w:p>
              </w:tc>
            </w:tr>
          </w:tbl>
          <w:p>
            <w:pPr>
              <w:spacing w:line="14" w:lineRule="auto"/>
              <w:rPr>
                <w:rFonts w:ascii="Arial"/>
                <w:sz w:val="2"/>
              </w:rPr>
            </w:pPr>
            <w:r>
              <w:pict>
                <v:shape id="_x0000_s30" style="position:absolute;margin-left:-453.02pt;margin-top:570.3pt;mso-position-vertical-relative:top-margin-area;mso-position-horizontal-relative:right-margin-area;width:0.75pt;height:97.2pt;z-index:251696128;" filled="false" strokecolor="#000000" strokeweight="0.72pt" coordsize="15,1943" coordorigin="0,0" path="m7,0l7,1943e">
                  <v:stroke joinstyle="bevel" miterlimit="2"/>
                </v:shape>
              </w:pict>
            </w:r>
            <w:r>
              <w:pict>
                <v:shape id="_x0000_s32" style="position:absolute;margin-left:-453.15pt;margin-top:0.25pt;mso-position-vertical-relative:top-margin-area;mso-position-horizontal-relative:right-margin-area;width:0.5pt;height:348.5pt;z-index:251697152;" filled="false" strokecolor="#000000" strokeweight="0.48pt" coordsize="10,6970" coordorigin="0,0" path="m4,0l4,6970e">
                  <v:stroke joinstyle="bevel" miterlimit="2"/>
                </v:shape>
              </w:pict>
            </w:r>
            <w:r/>
          </w:p>
        </w:tc>
      </w:tr>
    </w:tbl>
    <w:p>
      <w:pPr>
        <w:pStyle w:val="BodyText"/>
        <w:rPr/>
      </w:pPr>
      <w:r/>
    </w:p>
    <w:p>
      <w:pPr>
        <w:sectPr>
          <w:footerReference w:type="default" r:id="rId26"/>
          <w:pgSz w:w="11906" w:h="16839"/>
          <w:pgMar w:top="1431" w:right="1134" w:bottom="1240" w:left="1134" w:header="0" w:footer="1078" w:gutter="0"/>
        </w:sectPr>
        <w:rPr/>
      </w:pPr>
    </w:p>
    <w:p>
      <w:pPr>
        <w:spacing w:before="28"/>
        <w:rPr/>
      </w:pPr>
      <w:r/>
    </w:p>
    <w:tbl>
      <w:tblPr>
        <w:tblStyle w:val="TableNormal"/>
        <w:tblW w:w="9632" w:type="dxa"/>
        <w:tblInd w:w="2" w:type="dxa"/>
        <w:tblLayout w:type="fixed"/>
        <w:tblBorders>
          <w:left w:val="single" w:color="000000" w:sz="2" w:space="0"/>
          <w:bottom w:val="single" w:color="000000" w:sz="2" w:space="0"/>
          <w:right w:val="single" w:color="000000" w:sz="2" w:space="0"/>
          <w:top w:val="single" w:color="000000" w:sz="4" w:space="0"/>
        </w:tblBorders>
      </w:tblPr>
      <w:tblGrid>
        <w:gridCol w:w="9632"/>
      </w:tblGrid>
      <w:tr>
        <w:trPr>
          <w:trHeight w:val="13275" w:hRule="atLeast"/>
        </w:trPr>
        <w:tc>
          <w:tcPr>
            <w:tcW w:w="9632" w:type="dxa"/>
            <w:vAlign w:val="top"/>
          </w:tcPr>
          <w:tbl>
            <w:tblPr>
              <w:tblStyle w:val="TableNormal"/>
              <w:tblW w:w="9062" w:type="dxa"/>
              <w:tblInd w:w="45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8"/>
              <w:gridCol w:w="5202"/>
              <w:gridCol w:w="3112"/>
            </w:tblGrid>
            <w:tr>
              <w:trPr>
                <w:trHeight w:val="516" w:hRule="atLeast"/>
              </w:trPr>
              <w:tc>
                <w:tcPr>
                  <w:tcW w:w="748" w:type="dxa"/>
                  <w:vAlign w:val="top"/>
                  <w:tcBorders>
                    <w:top w:val="nil"/>
                    <w:left w:val="single" w:color="000000" w:sz="2" w:space="0"/>
                  </w:tcBorders>
                </w:tcPr>
                <w:p>
                  <w:pPr>
                    <w:rPr>
                      <w:rFonts w:ascii="Arial"/>
                      <w:sz w:val="21"/>
                    </w:rPr>
                  </w:pPr>
                  <w:r/>
                </w:p>
              </w:tc>
              <w:tc>
                <w:tcPr>
                  <w:tcW w:w="5202" w:type="dxa"/>
                  <w:vAlign w:val="top"/>
                  <w:tcBorders>
                    <w:top w:val="nil"/>
                  </w:tcBorders>
                </w:tcPr>
                <w:p>
                  <w:pPr>
                    <w:pStyle w:val="TableText"/>
                    <w:ind w:left="73"/>
                    <w:spacing w:before="85" w:line="227" w:lineRule="auto"/>
                    <w:rPr>
                      <w:sz w:val="20"/>
                      <w:szCs w:val="20"/>
                    </w:rPr>
                  </w:pPr>
                  <w:r>
                    <w:rPr>
                      <w:sz w:val="20"/>
                      <w:szCs w:val="20"/>
                      <w:spacing w:val="5"/>
                    </w:rPr>
                    <w:t>间布局的调整优化。</w:t>
                  </w:r>
                </w:p>
              </w:tc>
              <w:tc>
                <w:tcPr>
                  <w:tcW w:w="3112" w:type="dxa"/>
                  <w:vAlign w:val="top"/>
                  <w:tcBorders>
                    <w:top w:val="nil"/>
                  </w:tcBorders>
                </w:tcPr>
                <w:p>
                  <w:pPr>
                    <w:rPr>
                      <w:rFonts w:ascii="Arial"/>
                      <w:sz w:val="21"/>
                    </w:rPr>
                  </w:pPr>
                  <w:r/>
                </w:p>
              </w:tc>
            </w:tr>
            <w:tr>
              <w:trPr>
                <w:trHeight w:val="1803" w:hRule="atLeast"/>
              </w:trPr>
              <w:tc>
                <w:tcPr>
                  <w:tcW w:w="748" w:type="dxa"/>
                  <w:vAlign w:val="top"/>
                  <w:tcBorders>
                    <w:left w:val="single" w:color="000000" w:sz="2" w:space="0"/>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ind w:left="38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5202" w:type="dxa"/>
                  <w:vAlign w:val="top"/>
                </w:tcPr>
                <w:p>
                  <w:pPr>
                    <w:pStyle w:val="TableText"/>
                    <w:ind w:left="272"/>
                    <w:spacing w:before="58" w:line="228" w:lineRule="auto"/>
                    <w:rPr>
                      <w:sz w:val="20"/>
                      <w:szCs w:val="20"/>
                    </w:rPr>
                  </w:pPr>
                  <w:r>
                    <w:rPr>
                      <w:sz w:val="20"/>
                      <w:szCs w:val="20"/>
                      <w:spacing w:val="8"/>
                    </w:rPr>
                    <w:t>二、新建项目入园</w:t>
                  </w:r>
                </w:p>
                <w:p>
                  <w:pPr>
                    <w:pStyle w:val="TableText"/>
                    <w:ind w:left="56" w:right="49" w:firstLine="212"/>
                    <w:spacing w:before="51" w:line="265" w:lineRule="auto"/>
                    <w:rPr>
                      <w:sz w:val="20"/>
                      <w:szCs w:val="20"/>
                    </w:rPr>
                  </w:pPr>
                  <w:r>
                    <w:rPr>
                      <w:sz w:val="20"/>
                      <w:szCs w:val="20"/>
                      <w:spacing w:val="11"/>
                    </w:rPr>
                    <w:t>新建有污染物排放的工业项目，除在安全生产或者产</w:t>
                  </w:r>
                  <w:r>
                    <w:rPr>
                      <w:sz w:val="20"/>
                      <w:szCs w:val="20"/>
                      <w:spacing w:val="18"/>
                    </w:rPr>
                    <w:t xml:space="preserve"> </w:t>
                  </w:r>
                  <w:r>
                    <w:rPr>
                      <w:sz w:val="20"/>
                      <w:szCs w:val="20"/>
                      <w:spacing w:val="12"/>
                    </w:rPr>
                    <w:t>业布局等方面有特殊要求外，应当进入工业园</w:t>
                  </w:r>
                  <w:r>
                    <w:rPr>
                      <w:sz w:val="20"/>
                      <w:szCs w:val="20"/>
                      <w:spacing w:val="11"/>
                    </w:rPr>
                    <w:t>区（工业</w:t>
                  </w:r>
                  <w:r>
                    <w:rPr>
                      <w:sz w:val="20"/>
                      <w:szCs w:val="20"/>
                    </w:rPr>
                    <w:t xml:space="preserve"> </w:t>
                  </w:r>
                  <w:r>
                    <w:rPr>
                      <w:sz w:val="20"/>
                      <w:szCs w:val="20"/>
                      <w:spacing w:val="10"/>
                    </w:rPr>
                    <w:t>集聚区，下同）</w:t>
                  </w:r>
                  <w:r>
                    <w:rPr>
                      <w:sz w:val="20"/>
                      <w:szCs w:val="20"/>
                      <w:spacing w:val="-56"/>
                    </w:rPr>
                    <w:t xml:space="preserve"> </w:t>
                  </w:r>
                  <w:r>
                    <w:rPr>
                      <w:sz w:val="20"/>
                      <w:szCs w:val="20"/>
                      <w:spacing w:val="10"/>
                    </w:rPr>
                    <w:t>。对未进入工业园区的项目，或在工业</w:t>
                  </w:r>
                  <w:r>
                    <w:rPr>
                      <w:sz w:val="20"/>
                      <w:szCs w:val="20"/>
                    </w:rPr>
                    <w:t xml:space="preserve"> </w:t>
                  </w:r>
                  <w:r>
                    <w:rPr>
                      <w:sz w:val="20"/>
                      <w:szCs w:val="20"/>
                      <w:spacing w:val="10"/>
                    </w:rPr>
                    <w:t>园区（工业集聚区）</w:t>
                  </w:r>
                  <w:r>
                    <w:rPr>
                      <w:sz w:val="20"/>
                      <w:szCs w:val="20"/>
                      <w:spacing w:val="-52"/>
                    </w:rPr>
                    <w:t xml:space="preserve"> </w:t>
                  </w:r>
                  <w:r>
                    <w:rPr>
                      <w:sz w:val="20"/>
                      <w:szCs w:val="20"/>
                      <w:spacing w:val="10"/>
                    </w:rPr>
                    <w:t>以外区域实施单纯增加产</w:t>
                  </w:r>
                  <w:r>
                    <w:rPr>
                      <w:sz w:val="20"/>
                      <w:szCs w:val="20"/>
                      <w:spacing w:val="9"/>
                    </w:rPr>
                    <w:t>能的技改</w:t>
                  </w:r>
                  <w:r>
                    <w:rPr>
                      <w:sz w:val="20"/>
                      <w:szCs w:val="20"/>
                    </w:rPr>
                    <w:t xml:space="preserve"> </w:t>
                  </w:r>
                  <w:r>
                    <w:rPr>
                      <w:sz w:val="20"/>
                      <w:szCs w:val="20"/>
                      <w:spacing w:val="9"/>
                    </w:rPr>
                    <w:t>（扩建）的项目，不得办理项目核准或备案手续。</w:t>
                  </w:r>
                </w:p>
              </w:tc>
              <w:tc>
                <w:tcPr>
                  <w:tcW w:w="3112" w:type="dxa"/>
                  <w:vAlign w:val="top"/>
                </w:tcPr>
                <w:p>
                  <w:pPr>
                    <w:spacing w:line="440" w:lineRule="auto"/>
                    <w:rPr>
                      <w:rFonts w:ascii="Arial"/>
                      <w:sz w:val="21"/>
                    </w:rPr>
                  </w:pPr>
                  <w:r/>
                </w:p>
                <w:p>
                  <w:pPr>
                    <w:pStyle w:val="TableText"/>
                    <w:ind w:left="65" w:right="58" w:firstLine="207"/>
                    <w:spacing w:before="65" w:line="267" w:lineRule="auto"/>
                    <w:jc w:val="both"/>
                    <w:rPr>
                      <w:sz w:val="20"/>
                      <w:szCs w:val="20"/>
                    </w:rPr>
                  </w:pPr>
                  <w:r>
                    <w:rPr>
                      <w:sz w:val="20"/>
                      <w:szCs w:val="20"/>
                      <w:spacing w:val="13"/>
                    </w:rPr>
                    <w:t>拟建项目位于工业园区，项目</w:t>
                  </w:r>
                  <w:r>
                    <w:rPr>
                      <w:sz w:val="20"/>
                      <w:szCs w:val="20"/>
                      <w:spacing w:val="1"/>
                    </w:rPr>
                    <w:t xml:space="preserve"> </w:t>
                  </w:r>
                  <w:r>
                    <w:rPr>
                      <w:sz w:val="20"/>
                      <w:szCs w:val="20"/>
                      <w:spacing w:val="12"/>
                    </w:rPr>
                    <w:t>用地为工业用地；项目已取得发</w:t>
                  </w:r>
                  <w:r>
                    <w:rPr>
                      <w:sz w:val="20"/>
                      <w:szCs w:val="20"/>
                      <w:spacing w:val="9"/>
                    </w:rPr>
                    <w:t xml:space="preserve"> </w:t>
                  </w:r>
                  <w:r>
                    <w:rPr>
                      <w:sz w:val="20"/>
                      <w:szCs w:val="20"/>
                      <w:spacing w:val="8"/>
                    </w:rPr>
                    <w:t>改委备案文件。符合准入。</w:t>
                  </w:r>
                </w:p>
              </w:tc>
            </w:tr>
            <w:tr>
              <w:trPr>
                <w:trHeight w:val="2102" w:hRule="atLeast"/>
              </w:trPr>
              <w:tc>
                <w:tcPr>
                  <w:tcW w:w="748" w:type="dxa"/>
                  <w:vAlign w:val="top"/>
                  <w:tcBorders>
                    <w:left w:val="single" w:color="000000" w:sz="2" w:space="0"/>
                  </w:tcBorders>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ind w:left="38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5202" w:type="dxa"/>
                  <w:vAlign w:val="top"/>
                </w:tcPr>
                <w:p>
                  <w:pPr>
                    <w:pStyle w:val="TableText"/>
                    <w:ind w:left="268"/>
                    <w:spacing w:before="57" w:line="227" w:lineRule="auto"/>
                    <w:rPr>
                      <w:sz w:val="20"/>
                      <w:szCs w:val="20"/>
                    </w:rPr>
                  </w:pPr>
                  <w:r>
                    <w:rPr>
                      <w:sz w:val="20"/>
                      <w:szCs w:val="20"/>
                      <w:spacing w:val="8"/>
                    </w:rPr>
                    <w:t>三、严格产业准入</w:t>
                  </w:r>
                </w:p>
                <w:p>
                  <w:pPr>
                    <w:pStyle w:val="TableText"/>
                    <w:ind w:left="57" w:right="49" w:firstLine="212"/>
                    <w:spacing w:before="52" w:line="267" w:lineRule="auto"/>
                    <w:rPr>
                      <w:sz w:val="20"/>
                      <w:szCs w:val="20"/>
                    </w:rPr>
                  </w:pPr>
                  <w:r>
                    <w:rPr>
                      <w:sz w:val="20"/>
                      <w:szCs w:val="20"/>
                      <w:spacing w:val="10"/>
                    </w:rPr>
                    <w:t>严格控制过剩产能和“两高一资</w:t>
                  </w:r>
                  <w:r>
                    <w:rPr>
                      <w:sz w:val="20"/>
                      <w:szCs w:val="20"/>
                      <w:spacing w:val="-59"/>
                    </w:rPr>
                    <w:t xml:space="preserve"> </w:t>
                  </w:r>
                  <w:r>
                    <w:rPr>
                      <w:sz w:val="20"/>
                      <w:szCs w:val="20"/>
                      <w:spacing w:val="10"/>
                    </w:rPr>
                    <w:t>”项目，严格限制造</w:t>
                  </w:r>
                  <w:r>
                    <w:rPr>
                      <w:sz w:val="20"/>
                      <w:szCs w:val="20"/>
                    </w:rPr>
                    <w:t xml:space="preserve"> </w:t>
                  </w:r>
                  <w:r>
                    <w:rPr>
                      <w:sz w:val="20"/>
                      <w:szCs w:val="20"/>
                      <w:spacing w:val="12"/>
                    </w:rPr>
                    <w:t>纸、印染、煤电、传统化工、传统燃油汽车</w:t>
                  </w:r>
                  <w:r>
                    <w:rPr>
                      <w:sz w:val="20"/>
                      <w:szCs w:val="20"/>
                      <w:spacing w:val="11"/>
                    </w:rPr>
                    <w:t>、涉及重金</w:t>
                  </w:r>
                  <w:r>
                    <w:rPr>
                      <w:sz w:val="20"/>
                      <w:szCs w:val="20"/>
                    </w:rPr>
                    <w:t xml:space="preserve"> </w:t>
                  </w:r>
                  <w:r>
                    <w:rPr>
                      <w:sz w:val="20"/>
                      <w:szCs w:val="20"/>
                      <w:spacing w:val="12"/>
                    </w:rPr>
                    <w:t>属以及有毒有害和持久性污染物排放的项目</w:t>
                  </w:r>
                  <w:r>
                    <w:rPr>
                      <w:sz w:val="20"/>
                      <w:szCs w:val="20"/>
                      <w:spacing w:val="11"/>
                    </w:rPr>
                    <w:t>。新建或扩</w:t>
                  </w:r>
                  <w:r>
                    <w:rPr>
                      <w:sz w:val="20"/>
                      <w:szCs w:val="20"/>
                    </w:rPr>
                    <w:t xml:space="preserve"> </w:t>
                  </w:r>
                  <w:r>
                    <w:rPr>
                      <w:sz w:val="20"/>
                      <w:szCs w:val="20"/>
                      <w:spacing w:val="12"/>
                    </w:rPr>
                    <w:t>建上述项目，必须符合国家及我市产业政策</w:t>
                  </w:r>
                  <w:r>
                    <w:rPr>
                      <w:sz w:val="20"/>
                      <w:szCs w:val="20"/>
                      <w:spacing w:val="11"/>
                    </w:rPr>
                    <w:t>和布局，依</w:t>
                  </w:r>
                  <w:r>
                    <w:rPr>
                      <w:sz w:val="20"/>
                      <w:szCs w:val="20"/>
                    </w:rPr>
                    <w:t xml:space="preserve"> </w:t>
                  </w:r>
                  <w:r>
                    <w:rPr>
                      <w:sz w:val="20"/>
                      <w:szCs w:val="20"/>
                      <w:spacing w:val="12"/>
                    </w:rPr>
                    <w:t>法办理环境保护、安全生产、资源（能源）</w:t>
                  </w:r>
                  <w:r>
                    <w:rPr>
                      <w:sz w:val="20"/>
                      <w:szCs w:val="20"/>
                      <w:spacing w:val="11"/>
                    </w:rPr>
                    <w:t>节约等有关</w:t>
                  </w:r>
                  <w:r>
                    <w:rPr>
                      <w:sz w:val="20"/>
                      <w:szCs w:val="20"/>
                    </w:rPr>
                    <w:t xml:space="preserve"> </w:t>
                  </w:r>
                  <w:r>
                    <w:rPr>
                      <w:sz w:val="20"/>
                      <w:szCs w:val="20"/>
                      <w:spacing w:val="3"/>
                    </w:rPr>
                    <w:t>手续。</w:t>
                  </w:r>
                </w:p>
              </w:tc>
              <w:tc>
                <w:tcPr>
                  <w:tcW w:w="3112" w:type="dxa"/>
                  <w:vAlign w:val="top"/>
                </w:tcPr>
                <w:p>
                  <w:pPr>
                    <w:pStyle w:val="TableText"/>
                    <w:ind w:left="62" w:firstLine="208"/>
                    <w:spacing w:before="205" w:line="272" w:lineRule="auto"/>
                    <w:jc w:val="both"/>
                    <w:rPr>
                      <w:sz w:val="20"/>
                      <w:szCs w:val="20"/>
                    </w:rPr>
                  </w:pPr>
                  <w:r>
                    <w:rPr>
                      <w:sz w:val="20"/>
                      <w:szCs w:val="20"/>
                      <w:spacing w:val="2"/>
                    </w:rPr>
                    <w:t>拟建项目不属于重化工、纺织、</w:t>
                  </w:r>
                  <w:r>
                    <w:rPr>
                      <w:sz w:val="20"/>
                      <w:szCs w:val="20"/>
                      <w:spacing w:val="1"/>
                    </w:rPr>
                    <w:t xml:space="preserve"> </w:t>
                  </w:r>
                  <w:r>
                    <w:rPr>
                      <w:sz w:val="20"/>
                      <w:szCs w:val="20"/>
                      <w:spacing w:val="12"/>
                    </w:rPr>
                    <w:t>造纸等存在污染风险的工业项目</w:t>
                  </w:r>
                  <w:r>
                    <w:rPr>
                      <w:sz w:val="20"/>
                      <w:szCs w:val="20"/>
                    </w:rPr>
                    <w:t xml:space="preserve"> </w:t>
                  </w:r>
                  <w:r>
                    <w:rPr>
                      <w:sz w:val="20"/>
                      <w:szCs w:val="20"/>
                    </w:rPr>
                    <w:t>和过剩产能、“两高一资</w:t>
                  </w:r>
                  <w:r>
                    <w:rPr>
                      <w:sz w:val="20"/>
                      <w:szCs w:val="20"/>
                      <w:spacing w:val="-62"/>
                    </w:rPr>
                    <w:t xml:space="preserve"> </w:t>
                  </w:r>
                  <w:r>
                    <w:rPr>
                      <w:sz w:val="20"/>
                      <w:szCs w:val="20"/>
                    </w:rPr>
                    <w:t>”项目， </w:t>
                  </w:r>
                  <w:r>
                    <w:rPr>
                      <w:sz w:val="20"/>
                      <w:szCs w:val="20"/>
                      <w:spacing w:val="12"/>
                    </w:rPr>
                    <w:t>不涉及重金属以及有毒有害和持</w:t>
                  </w:r>
                  <w:r>
                    <w:rPr>
                      <w:sz w:val="20"/>
                      <w:szCs w:val="20"/>
                    </w:rPr>
                    <w:t xml:space="preserve"> </w:t>
                  </w:r>
                  <w:r>
                    <w:rPr>
                      <w:sz w:val="20"/>
                      <w:szCs w:val="20"/>
                      <w:spacing w:val="12"/>
                    </w:rPr>
                    <w:t>久性污染物排放，符合我国及我</w:t>
                  </w:r>
                  <w:r>
                    <w:rPr>
                      <w:sz w:val="20"/>
                      <w:szCs w:val="20"/>
                    </w:rPr>
                    <w:t xml:space="preserve"> </w:t>
                  </w:r>
                  <w:r>
                    <w:rPr>
                      <w:sz w:val="20"/>
                      <w:szCs w:val="20"/>
                      <w:spacing w:val="7"/>
                    </w:rPr>
                    <w:t>市产业政策和布局。符合准入。</w:t>
                  </w:r>
                </w:p>
              </w:tc>
            </w:tr>
            <w:tr>
              <w:trPr>
                <w:trHeight w:val="8812" w:hRule="atLeast"/>
              </w:trPr>
              <w:tc>
                <w:tcPr>
                  <w:tcW w:w="9062" w:type="dxa"/>
                  <w:vAlign w:val="top"/>
                  <w:gridSpan w:val="3"/>
                  <w:tcBorders>
                    <w:bottom w:val="nil"/>
                    <w:right w:val="nil"/>
                    <w:left w:val="single" w:color="000000" w:sz="2" w:space="0"/>
                  </w:tcBorders>
                </w:tcPr>
                <w:p>
                  <w:pPr>
                    <w:spacing w:line="364" w:lineRule="auto"/>
                    <w:rPr>
                      <w:rFonts w:ascii="Arial"/>
                      <w:sz w:val="21"/>
                    </w:rPr>
                  </w:pPr>
                  <w:r/>
                </w:p>
                <w:p>
                  <w:pPr>
                    <w:pStyle w:val="TableText"/>
                    <w:ind w:left="117" w:firstLine="480"/>
                    <w:spacing w:before="78" w:line="353" w:lineRule="auto"/>
                    <w:rPr/>
                  </w:pPr>
                  <w:r>
                    <w:rPr/>
                    <w:t>拟建项目不属于国家产业结构调整指导目录中的</w:t>
                  </w:r>
                  <w:r>
                    <w:rPr>
                      <w:spacing w:val="-1"/>
                    </w:rPr>
                    <w:t>淘汰类项目，位于工业园区，未</w:t>
                  </w:r>
                  <w:r>
                    <w:rPr/>
                    <w:t xml:space="preserve"> </w:t>
                  </w:r>
                  <w:r>
                    <w:rPr>
                      <w:spacing w:val="-2"/>
                    </w:rPr>
                    <w:t>在长江干流及主要支流岸线</w:t>
                  </w:r>
                  <w:r>
                    <w:rPr>
                      <w:rFonts w:ascii="Times New Roman" w:hAnsi="Times New Roman" w:eastAsia="Times New Roman" w:cs="Times New Roman"/>
                      <w:spacing w:val="-2"/>
                    </w:rPr>
                    <w:t>1</w:t>
                  </w:r>
                  <w:r>
                    <w:rPr>
                      <w:spacing w:val="-2"/>
                    </w:rPr>
                    <w:t>公里范围内，不属于重化工、纺织、造纸等存在污染风险</w:t>
                  </w:r>
                  <w:r>
                    <w:rPr>
                      <w:spacing w:val="17"/>
                    </w:rPr>
                    <w:t xml:space="preserve"> </w:t>
                  </w:r>
                  <w:r>
                    <w:rPr>
                      <w:spacing w:val="-1"/>
                    </w:rPr>
                    <w:t>的工业项目和过剩产能、“两高一资</w:t>
                  </w:r>
                  <w:r>
                    <w:rPr>
                      <w:spacing w:val="-89"/>
                    </w:rPr>
                    <w:t xml:space="preserve"> </w:t>
                  </w:r>
                  <w:r>
                    <w:rPr>
                      <w:spacing w:val="-1"/>
                    </w:rPr>
                    <w:t>”项目，不涉及重金属以及有</w:t>
                  </w:r>
                  <w:r>
                    <w:rPr>
                      <w:spacing w:val="-2"/>
                    </w:rPr>
                    <w:t>毒有害和持久性污</w:t>
                  </w:r>
                  <w:r>
                    <w:rPr/>
                    <w:t xml:space="preserve"> </w:t>
                  </w:r>
                  <w:r>
                    <w:rPr/>
                    <w:t>染物排放。符合《重庆市发展和改革委员会、重庆市</w:t>
                  </w:r>
                  <w:r>
                    <w:rPr>
                      <w:spacing w:val="-1"/>
                    </w:rPr>
                    <w:t>经济和信息化委员会关于严格工</w:t>
                  </w:r>
                  <w:r>
                    <w:rPr/>
                    <w:t xml:space="preserve"> </w:t>
                  </w:r>
                  <w:r>
                    <w:rPr>
                      <w:spacing w:val="-1"/>
                    </w:rPr>
                    <w:t>业布局和准入的通知》（渝发改工</w:t>
                  </w:r>
                  <w:r>
                    <w:rPr>
                      <w:rFonts w:ascii="Times New Roman" w:hAnsi="Times New Roman" w:eastAsia="Times New Roman" w:cs="Times New Roman"/>
                      <w:spacing w:val="-1"/>
                    </w:rPr>
                    <w:t>[2018]781</w:t>
                  </w:r>
                  <w:r>
                    <w:rPr>
                      <w:spacing w:val="-1"/>
                    </w:rPr>
                    <w:t>号）要求。</w:t>
                  </w:r>
                </w:p>
                <w:p>
                  <w:pPr>
                    <w:pStyle w:val="TableText"/>
                    <w:ind w:left="609"/>
                    <w:spacing w:before="37" w:line="219" w:lineRule="auto"/>
                    <w:rPr/>
                  </w:pPr>
                  <w:r>
                    <w:rPr>
                      <w:spacing w:val="-1"/>
                    </w:rPr>
                    <w:t>（</w:t>
                  </w:r>
                  <w:r>
                    <w:rPr>
                      <w:rFonts w:ascii="Times New Roman" w:hAnsi="Times New Roman" w:eastAsia="Times New Roman" w:cs="Times New Roman"/>
                      <w:spacing w:val="-1"/>
                    </w:rPr>
                    <w:t>6</w:t>
                  </w:r>
                  <w:r>
                    <w:rPr>
                      <w:spacing w:val="-1"/>
                    </w:rPr>
                    <w:t>）与《重庆市大气环境保护“十四五</w:t>
                  </w:r>
                  <w:r>
                    <w:rPr>
                      <w:spacing w:val="32"/>
                    </w:rPr>
                    <w:t xml:space="preserve"> </w:t>
                  </w:r>
                  <w:r>
                    <w:rPr>
                      <w:spacing w:val="-1"/>
                    </w:rPr>
                    <w:t>”规划</w:t>
                  </w:r>
                  <w:r>
                    <w:rPr>
                      <w:spacing w:val="-2"/>
                    </w:rPr>
                    <w:t>（</w:t>
                  </w:r>
                  <w:r>
                    <w:rPr>
                      <w:rFonts w:ascii="Times New Roman" w:hAnsi="Times New Roman" w:eastAsia="Times New Roman" w:cs="Times New Roman"/>
                      <w:spacing w:val="-2"/>
                    </w:rPr>
                    <w:t>2021-2025</w:t>
                  </w:r>
                  <w:r>
                    <w:rPr>
                      <w:spacing w:val="-2"/>
                    </w:rPr>
                    <w:t>年）》符合性分析</w:t>
                  </w:r>
                </w:p>
                <w:p>
                  <w:pPr>
                    <w:pStyle w:val="TableText"/>
                    <w:ind w:left="117" w:firstLine="477"/>
                    <w:spacing w:before="186" w:line="356" w:lineRule="auto"/>
                    <w:rPr/>
                  </w:pPr>
                  <w:r>
                    <w:rPr>
                      <w:spacing w:val="-1"/>
                    </w:rPr>
                    <w:t>根据《重庆市生态环境保护</w:t>
                  </w:r>
                  <w:r>
                    <w:rPr>
                      <w:rFonts w:ascii="Times New Roman" w:hAnsi="Times New Roman" w:eastAsia="Times New Roman" w:cs="Times New Roman"/>
                      <w:spacing w:val="-1"/>
                    </w:rPr>
                    <w:t>“</w:t>
                  </w:r>
                  <w:r>
                    <w:rPr>
                      <w:spacing w:val="-1"/>
                    </w:rPr>
                    <w:t>十四五</w:t>
                  </w:r>
                  <w:r>
                    <w:rPr>
                      <w:rFonts w:ascii="Times New Roman" w:hAnsi="Times New Roman" w:eastAsia="Times New Roman" w:cs="Times New Roman"/>
                      <w:spacing w:val="-1"/>
                    </w:rPr>
                    <w:t>”</w:t>
                  </w:r>
                  <w:r>
                    <w:rPr>
                      <w:spacing w:val="-1"/>
                    </w:rPr>
                    <w:t>规划（</w:t>
                  </w:r>
                  <w:r>
                    <w:rPr>
                      <w:rFonts w:ascii="Times New Roman" w:hAnsi="Times New Roman" w:eastAsia="Times New Roman" w:cs="Times New Roman"/>
                      <w:spacing w:val="-1"/>
                    </w:rPr>
                    <w:t>2021-2025</w:t>
                  </w:r>
                  <w:r>
                    <w:rPr>
                      <w:spacing w:val="-1"/>
                    </w:rPr>
                    <w:t>年）》（渝府发〔</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11</w:t>
                  </w:r>
                  <w:r>
                    <w:rPr>
                      <w:rFonts w:ascii="Times New Roman" w:hAnsi="Times New Roman" w:eastAsia="Times New Roman" w:cs="Times New Roman"/>
                    </w:rPr>
                    <w:t xml:space="preserve">  </w:t>
                  </w:r>
                  <w:r>
                    <w:rPr/>
                    <w:t>号）中明确提出以下要求：</w:t>
                  </w:r>
                  <w:r>
                    <w:rPr>
                      <w:rFonts w:ascii="Times New Roman" w:hAnsi="Times New Roman" w:eastAsia="Times New Roman" w:cs="Times New Roman"/>
                    </w:rPr>
                    <w:t>“</w:t>
                  </w:r>
                  <w:r>
                    <w:rPr/>
                    <w:t>第三章第二节 落实生态环境准入规定。落实《中华人民</w:t>
                  </w:r>
                  <w:r>
                    <w:rPr>
                      <w:spacing w:val="13"/>
                    </w:rPr>
                    <w:t xml:space="preserve"> </w:t>
                  </w:r>
                  <w:r>
                    <w:rPr/>
                    <w:t>共和国长江保护法》等法律法规和产业结构调整指导目录、环境保护综合名录、长江</w:t>
                  </w:r>
                  <w:r>
                    <w:rPr>
                      <w:spacing w:val="2"/>
                    </w:rPr>
                    <w:t xml:space="preserve"> </w:t>
                  </w:r>
                  <w:r>
                    <w:rPr>
                      <w:spacing w:val="1"/>
                    </w:rPr>
                    <w:t>经济带发展负面清单、重庆市产业投资准入等规定，坚决管控高耗能、高排放项目。</w:t>
                  </w:r>
                  <w:r>
                    <w:rPr/>
                    <w:t xml:space="preserve"> </w:t>
                  </w:r>
                  <w:r>
                    <w:rPr/>
                    <w:t>落实生态保护红线、环境质量底线、资源利用上线、生态环境准入清单硬约束，实施</w:t>
                  </w:r>
                  <w:r>
                    <w:rPr>
                      <w:spacing w:val="2"/>
                    </w:rPr>
                    <w:t xml:space="preserve"> </w:t>
                  </w:r>
                  <w:r>
                    <w:rPr/>
                    <w:t>生态环境分区管控。进一步发挥规划环境影响评价的引领作用，加强规划环评、区域</w:t>
                  </w:r>
                  <w:r>
                    <w:rPr>
                      <w:spacing w:val="2"/>
                    </w:rPr>
                    <w:t xml:space="preserve"> </w:t>
                  </w:r>
                  <w:r>
                    <w:rPr/>
                    <w:t>环评与项目环评联动。除在安全生产或者产业布局等方面有特殊要求外，禁止在工业</w:t>
                  </w:r>
                  <w:r>
                    <w:rPr>
                      <w:spacing w:val="2"/>
                    </w:rPr>
                    <w:t xml:space="preserve"> </w:t>
                  </w:r>
                  <w:r>
                    <w:rPr>
                      <w:spacing w:val="-5"/>
                    </w:rPr>
                    <w:t>园区外新建工业项目。禁止在工业园区外扩建钢铁、焦化、建材、有色等高污染项目，</w:t>
                  </w:r>
                  <w:r>
                    <w:rPr>
                      <w:spacing w:val="11"/>
                    </w:rPr>
                    <w:t xml:space="preserve"> </w:t>
                  </w:r>
                  <w:r>
                    <w:rPr/>
                    <w:t>禁止新建、扩建不符合国家石化、现代煤化工等产业布局规划的项目。深化生态环境</w:t>
                  </w:r>
                  <w:r>
                    <w:rPr>
                      <w:spacing w:val="2"/>
                    </w:rPr>
                    <w:t xml:space="preserve"> </w:t>
                  </w:r>
                  <w:r>
                    <w:rPr>
                      <w:spacing w:val="1"/>
                    </w:rPr>
                    <w:t>领域</w:t>
                  </w:r>
                  <w:r>
                    <w:rPr>
                      <w:rFonts w:ascii="Times New Roman" w:hAnsi="Times New Roman" w:eastAsia="Times New Roman" w:cs="Times New Roman"/>
                      <w:spacing w:val="1"/>
                    </w:rPr>
                    <w:t>“</w:t>
                  </w:r>
                  <w:r>
                    <w:rPr>
                      <w:spacing w:val="1"/>
                    </w:rPr>
                    <w:t>放管服</w:t>
                  </w:r>
                  <w:r>
                    <w:rPr>
                      <w:rFonts w:ascii="Times New Roman" w:hAnsi="Times New Roman" w:eastAsia="Times New Roman" w:cs="Times New Roman"/>
                      <w:spacing w:val="1"/>
                    </w:rPr>
                    <w:t>”</w:t>
                  </w:r>
                  <w:r>
                    <w:rPr>
                      <w:spacing w:val="1"/>
                    </w:rPr>
                    <w:t>改革，规范环境影响报告书技术评估，优化环</w:t>
                  </w:r>
                  <w:r>
                    <w:rPr/>
                    <w:t>评审批流程，拓展环评告 </w:t>
                  </w:r>
                  <w:r>
                    <w:rPr>
                      <w:spacing w:val="-5"/>
                    </w:rPr>
                    <w:t>知承诺制审批改革试点。完善重大项目环评审批服务机制，拓展</w:t>
                  </w:r>
                  <w:r>
                    <w:rPr>
                      <w:rFonts w:ascii="Times New Roman" w:hAnsi="Times New Roman" w:eastAsia="Times New Roman" w:cs="Times New Roman"/>
                      <w:spacing w:val="-5"/>
                    </w:rPr>
                    <w:t>“</w:t>
                  </w:r>
                  <w:r>
                    <w:rPr>
                      <w:spacing w:val="-5"/>
                    </w:rPr>
                    <w:t>网上办</w:t>
                  </w:r>
                  <w:r>
                    <w:rPr>
                      <w:rFonts w:ascii="Times New Roman" w:hAnsi="Times New Roman" w:eastAsia="Times New Roman" w:cs="Times New Roman"/>
                      <w:spacing w:val="-5"/>
                    </w:rPr>
                    <w:t>”“</w:t>
                  </w:r>
                  <w:r>
                    <w:rPr>
                      <w:spacing w:val="-5"/>
                    </w:rPr>
                    <w:t>掌上办</w:t>
                  </w:r>
                  <w:r>
                    <w:rPr>
                      <w:rFonts w:ascii="Times New Roman" w:hAnsi="Times New Roman" w:eastAsia="Times New Roman" w:cs="Times New Roman"/>
                      <w:spacing w:val="-5"/>
                    </w:rPr>
                    <w:t>”</w:t>
                  </w:r>
                  <w:r>
                    <w:rPr>
                      <w:spacing w:val="-5"/>
                    </w:rPr>
                    <w:t>，做</w:t>
                  </w:r>
                  <w:r>
                    <w:rPr>
                      <w:spacing w:val="14"/>
                    </w:rPr>
                    <w:t xml:space="preserve"> </w:t>
                  </w:r>
                  <w:r>
                    <w:rPr>
                      <w:spacing w:val="-3"/>
                    </w:rPr>
                    <w:t>好提前对接和跟踪服务</w:t>
                  </w:r>
                  <w:r>
                    <w:rPr>
                      <w:rFonts w:ascii="Times New Roman" w:hAnsi="Times New Roman" w:eastAsia="Times New Roman" w:cs="Times New Roman"/>
                      <w:spacing w:val="-3"/>
                    </w:rPr>
                    <w:t>”</w:t>
                  </w:r>
                  <w:r>
                    <w:rPr>
                      <w:spacing w:val="-3"/>
                    </w:rPr>
                    <w:t>。</w:t>
                  </w:r>
                </w:p>
              </w:tc>
            </w:tr>
          </w:tbl>
          <w:p>
            <w:pPr>
              <w:spacing w:line="14" w:lineRule="auto"/>
              <w:rPr>
                <w:rFonts w:ascii="Arial"/>
                <w:sz w:val="2"/>
              </w:rPr>
            </w:pPr>
            <w:r>
              <w:pict>
                <v:shape id="_x0000_s34" style="position:absolute;margin-left:-453.02pt;margin-top:0pt;mso-position-vertical-relative:top-margin-area;mso-position-horizontal-relative:right-margin-area;width:0.75pt;height:221.5pt;z-index:251699200;" filled="false" strokecolor="#000000" strokeweight="0.72pt" coordsize="15,4430" coordorigin="0,0" path="m7,0l7,4430e">
                  <v:stroke joinstyle="bevel" miterlimit="2"/>
                </v:shape>
              </w:pict>
            </w:r>
            <w:r/>
          </w:p>
        </w:tc>
      </w:tr>
    </w:tbl>
    <w:p>
      <w:pPr>
        <w:pStyle w:val="BodyText"/>
        <w:rPr/>
      </w:pPr>
      <w:r/>
    </w:p>
    <w:p>
      <w:pPr>
        <w:sectPr>
          <w:footerReference w:type="default" r:id="rId27"/>
          <w:pgSz w:w="11906" w:h="16839"/>
          <w:pgMar w:top="1431" w:right="1134" w:bottom="1240" w:left="1134" w:header="0" w:footer="1078" w:gutter="0"/>
        </w:sectPr>
        <w:rPr/>
      </w:pPr>
    </w:p>
    <w:p>
      <w:pPr>
        <w:spacing w:before="28"/>
        <w:rPr/>
      </w:pPr>
      <w:r/>
    </w:p>
    <w:tbl>
      <w:tblPr>
        <w:tblStyle w:val="TableNormal"/>
        <w:tblW w:w="9632"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32"/>
      </w:tblGrid>
      <w:tr>
        <w:trPr>
          <w:trHeight w:val="13364" w:hRule="atLeast"/>
        </w:trPr>
        <w:tc>
          <w:tcPr>
            <w:tcW w:w="9632" w:type="dxa"/>
            <w:vAlign w:val="top"/>
          </w:tcPr>
          <w:tbl>
            <w:tblPr>
              <w:tblStyle w:val="TableNormal"/>
              <w:tblW w:w="9063" w:type="dxa"/>
              <w:tblInd w:w="45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02"/>
              <w:gridCol w:w="5065"/>
              <w:gridCol w:w="2496"/>
            </w:tblGrid>
            <w:tr>
              <w:trPr>
                <w:trHeight w:val="4018" w:hRule="atLeast"/>
              </w:trPr>
              <w:tc>
                <w:tcPr>
                  <w:tcW w:w="9063" w:type="dxa"/>
                  <w:vAlign w:val="top"/>
                  <w:gridSpan w:val="3"/>
                  <w:tcBorders>
                    <w:right w:val="nil"/>
                    <w:top w:val="nil"/>
                  </w:tcBorders>
                </w:tcPr>
                <w:p>
                  <w:pPr>
                    <w:pStyle w:val="TableText"/>
                    <w:ind w:left="117" w:firstLine="477"/>
                    <w:spacing w:before="43" w:line="353" w:lineRule="auto"/>
                    <w:jc w:val="both"/>
                    <w:rPr/>
                  </w:pPr>
                  <w:r>
                    <w:rPr>
                      <w:spacing w:val="-7"/>
                    </w:rPr>
                    <w:t>重庆市铜梁区大庙镇金桂大道</w:t>
                  </w:r>
                  <w:r>
                    <w:rPr>
                      <w:rFonts w:ascii="Times New Roman" w:hAnsi="Times New Roman" w:eastAsia="Times New Roman" w:cs="Times New Roman"/>
                      <w:spacing w:val="-7"/>
                    </w:rPr>
                    <w:t>1</w:t>
                  </w:r>
                  <w:r>
                    <w:rPr>
                      <w:spacing w:val="-7"/>
                    </w:rPr>
                    <w:t>号（科达明博公司</w:t>
                  </w:r>
                  <w:r>
                    <w:rPr>
                      <w:rFonts w:ascii="Times New Roman" w:hAnsi="Times New Roman" w:eastAsia="Times New Roman" w:cs="Times New Roman"/>
                      <w:spacing w:val="-7"/>
                    </w:rPr>
                    <w:t>7</w:t>
                  </w:r>
                  <w:r>
                    <w:rPr>
                      <w:spacing w:val="-7"/>
                    </w:rPr>
                    <w:t>号厂房</w:t>
                  </w:r>
                  <w:r>
                    <w:rPr>
                      <w:spacing w:val="-59"/>
                      <w:w w:val="94"/>
                    </w:rPr>
                    <w:t>），</w:t>
                  </w:r>
                  <w:r>
                    <w:rPr>
                      <w:spacing w:val="-7"/>
                    </w:rPr>
                    <w:t>行业类别属于“</w:t>
                  </w:r>
                  <w:r>
                    <w:rPr>
                      <w:rFonts w:ascii="Times New Roman" w:hAnsi="Times New Roman" w:eastAsia="Times New Roman" w:cs="Times New Roman"/>
                      <w:spacing w:val="-7"/>
                    </w:rPr>
                    <w:t>C2922</w:t>
                  </w:r>
                  <w:r>
                    <w:rPr>
                      <w:rFonts w:ascii="Times New Roman" w:hAnsi="Times New Roman" w:eastAsia="Times New Roman" w:cs="Times New Roman"/>
                      <w:spacing w:val="1"/>
                    </w:rPr>
                    <w:t xml:space="preserve">  </w:t>
                  </w:r>
                  <w:r>
                    <w:rPr>
                      <w:spacing w:val="-3"/>
                    </w:rPr>
                    <w:t>塑料板、管、型材制造</w:t>
                  </w:r>
                  <w:r>
                    <w:rPr>
                      <w:spacing w:val="-89"/>
                    </w:rPr>
                    <w:t xml:space="preserve"> </w:t>
                  </w:r>
                  <w:r>
                    <w:rPr>
                      <w:spacing w:val="-3"/>
                    </w:rPr>
                    <w:t>”，项目不属于过剩产能行业和</w:t>
                  </w:r>
                  <w:r>
                    <w:rPr>
                      <w:rFonts w:ascii="Times New Roman" w:hAnsi="Times New Roman" w:eastAsia="Times New Roman" w:cs="Times New Roman"/>
                      <w:spacing w:val="-3"/>
                    </w:rPr>
                    <w:t>“</w:t>
                  </w:r>
                  <w:r>
                    <w:rPr>
                      <w:spacing w:val="-3"/>
                    </w:rPr>
                    <w:t>两高一资</w:t>
                  </w:r>
                  <w:r>
                    <w:rPr>
                      <w:rFonts w:ascii="Times New Roman" w:hAnsi="Times New Roman" w:eastAsia="Times New Roman" w:cs="Times New Roman"/>
                      <w:spacing w:val="-3"/>
                    </w:rPr>
                    <w:t>”</w:t>
                  </w:r>
                  <w:r>
                    <w:rPr>
                      <w:spacing w:val="-3"/>
                    </w:rPr>
                    <w:t>项目</w:t>
                  </w:r>
                  <w:r>
                    <w:rPr>
                      <w:spacing w:val="-4"/>
                    </w:rPr>
                    <w:t>。符合国家产</w:t>
                  </w:r>
                  <w:r>
                    <w:rPr/>
                    <w:t xml:space="preserve">  </w:t>
                  </w:r>
                  <w:r>
                    <w:rPr>
                      <w:spacing w:val="-5"/>
                    </w:rPr>
                    <w:t>业政策，满足《重庆市生态环境保护</w:t>
                  </w:r>
                  <w:r>
                    <w:rPr>
                      <w:rFonts w:ascii="Times New Roman" w:hAnsi="Times New Roman" w:eastAsia="Times New Roman" w:cs="Times New Roman"/>
                      <w:spacing w:val="-5"/>
                    </w:rPr>
                    <w:t>“</w:t>
                  </w:r>
                  <w:r>
                    <w:rPr>
                      <w:spacing w:val="-5"/>
                    </w:rPr>
                    <w:t>十四五</w:t>
                  </w:r>
                  <w:r>
                    <w:rPr>
                      <w:rFonts w:ascii="Times New Roman" w:hAnsi="Times New Roman" w:eastAsia="Times New Roman" w:cs="Times New Roman"/>
                      <w:spacing w:val="-5"/>
                    </w:rPr>
                    <w:t>”</w:t>
                  </w:r>
                  <w:r>
                    <w:rPr>
                      <w:spacing w:val="-5"/>
                    </w:rPr>
                    <w:t>规划（</w:t>
                  </w:r>
                  <w:r>
                    <w:rPr>
                      <w:rFonts w:ascii="Times New Roman" w:hAnsi="Times New Roman" w:eastAsia="Times New Roman" w:cs="Times New Roman"/>
                      <w:spacing w:val="-5"/>
                    </w:rPr>
                    <w:t>2021-2025</w:t>
                  </w:r>
                  <w:r>
                    <w:rPr>
                      <w:spacing w:val="-5"/>
                    </w:rPr>
                    <w:t>年）》（渝府发〔</w:t>
                  </w:r>
                  <w:r>
                    <w:rPr>
                      <w:rFonts w:ascii="Times New Roman" w:hAnsi="Times New Roman" w:eastAsia="Times New Roman" w:cs="Times New Roman"/>
                      <w:spacing w:val="-5"/>
                    </w:rPr>
                    <w:t>2022</w:t>
                  </w:r>
                  <w:r>
                    <w:rPr>
                      <w:spacing w:val="-5"/>
                    </w:rPr>
                    <w:t>〕</w:t>
                  </w:r>
                  <w:r>
                    <w:rPr/>
                    <w:t xml:space="preserve"> </w:t>
                  </w:r>
                  <w:r>
                    <w:rPr>
                      <w:rFonts w:ascii="Times New Roman" w:hAnsi="Times New Roman" w:eastAsia="Times New Roman" w:cs="Times New Roman"/>
                      <w:spacing w:val="-3"/>
                    </w:rPr>
                    <w:t>11</w:t>
                  </w:r>
                  <w:r>
                    <w:rPr>
                      <w:spacing w:val="-3"/>
                    </w:rPr>
                    <w:t>号）的要求。</w:t>
                  </w:r>
                </w:p>
                <w:p>
                  <w:pPr>
                    <w:pStyle w:val="TableText"/>
                    <w:ind w:left="124"/>
                    <w:spacing w:before="31" w:line="219" w:lineRule="auto"/>
                    <w:rPr/>
                  </w:pPr>
                  <w:r>
                    <w:rPr>
                      <w:rFonts w:ascii="Times New Roman" w:hAnsi="Times New Roman" w:eastAsia="Times New Roman" w:cs="Times New Roman"/>
                      <w:b/>
                      <w:bCs/>
                      <w:spacing w:val="-2"/>
                    </w:rPr>
                    <w:t>1.2.4  </w:t>
                  </w:r>
                  <w:r>
                    <w:rPr>
                      <w:b/>
                      <w:bCs/>
                      <w:spacing w:val="-2"/>
                    </w:rPr>
                    <w:t>环保政策符合性分析</w:t>
                  </w:r>
                </w:p>
                <w:p>
                  <w:pPr>
                    <w:pStyle w:val="TableText"/>
                    <w:ind w:left="609"/>
                    <w:spacing w:before="183" w:line="218" w:lineRule="auto"/>
                    <w:rPr/>
                  </w:pPr>
                  <w:r>
                    <w:rPr>
                      <w:spacing w:val="-1"/>
                    </w:rPr>
                    <w:t>（</w:t>
                  </w:r>
                  <w:r>
                    <w:rPr>
                      <w:rFonts w:ascii="Times New Roman" w:hAnsi="Times New Roman" w:eastAsia="Times New Roman" w:cs="Times New Roman"/>
                      <w:spacing w:val="-1"/>
                    </w:rPr>
                    <w:t>1</w:t>
                  </w:r>
                  <w:r>
                    <w:rPr>
                      <w:spacing w:val="-1"/>
                    </w:rPr>
                    <w:t>）与《挥发性有机物无组织排放控制标准》符合性分析</w:t>
                  </w:r>
                </w:p>
                <w:p>
                  <w:pPr>
                    <w:pStyle w:val="TableText"/>
                    <w:ind w:left="119" w:right="71" w:firstLine="479"/>
                    <w:spacing w:before="182" w:line="346" w:lineRule="auto"/>
                    <w:rPr/>
                  </w:pPr>
                  <w:r>
                    <w:rPr/>
                    <w:t>拟建项目涉及</w:t>
                  </w:r>
                  <w:r>
                    <w:rPr>
                      <w:rFonts w:ascii="Times New Roman" w:hAnsi="Times New Roman" w:eastAsia="Times New Roman" w:cs="Times New Roman"/>
                    </w:rPr>
                    <w:t>VOCs  </w:t>
                  </w:r>
                  <w:r>
                    <w:rPr/>
                    <w:t>物料和废气的使用排放，与《挥发</w:t>
                  </w:r>
                  <w:r>
                    <w:rPr>
                      <w:spacing w:val="-1"/>
                    </w:rPr>
                    <w:t>性有机物无组织排放控制</w:t>
                  </w:r>
                  <w:r>
                    <w:rPr/>
                    <w:t xml:space="preserve"> </w:t>
                  </w:r>
                  <w:r>
                    <w:rPr>
                      <w:spacing w:val="-1"/>
                    </w:rPr>
                    <w:t>标准》（</w:t>
                  </w:r>
                  <w:r>
                    <w:rPr>
                      <w:rFonts w:ascii="Times New Roman" w:hAnsi="Times New Roman" w:eastAsia="Times New Roman" w:cs="Times New Roman"/>
                      <w:spacing w:val="-1"/>
                    </w:rPr>
                    <w:t>GB37822-2019</w:t>
                  </w:r>
                  <w:r>
                    <w:rPr>
                      <w:spacing w:val="-1"/>
                    </w:rPr>
                    <w:t>）符合性分析见下表：</w:t>
                  </w:r>
                </w:p>
                <w:p>
                  <w:pPr>
                    <w:pStyle w:val="TableText"/>
                    <w:ind w:left="1632"/>
                    <w:spacing w:before="30" w:line="216" w:lineRule="auto"/>
                    <w:rPr>
                      <w:sz w:val="20"/>
                      <w:szCs w:val="20"/>
                    </w:rPr>
                  </w:pPr>
                  <w:r>
                    <w:rPr>
                      <w:sz w:val="20"/>
                      <w:szCs w:val="20"/>
                      <w:b/>
                      <w:bCs/>
                      <w:spacing w:val="7"/>
                    </w:rPr>
                    <w:t>表</w:t>
                  </w:r>
                  <w:r>
                    <w:rPr>
                      <w:rFonts w:ascii="Times New Roman" w:hAnsi="Times New Roman" w:eastAsia="Times New Roman" w:cs="Times New Roman"/>
                      <w:sz w:val="20"/>
                      <w:szCs w:val="20"/>
                      <w:b/>
                      <w:bCs/>
                      <w:spacing w:val="7"/>
                    </w:rPr>
                    <w:t>1.2-6    </w:t>
                  </w:r>
                  <w:r>
                    <w:rPr>
                      <w:sz w:val="20"/>
                      <w:szCs w:val="20"/>
                      <w:b/>
                      <w:bCs/>
                      <w:spacing w:val="7"/>
                    </w:rPr>
                    <w:t>与《挥发性有机物无组织排放控制标准》符合性分析一览表</w:t>
                  </w:r>
                </w:p>
              </w:tc>
            </w:tr>
            <w:tr>
              <w:trPr>
                <w:trHeight w:val="325" w:hRule="atLeast"/>
              </w:trPr>
              <w:tc>
                <w:tcPr>
                  <w:tcW w:w="1502" w:type="dxa"/>
                  <w:vAlign w:val="top"/>
                </w:tcPr>
                <w:p>
                  <w:pPr>
                    <w:pStyle w:val="TableText"/>
                    <w:ind w:left="605"/>
                    <w:spacing w:before="76" w:line="220" w:lineRule="auto"/>
                    <w:rPr>
                      <w:sz w:val="20"/>
                      <w:szCs w:val="20"/>
                    </w:rPr>
                  </w:pPr>
                  <w:r>
                    <w:rPr>
                      <w:sz w:val="20"/>
                      <w:szCs w:val="20"/>
                      <w:spacing w:val="3"/>
                    </w:rPr>
                    <w:t>项目</w:t>
                  </w:r>
                </w:p>
              </w:tc>
              <w:tc>
                <w:tcPr>
                  <w:tcW w:w="5065" w:type="dxa"/>
                  <w:vAlign w:val="top"/>
                </w:tcPr>
                <w:p>
                  <w:pPr>
                    <w:pStyle w:val="TableText"/>
                    <w:ind w:left="2119"/>
                    <w:spacing w:before="76" w:line="220" w:lineRule="auto"/>
                    <w:rPr>
                      <w:sz w:val="20"/>
                      <w:szCs w:val="20"/>
                    </w:rPr>
                  </w:pPr>
                  <w:r>
                    <w:rPr>
                      <w:sz w:val="20"/>
                      <w:szCs w:val="20"/>
                      <w:spacing w:val="7"/>
                    </w:rPr>
                    <w:t>标准要求</w:t>
                  </w:r>
                </w:p>
              </w:tc>
              <w:tc>
                <w:tcPr>
                  <w:tcW w:w="2496" w:type="dxa"/>
                  <w:vAlign w:val="top"/>
                </w:tcPr>
                <w:p>
                  <w:pPr>
                    <w:pStyle w:val="TableText"/>
                    <w:ind w:left="727"/>
                    <w:spacing w:before="76" w:line="220" w:lineRule="auto"/>
                    <w:rPr>
                      <w:sz w:val="20"/>
                      <w:szCs w:val="20"/>
                    </w:rPr>
                  </w:pPr>
                  <w:r>
                    <w:rPr>
                      <w:sz w:val="20"/>
                      <w:szCs w:val="20"/>
                      <w:spacing w:val="7"/>
                    </w:rPr>
                    <w:t>符合性分析</w:t>
                  </w:r>
                </w:p>
              </w:tc>
            </w:tr>
            <w:tr>
              <w:trPr>
                <w:trHeight w:val="1603" w:hRule="atLeast"/>
              </w:trPr>
              <w:tc>
                <w:tcPr>
                  <w:tcW w:w="1502" w:type="dxa"/>
                  <w:vAlign w:val="top"/>
                </w:tcPr>
                <w:p>
                  <w:pPr>
                    <w:spacing w:line="329" w:lineRule="auto"/>
                    <w:rPr>
                      <w:rFonts w:ascii="Arial"/>
                      <w:sz w:val="21"/>
                    </w:rPr>
                  </w:pPr>
                  <w:r/>
                </w:p>
                <w:p>
                  <w:pPr>
                    <w:pStyle w:val="TableText"/>
                    <w:ind w:left="285" w:right="116" w:hanging="55"/>
                    <w:spacing w:before="65" w:line="285" w:lineRule="auto"/>
                    <w:jc w:val="both"/>
                    <w:rPr>
                      <w:sz w:val="20"/>
                      <w:szCs w:val="20"/>
                    </w:rPr>
                  </w:pPr>
                  <w:r>
                    <w:rPr>
                      <w:rFonts w:ascii="Times New Roman" w:hAnsi="Times New Roman" w:eastAsia="Times New Roman" w:cs="Times New Roman"/>
                      <w:sz w:val="20"/>
                      <w:szCs w:val="20"/>
                    </w:rPr>
                    <w:t>VOCs</w:t>
                  </w:r>
                  <w:r>
                    <w:rPr>
                      <w:sz w:val="20"/>
                      <w:szCs w:val="20"/>
                      <w:spacing w:val="16"/>
                    </w:rPr>
                    <w:t>物料储</w:t>
                  </w:r>
                  <w:r>
                    <w:rPr>
                      <w:sz w:val="20"/>
                      <w:szCs w:val="20"/>
                      <w:spacing w:val="1"/>
                    </w:rPr>
                    <w:t xml:space="preserve"> </w:t>
                  </w:r>
                  <w:r>
                    <w:rPr>
                      <w:sz w:val="20"/>
                      <w:szCs w:val="20"/>
                      <w:spacing w:val="8"/>
                    </w:rPr>
                    <w:t>存无组织排</w:t>
                  </w:r>
                  <w:r>
                    <w:rPr>
                      <w:sz w:val="20"/>
                      <w:szCs w:val="20"/>
                    </w:rPr>
                    <w:t xml:space="preserve"> </w:t>
                  </w:r>
                  <w:r>
                    <w:rPr>
                      <w:sz w:val="20"/>
                      <w:szCs w:val="20"/>
                      <w:spacing w:val="8"/>
                    </w:rPr>
                    <w:t>放控制要求</w:t>
                  </w:r>
                </w:p>
              </w:tc>
              <w:tc>
                <w:tcPr>
                  <w:tcW w:w="5065" w:type="dxa"/>
                  <w:vAlign w:val="top"/>
                </w:tcPr>
                <w:p>
                  <w:pPr>
                    <w:pStyle w:val="TableText"/>
                    <w:ind w:left="111" w:right="105" w:firstLine="203"/>
                    <w:spacing w:before="76" w:line="280" w:lineRule="auto"/>
                    <w:jc w:val="both"/>
                    <w:rPr>
                      <w:sz w:val="20"/>
                      <w:szCs w:val="20"/>
                    </w:rPr>
                  </w:pPr>
                  <w:r>
                    <w:rPr>
                      <w:rFonts w:ascii="Times New Roman" w:hAnsi="Times New Roman" w:eastAsia="Times New Roman" w:cs="Times New Roman"/>
                      <w:sz w:val="20"/>
                      <w:szCs w:val="20"/>
                    </w:rPr>
                    <w:t>VOCs</w:t>
                  </w:r>
                  <w:r>
                    <w:rPr>
                      <w:sz w:val="20"/>
                      <w:szCs w:val="20"/>
                      <w:spacing w:val="6"/>
                    </w:rPr>
                    <w:t>物料应储存于密闭的容器、包装袋、储罐、储</w:t>
                  </w:r>
                  <w:r>
                    <w:rPr>
                      <w:sz w:val="20"/>
                      <w:szCs w:val="20"/>
                      <w:spacing w:val="18"/>
                    </w:rPr>
                    <w:t xml:space="preserve"> </w:t>
                  </w:r>
                  <w:r>
                    <w:rPr>
                      <w:sz w:val="20"/>
                      <w:szCs w:val="20"/>
                      <w:spacing w:val="6"/>
                    </w:rPr>
                    <w:t>库、料仓中。盛装</w:t>
                  </w:r>
                  <w:r>
                    <w:rPr>
                      <w:rFonts w:ascii="Times New Roman" w:hAnsi="Times New Roman" w:eastAsia="Times New Roman" w:cs="Times New Roman"/>
                      <w:sz w:val="20"/>
                      <w:szCs w:val="20"/>
                    </w:rPr>
                    <w:t>VOCs</w:t>
                  </w:r>
                  <w:r>
                    <w:rPr>
                      <w:sz w:val="20"/>
                      <w:szCs w:val="20"/>
                      <w:spacing w:val="6"/>
                    </w:rPr>
                    <w:t>物料的容器或包装袋应存放于</w:t>
                  </w:r>
                  <w:r>
                    <w:rPr>
                      <w:sz w:val="20"/>
                      <w:szCs w:val="20"/>
                      <w:spacing w:val="16"/>
                    </w:rPr>
                    <w:t xml:space="preserve"> </w:t>
                  </w:r>
                  <w:r>
                    <w:rPr>
                      <w:sz w:val="20"/>
                      <w:szCs w:val="20"/>
                      <w:spacing w:val="10"/>
                    </w:rPr>
                    <w:t>室内，或存放于设置有雨棚、遮阳和防渗设施的专用</w:t>
                  </w:r>
                  <w:r>
                    <w:rPr>
                      <w:sz w:val="20"/>
                      <w:szCs w:val="20"/>
                      <w:spacing w:val="12"/>
                    </w:rPr>
                    <w:t xml:space="preserve"> </w:t>
                  </w:r>
                  <w:r>
                    <w:rPr>
                      <w:sz w:val="20"/>
                      <w:szCs w:val="20"/>
                      <w:spacing w:val="6"/>
                    </w:rPr>
                    <w:t>场地。盛装</w:t>
                  </w:r>
                  <w:r>
                    <w:rPr>
                      <w:rFonts w:ascii="Times New Roman" w:hAnsi="Times New Roman" w:eastAsia="Times New Roman" w:cs="Times New Roman"/>
                      <w:sz w:val="20"/>
                      <w:szCs w:val="20"/>
                    </w:rPr>
                    <w:t>VOCs</w:t>
                  </w:r>
                  <w:r>
                    <w:rPr>
                      <w:sz w:val="20"/>
                      <w:szCs w:val="20"/>
                      <w:spacing w:val="6"/>
                    </w:rPr>
                    <w:t>物料的容器或包装袋在非取用状态时</w:t>
                  </w:r>
                  <w:r>
                    <w:rPr>
                      <w:sz w:val="20"/>
                      <w:szCs w:val="20"/>
                      <w:spacing w:val="13"/>
                    </w:rPr>
                    <w:t xml:space="preserve"> </w:t>
                  </w:r>
                  <w:r>
                    <w:rPr>
                      <w:sz w:val="20"/>
                      <w:szCs w:val="20"/>
                      <w:spacing w:val="8"/>
                    </w:rPr>
                    <w:t>应加盖、封口，保持密闭。</w:t>
                  </w:r>
                </w:p>
              </w:tc>
              <w:tc>
                <w:tcPr>
                  <w:tcW w:w="2496" w:type="dxa"/>
                  <w:vAlign w:val="top"/>
                </w:tcPr>
                <w:p>
                  <w:pPr>
                    <w:pStyle w:val="TableText"/>
                    <w:ind w:left="113" w:right="112" w:firstLine="211"/>
                    <w:spacing w:before="76" w:line="280" w:lineRule="auto"/>
                    <w:jc w:val="both"/>
                    <w:rPr>
                      <w:sz w:val="20"/>
                      <w:szCs w:val="20"/>
                    </w:rPr>
                  </w:pPr>
                  <w:r>
                    <w:rPr>
                      <w:sz w:val="20"/>
                      <w:szCs w:val="20"/>
                      <w:spacing w:val="21"/>
                    </w:rPr>
                    <w:t>拟建项目涉及</w:t>
                  </w:r>
                  <w:r>
                    <w:rPr>
                      <w:rFonts w:ascii="Times New Roman" w:hAnsi="Times New Roman" w:eastAsia="Times New Roman" w:cs="Times New Roman"/>
                      <w:sz w:val="20"/>
                      <w:szCs w:val="20"/>
                    </w:rPr>
                    <w:t>VOCs</w:t>
                  </w:r>
                  <w:r>
                    <w:rPr>
                      <w:sz w:val="20"/>
                      <w:szCs w:val="20"/>
                      <w:spacing w:val="21"/>
                    </w:rPr>
                    <w:t>物</w:t>
                  </w:r>
                  <w:r>
                    <w:rPr>
                      <w:sz w:val="20"/>
                      <w:szCs w:val="20"/>
                      <w:spacing w:val="5"/>
                    </w:rPr>
                    <w:t xml:space="preserve"> </w:t>
                  </w:r>
                  <w:r>
                    <w:rPr>
                      <w:sz w:val="20"/>
                      <w:szCs w:val="20"/>
                      <w:spacing w:val="5"/>
                    </w:rPr>
                    <w:t>料采用密闭桶装，定点存</w:t>
                  </w:r>
                  <w:r>
                    <w:rPr>
                      <w:sz w:val="20"/>
                      <w:szCs w:val="20"/>
                      <w:spacing w:val="8"/>
                    </w:rPr>
                    <w:t xml:space="preserve"> </w:t>
                  </w:r>
                  <w:r>
                    <w:rPr>
                      <w:sz w:val="20"/>
                      <w:szCs w:val="20"/>
                      <w:spacing w:val="6"/>
                    </w:rPr>
                    <w:t>放（车间内</w:t>
                  </w:r>
                  <w:r>
                    <w:rPr>
                      <w:sz w:val="20"/>
                      <w:szCs w:val="20"/>
                      <w:spacing w:val="3"/>
                    </w:rPr>
                    <w:t>），</w:t>
                  </w:r>
                  <w:r>
                    <w:rPr>
                      <w:sz w:val="20"/>
                      <w:szCs w:val="20"/>
                      <w:spacing w:val="6"/>
                    </w:rPr>
                    <w:t>在非取用</w:t>
                  </w:r>
                  <w:r>
                    <w:rPr>
                      <w:sz w:val="20"/>
                      <w:szCs w:val="20"/>
                      <w:spacing w:val="1"/>
                    </w:rPr>
                    <w:t xml:space="preserve"> </w:t>
                  </w:r>
                  <w:r>
                    <w:rPr>
                      <w:sz w:val="20"/>
                      <w:szCs w:val="20"/>
                      <w:spacing w:val="5"/>
                    </w:rPr>
                    <w:t>状态时应加盖、封口，保</w:t>
                  </w:r>
                  <w:r>
                    <w:rPr>
                      <w:sz w:val="20"/>
                      <w:szCs w:val="20"/>
                      <w:spacing w:val="8"/>
                    </w:rPr>
                    <w:t xml:space="preserve"> </w:t>
                  </w:r>
                  <w:r>
                    <w:rPr>
                      <w:sz w:val="20"/>
                      <w:szCs w:val="20"/>
                      <w:spacing w:val="7"/>
                    </w:rPr>
                    <w:t>持密闭。符合要求。</w:t>
                  </w:r>
                </w:p>
              </w:tc>
            </w:tr>
            <w:tr>
              <w:trPr>
                <w:trHeight w:val="1284" w:hRule="atLeast"/>
              </w:trPr>
              <w:tc>
                <w:tcPr>
                  <w:tcW w:w="1502" w:type="dxa"/>
                  <w:vAlign w:val="top"/>
                </w:tcPr>
                <w:p>
                  <w:pPr>
                    <w:pStyle w:val="TableText"/>
                    <w:ind w:left="230"/>
                    <w:spacing w:before="76" w:line="228" w:lineRule="auto"/>
                    <w:rPr>
                      <w:sz w:val="20"/>
                      <w:szCs w:val="20"/>
                    </w:rPr>
                  </w:pPr>
                  <w:r>
                    <w:rPr>
                      <w:rFonts w:ascii="Times New Roman" w:hAnsi="Times New Roman" w:eastAsia="Times New Roman" w:cs="Times New Roman"/>
                      <w:sz w:val="20"/>
                      <w:szCs w:val="20"/>
                    </w:rPr>
                    <w:t>VOCs</w:t>
                  </w:r>
                  <w:r>
                    <w:rPr>
                      <w:sz w:val="20"/>
                      <w:szCs w:val="20"/>
                      <w:spacing w:val="16"/>
                    </w:rPr>
                    <w:t>物料转</w:t>
                  </w:r>
                </w:p>
                <w:p>
                  <w:pPr>
                    <w:pStyle w:val="TableText"/>
                    <w:ind w:left="288"/>
                    <w:spacing w:before="74" w:line="227" w:lineRule="auto"/>
                    <w:rPr>
                      <w:sz w:val="20"/>
                      <w:szCs w:val="20"/>
                    </w:rPr>
                  </w:pPr>
                  <w:r>
                    <w:rPr>
                      <w:sz w:val="20"/>
                      <w:szCs w:val="20"/>
                      <w:spacing w:val="7"/>
                    </w:rPr>
                    <w:t>移和输送无</w:t>
                  </w:r>
                </w:p>
                <w:p>
                  <w:pPr>
                    <w:pStyle w:val="TableText"/>
                    <w:ind w:left="289"/>
                    <w:spacing w:before="72" w:line="228" w:lineRule="auto"/>
                    <w:rPr>
                      <w:sz w:val="20"/>
                      <w:szCs w:val="20"/>
                    </w:rPr>
                  </w:pPr>
                  <w:r>
                    <w:rPr>
                      <w:sz w:val="20"/>
                      <w:szCs w:val="20"/>
                      <w:spacing w:val="7"/>
                    </w:rPr>
                    <w:t>组织排放控</w:t>
                  </w:r>
                </w:p>
                <w:p>
                  <w:pPr>
                    <w:pStyle w:val="TableText"/>
                    <w:ind w:left="499"/>
                    <w:spacing w:before="72" w:line="220" w:lineRule="auto"/>
                    <w:rPr>
                      <w:sz w:val="20"/>
                      <w:szCs w:val="20"/>
                    </w:rPr>
                  </w:pPr>
                  <w:r>
                    <w:rPr>
                      <w:sz w:val="20"/>
                      <w:szCs w:val="20"/>
                      <w:spacing w:val="6"/>
                    </w:rPr>
                    <w:t>制要求</w:t>
                  </w:r>
                </w:p>
              </w:tc>
              <w:tc>
                <w:tcPr>
                  <w:tcW w:w="5065" w:type="dxa"/>
                  <w:vAlign w:val="top"/>
                </w:tcPr>
                <w:p>
                  <w:pPr>
                    <w:spacing w:line="331" w:lineRule="auto"/>
                    <w:rPr>
                      <w:rFonts w:ascii="Arial"/>
                      <w:sz w:val="21"/>
                    </w:rPr>
                  </w:pPr>
                  <w:r/>
                </w:p>
                <w:p>
                  <w:pPr>
                    <w:pStyle w:val="TableText"/>
                    <w:ind w:left="110" w:right="34" w:firstLine="212"/>
                    <w:spacing w:before="65" w:line="279" w:lineRule="auto"/>
                    <w:rPr>
                      <w:sz w:val="20"/>
                      <w:szCs w:val="20"/>
                    </w:rPr>
                  </w:pPr>
                  <w:r>
                    <w:rPr>
                      <w:sz w:val="20"/>
                      <w:szCs w:val="20"/>
                      <w:spacing w:val="6"/>
                    </w:rPr>
                    <w:t>液态</w:t>
                  </w:r>
                  <w:r>
                    <w:rPr>
                      <w:rFonts w:ascii="Times New Roman" w:hAnsi="Times New Roman" w:eastAsia="Times New Roman" w:cs="Times New Roman"/>
                      <w:sz w:val="20"/>
                      <w:szCs w:val="20"/>
                    </w:rPr>
                    <w:t>VOCs</w:t>
                  </w:r>
                  <w:r>
                    <w:rPr>
                      <w:sz w:val="20"/>
                      <w:szCs w:val="20"/>
                      <w:spacing w:val="6"/>
                    </w:rPr>
                    <w:t>物料应采用密闭管道输送。采用非管道输</w:t>
                  </w:r>
                  <w:r>
                    <w:rPr>
                      <w:sz w:val="20"/>
                      <w:szCs w:val="20"/>
                      <w:spacing w:val="8"/>
                    </w:rPr>
                    <w:t xml:space="preserve"> </w:t>
                  </w:r>
                  <w:r>
                    <w:rPr>
                      <w:sz w:val="20"/>
                      <w:szCs w:val="20"/>
                    </w:rPr>
                    <w:t>送方式转移液态</w:t>
                  </w:r>
                  <w:r>
                    <w:rPr>
                      <w:rFonts w:ascii="Times New Roman" w:hAnsi="Times New Roman" w:eastAsia="Times New Roman" w:cs="Times New Roman"/>
                      <w:sz w:val="20"/>
                      <w:szCs w:val="20"/>
                    </w:rPr>
                    <w:t>VOCs</w:t>
                  </w:r>
                  <w:r>
                    <w:rPr>
                      <w:sz w:val="20"/>
                      <w:szCs w:val="20"/>
                    </w:rPr>
                    <w:t>物料时，应采用密闭容器、罐车。</w:t>
                  </w:r>
                </w:p>
              </w:tc>
              <w:tc>
                <w:tcPr>
                  <w:tcW w:w="2496" w:type="dxa"/>
                  <w:vAlign w:val="top"/>
                </w:tcPr>
                <w:p>
                  <w:pPr>
                    <w:pStyle w:val="TableText"/>
                    <w:ind w:left="113" w:right="112" w:firstLine="211"/>
                    <w:spacing w:before="237" w:line="286" w:lineRule="auto"/>
                    <w:jc w:val="both"/>
                    <w:rPr>
                      <w:sz w:val="20"/>
                      <w:szCs w:val="20"/>
                    </w:rPr>
                  </w:pPr>
                  <w:r>
                    <w:rPr>
                      <w:sz w:val="20"/>
                      <w:szCs w:val="20"/>
                      <w:spacing w:val="21"/>
                    </w:rPr>
                    <w:t>拟建项目液态</w:t>
                  </w:r>
                  <w:r>
                    <w:rPr>
                      <w:rFonts w:ascii="Times New Roman" w:hAnsi="Times New Roman" w:eastAsia="Times New Roman" w:cs="Times New Roman"/>
                      <w:sz w:val="20"/>
                      <w:szCs w:val="20"/>
                    </w:rPr>
                    <w:t>VOCs</w:t>
                  </w:r>
                  <w:r>
                    <w:rPr>
                      <w:sz w:val="20"/>
                      <w:szCs w:val="20"/>
                      <w:spacing w:val="21"/>
                    </w:rPr>
                    <w:t>物</w:t>
                  </w:r>
                  <w:r>
                    <w:rPr>
                      <w:sz w:val="20"/>
                      <w:szCs w:val="20"/>
                      <w:spacing w:val="5"/>
                    </w:rPr>
                    <w:t xml:space="preserve"> </w:t>
                  </w:r>
                  <w:r>
                    <w:rPr>
                      <w:sz w:val="20"/>
                      <w:szCs w:val="20"/>
                      <w:spacing w:val="5"/>
                    </w:rPr>
                    <w:t>料采用密闭容器输送。符</w:t>
                  </w:r>
                  <w:r>
                    <w:rPr>
                      <w:sz w:val="20"/>
                      <w:szCs w:val="20"/>
                      <w:spacing w:val="8"/>
                    </w:rPr>
                    <w:t xml:space="preserve"> </w:t>
                  </w:r>
                  <w:r>
                    <w:rPr>
                      <w:sz w:val="20"/>
                      <w:szCs w:val="20"/>
                      <w:spacing w:val="5"/>
                    </w:rPr>
                    <w:t>合要求。</w:t>
                  </w:r>
                </w:p>
              </w:tc>
            </w:tr>
            <w:tr>
              <w:trPr>
                <w:trHeight w:val="2243" w:hRule="atLeast"/>
              </w:trPr>
              <w:tc>
                <w:tcPr>
                  <w:tcW w:w="1502" w:type="dxa"/>
                  <w:vAlign w:val="top"/>
                </w:tcPr>
                <w:p>
                  <w:pPr>
                    <w:spacing w:line="244" w:lineRule="auto"/>
                    <w:rPr>
                      <w:rFonts w:ascii="Arial"/>
                      <w:sz w:val="21"/>
                    </w:rPr>
                  </w:pPr>
                  <w:r/>
                </w:p>
                <w:p>
                  <w:pPr>
                    <w:spacing w:line="245" w:lineRule="auto"/>
                    <w:rPr>
                      <w:rFonts w:ascii="Arial"/>
                      <w:sz w:val="21"/>
                    </w:rPr>
                  </w:pPr>
                  <w:r/>
                </w:p>
                <w:p>
                  <w:pPr>
                    <w:pStyle w:val="TableText"/>
                    <w:ind w:left="395"/>
                    <w:spacing w:before="65" w:line="228" w:lineRule="auto"/>
                    <w:rPr>
                      <w:sz w:val="20"/>
                      <w:szCs w:val="20"/>
                    </w:rPr>
                  </w:pPr>
                  <w:r>
                    <w:rPr>
                      <w:sz w:val="20"/>
                      <w:szCs w:val="20"/>
                      <w:spacing w:val="6"/>
                    </w:rPr>
                    <w:t>工艺过程</w:t>
                  </w:r>
                </w:p>
                <w:p>
                  <w:pPr>
                    <w:pStyle w:val="TableText"/>
                    <w:ind w:left="230"/>
                    <w:spacing w:before="71" w:line="228" w:lineRule="auto"/>
                    <w:rPr>
                      <w:sz w:val="20"/>
                      <w:szCs w:val="20"/>
                    </w:rPr>
                  </w:pPr>
                  <w:r>
                    <w:rPr>
                      <w:rFonts w:ascii="Times New Roman" w:hAnsi="Times New Roman" w:eastAsia="Times New Roman" w:cs="Times New Roman"/>
                      <w:sz w:val="20"/>
                      <w:szCs w:val="20"/>
                    </w:rPr>
                    <w:t>VOCs</w:t>
                  </w:r>
                  <w:r>
                    <w:rPr>
                      <w:sz w:val="20"/>
                      <w:szCs w:val="20"/>
                      <w:spacing w:val="16"/>
                    </w:rPr>
                    <w:t>无组织</w:t>
                  </w:r>
                </w:p>
                <w:p>
                  <w:pPr>
                    <w:pStyle w:val="TableText"/>
                    <w:ind w:left="287"/>
                    <w:spacing w:before="71" w:line="228" w:lineRule="auto"/>
                    <w:rPr>
                      <w:sz w:val="20"/>
                      <w:szCs w:val="20"/>
                    </w:rPr>
                  </w:pPr>
                  <w:r>
                    <w:rPr>
                      <w:sz w:val="20"/>
                      <w:szCs w:val="20"/>
                      <w:spacing w:val="8"/>
                    </w:rPr>
                    <w:t>排放控制要</w:t>
                  </w:r>
                </w:p>
                <w:p>
                  <w:pPr>
                    <w:pStyle w:val="TableText"/>
                    <w:ind w:left="709"/>
                    <w:spacing w:before="74" w:line="229" w:lineRule="auto"/>
                    <w:rPr>
                      <w:sz w:val="20"/>
                      <w:szCs w:val="20"/>
                    </w:rPr>
                  </w:pPr>
                  <w:r>
                    <w:rPr>
                      <w:sz w:val="20"/>
                      <w:szCs w:val="20"/>
                    </w:rPr>
                    <w:t>求</w:t>
                  </w:r>
                </w:p>
              </w:tc>
              <w:tc>
                <w:tcPr>
                  <w:tcW w:w="5065" w:type="dxa"/>
                  <w:vAlign w:val="top"/>
                </w:tcPr>
                <w:p>
                  <w:pPr>
                    <w:pStyle w:val="TableText"/>
                    <w:ind w:left="111" w:right="105" w:firstLine="211"/>
                    <w:spacing w:before="79" w:line="284" w:lineRule="auto"/>
                    <w:rPr>
                      <w:sz w:val="20"/>
                      <w:szCs w:val="20"/>
                    </w:rPr>
                  </w:pPr>
                  <w:r>
                    <w:rPr>
                      <w:sz w:val="20"/>
                      <w:szCs w:val="20"/>
                      <w:spacing w:val="17"/>
                    </w:rPr>
                    <w:t>液态</w:t>
                  </w:r>
                  <w:r>
                    <w:rPr>
                      <w:rFonts w:ascii="Times New Roman" w:hAnsi="Times New Roman" w:eastAsia="Times New Roman" w:cs="Times New Roman"/>
                      <w:sz w:val="20"/>
                      <w:szCs w:val="20"/>
                    </w:rPr>
                    <w:t>VOCs</w:t>
                  </w:r>
                  <w:r>
                    <w:rPr>
                      <w:sz w:val="20"/>
                      <w:szCs w:val="20"/>
                      <w:spacing w:val="17"/>
                    </w:rPr>
                    <w:t>物料应采用密闭管道输送方式或采用高</w:t>
                  </w:r>
                  <w:r>
                    <w:rPr>
                      <w:sz w:val="20"/>
                      <w:szCs w:val="20"/>
                      <w:spacing w:val="7"/>
                    </w:rPr>
                    <w:t xml:space="preserve"> </w:t>
                  </w:r>
                  <w:r>
                    <w:rPr>
                      <w:sz w:val="20"/>
                      <w:szCs w:val="20"/>
                      <w:spacing w:val="10"/>
                    </w:rPr>
                    <w:t>位槽（罐）、桶泵等给料方式密闭投加。无法密闭投</w:t>
                  </w:r>
                  <w:r>
                    <w:rPr>
                      <w:sz w:val="20"/>
                      <w:szCs w:val="20"/>
                      <w:spacing w:val="12"/>
                    </w:rPr>
                    <w:t xml:space="preserve"> </w:t>
                  </w:r>
                  <w:r>
                    <w:rPr>
                      <w:sz w:val="20"/>
                      <w:szCs w:val="20"/>
                      <w:spacing w:val="10"/>
                    </w:rPr>
                    <w:t>加的，应在密闭空间内操作，或进行局部气体收集，</w:t>
                  </w:r>
                  <w:r>
                    <w:rPr>
                      <w:sz w:val="20"/>
                      <w:szCs w:val="20"/>
                      <w:spacing w:val="12"/>
                    </w:rPr>
                    <w:t xml:space="preserve"> </w:t>
                  </w:r>
                  <w:r>
                    <w:rPr>
                      <w:sz w:val="20"/>
                      <w:szCs w:val="20"/>
                      <w:spacing w:val="26"/>
                    </w:rPr>
                    <w:t>废气应排至</w:t>
                  </w:r>
                  <w:r>
                    <w:rPr>
                      <w:rFonts w:ascii="Times New Roman" w:hAnsi="Times New Roman" w:eastAsia="Times New Roman" w:cs="Times New Roman"/>
                      <w:sz w:val="20"/>
                      <w:szCs w:val="20"/>
                    </w:rPr>
                    <w:t>VOCs</w:t>
                  </w:r>
                  <w:r>
                    <w:rPr>
                      <w:sz w:val="20"/>
                      <w:szCs w:val="20"/>
                      <w:spacing w:val="26"/>
                    </w:rPr>
                    <w:t>废气收集处理系统；</w:t>
                  </w:r>
                  <w:r>
                    <w:rPr>
                      <w:rFonts w:ascii="Times New Roman" w:hAnsi="Times New Roman" w:eastAsia="Times New Roman" w:cs="Times New Roman"/>
                      <w:sz w:val="20"/>
                      <w:szCs w:val="20"/>
                    </w:rPr>
                    <w:t>VOCs</w:t>
                  </w:r>
                  <w:r>
                    <w:rPr>
                      <w:sz w:val="20"/>
                      <w:szCs w:val="20"/>
                      <w:spacing w:val="26"/>
                    </w:rPr>
                    <w:t>物料卸</w:t>
                  </w:r>
                  <w:r>
                    <w:rPr>
                      <w:sz w:val="20"/>
                      <w:szCs w:val="20"/>
                    </w:rPr>
                    <w:t xml:space="preserve"> </w:t>
                  </w:r>
                  <w:r>
                    <w:rPr>
                      <w:sz w:val="20"/>
                      <w:szCs w:val="20"/>
                      <w:spacing w:val="11"/>
                    </w:rPr>
                    <w:t>（出、放）料过程应密闭，卸料废气应排至 </w:t>
                  </w:r>
                  <w:r>
                    <w:rPr>
                      <w:rFonts w:ascii="Times New Roman" w:hAnsi="Times New Roman" w:eastAsia="Times New Roman" w:cs="Times New Roman"/>
                      <w:sz w:val="20"/>
                      <w:szCs w:val="20"/>
                    </w:rPr>
                    <w:t>VOCs</w:t>
                  </w:r>
                  <w:r>
                    <w:rPr>
                      <w:sz w:val="20"/>
                      <w:szCs w:val="20"/>
                      <w:spacing w:val="11"/>
                    </w:rPr>
                    <w:t>废 </w:t>
                  </w:r>
                  <w:r>
                    <w:rPr>
                      <w:sz w:val="20"/>
                      <w:szCs w:val="20"/>
                      <w:spacing w:val="10"/>
                    </w:rPr>
                    <w:t>气收集处理系统；无法密闭的，应采取局部气体收集</w:t>
                  </w:r>
                  <w:r>
                    <w:rPr>
                      <w:sz w:val="20"/>
                      <w:szCs w:val="20"/>
                      <w:spacing w:val="12"/>
                    </w:rPr>
                    <w:t xml:space="preserve"> </w:t>
                  </w:r>
                  <w:r>
                    <w:rPr>
                      <w:sz w:val="20"/>
                      <w:szCs w:val="20"/>
                      <w:spacing w:val="10"/>
                    </w:rPr>
                    <w:t>措施，废气应排至</w:t>
                  </w:r>
                  <w:r>
                    <w:rPr>
                      <w:rFonts w:ascii="Times New Roman" w:hAnsi="Times New Roman" w:eastAsia="Times New Roman" w:cs="Times New Roman"/>
                      <w:sz w:val="20"/>
                      <w:szCs w:val="20"/>
                    </w:rPr>
                    <w:t>VOCs</w:t>
                  </w:r>
                  <w:r>
                    <w:rPr>
                      <w:sz w:val="20"/>
                      <w:szCs w:val="20"/>
                      <w:spacing w:val="10"/>
                    </w:rPr>
                    <w:t>废气收集处理系。</w:t>
                  </w:r>
                </w:p>
              </w:tc>
              <w:tc>
                <w:tcPr>
                  <w:tcW w:w="2496" w:type="dxa"/>
                  <w:vAlign w:val="top"/>
                </w:tcPr>
                <w:p>
                  <w:pPr>
                    <w:spacing w:line="323" w:lineRule="auto"/>
                    <w:rPr>
                      <w:rFonts w:ascii="Arial"/>
                      <w:sz w:val="21"/>
                    </w:rPr>
                  </w:pPr>
                  <w:r/>
                </w:p>
                <w:p>
                  <w:pPr>
                    <w:spacing w:line="323" w:lineRule="auto"/>
                    <w:rPr>
                      <w:rFonts w:ascii="Arial"/>
                      <w:sz w:val="21"/>
                    </w:rPr>
                  </w:pPr>
                  <w:r/>
                </w:p>
                <w:p>
                  <w:pPr>
                    <w:pStyle w:val="TableText"/>
                    <w:ind w:left="114" w:right="112" w:firstLine="210"/>
                    <w:spacing w:before="65" w:line="286" w:lineRule="auto"/>
                    <w:jc w:val="both"/>
                    <w:rPr>
                      <w:sz w:val="20"/>
                      <w:szCs w:val="20"/>
                    </w:rPr>
                  </w:pPr>
                  <w:r>
                    <w:rPr>
                      <w:sz w:val="20"/>
                      <w:szCs w:val="20"/>
                      <w:spacing w:val="20"/>
                    </w:rPr>
                    <w:t>拟建项</w:t>
                  </w:r>
                  <w:r>
                    <w:rPr>
                      <w:sz w:val="20"/>
                      <w:szCs w:val="20"/>
                      <w:spacing w:val="-28"/>
                    </w:rPr>
                    <w:t xml:space="preserve"> </w:t>
                  </w:r>
                  <w:r>
                    <w:rPr>
                      <w:sz w:val="20"/>
                      <w:szCs w:val="20"/>
                      <w:spacing w:val="20"/>
                    </w:rPr>
                    <w:t>目废气经有组</w:t>
                  </w:r>
                  <w:r>
                    <w:rPr>
                      <w:sz w:val="20"/>
                      <w:szCs w:val="20"/>
                    </w:rPr>
                    <w:t xml:space="preserve"> </w:t>
                  </w:r>
                  <w:r>
                    <w:rPr>
                      <w:sz w:val="20"/>
                      <w:szCs w:val="20"/>
                      <w:spacing w:val="5"/>
                    </w:rPr>
                    <w:t>织收集后达标处理。符合 </w:t>
                  </w:r>
                  <w:r>
                    <w:rPr>
                      <w:sz w:val="20"/>
                      <w:szCs w:val="20"/>
                      <w:spacing w:val="2"/>
                    </w:rPr>
                    <w:t>要求。</w:t>
                  </w:r>
                </w:p>
              </w:tc>
            </w:tr>
            <w:tr>
              <w:trPr>
                <w:trHeight w:val="1603" w:hRule="atLeast"/>
              </w:trPr>
              <w:tc>
                <w:tcPr>
                  <w:tcW w:w="1502" w:type="dxa"/>
                  <w:vAlign w:val="top"/>
                </w:tcPr>
                <w:p>
                  <w:pPr>
                    <w:spacing w:line="243" w:lineRule="auto"/>
                    <w:rPr>
                      <w:rFonts w:ascii="Arial"/>
                      <w:sz w:val="21"/>
                    </w:rPr>
                  </w:pPr>
                  <w:r/>
                </w:p>
                <w:p>
                  <w:pPr>
                    <w:spacing w:line="244" w:lineRule="auto"/>
                    <w:rPr>
                      <w:rFonts w:ascii="Arial"/>
                      <w:sz w:val="21"/>
                    </w:rPr>
                  </w:pPr>
                  <w:r/>
                </w:p>
                <w:p>
                  <w:pPr>
                    <w:pStyle w:val="TableText"/>
                    <w:ind w:left="303" w:right="116" w:hanging="67"/>
                    <w:spacing w:before="65" w:line="282" w:lineRule="auto"/>
                    <w:rPr>
                      <w:sz w:val="20"/>
                      <w:szCs w:val="20"/>
                    </w:rPr>
                  </w:pPr>
                  <w:r>
                    <w:rPr>
                      <w:sz w:val="20"/>
                      <w:szCs w:val="20"/>
                      <w:spacing w:val="14"/>
                    </w:rPr>
                    <w:t>含</w:t>
                  </w:r>
                  <w:r>
                    <w:rPr>
                      <w:rFonts w:ascii="Times New Roman" w:hAnsi="Times New Roman" w:eastAsia="Times New Roman" w:cs="Times New Roman"/>
                      <w:sz w:val="20"/>
                      <w:szCs w:val="20"/>
                    </w:rPr>
                    <w:t>VOCs</w:t>
                  </w:r>
                  <w:r>
                    <w:rPr>
                      <w:sz w:val="20"/>
                      <w:szCs w:val="20"/>
                      <w:spacing w:val="14"/>
                    </w:rPr>
                    <w:t>产品</w:t>
                  </w:r>
                  <w:r>
                    <w:rPr>
                      <w:sz w:val="20"/>
                      <w:szCs w:val="20"/>
                    </w:rPr>
                    <w:t xml:space="preserve"> </w:t>
                  </w:r>
                  <w:r>
                    <w:rPr>
                      <w:sz w:val="20"/>
                      <w:szCs w:val="20"/>
                      <w:spacing w:val="4"/>
                    </w:rPr>
                    <w:t>的使用过程</w:t>
                  </w:r>
                </w:p>
              </w:tc>
              <w:tc>
                <w:tcPr>
                  <w:tcW w:w="5065" w:type="dxa"/>
                  <w:vAlign w:val="top"/>
                </w:tcPr>
                <w:p>
                  <w:pPr>
                    <w:pStyle w:val="TableText"/>
                    <w:ind w:left="112" w:right="105" w:firstLine="202"/>
                    <w:spacing w:before="76" w:line="280" w:lineRule="auto"/>
                    <w:jc w:val="both"/>
                    <w:rPr>
                      <w:sz w:val="20"/>
                      <w:szCs w:val="20"/>
                    </w:rPr>
                  </w:pPr>
                  <w:r>
                    <w:rPr>
                      <w:rFonts w:ascii="Times New Roman" w:hAnsi="Times New Roman" w:eastAsia="Times New Roman" w:cs="Times New Roman"/>
                      <w:sz w:val="20"/>
                      <w:szCs w:val="20"/>
                    </w:rPr>
                    <w:t>VOCs</w:t>
                  </w:r>
                  <w:r>
                    <w:rPr>
                      <w:sz w:val="20"/>
                      <w:szCs w:val="20"/>
                      <w:spacing w:val="15"/>
                    </w:rPr>
                    <w:t>质量占比大于等于</w:t>
                  </w:r>
                  <w:r>
                    <w:rPr>
                      <w:rFonts w:ascii="Times New Roman" w:hAnsi="Times New Roman" w:eastAsia="Times New Roman" w:cs="Times New Roman"/>
                      <w:sz w:val="20"/>
                      <w:szCs w:val="20"/>
                      <w:spacing w:val="15"/>
                    </w:rPr>
                    <w:t>10%</w:t>
                  </w:r>
                  <w:r>
                    <w:rPr>
                      <w:sz w:val="20"/>
                      <w:szCs w:val="20"/>
                      <w:spacing w:val="15"/>
                    </w:rPr>
                    <w:t>的含</w:t>
                  </w:r>
                  <w:r>
                    <w:rPr>
                      <w:rFonts w:ascii="Times New Roman" w:hAnsi="Times New Roman" w:eastAsia="Times New Roman" w:cs="Times New Roman"/>
                      <w:sz w:val="20"/>
                      <w:szCs w:val="20"/>
                    </w:rPr>
                    <w:t>VOCs</w:t>
                  </w:r>
                  <w:r>
                    <w:rPr>
                      <w:sz w:val="20"/>
                      <w:szCs w:val="20"/>
                      <w:spacing w:val="15"/>
                    </w:rPr>
                    <w:t>产品，其使</w:t>
                  </w:r>
                  <w:r>
                    <w:rPr>
                      <w:sz w:val="20"/>
                      <w:szCs w:val="20"/>
                      <w:spacing w:val="2"/>
                    </w:rPr>
                    <w:t xml:space="preserve"> </w:t>
                  </w:r>
                  <w:r>
                    <w:rPr>
                      <w:sz w:val="20"/>
                      <w:szCs w:val="20"/>
                      <w:spacing w:val="10"/>
                    </w:rPr>
                    <w:t>用过程应采用密闭设备或在密闭空间内操作，废气应</w:t>
                  </w:r>
                  <w:r>
                    <w:rPr>
                      <w:sz w:val="20"/>
                      <w:szCs w:val="20"/>
                      <w:spacing w:val="11"/>
                    </w:rPr>
                    <w:t xml:space="preserve"> </w:t>
                  </w:r>
                  <w:r>
                    <w:rPr>
                      <w:sz w:val="20"/>
                      <w:szCs w:val="20"/>
                      <w:spacing w:val="6"/>
                    </w:rPr>
                    <w:t>排至</w:t>
                  </w:r>
                  <w:r>
                    <w:rPr>
                      <w:rFonts w:ascii="Times New Roman" w:hAnsi="Times New Roman" w:eastAsia="Times New Roman" w:cs="Times New Roman"/>
                      <w:sz w:val="20"/>
                      <w:szCs w:val="20"/>
                    </w:rPr>
                    <w:t>VOCs</w:t>
                  </w:r>
                  <w:r>
                    <w:rPr>
                      <w:sz w:val="20"/>
                      <w:szCs w:val="20"/>
                      <w:spacing w:val="6"/>
                    </w:rPr>
                    <w:t>废气收集处理系统；无法密闭的，应采取局</w:t>
                  </w:r>
                  <w:r>
                    <w:rPr>
                      <w:sz w:val="20"/>
                      <w:szCs w:val="20"/>
                      <w:spacing w:val="12"/>
                    </w:rPr>
                    <w:t xml:space="preserve"> </w:t>
                  </w:r>
                  <w:r>
                    <w:rPr>
                      <w:sz w:val="20"/>
                      <w:szCs w:val="20"/>
                      <w:spacing w:val="17"/>
                    </w:rPr>
                    <w:t>部气体收集措施，废气应排至</w:t>
                  </w:r>
                  <w:r>
                    <w:rPr>
                      <w:rFonts w:ascii="Times New Roman" w:hAnsi="Times New Roman" w:eastAsia="Times New Roman" w:cs="Times New Roman"/>
                      <w:sz w:val="20"/>
                      <w:szCs w:val="20"/>
                    </w:rPr>
                    <w:t>VOCs</w:t>
                  </w:r>
                  <w:r>
                    <w:rPr>
                      <w:sz w:val="20"/>
                      <w:szCs w:val="20"/>
                      <w:spacing w:val="17"/>
                    </w:rPr>
                    <w:t>废气收集处理系</w:t>
                  </w:r>
                  <w:r>
                    <w:rPr>
                      <w:sz w:val="20"/>
                      <w:szCs w:val="20"/>
                      <w:spacing w:val="1"/>
                    </w:rPr>
                    <w:t xml:space="preserve"> </w:t>
                  </w:r>
                  <w:r>
                    <w:rPr>
                      <w:sz w:val="20"/>
                      <w:szCs w:val="20"/>
                    </w:rPr>
                    <w:t>统。</w:t>
                  </w:r>
                </w:p>
              </w:tc>
              <w:tc>
                <w:tcPr>
                  <w:tcW w:w="2496" w:type="dxa"/>
                  <w:vAlign w:val="top"/>
                </w:tcPr>
                <w:p>
                  <w:pPr>
                    <w:spacing w:line="330" w:lineRule="auto"/>
                    <w:rPr>
                      <w:rFonts w:ascii="Arial"/>
                      <w:sz w:val="21"/>
                    </w:rPr>
                  </w:pPr>
                  <w:r/>
                </w:p>
                <w:p>
                  <w:pPr>
                    <w:pStyle w:val="TableText"/>
                    <w:ind w:left="114" w:right="112" w:firstLine="210"/>
                    <w:spacing w:before="65" w:line="285" w:lineRule="auto"/>
                    <w:jc w:val="both"/>
                    <w:rPr>
                      <w:sz w:val="20"/>
                      <w:szCs w:val="20"/>
                    </w:rPr>
                  </w:pPr>
                  <w:r>
                    <w:rPr>
                      <w:sz w:val="20"/>
                      <w:szCs w:val="20"/>
                      <w:spacing w:val="20"/>
                    </w:rPr>
                    <w:t>拟建项</w:t>
                  </w:r>
                  <w:r>
                    <w:rPr>
                      <w:sz w:val="20"/>
                      <w:szCs w:val="20"/>
                      <w:spacing w:val="-28"/>
                    </w:rPr>
                    <w:t xml:space="preserve"> </w:t>
                  </w:r>
                  <w:r>
                    <w:rPr>
                      <w:sz w:val="20"/>
                      <w:szCs w:val="20"/>
                      <w:spacing w:val="20"/>
                    </w:rPr>
                    <w:t>目废气经有组</w:t>
                  </w:r>
                  <w:r>
                    <w:rPr>
                      <w:sz w:val="20"/>
                      <w:szCs w:val="20"/>
                    </w:rPr>
                    <w:t xml:space="preserve"> </w:t>
                  </w:r>
                  <w:r>
                    <w:rPr>
                      <w:sz w:val="20"/>
                      <w:szCs w:val="20"/>
                      <w:spacing w:val="5"/>
                    </w:rPr>
                    <w:t>织收集后达标处理。符合 </w:t>
                  </w:r>
                  <w:r>
                    <w:rPr>
                      <w:sz w:val="20"/>
                      <w:szCs w:val="20"/>
                      <w:spacing w:val="2"/>
                    </w:rPr>
                    <w:t>要求。</w:t>
                  </w:r>
                </w:p>
              </w:tc>
            </w:tr>
            <w:tr>
              <w:trPr>
                <w:trHeight w:val="2246" w:hRule="atLeast"/>
              </w:trPr>
              <w:tc>
                <w:tcPr>
                  <w:tcW w:w="1502" w:type="dxa"/>
                  <w:vAlign w:val="top"/>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393"/>
                    <w:spacing w:before="65" w:line="228" w:lineRule="auto"/>
                    <w:rPr>
                      <w:sz w:val="20"/>
                      <w:szCs w:val="20"/>
                    </w:rPr>
                  </w:pPr>
                  <w:r>
                    <w:rPr>
                      <w:sz w:val="20"/>
                      <w:szCs w:val="20"/>
                      <w:spacing w:val="7"/>
                    </w:rPr>
                    <w:t>其他要求</w:t>
                  </w:r>
                </w:p>
              </w:tc>
              <w:tc>
                <w:tcPr>
                  <w:tcW w:w="5065" w:type="dxa"/>
                  <w:vAlign w:val="top"/>
                  <w:tcBorders>
                    <w:bottom w:val="nil"/>
                  </w:tcBorders>
                </w:tcPr>
                <w:p>
                  <w:pPr>
                    <w:pStyle w:val="TableText"/>
                    <w:ind w:left="111" w:right="34" w:firstLine="212"/>
                    <w:spacing w:before="74" w:line="285" w:lineRule="auto"/>
                    <w:jc w:val="both"/>
                    <w:rPr>
                      <w:sz w:val="20"/>
                      <w:szCs w:val="20"/>
                    </w:rPr>
                  </w:pPr>
                  <w:r>
                    <w:rPr>
                      <w:sz w:val="20"/>
                      <w:szCs w:val="20"/>
                      <w:spacing w:val="13"/>
                    </w:rPr>
                    <w:t>企业应建立台账，记录含</w:t>
                  </w:r>
                  <w:r>
                    <w:rPr>
                      <w:rFonts w:ascii="Times New Roman" w:hAnsi="Times New Roman" w:eastAsia="Times New Roman" w:cs="Times New Roman"/>
                      <w:sz w:val="20"/>
                      <w:szCs w:val="20"/>
                    </w:rPr>
                    <w:t>VOCs</w:t>
                  </w:r>
                  <w:r>
                    <w:rPr>
                      <w:sz w:val="20"/>
                      <w:szCs w:val="20"/>
                      <w:spacing w:val="13"/>
                    </w:rPr>
                    <w:t>原辅材料和含</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3"/>
                    </w:rPr>
                    <w:t xml:space="preserve">  </w:t>
                  </w:r>
                  <w:r>
                    <w:rPr>
                      <w:sz w:val="20"/>
                      <w:szCs w:val="20"/>
                      <w:spacing w:val="-3"/>
                    </w:rPr>
                    <w:t>产品的名称、使用量、回收量、废弃量、去向以及</w:t>
                  </w:r>
                  <w:r>
                    <w:rPr>
                      <w:rFonts w:ascii="Times New Roman" w:hAnsi="Times New Roman" w:eastAsia="Times New Roman" w:cs="Times New Roman"/>
                      <w:sz w:val="20"/>
                      <w:szCs w:val="20"/>
                      <w:spacing w:val="-3"/>
                    </w:rPr>
                    <w:t>VOCs</w:t>
                  </w:r>
                  <w:r>
                    <w:rPr>
                      <w:rFonts w:ascii="Times New Roman" w:hAnsi="Times New Roman" w:eastAsia="Times New Roman" w:cs="Times New Roman"/>
                      <w:sz w:val="20"/>
                      <w:szCs w:val="20"/>
                      <w:spacing w:val="8"/>
                    </w:rPr>
                    <w:t xml:space="preserve">  </w:t>
                  </w:r>
                  <w:r>
                    <w:rPr>
                      <w:sz w:val="20"/>
                      <w:szCs w:val="20"/>
                    </w:rPr>
                    <w:t>含量等信息。台账保存期限不少于</w:t>
                  </w:r>
                  <w:r>
                    <w:rPr>
                      <w:rFonts w:ascii="Times New Roman" w:hAnsi="Times New Roman" w:eastAsia="Times New Roman" w:cs="Times New Roman"/>
                      <w:sz w:val="20"/>
                      <w:szCs w:val="20"/>
                    </w:rPr>
                    <w:t>3</w:t>
                  </w:r>
                  <w:r>
                    <w:rPr>
                      <w:sz w:val="20"/>
                      <w:szCs w:val="20"/>
                    </w:rPr>
                    <w:t>年。通风生产设备、</w:t>
                  </w:r>
                  <w:r>
                    <w:rPr>
                      <w:sz w:val="20"/>
                      <w:szCs w:val="20"/>
                      <w:spacing w:val="13"/>
                    </w:rPr>
                    <w:t xml:space="preserve"> </w:t>
                  </w:r>
                  <w:r>
                    <w:rPr>
                      <w:sz w:val="20"/>
                      <w:szCs w:val="20"/>
                      <w:spacing w:val="10"/>
                    </w:rPr>
                    <w:t>操作工位、车间厂房等应在符合安全生产、职业卫生</w:t>
                  </w:r>
                  <w:r>
                    <w:rPr>
                      <w:sz w:val="20"/>
                      <w:szCs w:val="20"/>
                      <w:spacing w:val="12"/>
                    </w:rPr>
                    <w:t xml:space="preserve"> </w:t>
                  </w:r>
                  <w:r>
                    <w:rPr>
                      <w:sz w:val="20"/>
                      <w:szCs w:val="20"/>
                      <w:spacing w:val="10"/>
                    </w:rPr>
                    <w:t>相关规定的前提下，根据行业作业规程与标准、工业</w:t>
                  </w:r>
                  <w:r>
                    <w:rPr>
                      <w:sz w:val="20"/>
                      <w:szCs w:val="20"/>
                      <w:spacing w:val="12"/>
                    </w:rPr>
                    <w:t xml:space="preserve"> </w:t>
                  </w:r>
                  <w:r>
                    <w:rPr>
                      <w:sz w:val="20"/>
                      <w:szCs w:val="20"/>
                      <w:spacing w:val="10"/>
                    </w:rPr>
                    <w:t>建筑及洁净厂房通风设计规范等的要求，采用合理的</w:t>
                  </w:r>
                  <w:r>
                    <w:rPr>
                      <w:sz w:val="20"/>
                      <w:szCs w:val="20"/>
                      <w:spacing w:val="12"/>
                    </w:rPr>
                    <w:t xml:space="preserve"> </w:t>
                  </w:r>
                  <w:r>
                    <w:rPr>
                      <w:sz w:val="20"/>
                      <w:szCs w:val="20"/>
                      <w:spacing w:val="26"/>
                    </w:rPr>
                    <w:t>通风量</w:t>
                  </w:r>
                  <w:r>
                    <w:rPr>
                      <w:sz w:val="20"/>
                      <w:szCs w:val="20"/>
                      <w:spacing w:val="-52"/>
                    </w:rPr>
                    <w:t xml:space="preserve"> </w:t>
                  </w:r>
                  <w:r>
                    <w:rPr>
                      <w:sz w:val="20"/>
                      <w:szCs w:val="20"/>
                      <w:spacing w:val="26"/>
                    </w:rPr>
                    <w:t>。载有</w:t>
                  </w:r>
                  <w:r>
                    <w:rPr>
                      <w:rFonts w:ascii="Times New Roman" w:hAnsi="Times New Roman" w:eastAsia="Times New Roman" w:cs="Times New Roman"/>
                      <w:sz w:val="20"/>
                      <w:szCs w:val="20"/>
                    </w:rPr>
                    <w:t>VOCs</w:t>
                  </w:r>
                  <w:r>
                    <w:rPr>
                      <w:sz w:val="20"/>
                      <w:szCs w:val="20"/>
                      <w:spacing w:val="26"/>
                    </w:rPr>
                    <w:t>物料的设备及其管道在开停工</w:t>
                  </w:r>
                </w:p>
              </w:tc>
              <w:tc>
                <w:tcPr>
                  <w:tcW w:w="2496" w:type="dxa"/>
                  <w:vAlign w:val="top"/>
                  <w:tcBorders>
                    <w:bottom w:val="nil"/>
                  </w:tcBorders>
                </w:tcPr>
                <w:p>
                  <w:pPr>
                    <w:spacing w:line="327" w:lineRule="auto"/>
                    <w:rPr>
                      <w:rFonts w:ascii="Arial"/>
                      <w:sz w:val="21"/>
                    </w:rPr>
                  </w:pPr>
                  <w:r/>
                </w:p>
                <w:p>
                  <w:pPr>
                    <w:pStyle w:val="TableText"/>
                    <w:ind w:left="113" w:right="111" w:firstLine="215"/>
                    <w:spacing w:before="65" w:line="290" w:lineRule="auto"/>
                    <w:jc w:val="both"/>
                    <w:rPr>
                      <w:sz w:val="20"/>
                      <w:szCs w:val="20"/>
                    </w:rPr>
                  </w:pPr>
                  <w:r>
                    <w:rPr>
                      <w:sz w:val="20"/>
                      <w:szCs w:val="20"/>
                      <w:spacing w:val="27"/>
                    </w:rPr>
                    <w:t>企业应建立相应的台</w:t>
                  </w:r>
                  <w:r>
                    <w:rPr>
                      <w:sz w:val="20"/>
                      <w:szCs w:val="20"/>
                      <w:spacing w:val="6"/>
                    </w:rPr>
                    <w:t xml:space="preserve"> </w:t>
                  </w:r>
                  <w:r>
                    <w:rPr>
                      <w:sz w:val="20"/>
                      <w:szCs w:val="20"/>
                      <w:spacing w:val="5"/>
                    </w:rPr>
                    <w:t>账。生产车间设置了废气</w:t>
                  </w:r>
                  <w:r>
                    <w:rPr>
                      <w:sz w:val="20"/>
                      <w:szCs w:val="20"/>
                      <w:spacing w:val="9"/>
                    </w:rPr>
                    <w:t xml:space="preserve"> </w:t>
                  </w:r>
                  <w:r>
                    <w:rPr>
                      <w:sz w:val="20"/>
                      <w:szCs w:val="20"/>
                      <w:spacing w:val="5"/>
                    </w:rPr>
                    <w:t>收集系统，将生产过程中</w:t>
                  </w:r>
                  <w:r>
                    <w:rPr>
                      <w:sz w:val="20"/>
                      <w:szCs w:val="20"/>
                      <w:spacing w:val="7"/>
                    </w:rPr>
                    <w:t xml:space="preserve"> </w:t>
                  </w:r>
                  <w:r>
                    <w:rPr>
                      <w:sz w:val="20"/>
                      <w:szCs w:val="20"/>
                      <w:spacing w:val="20"/>
                    </w:rPr>
                    <w:t>产生的</w:t>
                  </w:r>
                  <w:r>
                    <w:rPr>
                      <w:rFonts w:ascii="Times New Roman" w:hAnsi="Times New Roman" w:eastAsia="Times New Roman" w:cs="Times New Roman"/>
                      <w:sz w:val="20"/>
                      <w:szCs w:val="20"/>
                    </w:rPr>
                    <w:t>VOCs</w:t>
                  </w:r>
                  <w:r>
                    <w:rPr>
                      <w:sz w:val="20"/>
                      <w:szCs w:val="20"/>
                      <w:spacing w:val="20"/>
                    </w:rPr>
                    <w:t>收集后引入</w:t>
                  </w:r>
                  <w:r>
                    <w:rPr>
                      <w:sz w:val="20"/>
                      <w:szCs w:val="20"/>
                      <w:spacing w:val="2"/>
                    </w:rPr>
                    <w:t xml:space="preserve"> </w:t>
                  </w:r>
                  <w:r>
                    <w:rPr>
                      <w:sz w:val="20"/>
                      <w:szCs w:val="20"/>
                      <w:spacing w:val="6"/>
                    </w:rPr>
                    <w:t>对应废气治理系统处置。</w:t>
                  </w:r>
                </w:p>
              </w:tc>
            </w:tr>
          </w:tbl>
          <w:p>
            <w:pPr>
              <w:spacing w:line="14" w:lineRule="auto"/>
              <w:rPr>
                <w:rFonts w:ascii="Arial"/>
                <w:sz w:val="2"/>
              </w:rPr>
            </w:pPr>
            <w:r>
              <w:pict>
                <v:shape id="_x0000_s36" style="position:absolute;margin-left:-453.15pt;margin-top:200.6pt;mso-position-vertical-relative:top-margin-area;mso-position-horizontal-relative:right-margin-area;width:0.5pt;height:466.9pt;z-index:251702272;" filled="false" strokecolor="#000000" strokeweight="0.48pt" coordsize="10,9337" coordorigin="0,0" path="m4,0l4,9337e">
                  <v:stroke joinstyle="bevel" miterlimit="2"/>
                </v:shape>
              </w:pict>
            </w:r>
            <w:r/>
          </w:p>
        </w:tc>
      </w:tr>
    </w:tbl>
    <w:p>
      <w:pPr>
        <w:pStyle w:val="BodyText"/>
        <w:rPr/>
      </w:pPr>
      <w:r/>
    </w:p>
    <w:p>
      <w:pPr>
        <w:sectPr>
          <w:footerReference w:type="default" r:id="rId28"/>
          <w:pgSz w:w="11906" w:h="16839"/>
          <w:pgMar w:top="1431" w:right="1134" w:bottom="1240" w:left="1134" w:header="0" w:footer="1078" w:gutter="0"/>
        </w:sectPr>
        <w:rPr/>
      </w:pPr>
    </w:p>
    <w:p>
      <w:pPr>
        <w:spacing w:before="28"/>
        <w:rPr/>
      </w:pPr>
      <w:r/>
    </w:p>
    <w:tbl>
      <w:tblPr>
        <w:tblStyle w:val="TableNormal"/>
        <w:tblW w:w="9632"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32"/>
      </w:tblGrid>
      <w:tr>
        <w:trPr>
          <w:trHeight w:val="13393" w:hRule="atLeast"/>
        </w:trPr>
        <w:tc>
          <w:tcPr>
            <w:tcW w:w="9632" w:type="dxa"/>
            <w:vAlign w:val="top"/>
          </w:tcPr>
          <w:tbl>
            <w:tblPr>
              <w:tblStyle w:val="TableNormal"/>
              <w:tblW w:w="9063" w:type="dxa"/>
              <w:tblInd w:w="45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09"/>
              <w:gridCol w:w="493"/>
              <w:gridCol w:w="4390"/>
              <w:gridCol w:w="675"/>
              <w:gridCol w:w="2496"/>
            </w:tblGrid>
            <w:tr>
              <w:trPr>
                <w:trHeight w:val="1943" w:hRule="atLeast"/>
              </w:trPr>
              <w:tc>
                <w:tcPr>
                  <w:tcW w:w="1502" w:type="dxa"/>
                  <w:vAlign w:val="top"/>
                  <w:gridSpan w:val="2"/>
                  <w:tcBorders>
                    <w:top w:val="nil"/>
                  </w:tcBorders>
                </w:tcPr>
                <w:p>
                  <w:pPr>
                    <w:rPr>
                      <w:rFonts w:ascii="Arial"/>
                      <w:sz w:val="21"/>
                    </w:rPr>
                  </w:pPr>
                  <w:r/>
                </w:p>
              </w:tc>
              <w:tc>
                <w:tcPr>
                  <w:tcW w:w="5065" w:type="dxa"/>
                  <w:vAlign w:val="top"/>
                  <w:gridSpan w:val="2"/>
                  <w:tcBorders>
                    <w:top w:val="nil"/>
                  </w:tcBorders>
                </w:tcPr>
                <w:p>
                  <w:pPr>
                    <w:pStyle w:val="TableText"/>
                    <w:ind w:left="110" w:right="34" w:firstLine="11"/>
                    <w:spacing w:before="93" w:line="283" w:lineRule="auto"/>
                    <w:jc w:val="both"/>
                    <w:rPr>
                      <w:sz w:val="20"/>
                      <w:szCs w:val="20"/>
                    </w:rPr>
                  </w:pPr>
                  <w:r>
                    <w:rPr>
                      <w:sz w:val="20"/>
                      <w:szCs w:val="20"/>
                      <w:spacing w:val="10"/>
                    </w:rPr>
                    <w:t>（车）、检维修和清洗时，应在退料阶段将残存物料</w:t>
                  </w:r>
                  <w:r>
                    <w:rPr>
                      <w:sz w:val="20"/>
                      <w:szCs w:val="20"/>
                      <w:spacing w:val="1"/>
                    </w:rPr>
                    <w:t xml:space="preserve"> </w:t>
                  </w:r>
                  <w:r>
                    <w:rPr>
                      <w:sz w:val="20"/>
                      <w:szCs w:val="20"/>
                      <w:spacing w:val="6"/>
                    </w:rPr>
                    <w:t>退净，并用密闭容器盛装，退料过程废气应排至</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7"/>
                    </w:rPr>
                    <w:t xml:space="preserve">  </w:t>
                  </w:r>
                  <w:r>
                    <w:rPr>
                      <w:sz w:val="20"/>
                      <w:szCs w:val="20"/>
                      <w:spacing w:val="6"/>
                    </w:rPr>
                    <w:t>废气收集处理系统；清洗及吹扫过程排气应排至</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7"/>
                    </w:rPr>
                    <w:t xml:space="preserve">  </w:t>
                  </w:r>
                  <w:r>
                    <w:rPr>
                      <w:sz w:val="20"/>
                      <w:szCs w:val="20"/>
                    </w:rPr>
                    <w:t>废气收集处理系统。工艺过程产生的含</w:t>
                  </w:r>
                  <w:r>
                    <w:rPr>
                      <w:rFonts w:ascii="Times New Roman" w:hAnsi="Times New Roman" w:eastAsia="Times New Roman" w:cs="Times New Roman"/>
                      <w:sz w:val="20"/>
                      <w:szCs w:val="20"/>
                    </w:rPr>
                    <w:t>VOCs</w:t>
                  </w:r>
                  <w:r>
                    <w:rPr>
                      <w:sz w:val="20"/>
                      <w:szCs w:val="20"/>
                    </w:rPr>
                    <w:t>废料（渣、</w:t>
                  </w:r>
                  <w:r>
                    <w:rPr>
                      <w:sz w:val="20"/>
                      <w:szCs w:val="20"/>
                      <w:spacing w:val="13"/>
                    </w:rPr>
                    <w:t xml:space="preserve"> </w:t>
                  </w:r>
                  <w:r>
                    <w:rPr>
                      <w:sz w:val="20"/>
                      <w:szCs w:val="20"/>
                      <w:spacing w:val="10"/>
                    </w:rPr>
                    <w:t>液）应按照第</w:t>
                  </w:r>
                  <w:r>
                    <w:rPr>
                      <w:rFonts w:ascii="Times New Roman" w:hAnsi="Times New Roman" w:eastAsia="Times New Roman" w:cs="Times New Roman"/>
                      <w:sz w:val="20"/>
                      <w:szCs w:val="20"/>
                      <w:spacing w:val="10"/>
                    </w:rPr>
                    <w:t>5</w:t>
                  </w:r>
                  <w:r>
                    <w:rPr>
                      <w:sz w:val="20"/>
                      <w:szCs w:val="20"/>
                      <w:spacing w:val="10"/>
                    </w:rPr>
                    <w:t>章、第</w:t>
                  </w:r>
                  <w:r>
                    <w:rPr>
                      <w:rFonts w:ascii="Times New Roman" w:hAnsi="Times New Roman" w:eastAsia="Times New Roman" w:cs="Times New Roman"/>
                      <w:sz w:val="20"/>
                      <w:szCs w:val="20"/>
                      <w:spacing w:val="10"/>
                    </w:rPr>
                    <w:t>6</w:t>
                  </w:r>
                  <w:r>
                    <w:rPr>
                      <w:sz w:val="20"/>
                      <w:szCs w:val="20"/>
                      <w:spacing w:val="10"/>
                    </w:rPr>
                    <w:t>章的要求进行储存、转移和输</w:t>
                  </w:r>
                  <w:r>
                    <w:rPr>
                      <w:sz w:val="20"/>
                      <w:szCs w:val="20"/>
                      <w:spacing w:val="2"/>
                    </w:rPr>
                    <w:t xml:space="preserve"> </w:t>
                  </w:r>
                  <w:r>
                    <w:rPr>
                      <w:sz w:val="20"/>
                      <w:szCs w:val="20"/>
                      <w:spacing w:val="10"/>
                    </w:rPr>
                    <w:t>送。盛装过</w:t>
                  </w:r>
                  <w:r>
                    <w:rPr>
                      <w:rFonts w:ascii="Times New Roman" w:hAnsi="Times New Roman" w:eastAsia="Times New Roman" w:cs="Times New Roman"/>
                      <w:sz w:val="20"/>
                      <w:szCs w:val="20"/>
                    </w:rPr>
                    <w:t>VOCs</w:t>
                  </w:r>
                  <w:r>
                    <w:rPr>
                      <w:sz w:val="20"/>
                      <w:szCs w:val="20"/>
                      <w:spacing w:val="10"/>
                    </w:rPr>
                    <w:t>物料的废包装容器应加盖密闭。</w:t>
                  </w:r>
                </w:p>
              </w:tc>
              <w:tc>
                <w:tcPr>
                  <w:tcW w:w="2496" w:type="dxa"/>
                  <w:vAlign w:val="top"/>
                  <w:tcBorders>
                    <w:top w:val="nil"/>
                  </w:tcBorders>
                </w:tcPr>
                <w:p>
                  <w:pPr>
                    <w:rPr>
                      <w:rFonts w:ascii="Arial"/>
                      <w:sz w:val="21"/>
                    </w:rPr>
                  </w:pPr>
                  <w:r/>
                </w:p>
              </w:tc>
            </w:tr>
            <w:tr>
              <w:trPr>
                <w:trHeight w:val="3202" w:hRule="atLeast"/>
              </w:trPr>
              <w:tc>
                <w:tcPr>
                  <w:tcW w:w="1502" w:type="dxa"/>
                  <w:vAlign w:val="top"/>
                  <w:gridSpan w:val="2"/>
                </w:tcPr>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230" w:right="116" w:firstLine="177"/>
                    <w:spacing w:before="65" w:line="286" w:lineRule="auto"/>
                    <w:rPr>
                      <w:sz w:val="20"/>
                      <w:szCs w:val="20"/>
                    </w:rPr>
                  </w:pPr>
                  <w:r>
                    <w:rPr>
                      <w:sz w:val="20"/>
                      <w:szCs w:val="20"/>
                      <w:spacing w:val="3"/>
                    </w:rPr>
                    <w:t>敞开液面</w:t>
                  </w:r>
                  <w:r>
                    <w:rPr>
                      <w:sz w:val="20"/>
                      <w:szCs w:val="20"/>
                    </w:rPr>
                    <w:t xml:space="preserve">  </w:t>
                  </w:r>
                  <w:r>
                    <w:rPr>
                      <w:rFonts w:ascii="Times New Roman" w:hAnsi="Times New Roman" w:eastAsia="Times New Roman" w:cs="Times New Roman"/>
                      <w:sz w:val="20"/>
                      <w:szCs w:val="20"/>
                    </w:rPr>
                    <w:t>VOCs</w:t>
                  </w:r>
                  <w:r>
                    <w:rPr>
                      <w:sz w:val="20"/>
                      <w:szCs w:val="20"/>
                      <w:spacing w:val="16"/>
                    </w:rPr>
                    <w:t>无组织</w:t>
                  </w:r>
                  <w:r>
                    <w:rPr>
                      <w:sz w:val="20"/>
                      <w:szCs w:val="20"/>
                      <w:spacing w:val="1"/>
                    </w:rPr>
                    <w:t xml:space="preserve"> </w:t>
                  </w:r>
                  <w:r>
                    <w:rPr>
                      <w:sz w:val="20"/>
                      <w:szCs w:val="20"/>
                      <w:spacing w:val="19"/>
                    </w:rPr>
                    <w:t>排放控制要</w:t>
                  </w:r>
                </w:p>
              </w:tc>
              <w:tc>
                <w:tcPr>
                  <w:tcW w:w="5065" w:type="dxa"/>
                  <w:vAlign w:val="top"/>
                  <w:gridSpan w:val="2"/>
                </w:tcPr>
                <w:p>
                  <w:pPr>
                    <w:pStyle w:val="TableText"/>
                    <w:ind w:left="113" w:right="103" w:firstLine="207"/>
                    <w:spacing w:before="73" w:line="290" w:lineRule="auto"/>
                    <w:jc w:val="both"/>
                    <w:rPr>
                      <w:sz w:val="20"/>
                      <w:szCs w:val="20"/>
                    </w:rPr>
                  </w:pPr>
                  <w:r>
                    <w:rPr>
                      <w:sz w:val="20"/>
                      <w:szCs w:val="20"/>
                      <w:spacing w:val="6"/>
                    </w:rPr>
                    <w:t>对于工艺过程排放的含</w:t>
                  </w:r>
                  <w:r>
                    <w:rPr>
                      <w:rFonts w:ascii="Times New Roman" w:hAnsi="Times New Roman" w:eastAsia="Times New Roman" w:cs="Times New Roman"/>
                      <w:sz w:val="20"/>
                      <w:szCs w:val="20"/>
                    </w:rPr>
                    <w:t>VOCs</w:t>
                  </w:r>
                  <w:r>
                    <w:rPr>
                      <w:sz w:val="20"/>
                      <w:szCs w:val="20"/>
                      <w:spacing w:val="6"/>
                    </w:rPr>
                    <w:t>废水，集输系统应符合</w:t>
                  </w:r>
                  <w:r>
                    <w:rPr>
                      <w:sz w:val="20"/>
                      <w:szCs w:val="20"/>
                      <w:spacing w:val="13"/>
                    </w:rPr>
                    <w:t xml:space="preserve"> </w:t>
                  </w:r>
                  <w:r>
                    <w:rPr>
                      <w:sz w:val="20"/>
                      <w:szCs w:val="20"/>
                      <w:spacing w:val="6"/>
                    </w:rPr>
                    <w:t>下列规定之一：</w:t>
                  </w:r>
                  <w:r>
                    <w:rPr>
                      <w:rFonts w:ascii="Times New Roman" w:hAnsi="Times New Roman" w:eastAsia="Times New Roman" w:cs="Times New Roman"/>
                      <w:sz w:val="20"/>
                      <w:szCs w:val="20"/>
                      <w:spacing w:val="6"/>
                    </w:rPr>
                    <w:t>a</w:t>
                  </w:r>
                  <w:r>
                    <w:rPr>
                      <w:sz w:val="20"/>
                      <w:szCs w:val="20"/>
                      <w:spacing w:val="6"/>
                    </w:rPr>
                    <w:t>）采用密闭管道输送，接入口和排出</w:t>
                  </w:r>
                  <w:r>
                    <w:rPr>
                      <w:sz w:val="20"/>
                      <w:szCs w:val="20"/>
                      <w:spacing w:val="5"/>
                    </w:rPr>
                    <w:t xml:space="preserve"> </w:t>
                  </w:r>
                  <w:r>
                    <w:rPr>
                      <w:sz w:val="20"/>
                      <w:szCs w:val="20"/>
                      <w:spacing w:val="6"/>
                    </w:rPr>
                    <w:t>口采取与环境空气隔离的措施；</w:t>
                  </w:r>
                  <w:r>
                    <w:rPr>
                      <w:rFonts w:ascii="Times New Roman" w:hAnsi="Times New Roman" w:eastAsia="Times New Roman" w:cs="Times New Roman"/>
                      <w:sz w:val="20"/>
                      <w:szCs w:val="20"/>
                      <w:spacing w:val="6"/>
                    </w:rPr>
                    <w:t>b</w:t>
                  </w:r>
                  <w:r>
                    <w:rPr>
                      <w:sz w:val="20"/>
                      <w:szCs w:val="20"/>
                      <w:spacing w:val="6"/>
                    </w:rPr>
                    <w:t>）采用沟渠</w:t>
                  </w:r>
                  <w:r>
                    <w:rPr>
                      <w:sz w:val="20"/>
                      <w:szCs w:val="20"/>
                      <w:spacing w:val="5"/>
                    </w:rPr>
                    <w:t>输送，若</w:t>
                  </w:r>
                  <w:r>
                    <w:rPr>
                      <w:sz w:val="20"/>
                      <w:szCs w:val="20"/>
                    </w:rPr>
                    <w:t xml:space="preserve"> </w:t>
                  </w:r>
                  <w:r>
                    <w:rPr>
                      <w:sz w:val="20"/>
                      <w:szCs w:val="20"/>
                      <w:spacing w:val="-1"/>
                    </w:rPr>
                    <w:t>敞</w:t>
                  </w:r>
                  <w:r>
                    <w:rPr>
                      <w:sz w:val="20"/>
                      <w:szCs w:val="20"/>
                      <w:spacing w:val="-14"/>
                    </w:rPr>
                    <w:t xml:space="preserve"> </w:t>
                  </w:r>
                  <w:r>
                    <w:rPr>
                      <w:sz w:val="20"/>
                      <w:szCs w:val="20"/>
                      <w:spacing w:val="-1"/>
                    </w:rPr>
                    <w:t>开</w:t>
                  </w:r>
                  <w:r>
                    <w:rPr>
                      <w:sz w:val="20"/>
                      <w:szCs w:val="20"/>
                      <w:spacing w:val="-28"/>
                    </w:rPr>
                    <w:t xml:space="preserve"> </w:t>
                  </w:r>
                  <w:r>
                    <w:rPr>
                      <w:sz w:val="20"/>
                      <w:szCs w:val="20"/>
                      <w:spacing w:val="-1"/>
                    </w:rPr>
                    <w:t>液</w:t>
                  </w:r>
                  <w:r>
                    <w:rPr>
                      <w:sz w:val="20"/>
                      <w:szCs w:val="20"/>
                      <w:spacing w:val="-31"/>
                    </w:rPr>
                    <w:t xml:space="preserve"> </w:t>
                  </w:r>
                  <w:r>
                    <w:rPr>
                      <w:sz w:val="20"/>
                      <w:szCs w:val="20"/>
                      <w:spacing w:val="-1"/>
                    </w:rPr>
                    <w:t>面</w:t>
                  </w:r>
                  <w:r>
                    <w:rPr>
                      <w:sz w:val="20"/>
                      <w:szCs w:val="20"/>
                      <w:spacing w:val="-28"/>
                    </w:rPr>
                    <w:t xml:space="preserve"> </w:t>
                  </w:r>
                  <w:r>
                    <w:rPr>
                      <w:sz w:val="20"/>
                      <w:szCs w:val="20"/>
                      <w:spacing w:val="-1"/>
                    </w:rPr>
                    <w:t>上</w:t>
                  </w:r>
                  <w:r>
                    <w:rPr>
                      <w:sz w:val="20"/>
                      <w:szCs w:val="20"/>
                      <w:spacing w:val="-29"/>
                    </w:rPr>
                    <w:t xml:space="preserve"> </w:t>
                  </w:r>
                  <w:r>
                    <w:rPr>
                      <w:sz w:val="20"/>
                      <w:szCs w:val="20"/>
                      <w:spacing w:val="-1"/>
                    </w:rPr>
                    <w:t>方 </w:t>
                  </w:r>
                  <w:r>
                    <w:rPr>
                      <w:rFonts w:ascii="Times New Roman" w:hAnsi="Times New Roman" w:eastAsia="Times New Roman" w:cs="Times New Roman"/>
                      <w:sz w:val="20"/>
                      <w:szCs w:val="20"/>
                      <w:spacing w:val="-1"/>
                    </w:rPr>
                    <w:t>100mm</w:t>
                  </w:r>
                  <w:r>
                    <w:rPr>
                      <w:rFonts w:ascii="Times New Roman" w:hAnsi="Times New Roman" w:eastAsia="Times New Roman" w:cs="Times New Roman"/>
                      <w:sz w:val="20"/>
                      <w:szCs w:val="20"/>
                      <w:spacing w:val="26"/>
                    </w:rPr>
                    <w:t xml:space="preserve"> </w:t>
                  </w:r>
                  <w:r>
                    <w:rPr>
                      <w:sz w:val="20"/>
                      <w:szCs w:val="20"/>
                      <w:spacing w:val="-1"/>
                    </w:rPr>
                    <w:t>处</w:t>
                  </w:r>
                  <w:r>
                    <w:rPr>
                      <w:sz w:val="20"/>
                      <w:szCs w:val="20"/>
                      <w:spacing w:val="-36"/>
                    </w:rPr>
                    <w:t xml:space="preserve"> </w:t>
                  </w:r>
                  <w:r>
                    <w:rPr>
                      <w:rFonts w:ascii="Times New Roman" w:hAnsi="Times New Roman" w:eastAsia="Times New Roman" w:cs="Times New Roman"/>
                      <w:sz w:val="20"/>
                      <w:szCs w:val="20"/>
                      <w:spacing w:val="-1"/>
                    </w:rPr>
                    <w:t>VOCs</w:t>
                  </w:r>
                  <w:r>
                    <w:rPr>
                      <w:rFonts w:ascii="Times New Roman" w:hAnsi="Times New Roman" w:eastAsia="Times New Roman" w:cs="Times New Roman"/>
                      <w:sz w:val="20"/>
                      <w:szCs w:val="20"/>
                      <w:spacing w:val="21"/>
                    </w:rPr>
                    <w:t xml:space="preserve"> </w:t>
                  </w:r>
                  <w:r>
                    <w:rPr>
                      <w:sz w:val="20"/>
                      <w:szCs w:val="20"/>
                      <w:spacing w:val="-1"/>
                    </w:rPr>
                    <w:t>检</w:t>
                  </w:r>
                  <w:r>
                    <w:rPr>
                      <w:sz w:val="20"/>
                      <w:szCs w:val="20"/>
                      <w:spacing w:val="-29"/>
                    </w:rPr>
                    <w:t xml:space="preserve"> </w:t>
                  </w:r>
                  <w:r>
                    <w:rPr>
                      <w:sz w:val="20"/>
                      <w:szCs w:val="20"/>
                      <w:spacing w:val="-1"/>
                    </w:rPr>
                    <w:t>测</w:t>
                  </w:r>
                  <w:r>
                    <w:rPr>
                      <w:sz w:val="20"/>
                      <w:szCs w:val="20"/>
                      <w:spacing w:val="-30"/>
                    </w:rPr>
                    <w:t xml:space="preserve"> </w:t>
                  </w:r>
                  <w:r>
                    <w:rPr>
                      <w:sz w:val="20"/>
                      <w:szCs w:val="20"/>
                      <w:spacing w:val="-1"/>
                    </w:rPr>
                    <w:t>浓</w:t>
                  </w:r>
                  <w:r>
                    <w:rPr>
                      <w:sz w:val="20"/>
                      <w:szCs w:val="20"/>
                      <w:spacing w:val="-33"/>
                    </w:rPr>
                    <w:t xml:space="preserve"> </w:t>
                  </w:r>
                  <w:r>
                    <w:rPr>
                      <w:sz w:val="20"/>
                      <w:szCs w:val="20"/>
                      <w:spacing w:val="-1"/>
                    </w:rPr>
                    <w:t>度 ≥</w:t>
                  </w:r>
                  <w:r>
                    <w:rPr>
                      <w:sz w:val="20"/>
                      <w:szCs w:val="20"/>
                      <w:spacing w:val="-33"/>
                    </w:rPr>
                    <w:t xml:space="preserve"> </w:t>
                  </w:r>
                  <w:r>
                    <w:rPr>
                      <w:rFonts w:ascii="Times New Roman" w:hAnsi="Times New Roman" w:eastAsia="Times New Roman" w:cs="Times New Roman"/>
                      <w:sz w:val="20"/>
                      <w:szCs w:val="20"/>
                      <w:spacing w:val="-1"/>
                    </w:rPr>
                    <w:t>200</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10"/>
                    </w:rPr>
                    <w:t>µ</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10"/>
                    </w:rPr>
                    <w:t>/</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16"/>
                    </w:rPr>
                    <w:t xml:space="preserve"> </w:t>
                  </w:r>
                  <w:r>
                    <w:rPr>
                      <w:sz w:val="20"/>
                      <w:szCs w:val="20"/>
                      <w:spacing w:val="10"/>
                    </w:rPr>
                    <w:t>，应加盖密闭，接入口和排出口采取与环境</w:t>
                  </w:r>
                  <w:r>
                    <w:rPr>
                      <w:sz w:val="20"/>
                      <w:szCs w:val="20"/>
                    </w:rPr>
                    <w:t xml:space="preserve"> </w:t>
                  </w:r>
                  <w:r>
                    <w:rPr>
                      <w:sz w:val="20"/>
                      <w:szCs w:val="20"/>
                      <w:spacing w:val="6"/>
                    </w:rPr>
                    <w:t>空气隔离的措施。含</w:t>
                  </w:r>
                  <w:r>
                    <w:rPr>
                      <w:rFonts w:ascii="Times New Roman" w:hAnsi="Times New Roman" w:eastAsia="Times New Roman" w:cs="Times New Roman"/>
                      <w:sz w:val="20"/>
                      <w:szCs w:val="20"/>
                    </w:rPr>
                    <w:t>VOCs</w:t>
                  </w:r>
                  <w:r>
                    <w:rPr>
                      <w:sz w:val="20"/>
                      <w:szCs w:val="20"/>
                      <w:spacing w:val="6"/>
                    </w:rPr>
                    <w:t>废水储存和处理设施敞开液</w:t>
                  </w:r>
                  <w:r>
                    <w:rPr>
                      <w:sz w:val="20"/>
                      <w:szCs w:val="20"/>
                      <w:spacing w:val="12"/>
                    </w:rPr>
                    <w:t xml:space="preserve"> </w:t>
                  </w:r>
                  <w:r>
                    <w:rPr>
                      <w:sz w:val="20"/>
                      <w:szCs w:val="20"/>
                      <w:spacing w:val="10"/>
                    </w:rPr>
                    <w:t>面上方</w:t>
                  </w:r>
                  <w:r>
                    <w:rPr>
                      <w:rFonts w:ascii="Times New Roman" w:hAnsi="Times New Roman" w:eastAsia="Times New Roman" w:cs="Times New Roman"/>
                      <w:sz w:val="20"/>
                      <w:szCs w:val="20"/>
                      <w:spacing w:val="10"/>
                    </w:rPr>
                    <w:t>100</w:t>
                  </w:r>
                  <w:r>
                    <w:rPr>
                      <w:rFonts w:ascii="Times New Roman" w:hAnsi="Times New Roman" w:eastAsia="Times New Roman" w:cs="Times New Roman"/>
                      <w:sz w:val="20"/>
                      <w:szCs w:val="20"/>
                    </w:rPr>
                    <w:t>mm</w:t>
                  </w:r>
                  <w:r>
                    <w:rPr>
                      <w:sz w:val="20"/>
                      <w:szCs w:val="20"/>
                      <w:spacing w:val="10"/>
                    </w:rPr>
                    <w:t>处</w:t>
                  </w:r>
                  <w:r>
                    <w:rPr>
                      <w:rFonts w:ascii="Times New Roman" w:hAnsi="Times New Roman" w:eastAsia="Times New Roman" w:cs="Times New Roman"/>
                      <w:sz w:val="20"/>
                      <w:szCs w:val="20"/>
                    </w:rPr>
                    <w:t>VOCs</w:t>
                  </w:r>
                  <w:r>
                    <w:rPr>
                      <w:sz w:val="20"/>
                      <w:szCs w:val="20"/>
                      <w:spacing w:val="10"/>
                    </w:rPr>
                    <w:t>检测浓度≥</w:t>
                  </w:r>
                  <w:r>
                    <w:rPr>
                      <w:rFonts w:ascii="Times New Roman" w:hAnsi="Times New Roman" w:eastAsia="Times New Roman" w:cs="Times New Roman"/>
                      <w:sz w:val="20"/>
                      <w:szCs w:val="20"/>
                      <w:spacing w:val="10"/>
                    </w:rPr>
                    <w:t>200µ</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10"/>
                    </w:rPr>
                    <w:t>/</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14"/>
                    </w:rPr>
                    <w:t xml:space="preserve"> </w:t>
                  </w:r>
                  <w:r>
                    <w:rPr>
                      <w:sz w:val="20"/>
                      <w:szCs w:val="20"/>
                      <w:spacing w:val="10"/>
                    </w:rPr>
                    <w:t>，应符</w:t>
                  </w:r>
                </w:p>
                <w:p>
                  <w:pPr>
                    <w:pStyle w:val="TableText"/>
                    <w:ind w:left="113" w:right="105"/>
                    <w:spacing w:before="41" w:line="270" w:lineRule="auto"/>
                    <w:jc w:val="both"/>
                    <w:rPr>
                      <w:sz w:val="20"/>
                      <w:szCs w:val="20"/>
                    </w:rPr>
                  </w:pPr>
                  <w:r>
                    <w:rPr>
                      <w:sz w:val="20"/>
                      <w:szCs w:val="20"/>
                      <w:spacing w:val="10"/>
                    </w:rPr>
                    <w:t>合下列规定之一：</w:t>
                  </w:r>
                  <w:r>
                    <w:rPr>
                      <w:rFonts w:ascii="Times New Roman" w:hAnsi="Times New Roman" w:eastAsia="Times New Roman" w:cs="Times New Roman"/>
                      <w:sz w:val="20"/>
                      <w:szCs w:val="20"/>
                      <w:spacing w:val="10"/>
                    </w:rPr>
                    <w:t>a</w:t>
                  </w:r>
                  <w:r>
                    <w:rPr>
                      <w:sz w:val="20"/>
                      <w:szCs w:val="20"/>
                      <w:spacing w:val="10"/>
                    </w:rPr>
                    <w:t>）采用浮动顶盖；</w:t>
                  </w:r>
                  <w:r>
                    <w:rPr>
                      <w:rFonts w:ascii="Times New Roman" w:hAnsi="Times New Roman" w:eastAsia="Times New Roman" w:cs="Times New Roman"/>
                      <w:sz w:val="20"/>
                      <w:szCs w:val="20"/>
                      <w:spacing w:val="10"/>
                    </w:rPr>
                    <w:t>b</w:t>
                  </w:r>
                  <w:r>
                    <w:rPr>
                      <w:sz w:val="20"/>
                      <w:szCs w:val="20"/>
                      <w:spacing w:val="10"/>
                    </w:rPr>
                    <w:t>）采用固定顶</w:t>
                  </w:r>
                  <w:r>
                    <w:rPr>
                      <w:sz w:val="20"/>
                      <w:szCs w:val="20"/>
                      <w:spacing w:val="11"/>
                    </w:rPr>
                    <w:t xml:space="preserve"> </w:t>
                  </w:r>
                  <w:r>
                    <w:rPr>
                      <w:sz w:val="20"/>
                      <w:szCs w:val="20"/>
                      <w:spacing w:val="12"/>
                    </w:rPr>
                    <w:t>盖，收集废气至</w:t>
                  </w:r>
                  <w:r>
                    <w:rPr>
                      <w:rFonts w:ascii="Times New Roman" w:hAnsi="Times New Roman" w:eastAsia="Times New Roman" w:cs="Times New Roman"/>
                      <w:sz w:val="20"/>
                      <w:szCs w:val="20"/>
                    </w:rPr>
                    <w:t>VOCs</w:t>
                  </w:r>
                  <w:r>
                    <w:rPr>
                      <w:sz w:val="20"/>
                      <w:szCs w:val="20"/>
                      <w:spacing w:val="12"/>
                    </w:rPr>
                    <w:t>废气收集处理系统；</w:t>
                  </w:r>
                  <w:r>
                    <w:rPr>
                      <w:rFonts w:ascii="Times New Roman" w:hAnsi="Times New Roman" w:eastAsia="Times New Roman" w:cs="Times New Roman"/>
                      <w:sz w:val="20"/>
                      <w:szCs w:val="20"/>
                      <w:spacing w:val="12"/>
                    </w:rPr>
                    <w:t>c</w:t>
                  </w:r>
                  <w:r>
                    <w:rPr>
                      <w:sz w:val="20"/>
                      <w:szCs w:val="20"/>
                      <w:spacing w:val="12"/>
                    </w:rPr>
                    <w:t>）其他等</w:t>
                  </w:r>
                  <w:r>
                    <w:rPr>
                      <w:sz w:val="20"/>
                      <w:szCs w:val="20"/>
                    </w:rPr>
                    <w:t xml:space="preserve"> </w:t>
                  </w:r>
                  <w:r>
                    <w:rPr>
                      <w:sz w:val="20"/>
                      <w:szCs w:val="20"/>
                      <w:spacing w:val="4"/>
                    </w:rPr>
                    <w:t>效措施。</w:t>
                  </w:r>
                </w:p>
              </w:tc>
              <w:tc>
                <w:tcPr>
                  <w:tcW w:w="2496"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3" w:right="115" w:firstLine="212"/>
                    <w:spacing w:before="65" w:line="280" w:lineRule="auto"/>
                    <w:rPr>
                      <w:sz w:val="20"/>
                      <w:szCs w:val="20"/>
                    </w:rPr>
                  </w:pPr>
                  <w:r>
                    <w:rPr>
                      <w:sz w:val="20"/>
                      <w:szCs w:val="20"/>
                      <w:spacing w:val="21"/>
                    </w:rPr>
                    <w:t>拟建项目不涉及</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2"/>
                    </w:rPr>
                    <w:t xml:space="preserve"> </w:t>
                  </w:r>
                  <w:r>
                    <w:rPr>
                      <w:sz w:val="20"/>
                      <w:szCs w:val="20"/>
                      <w:spacing w:val="3"/>
                    </w:rPr>
                    <w:t>废水。</w:t>
                  </w:r>
                </w:p>
              </w:tc>
            </w:tr>
            <w:tr>
              <w:trPr>
                <w:trHeight w:val="2243" w:hRule="atLeast"/>
              </w:trPr>
              <w:tc>
                <w:tcPr>
                  <w:tcW w:w="1502" w:type="dxa"/>
                  <w:vAlign w:val="top"/>
                  <w:gridSpan w:val="2"/>
                </w:tcPr>
                <w:p>
                  <w:pPr>
                    <w:spacing w:line="244" w:lineRule="auto"/>
                    <w:rPr>
                      <w:rFonts w:ascii="Arial"/>
                      <w:sz w:val="21"/>
                    </w:rPr>
                  </w:pPr>
                  <w:r/>
                </w:p>
                <w:p>
                  <w:pPr>
                    <w:spacing w:line="244" w:lineRule="auto"/>
                    <w:rPr>
                      <w:rFonts w:ascii="Arial"/>
                      <w:sz w:val="21"/>
                    </w:rPr>
                  </w:pPr>
                  <w:r/>
                </w:p>
                <w:p>
                  <w:pPr>
                    <w:pStyle w:val="TableText"/>
                    <w:ind w:left="230"/>
                    <w:spacing w:before="65" w:line="228" w:lineRule="auto"/>
                    <w:rPr>
                      <w:sz w:val="20"/>
                      <w:szCs w:val="20"/>
                    </w:rPr>
                  </w:pPr>
                  <w:r>
                    <w:rPr>
                      <w:rFonts w:ascii="Times New Roman" w:hAnsi="Times New Roman" w:eastAsia="Times New Roman" w:cs="Times New Roman"/>
                      <w:sz w:val="20"/>
                      <w:szCs w:val="20"/>
                    </w:rPr>
                    <w:t>VOCs</w:t>
                  </w:r>
                  <w:r>
                    <w:rPr>
                      <w:sz w:val="20"/>
                      <w:szCs w:val="20"/>
                      <w:spacing w:val="16"/>
                    </w:rPr>
                    <w:t>无组织</w:t>
                  </w:r>
                </w:p>
                <w:p>
                  <w:pPr>
                    <w:pStyle w:val="TableText"/>
                    <w:ind w:left="287"/>
                    <w:spacing w:before="72" w:line="227" w:lineRule="auto"/>
                    <w:rPr>
                      <w:sz w:val="20"/>
                      <w:szCs w:val="20"/>
                    </w:rPr>
                  </w:pPr>
                  <w:r>
                    <w:rPr>
                      <w:sz w:val="20"/>
                      <w:szCs w:val="20"/>
                      <w:spacing w:val="8"/>
                    </w:rPr>
                    <w:t>排放废气收</w:t>
                  </w:r>
                </w:p>
                <w:p>
                  <w:pPr>
                    <w:pStyle w:val="TableText"/>
                    <w:ind w:left="287"/>
                    <w:spacing w:before="75" w:line="227" w:lineRule="auto"/>
                    <w:rPr>
                      <w:sz w:val="20"/>
                      <w:szCs w:val="20"/>
                    </w:rPr>
                  </w:pPr>
                  <w:r>
                    <w:rPr>
                      <w:sz w:val="20"/>
                      <w:szCs w:val="20"/>
                      <w:spacing w:val="8"/>
                    </w:rPr>
                    <w:t>集处理系统</w:t>
                  </w:r>
                </w:p>
                <w:p>
                  <w:pPr>
                    <w:pStyle w:val="TableText"/>
                    <w:ind w:left="602"/>
                    <w:spacing w:before="72" w:line="229" w:lineRule="auto"/>
                    <w:rPr>
                      <w:sz w:val="20"/>
                      <w:szCs w:val="20"/>
                    </w:rPr>
                  </w:pPr>
                  <w:r>
                    <w:rPr>
                      <w:sz w:val="20"/>
                      <w:szCs w:val="20"/>
                      <w:spacing w:val="4"/>
                    </w:rPr>
                    <w:t>要求</w:t>
                  </w:r>
                </w:p>
              </w:tc>
              <w:tc>
                <w:tcPr>
                  <w:tcW w:w="5065" w:type="dxa"/>
                  <w:vAlign w:val="top"/>
                  <w:gridSpan w:val="2"/>
                </w:tcPr>
                <w:p>
                  <w:pPr>
                    <w:pStyle w:val="TableText"/>
                    <w:ind w:left="111" w:right="105" w:firstLine="209"/>
                    <w:spacing w:before="79" w:line="284" w:lineRule="auto"/>
                    <w:jc w:val="both"/>
                    <w:rPr>
                      <w:sz w:val="20"/>
                      <w:szCs w:val="20"/>
                    </w:rPr>
                  </w:pPr>
                  <w:r>
                    <w:rPr>
                      <w:sz w:val="20"/>
                      <w:szCs w:val="20"/>
                      <w:spacing w:val="17"/>
                    </w:rPr>
                    <w:t>针对</w:t>
                  </w:r>
                  <w:r>
                    <w:rPr>
                      <w:rFonts w:ascii="Times New Roman" w:hAnsi="Times New Roman" w:eastAsia="Times New Roman" w:cs="Times New Roman"/>
                      <w:sz w:val="20"/>
                      <w:szCs w:val="20"/>
                    </w:rPr>
                    <w:t>VOCs</w:t>
                  </w:r>
                  <w:r>
                    <w:rPr>
                      <w:sz w:val="20"/>
                      <w:szCs w:val="20"/>
                      <w:spacing w:val="17"/>
                    </w:rPr>
                    <w:t>无组织排放设置的废气收集处理系统应</w:t>
                  </w:r>
                  <w:r>
                    <w:rPr>
                      <w:sz w:val="20"/>
                      <w:szCs w:val="20"/>
                      <w:spacing w:val="9"/>
                    </w:rPr>
                    <w:t xml:space="preserve"> </w:t>
                  </w:r>
                  <w:r>
                    <w:rPr>
                      <w:sz w:val="20"/>
                      <w:szCs w:val="20"/>
                      <w:spacing w:val="6"/>
                    </w:rPr>
                    <w:t>满足本章要求。</w:t>
                  </w:r>
                  <w:r>
                    <w:rPr>
                      <w:rFonts w:ascii="Times New Roman" w:hAnsi="Times New Roman" w:eastAsia="Times New Roman" w:cs="Times New Roman"/>
                      <w:sz w:val="20"/>
                      <w:szCs w:val="20"/>
                    </w:rPr>
                    <w:t>VOCs</w:t>
                  </w:r>
                  <w:r>
                    <w:rPr>
                      <w:sz w:val="20"/>
                      <w:szCs w:val="20"/>
                      <w:spacing w:val="6"/>
                    </w:rPr>
                    <w:t>废气收集处理系统应与生产工艺</w:t>
                  </w:r>
                  <w:r>
                    <w:rPr>
                      <w:sz w:val="20"/>
                      <w:szCs w:val="20"/>
                      <w:spacing w:val="13"/>
                    </w:rPr>
                    <w:t xml:space="preserve"> </w:t>
                  </w:r>
                  <w:r>
                    <w:rPr>
                      <w:sz w:val="20"/>
                      <w:szCs w:val="20"/>
                      <w:spacing w:val="6"/>
                    </w:rPr>
                    <w:t>设备同步运行。</w:t>
                  </w:r>
                  <w:r>
                    <w:rPr>
                      <w:rFonts w:ascii="Times New Roman" w:hAnsi="Times New Roman" w:eastAsia="Times New Roman" w:cs="Times New Roman"/>
                      <w:sz w:val="20"/>
                      <w:szCs w:val="20"/>
                    </w:rPr>
                    <w:t>VOCs</w:t>
                  </w:r>
                  <w:r>
                    <w:rPr>
                      <w:sz w:val="20"/>
                      <w:szCs w:val="20"/>
                      <w:spacing w:val="6"/>
                    </w:rPr>
                    <w:t>废气收集处理系统发生故障或检</w:t>
                  </w:r>
                  <w:r>
                    <w:rPr>
                      <w:sz w:val="20"/>
                      <w:szCs w:val="20"/>
                      <w:spacing w:val="13"/>
                    </w:rPr>
                    <w:t xml:space="preserve"> </w:t>
                  </w:r>
                  <w:r>
                    <w:rPr>
                      <w:sz w:val="20"/>
                      <w:szCs w:val="20"/>
                      <w:spacing w:val="10"/>
                    </w:rPr>
                    <w:t>修时，对应的生产工艺设备应停止运行，待检修完毕</w:t>
                  </w:r>
                  <w:r>
                    <w:rPr>
                      <w:sz w:val="20"/>
                      <w:szCs w:val="20"/>
                      <w:spacing w:val="12"/>
                    </w:rPr>
                    <w:t xml:space="preserve"> </w:t>
                  </w:r>
                  <w:r>
                    <w:rPr>
                      <w:sz w:val="20"/>
                      <w:szCs w:val="20"/>
                      <w:spacing w:val="10"/>
                    </w:rPr>
                    <w:t>后同步投入使用；生产工艺设备不能停止运行或不能</w:t>
                  </w:r>
                  <w:r>
                    <w:rPr>
                      <w:sz w:val="20"/>
                      <w:szCs w:val="20"/>
                      <w:spacing w:val="12"/>
                    </w:rPr>
                    <w:t xml:space="preserve"> </w:t>
                  </w:r>
                  <w:r>
                    <w:rPr>
                      <w:sz w:val="20"/>
                      <w:szCs w:val="20"/>
                      <w:spacing w:val="10"/>
                    </w:rPr>
                    <w:t>及时停止运行的，应设置废气应急处理设施或采取其</w:t>
                  </w:r>
                  <w:r>
                    <w:rPr>
                      <w:sz w:val="20"/>
                      <w:szCs w:val="20"/>
                      <w:spacing w:val="12"/>
                    </w:rPr>
                    <w:t xml:space="preserve"> </w:t>
                  </w:r>
                  <w:r>
                    <w:rPr>
                      <w:sz w:val="20"/>
                      <w:szCs w:val="20"/>
                      <w:spacing w:val="6"/>
                    </w:rPr>
                    <w:t>他替代措施。</w:t>
                  </w:r>
                </w:p>
              </w:tc>
              <w:tc>
                <w:tcPr>
                  <w:tcW w:w="2496" w:type="dxa"/>
                  <w:vAlign w:val="top"/>
                </w:tcPr>
                <w:p>
                  <w:pPr>
                    <w:pStyle w:val="TableText"/>
                    <w:ind w:left="113" w:right="112" w:firstLine="211"/>
                    <w:spacing w:before="236" w:line="290" w:lineRule="auto"/>
                    <w:jc w:val="both"/>
                    <w:rPr>
                      <w:sz w:val="20"/>
                      <w:szCs w:val="20"/>
                    </w:rPr>
                  </w:pPr>
                  <w:r>
                    <w:rPr>
                      <w:sz w:val="20"/>
                      <w:szCs w:val="20"/>
                      <w:spacing w:val="21"/>
                    </w:rPr>
                    <w:t>拟建项目</w:t>
                  </w:r>
                  <w:r>
                    <w:rPr>
                      <w:rFonts w:ascii="Times New Roman" w:hAnsi="Times New Roman" w:eastAsia="Times New Roman" w:cs="Times New Roman"/>
                      <w:sz w:val="20"/>
                      <w:szCs w:val="20"/>
                    </w:rPr>
                    <w:t>VOCs</w:t>
                  </w:r>
                  <w:r>
                    <w:rPr>
                      <w:sz w:val="20"/>
                      <w:szCs w:val="20"/>
                      <w:spacing w:val="21"/>
                    </w:rPr>
                    <w:t>废气收</w:t>
                  </w:r>
                  <w:r>
                    <w:rPr>
                      <w:sz w:val="20"/>
                      <w:szCs w:val="20"/>
                      <w:spacing w:val="3"/>
                    </w:rPr>
                    <w:t xml:space="preserve"> </w:t>
                  </w:r>
                  <w:r>
                    <w:rPr>
                      <w:sz w:val="20"/>
                      <w:szCs w:val="20"/>
                      <w:spacing w:val="26"/>
                    </w:rPr>
                    <w:t>集处理系统应与生产工</w:t>
                  </w:r>
                  <w:r>
                    <w:rPr>
                      <w:sz w:val="20"/>
                      <w:szCs w:val="20"/>
                      <w:spacing w:val="1"/>
                    </w:rPr>
                    <w:t xml:space="preserve"> </w:t>
                  </w:r>
                  <w:r>
                    <w:rPr>
                      <w:sz w:val="20"/>
                      <w:szCs w:val="20"/>
                      <w:spacing w:val="5"/>
                    </w:rPr>
                    <w:t>艺设备同步运行，有机废</w:t>
                  </w:r>
                  <w:r>
                    <w:rPr>
                      <w:sz w:val="20"/>
                      <w:szCs w:val="20"/>
                      <w:spacing w:val="8"/>
                    </w:rPr>
                    <w:t xml:space="preserve"> </w:t>
                  </w:r>
                  <w:r>
                    <w:rPr>
                      <w:sz w:val="20"/>
                      <w:szCs w:val="20"/>
                      <w:spacing w:val="26"/>
                    </w:rPr>
                    <w:t>气处理系统配备了完善</w:t>
                  </w:r>
                  <w:r>
                    <w:rPr>
                      <w:sz w:val="20"/>
                      <w:szCs w:val="20"/>
                      <w:spacing w:val="1"/>
                    </w:rPr>
                    <w:t xml:space="preserve"> </w:t>
                  </w:r>
                  <w:r>
                    <w:rPr>
                      <w:sz w:val="20"/>
                      <w:szCs w:val="20"/>
                      <w:spacing w:val="21"/>
                    </w:rPr>
                    <w:t>的电控系统</w:t>
                  </w:r>
                  <w:r>
                    <w:rPr>
                      <w:sz w:val="20"/>
                      <w:szCs w:val="20"/>
                      <w:spacing w:val="-49"/>
                    </w:rPr>
                    <w:t xml:space="preserve"> </w:t>
                  </w:r>
                  <w:r>
                    <w:rPr>
                      <w:sz w:val="20"/>
                      <w:szCs w:val="20"/>
                      <w:spacing w:val="21"/>
                    </w:rPr>
                    <w:t>，发生故障</w:t>
                  </w:r>
                  <w:r>
                    <w:rPr>
                      <w:sz w:val="20"/>
                      <w:szCs w:val="20"/>
                    </w:rPr>
                    <w:t xml:space="preserve"> </w:t>
                  </w:r>
                  <w:r>
                    <w:rPr>
                      <w:sz w:val="20"/>
                      <w:szCs w:val="20"/>
                      <w:spacing w:val="8"/>
                    </w:rPr>
                    <w:t>后，将立即停产检修。</w:t>
                  </w:r>
                </w:p>
              </w:tc>
            </w:tr>
            <w:tr>
              <w:trPr>
                <w:trHeight w:val="3159" w:hRule="atLeast"/>
              </w:trPr>
              <w:tc>
                <w:tcPr>
                  <w:tcW w:w="9063" w:type="dxa"/>
                  <w:vAlign w:val="top"/>
                  <w:gridSpan w:val="5"/>
                  <w:tcBorders>
                    <w:right w:val="nil"/>
                  </w:tcBorders>
                </w:tcPr>
                <w:p>
                  <w:pPr>
                    <w:spacing w:line="368" w:lineRule="auto"/>
                    <w:rPr>
                      <w:rFonts w:ascii="Arial"/>
                      <w:sz w:val="21"/>
                    </w:rPr>
                  </w:pPr>
                  <w:r/>
                </w:p>
                <w:p>
                  <w:pPr>
                    <w:pStyle w:val="TableText"/>
                    <w:ind w:left="118" w:firstLine="482"/>
                    <w:spacing w:before="78" w:line="345" w:lineRule="auto"/>
                    <w:rPr/>
                  </w:pPr>
                  <w:r>
                    <w:rPr>
                      <w:spacing w:val="-2"/>
                    </w:rPr>
                    <w:t>综上，拟建项目在</w:t>
                  </w:r>
                  <w:r>
                    <w:rPr>
                      <w:rFonts w:ascii="Times New Roman" w:hAnsi="Times New Roman" w:eastAsia="Times New Roman" w:cs="Times New Roman"/>
                      <w:spacing w:val="-2"/>
                    </w:rPr>
                    <w:t>VOCs</w:t>
                  </w:r>
                  <w:r>
                    <w:rPr>
                      <w:spacing w:val="-2"/>
                    </w:rPr>
                    <w:t>物料储存、转移和输送、工艺过程中均满足《挥发性有机</w:t>
                  </w:r>
                  <w:r>
                    <w:rPr>
                      <w:spacing w:val="12"/>
                    </w:rPr>
                    <w:t xml:space="preserve"> </w:t>
                  </w:r>
                  <w:r>
                    <w:rPr>
                      <w:spacing w:val="-1"/>
                    </w:rPr>
                    <w:t>物无组织排放控制标准》（</w:t>
                  </w:r>
                  <w:r>
                    <w:rPr>
                      <w:rFonts w:ascii="Times New Roman" w:hAnsi="Times New Roman" w:eastAsia="Times New Roman" w:cs="Times New Roman"/>
                      <w:spacing w:val="-1"/>
                    </w:rPr>
                    <w:t>GB 37822-2019</w:t>
                  </w:r>
                  <w:r>
                    <w:rPr>
                      <w:spacing w:val="-1"/>
                    </w:rPr>
                    <w:t>）相关要求。</w:t>
                  </w:r>
                </w:p>
                <w:p>
                  <w:pPr>
                    <w:pStyle w:val="TableText"/>
                    <w:ind w:left="609"/>
                    <w:spacing w:before="36" w:line="218" w:lineRule="auto"/>
                    <w:rPr/>
                  </w:pPr>
                  <w:r>
                    <w:rPr>
                      <w:spacing w:val="-1"/>
                    </w:rPr>
                    <w:t>（</w:t>
                  </w:r>
                  <w:r>
                    <w:rPr>
                      <w:rFonts w:ascii="Times New Roman" w:hAnsi="Times New Roman" w:eastAsia="Times New Roman" w:cs="Times New Roman"/>
                      <w:spacing w:val="-1"/>
                    </w:rPr>
                    <w:t>2</w:t>
                  </w:r>
                  <w:r>
                    <w:rPr>
                      <w:spacing w:val="-1"/>
                    </w:rPr>
                    <w:t>）与《挥发性有机物（</w:t>
                  </w:r>
                  <w:r>
                    <w:rPr>
                      <w:rFonts w:ascii="Times New Roman" w:hAnsi="Times New Roman" w:eastAsia="Times New Roman" w:cs="Times New Roman"/>
                      <w:spacing w:val="-1"/>
                    </w:rPr>
                    <w:t>TVOCs</w:t>
                  </w:r>
                  <w:r>
                    <w:rPr>
                      <w:spacing w:val="-1"/>
                    </w:rPr>
                    <w:t>）污染防治技术政策》符合性</w:t>
                  </w:r>
                </w:p>
                <w:p>
                  <w:pPr>
                    <w:pStyle w:val="TableText"/>
                    <w:ind w:left="119" w:firstLine="477"/>
                    <w:spacing w:before="182" w:line="346" w:lineRule="auto"/>
                    <w:rPr/>
                  </w:pPr>
                  <w:r>
                    <w:rPr>
                      <w:spacing w:val="1"/>
                    </w:rPr>
                    <w:t>对照《挥发性有机物（</w:t>
                  </w:r>
                  <w:r>
                    <w:rPr>
                      <w:rFonts w:ascii="Times New Roman" w:hAnsi="Times New Roman" w:eastAsia="Times New Roman" w:cs="Times New Roman"/>
                    </w:rPr>
                    <w:t>TVOCs</w:t>
                  </w:r>
                  <w:r>
                    <w:rPr>
                      <w:spacing w:val="1"/>
                    </w:rPr>
                    <w:t>）污染防治技术政策》与项目相关的要求，相关符</w:t>
                  </w:r>
                  <w:r>
                    <w:rPr>
                      <w:spacing w:val="3"/>
                    </w:rPr>
                    <w:t xml:space="preserve"> </w:t>
                  </w:r>
                  <w:r>
                    <w:rPr>
                      <w:spacing w:val="-2"/>
                    </w:rPr>
                    <w:t>合性分析见下表：</w:t>
                  </w:r>
                </w:p>
                <w:p>
                  <w:pPr>
                    <w:pStyle w:val="TableText"/>
                    <w:ind w:left="1556"/>
                    <w:spacing w:before="29" w:line="227" w:lineRule="auto"/>
                    <w:rPr>
                      <w:sz w:val="20"/>
                      <w:szCs w:val="20"/>
                    </w:rPr>
                  </w:pPr>
                  <w:r>
                    <w:rPr>
                      <w:sz w:val="20"/>
                      <w:szCs w:val="20"/>
                      <w:b/>
                      <w:bCs/>
                      <w:spacing w:val="-3"/>
                    </w:rPr>
                    <w:t>表</w:t>
                  </w:r>
                  <w:r>
                    <w:rPr>
                      <w:sz w:val="20"/>
                      <w:szCs w:val="20"/>
                      <w:spacing w:val="-38"/>
                    </w:rPr>
                    <w:t xml:space="preserve"> </w:t>
                  </w:r>
                  <w:r>
                    <w:rPr>
                      <w:rFonts w:ascii="Times New Roman" w:hAnsi="Times New Roman" w:eastAsia="Times New Roman" w:cs="Times New Roman"/>
                      <w:sz w:val="20"/>
                      <w:szCs w:val="20"/>
                      <w:b/>
                      <w:bCs/>
                      <w:spacing w:val="-3"/>
                    </w:rPr>
                    <w:t>1.2-7</w:t>
                  </w:r>
                  <w:r>
                    <w:rPr>
                      <w:rFonts w:ascii="Times New Roman" w:hAnsi="Times New Roman" w:eastAsia="Times New Roman" w:cs="Times New Roman"/>
                      <w:sz w:val="20"/>
                      <w:szCs w:val="20"/>
                      <w:b/>
                      <w:bCs/>
                      <w:spacing w:val="13"/>
                    </w:rPr>
                    <w:t xml:space="preserve">   </w:t>
                  </w:r>
                  <w:r>
                    <w:rPr>
                      <w:sz w:val="20"/>
                      <w:szCs w:val="20"/>
                      <w:b/>
                      <w:bCs/>
                      <w:spacing w:val="-3"/>
                    </w:rPr>
                    <w:t>与《挥发性有机物（</w:t>
                  </w:r>
                  <w:r>
                    <w:rPr>
                      <w:rFonts w:ascii="Times New Roman" w:hAnsi="Times New Roman" w:eastAsia="Times New Roman" w:cs="Times New Roman"/>
                      <w:sz w:val="20"/>
                      <w:szCs w:val="20"/>
                      <w:b/>
                      <w:bCs/>
                      <w:spacing w:val="-3"/>
                    </w:rPr>
                    <w:t>TVOCs</w:t>
                  </w:r>
                  <w:r>
                    <w:rPr>
                      <w:sz w:val="20"/>
                      <w:szCs w:val="20"/>
                      <w:b/>
                      <w:bCs/>
                      <w:spacing w:val="-3"/>
                    </w:rPr>
                    <w:t>）污染防治技术政策》符合性分析表</w:t>
                  </w:r>
                </w:p>
              </w:tc>
            </w:tr>
            <w:tr>
              <w:trPr>
                <w:trHeight w:val="374" w:hRule="atLeast"/>
              </w:trPr>
              <w:tc>
                <w:tcPr>
                  <w:tcW w:w="1009" w:type="dxa"/>
                  <w:vAlign w:val="top"/>
                </w:tcPr>
                <w:p>
                  <w:pPr>
                    <w:pStyle w:val="TableText"/>
                    <w:ind w:left="360"/>
                    <w:spacing w:before="93" w:line="228" w:lineRule="auto"/>
                    <w:rPr>
                      <w:sz w:val="20"/>
                      <w:szCs w:val="20"/>
                    </w:rPr>
                  </w:pPr>
                  <w:r>
                    <w:rPr>
                      <w:sz w:val="20"/>
                      <w:szCs w:val="20"/>
                      <w:spacing w:val="3"/>
                    </w:rPr>
                    <w:t>项目</w:t>
                  </w:r>
                </w:p>
              </w:tc>
              <w:tc>
                <w:tcPr>
                  <w:tcW w:w="4883" w:type="dxa"/>
                  <w:vAlign w:val="top"/>
                  <w:gridSpan w:val="2"/>
                </w:tcPr>
                <w:p>
                  <w:pPr>
                    <w:pStyle w:val="TableText"/>
                    <w:ind w:left="1712"/>
                    <w:spacing w:before="93" w:line="227" w:lineRule="auto"/>
                    <w:rPr>
                      <w:sz w:val="20"/>
                      <w:szCs w:val="20"/>
                    </w:rPr>
                  </w:pPr>
                  <w:r>
                    <w:rPr>
                      <w:sz w:val="20"/>
                      <w:szCs w:val="20"/>
                      <w:spacing w:val="8"/>
                    </w:rPr>
                    <w:t>技术政策中要求</w:t>
                  </w:r>
                </w:p>
              </w:tc>
              <w:tc>
                <w:tcPr>
                  <w:tcW w:w="3171" w:type="dxa"/>
                  <w:vAlign w:val="top"/>
                  <w:gridSpan w:val="2"/>
                </w:tcPr>
                <w:p>
                  <w:pPr>
                    <w:pStyle w:val="TableText"/>
                    <w:ind w:left="1066"/>
                    <w:spacing w:before="93" w:line="227" w:lineRule="auto"/>
                    <w:rPr>
                      <w:sz w:val="20"/>
                      <w:szCs w:val="20"/>
                    </w:rPr>
                  </w:pPr>
                  <w:r>
                    <w:rPr>
                      <w:sz w:val="20"/>
                      <w:szCs w:val="20"/>
                      <w:spacing w:val="7"/>
                    </w:rPr>
                    <w:t>符合性分析</w:t>
                  </w:r>
                </w:p>
              </w:tc>
            </w:tr>
            <w:tr>
              <w:trPr>
                <w:trHeight w:val="904" w:hRule="atLeast"/>
              </w:trPr>
              <w:tc>
                <w:tcPr>
                  <w:tcW w:w="1009" w:type="dxa"/>
                  <w:vAlign w:val="top"/>
                </w:tcPr>
                <w:p>
                  <w:pPr>
                    <w:pStyle w:val="TableText"/>
                    <w:ind w:left="250"/>
                    <w:spacing w:before="59" w:line="227" w:lineRule="auto"/>
                    <w:rPr>
                      <w:sz w:val="20"/>
                      <w:szCs w:val="20"/>
                    </w:rPr>
                  </w:pPr>
                  <w:r>
                    <w:rPr>
                      <w:sz w:val="20"/>
                      <w:szCs w:val="20"/>
                      <w:spacing w:val="7"/>
                    </w:rPr>
                    <w:t>源头和</w:t>
                  </w:r>
                </w:p>
                <w:p>
                  <w:pPr>
                    <w:pStyle w:val="TableText"/>
                    <w:ind w:left="252"/>
                    <w:spacing w:before="53" w:line="228" w:lineRule="auto"/>
                    <w:rPr>
                      <w:sz w:val="20"/>
                      <w:szCs w:val="20"/>
                    </w:rPr>
                  </w:pPr>
                  <w:r>
                    <w:rPr>
                      <w:sz w:val="20"/>
                      <w:szCs w:val="20"/>
                      <w:spacing w:val="6"/>
                    </w:rPr>
                    <w:t>过程控</w:t>
                  </w:r>
                </w:p>
                <w:p>
                  <w:pPr>
                    <w:pStyle w:val="TableText"/>
                    <w:ind w:left="463"/>
                    <w:spacing w:before="52" w:line="217" w:lineRule="auto"/>
                    <w:rPr>
                      <w:sz w:val="20"/>
                      <w:szCs w:val="20"/>
                    </w:rPr>
                  </w:pPr>
                  <w:r>
                    <w:rPr>
                      <w:sz w:val="20"/>
                      <w:szCs w:val="20"/>
                    </w:rPr>
                    <w:t>制</w:t>
                  </w:r>
                </w:p>
              </w:tc>
              <w:tc>
                <w:tcPr>
                  <w:tcW w:w="4883" w:type="dxa"/>
                  <w:vAlign w:val="top"/>
                  <w:gridSpan w:val="2"/>
                </w:tcPr>
                <w:p>
                  <w:pPr>
                    <w:pStyle w:val="TableText"/>
                    <w:ind w:left="111" w:right="52"/>
                    <w:spacing w:before="58" w:line="257" w:lineRule="auto"/>
                    <w:jc w:val="both"/>
                    <w:rPr>
                      <w:sz w:val="20"/>
                      <w:szCs w:val="20"/>
                    </w:rPr>
                  </w:pPr>
                  <w:r>
                    <w:rPr>
                      <w:sz w:val="20"/>
                      <w:szCs w:val="20"/>
                      <w:spacing w:val="5"/>
                    </w:rPr>
                    <w:t>含</w:t>
                  </w:r>
                  <w:r>
                    <w:rPr>
                      <w:sz w:val="20"/>
                      <w:szCs w:val="20"/>
                      <w:spacing w:val="-42"/>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5"/>
                    </w:rPr>
                    <w:t xml:space="preserve"> </w:t>
                  </w:r>
                  <w:r>
                    <w:rPr>
                      <w:sz w:val="20"/>
                      <w:szCs w:val="20"/>
                      <w:spacing w:val="5"/>
                    </w:rPr>
                    <w:t>产品的使用过程中，应采取废气收集措施，</w:t>
                  </w:r>
                  <w:r>
                    <w:rPr>
                      <w:sz w:val="20"/>
                      <w:szCs w:val="20"/>
                    </w:rPr>
                    <w:t xml:space="preserve"> </w:t>
                  </w:r>
                  <w:r>
                    <w:rPr>
                      <w:sz w:val="20"/>
                      <w:szCs w:val="20"/>
                      <w:spacing w:val="5"/>
                    </w:rPr>
                    <w:t>提高废气收集效率，减少废气的无组织排放与</w:t>
                  </w:r>
                  <w:r>
                    <w:rPr>
                      <w:sz w:val="20"/>
                      <w:szCs w:val="20"/>
                      <w:spacing w:val="4"/>
                    </w:rPr>
                    <w:t>逸散，</w:t>
                  </w:r>
                  <w:r>
                    <w:rPr>
                      <w:sz w:val="20"/>
                      <w:szCs w:val="20"/>
                    </w:rPr>
                    <w:t xml:space="preserve"> </w:t>
                  </w:r>
                  <w:r>
                    <w:rPr>
                      <w:sz w:val="20"/>
                      <w:szCs w:val="20"/>
                      <w:spacing w:val="9"/>
                    </w:rPr>
                    <w:t>并对收集后的废气进行回收或处理后达标排放</w:t>
                  </w:r>
                </w:p>
              </w:tc>
              <w:tc>
                <w:tcPr>
                  <w:tcW w:w="3171" w:type="dxa"/>
                  <w:vAlign w:val="top"/>
                  <w:gridSpan w:val="2"/>
                </w:tcPr>
                <w:p>
                  <w:pPr>
                    <w:pStyle w:val="TableText"/>
                    <w:ind w:left="104" w:right="109" w:firstLine="10"/>
                    <w:spacing w:before="58" w:line="257" w:lineRule="auto"/>
                    <w:jc w:val="both"/>
                    <w:rPr>
                      <w:sz w:val="20"/>
                      <w:szCs w:val="20"/>
                    </w:rPr>
                  </w:pPr>
                  <w:r>
                    <w:rPr>
                      <w:sz w:val="20"/>
                      <w:szCs w:val="20"/>
                      <w:spacing w:val="10"/>
                    </w:rPr>
                    <w:t>拟建产生的有机废气经收集引入</w:t>
                  </w:r>
                  <w:r>
                    <w:rPr>
                      <w:sz w:val="20"/>
                      <w:szCs w:val="20"/>
                    </w:rPr>
                    <w:t xml:space="preserve"> </w:t>
                  </w:r>
                  <w:r>
                    <w:rPr>
                      <w:sz w:val="20"/>
                      <w:szCs w:val="20"/>
                      <w:spacing w:val="8"/>
                    </w:rPr>
                    <w:t>“两级活性炭吸附</w:t>
                  </w:r>
                  <w:r>
                    <w:rPr>
                      <w:sz w:val="20"/>
                      <w:szCs w:val="20"/>
                      <w:spacing w:val="-62"/>
                    </w:rPr>
                    <w:t xml:space="preserve"> </w:t>
                  </w:r>
                  <w:r>
                    <w:rPr>
                      <w:sz w:val="20"/>
                      <w:szCs w:val="20"/>
                      <w:spacing w:val="8"/>
                    </w:rPr>
                    <w:t>”装置处理后</w:t>
                  </w:r>
                  <w:r>
                    <w:rPr>
                      <w:sz w:val="20"/>
                      <w:szCs w:val="20"/>
                    </w:rPr>
                    <w:t xml:space="preserve"> </w:t>
                  </w:r>
                  <w:r>
                    <w:rPr>
                      <w:sz w:val="20"/>
                      <w:szCs w:val="20"/>
                      <w:spacing w:val="8"/>
                    </w:rPr>
                    <w:t>排放。符合要求。</w:t>
                  </w:r>
                </w:p>
              </w:tc>
            </w:tr>
            <w:tr>
              <w:trPr>
                <w:trHeight w:val="604" w:hRule="atLeast"/>
              </w:trPr>
              <w:tc>
                <w:tcPr>
                  <w:tcW w:w="1009" w:type="dxa"/>
                  <w:vAlign w:val="top"/>
                  <w:vMerge w:val="restart"/>
                  <w:tcBorders>
                    <w:bottom w:val="nil"/>
                  </w:tcBorders>
                </w:tcPr>
                <w:p>
                  <w:pPr>
                    <w:spacing w:line="298" w:lineRule="auto"/>
                    <w:rPr>
                      <w:rFonts w:ascii="Arial"/>
                      <w:sz w:val="21"/>
                    </w:rPr>
                  </w:pPr>
                  <w:r/>
                </w:p>
                <w:p>
                  <w:pPr>
                    <w:pStyle w:val="TableText"/>
                    <w:ind w:left="251" w:right="131"/>
                    <w:spacing w:before="65" w:line="267" w:lineRule="auto"/>
                    <w:jc w:val="both"/>
                    <w:rPr>
                      <w:sz w:val="20"/>
                      <w:szCs w:val="20"/>
                    </w:rPr>
                  </w:pPr>
                  <w:r>
                    <w:rPr>
                      <w:sz w:val="20"/>
                      <w:szCs w:val="20"/>
                      <w:spacing w:val="6"/>
                    </w:rPr>
                    <w:t>末端治</w:t>
                  </w:r>
                  <w:r>
                    <w:rPr>
                      <w:sz w:val="20"/>
                      <w:szCs w:val="20"/>
                      <w:spacing w:val="1"/>
                    </w:rPr>
                    <w:t xml:space="preserve"> </w:t>
                  </w:r>
                  <w:r>
                    <w:rPr>
                      <w:sz w:val="20"/>
                      <w:szCs w:val="20"/>
                      <w:spacing w:val="6"/>
                    </w:rPr>
                    <w:t>理与综</w:t>
                  </w:r>
                  <w:r>
                    <w:rPr>
                      <w:sz w:val="20"/>
                      <w:szCs w:val="20"/>
                    </w:rPr>
                    <w:t xml:space="preserve"> </w:t>
                  </w:r>
                  <w:r>
                    <w:rPr>
                      <w:sz w:val="20"/>
                      <w:szCs w:val="20"/>
                      <w:spacing w:val="6"/>
                    </w:rPr>
                    <w:t>合利用</w:t>
                  </w:r>
                </w:p>
              </w:tc>
              <w:tc>
                <w:tcPr>
                  <w:tcW w:w="4883" w:type="dxa"/>
                  <w:vAlign w:val="top"/>
                  <w:gridSpan w:val="2"/>
                </w:tcPr>
                <w:p>
                  <w:pPr>
                    <w:pStyle w:val="TableText"/>
                    <w:ind w:left="130" w:right="104" w:hanging="18"/>
                    <w:spacing w:before="58" w:line="247" w:lineRule="auto"/>
                    <w:rPr>
                      <w:sz w:val="20"/>
                      <w:szCs w:val="20"/>
                    </w:rPr>
                  </w:pPr>
                  <w:r>
                    <w:rPr>
                      <w:sz w:val="20"/>
                      <w:szCs w:val="20"/>
                      <w:spacing w:val="11"/>
                    </w:rPr>
                    <w:t>鼓励</w:t>
                  </w:r>
                  <w:r>
                    <w:rPr>
                      <w:sz w:val="20"/>
                      <w:szCs w:val="20"/>
                      <w:spacing w:val="-33"/>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33"/>
                      <w:w w:val="101"/>
                    </w:rPr>
                    <w:t xml:space="preserve"> </w:t>
                  </w:r>
                  <w:r>
                    <w:rPr>
                      <w:sz w:val="20"/>
                      <w:szCs w:val="20"/>
                      <w:spacing w:val="11"/>
                    </w:rPr>
                    <w:t>的回收利用，并优先鼓励在生产系统内</w:t>
                  </w:r>
                  <w:r>
                    <w:rPr>
                      <w:sz w:val="20"/>
                      <w:szCs w:val="20"/>
                    </w:rPr>
                    <w:t xml:space="preserve"> </w:t>
                  </w:r>
                  <w:r>
                    <w:rPr>
                      <w:sz w:val="20"/>
                      <w:szCs w:val="20"/>
                      <w:spacing w:val="-6"/>
                    </w:rPr>
                    <w:t>回用</w:t>
                  </w:r>
                </w:p>
              </w:tc>
              <w:tc>
                <w:tcPr>
                  <w:tcW w:w="3171" w:type="dxa"/>
                  <w:vAlign w:val="top"/>
                  <w:gridSpan w:val="2"/>
                  <w:vMerge w:val="restart"/>
                  <w:tcBorders>
                    <w:bottom w:val="nil"/>
                  </w:tcBorders>
                </w:tcPr>
                <w:p>
                  <w:pPr>
                    <w:spacing w:line="296" w:lineRule="auto"/>
                    <w:rPr>
                      <w:rFonts w:ascii="Arial"/>
                      <w:sz w:val="21"/>
                    </w:rPr>
                  </w:pPr>
                  <w:r/>
                </w:p>
                <w:p>
                  <w:pPr>
                    <w:pStyle w:val="TableText"/>
                    <w:ind w:left="104" w:right="109" w:firstLine="10"/>
                    <w:spacing w:before="65" w:line="267" w:lineRule="auto"/>
                    <w:jc w:val="both"/>
                    <w:rPr>
                      <w:sz w:val="20"/>
                      <w:szCs w:val="20"/>
                    </w:rPr>
                  </w:pPr>
                  <w:r>
                    <w:rPr>
                      <w:sz w:val="20"/>
                      <w:szCs w:val="20"/>
                      <w:spacing w:val="10"/>
                    </w:rPr>
                    <w:t>拟建产生的有机废气经收集引入</w:t>
                  </w:r>
                  <w:r>
                    <w:rPr>
                      <w:sz w:val="20"/>
                      <w:szCs w:val="20"/>
                    </w:rPr>
                    <w:t xml:space="preserve"> </w:t>
                  </w:r>
                  <w:r>
                    <w:rPr>
                      <w:sz w:val="20"/>
                      <w:szCs w:val="20"/>
                      <w:spacing w:val="8"/>
                    </w:rPr>
                    <w:t>“两级活性炭吸附</w:t>
                  </w:r>
                  <w:r>
                    <w:rPr>
                      <w:sz w:val="20"/>
                      <w:szCs w:val="20"/>
                      <w:spacing w:val="-62"/>
                    </w:rPr>
                    <w:t xml:space="preserve"> </w:t>
                  </w:r>
                  <w:r>
                    <w:rPr>
                      <w:sz w:val="20"/>
                      <w:szCs w:val="20"/>
                      <w:spacing w:val="8"/>
                    </w:rPr>
                    <w:t>”装置处理后</w:t>
                  </w:r>
                  <w:r>
                    <w:rPr>
                      <w:sz w:val="20"/>
                      <w:szCs w:val="20"/>
                    </w:rPr>
                    <w:t xml:space="preserve"> </w:t>
                  </w:r>
                  <w:r>
                    <w:rPr>
                      <w:sz w:val="20"/>
                      <w:szCs w:val="20"/>
                      <w:spacing w:val="8"/>
                    </w:rPr>
                    <w:t>排放。符合要求。</w:t>
                  </w:r>
                </w:p>
              </w:tc>
            </w:tr>
            <w:tr>
              <w:trPr>
                <w:trHeight w:val="917" w:hRule="atLeast"/>
              </w:trPr>
              <w:tc>
                <w:tcPr>
                  <w:tcW w:w="1009" w:type="dxa"/>
                  <w:vAlign w:val="top"/>
                  <w:vMerge w:val="continue"/>
                  <w:tcBorders>
                    <w:bottom w:val="nil"/>
                    <w:top w:val="nil"/>
                  </w:tcBorders>
                </w:tcPr>
                <w:p>
                  <w:pPr>
                    <w:rPr>
                      <w:rFonts w:ascii="Arial"/>
                      <w:sz w:val="21"/>
                    </w:rPr>
                  </w:pPr>
                  <w:r/>
                </w:p>
              </w:tc>
              <w:tc>
                <w:tcPr>
                  <w:tcW w:w="4883" w:type="dxa"/>
                  <w:vAlign w:val="top"/>
                  <w:gridSpan w:val="2"/>
                  <w:tcBorders>
                    <w:bottom w:val="nil"/>
                  </w:tcBorders>
                </w:tcPr>
                <w:p>
                  <w:pPr>
                    <w:pStyle w:val="TableText"/>
                    <w:ind w:left="114" w:right="106" w:hanging="4"/>
                    <w:spacing w:before="58" w:line="261" w:lineRule="auto"/>
                    <w:rPr>
                      <w:sz w:val="20"/>
                      <w:szCs w:val="20"/>
                    </w:rPr>
                  </w:pPr>
                  <w:r>
                    <w:rPr>
                      <w:sz w:val="20"/>
                      <w:szCs w:val="20"/>
                      <w:spacing w:val="11"/>
                    </w:rPr>
                    <w:t>对于含低浓度</w:t>
                  </w:r>
                  <w:r>
                    <w:rPr>
                      <w:sz w:val="20"/>
                      <w:szCs w:val="20"/>
                      <w:spacing w:val="-31"/>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31"/>
                      <w:w w:val="101"/>
                    </w:rPr>
                    <w:t xml:space="preserve"> </w:t>
                  </w:r>
                  <w:r>
                    <w:rPr>
                      <w:sz w:val="20"/>
                      <w:szCs w:val="20"/>
                      <w:spacing w:val="11"/>
                    </w:rPr>
                    <w:t>的废气，有回收价值时可采用</w:t>
                  </w:r>
                  <w:r>
                    <w:rPr>
                      <w:sz w:val="20"/>
                      <w:szCs w:val="20"/>
                    </w:rPr>
                    <w:t xml:space="preserve"> </w:t>
                  </w:r>
                  <w:r>
                    <w:rPr>
                      <w:sz w:val="20"/>
                      <w:szCs w:val="20"/>
                      <w:spacing w:val="11"/>
                    </w:rPr>
                    <w:t>吸附技术、吸收技术对有机溶剂回收后达标排放；</w:t>
                  </w:r>
                  <w:r>
                    <w:rPr>
                      <w:sz w:val="20"/>
                      <w:szCs w:val="20"/>
                      <w:spacing w:val="2"/>
                    </w:rPr>
                    <w:t xml:space="preserve"> </w:t>
                  </w:r>
                  <w:r>
                    <w:rPr>
                      <w:sz w:val="20"/>
                      <w:szCs w:val="20"/>
                      <w:spacing w:val="11"/>
                    </w:rPr>
                    <w:t>不宜回收时，可采用吸附浓缩燃技术、生物技术、</w:t>
                  </w:r>
                </w:p>
              </w:tc>
              <w:tc>
                <w:tcPr>
                  <w:tcW w:w="3171" w:type="dxa"/>
                  <w:vAlign w:val="top"/>
                  <w:gridSpan w:val="2"/>
                  <w:vMerge w:val="continue"/>
                  <w:tcBorders>
                    <w:bottom w:val="nil"/>
                    <w:top w:val="nil"/>
                  </w:tcBorders>
                </w:tcPr>
                <w:p>
                  <w:pPr>
                    <w:rPr>
                      <w:rFonts w:ascii="Arial"/>
                      <w:sz w:val="21"/>
                    </w:rPr>
                  </w:pPr>
                  <w:r/>
                </w:p>
              </w:tc>
            </w:tr>
          </w:tbl>
          <w:p>
            <w:pPr>
              <w:spacing w:line="14" w:lineRule="auto"/>
              <w:rPr>
                <w:rFonts w:ascii="Arial"/>
                <w:sz w:val="2"/>
              </w:rPr>
            </w:pPr>
            <w:r>
              <w:drawing>
                <wp:anchor distT="0" distB="0" distL="0" distR="0" simplePos="0" relativeHeight="251705344" behindDoc="0" locked="0" layoutInCell="1" allowOverlap="1">
                  <wp:simplePos x="0" y="0"/>
                  <wp:positionH relativeFrom="rightMargin">
                    <wp:posOffset>-5754496</wp:posOffset>
                  </wp:positionH>
                  <wp:positionV relativeFrom="topMargin">
                    <wp:posOffset>6706870</wp:posOffset>
                  </wp:positionV>
                  <wp:extent cx="6350" cy="1794891"/>
                  <wp:effectExtent l="0" t="0" r="0" b="0"/>
                  <wp:wrapNone/>
                  <wp:docPr id="20" name="IM 20"/>
                  <wp:cNvGraphicFramePr/>
                  <a:graphic>
                    <a:graphicData uri="http://schemas.openxmlformats.org/drawingml/2006/picture">
                      <pic:pic>
                        <pic:nvPicPr>
                          <pic:cNvPr id="20" name="IM 20"/>
                          <pic:cNvPicPr/>
                        </pic:nvPicPr>
                        <pic:blipFill>
                          <a:blip r:embed="rId30"/>
                          <a:stretch>
                            <a:fillRect/>
                          </a:stretch>
                        </pic:blipFill>
                        <pic:spPr>
                          <a:xfrm rot="0">
                            <a:off x="0" y="0"/>
                            <a:ext cx="6350" cy="1794891"/>
                          </a:xfrm>
                          <a:prstGeom prst="rect">
                            <a:avLst/>
                          </a:prstGeom>
                        </pic:spPr>
                      </pic:pic>
                    </a:graphicData>
                  </a:graphic>
                </wp:anchor>
              </w:drawing>
            </w:r>
            <w:r>
              <w:pict>
                <v:shape id="_x0000_s38" style="position:absolute;margin-left:-453.15pt;margin-top:0.25pt;mso-position-vertical-relative:top-margin-area;mso-position-horizontal-relative:right-margin-area;width:0.5pt;height:369.5pt;z-index:251706368;" filled="false" strokecolor="#000000" strokeweight="0.48pt" coordsize="10,7390" coordorigin="0,0" path="m4,0l4,7390e">
                  <v:stroke joinstyle="bevel" miterlimit="2"/>
                </v:shape>
              </w:pict>
            </w:r>
            <w:r/>
          </w:p>
        </w:tc>
      </w:tr>
    </w:tbl>
    <w:p>
      <w:pPr>
        <w:pStyle w:val="BodyText"/>
        <w:rPr/>
      </w:pPr>
      <w:r/>
    </w:p>
    <w:p>
      <w:pPr>
        <w:sectPr>
          <w:footerReference w:type="default" r:id="rId29"/>
          <w:pgSz w:w="11906" w:h="16839"/>
          <w:pgMar w:top="1431" w:right="1134" w:bottom="1240" w:left="1134" w:header="0" w:footer="1078" w:gutter="0"/>
        </w:sectPr>
        <w:rPr/>
      </w:pPr>
    </w:p>
    <w:p>
      <w:pPr>
        <w:spacing w:before="28"/>
        <w:rPr/>
      </w:pPr>
      <w:r/>
    </w:p>
    <w:tbl>
      <w:tblPr>
        <w:tblStyle w:val="TableNormal"/>
        <w:tblW w:w="9632"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32"/>
      </w:tblGrid>
      <w:tr>
        <w:trPr>
          <w:trHeight w:val="13161" w:hRule="atLeast"/>
        </w:trPr>
        <w:tc>
          <w:tcPr>
            <w:tcW w:w="9632" w:type="dxa"/>
            <w:vAlign w:val="top"/>
          </w:tcPr>
          <w:tbl>
            <w:tblPr>
              <w:tblStyle w:val="TableNormal"/>
              <w:tblW w:w="9062" w:type="dxa"/>
              <w:tblInd w:w="45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09"/>
              <w:gridCol w:w="4883"/>
              <w:gridCol w:w="872"/>
              <w:gridCol w:w="2298"/>
            </w:tblGrid>
            <w:tr>
              <w:trPr>
                <w:trHeight w:val="624" w:hRule="atLeast"/>
              </w:trPr>
              <w:tc>
                <w:tcPr>
                  <w:tcW w:w="1009" w:type="dxa"/>
                  <w:vAlign w:val="top"/>
                  <w:tcBorders>
                    <w:top w:val="nil"/>
                  </w:tcBorders>
                </w:tcPr>
                <w:p>
                  <w:pPr>
                    <w:rPr>
                      <w:rFonts w:ascii="Arial"/>
                      <w:sz w:val="21"/>
                    </w:rPr>
                  </w:pPr>
                  <w:r>
                    <w:pict>
                      <v:shape id="_x0000_s40" style="position:absolute;margin-left:-44.75pt;margin-top:0.499512pt;mso-position-vertical-relative:top-margin-area;mso-position-horizontal-relative:right-margin-area;width:0.5pt;height:30.5pt;z-index:251709440;" filled="false" strokecolor="#000000" strokeweight="0.48pt" coordsize="10,610" coordorigin="0,0" path="m4,0l4,609e">
                        <v:stroke joinstyle="bevel" miterlimit="2"/>
                      </v:shape>
                    </w:pict>
                  </w:r>
                  <w:r/>
                </w:p>
              </w:tc>
              <w:tc>
                <w:tcPr>
                  <w:tcW w:w="4883" w:type="dxa"/>
                  <w:vAlign w:val="top"/>
                  <w:tcBorders>
                    <w:top w:val="nil"/>
                  </w:tcBorders>
                </w:tcPr>
                <w:p>
                  <w:pPr>
                    <w:pStyle w:val="TableText"/>
                    <w:ind w:left="113" w:right="107" w:firstLine="5"/>
                    <w:spacing w:before="81" w:line="246" w:lineRule="auto"/>
                    <w:rPr>
                      <w:sz w:val="20"/>
                      <w:szCs w:val="20"/>
                    </w:rPr>
                  </w:pPr>
                  <w:r>
                    <w:rPr>
                      <w:sz w:val="20"/>
                      <w:szCs w:val="20"/>
                      <w:spacing w:val="11"/>
                    </w:rPr>
                    <w:t>吸收技术、等离子体技术或紫外光高级氧化技术等</w:t>
                  </w:r>
                  <w:r>
                    <w:rPr>
                      <w:sz w:val="20"/>
                      <w:szCs w:val="20"/>
                      <w:spacing w:val="8"/>
                    </w:rPr>
                    <w:t xml:space="preserve"> </w:t>
                  </w:r>
                  <w:r>
                    <w:rPr>
                      <w:sz w:val="20"/>
                      <w:szCs w:val="20"/>
                      <w:spacing w:val="8"/>
                    </w:rPr>
                    <w:t>净化后达标排放</w:t>
                  </w:r>
                </w:p>
              </w:tc>
              <w:tc>
                <w:tcPr>
                  <w:tcW w:w="3170" w:type="dxa"/>
                  <w:vAlign w:val="top"/>
                  <w:gridSpan w:val="2"/>
                  <w:tcBorders>
                    <w:top w:val="nil"/>
                  </w:tcBorders>
                </w:tcPr>
                <w:p>
                  <w:pPr>
                    <w:rPr>
                      <w:rFonts w:ascii="Arial"/>
                      <w:sz w:val="21"/>
                    </w:rPr>
                  </w:pPr>
                  <w:r/>
                </w:p>
              </w:tc>
            </w:tr>
            <w:tr>
              <w:trPr>
                <w:trHeight w:val="2556" w:hRule="atLeast"/>
              </w:trPr>
              <w:tc>
                <w:tcPr>
                  <w:tcW w:w="9062" w:type="dxa"/>
                  <w:vAlign w:val="top"/>
                  <w:gridSpan w:val="4"/>
                  <w:tcBorders>
                    <w:right w:val="nil"/>
                  </w:tcBorders>
                </w:tcPr>
                <w:p>
                  <w:pPr>
                    <w:spacing w:line="369" w:lineRule="auto"/>
                    <w:rPr>
                      <w:rFonts w:ascii="Arial"/>
                      <w:sz w:val="21"/>
                    </w:rPr>
                  </w:pPr>
                  <w:r/>
                </w:p>
                <w:p>
                  <w:pPr>
                    <w:pStyle w:val="TableText"/>
                    <w:ind w:left="601"/>
                    <w:spacing w:before="78" w:line="218" w:lineRule="auto"/>
                    <w:rPr/>
                  </w:pPr>
                  <w:r>
                    <w:rPr/>
                    <w:t>综上，拟建项目符合《挥发性有机物（</w:t>
                  </w:r>
                  <w:r>
                    <w:rPr>
                      <w:rFonts w:ascii="Times New Roman" w:hAnsi="Times New Roman" w:eastAsia="Times New Roman" w:cs="Times New Roman"/>
                    </w:rPr>
                    <w:t>TVOC</w:t>
                  </w:r>
                  <w:r>
                    <w:rPr>
                      <w:rFonts w:ascii="Times New Roman" w:hAnsi="Times New Roman" w:eastAsia="Times New Roman" w:cs="Times New Roman"/>
                      <w:spacing w:val="-1"/>
                    </w:rPr>
                    <w:t>s</w:t>
                  </w:r>
                  <w:r>
                    <w:rPr>
                      <w:spacing w:val="-1"/>
                    </w:rPr>
                    <w:t>）污染防治技术政策》相关要求。</w:t>
                  </w:r>
                </w:p>
                <w:p>
                  <w:pPr>
                    <w:pStyle w:val="TableText"/>
                    <w:ind w:left="609"/>
                    <w:spacing w:before="181" w:line="218" w:lineRule="auto"/>
                    <w:rPr/>
                  </w:pPr>
                  <w:r>
                    <w:rPr>
                      <w:spacing w:val="-1"/>
                    </w:rPr>
                    <w:t>（</w:t>
                  </w:r>
                  <w:r>
                    <w:rPr>
                      <w:rFonts w:ascii="Times New Roman" w:hAnsi="Times New Roman" w:eastAsia="Times New Roman" w:cs="Times New Roman"/>
                      <w:spacing w:val="-1"/>
                    </w:rPr>
                    <w:t>3</w:t>
                  </w:r>
                  <w:r>
                    <w:rPr>
                      <w:spacing w:val="-1"/>
                    </w:rPr>
                    <w:t>）与《</w:t>
                  </w:r>
                  <w:r>
                    <w:rPr>
                      <w:rFonts w:ascii="Times New Roman" w:hAnsi="Times New Roman" w:eastAsia="Times New Roman" w:cs="Times New Roman"/>
                      <w:spacing w:val="-1"/>
                    </w:rPr>
                    <w:t>2020</w:t>
                  </w:r>
                  <w:r>
                    <w:rPr>
                      <w:spacing w:val="-1"/>
                    </w:rPr>
                    <w:t>年挥发性有机物治理攻坚方案》符合性分析</w:t>
                  </w:r>
                </w:p>
                <w:p>
                  <w:pPr>
                    <w:pStyle w:val="TableText"/>
                    <w:ind w:left="137" w:right="70" w:firstLine="460"/>
                    <w:spacing w:before="182" w:line="345" w:lineRule="auto"/>
                    <w:rPr/>
                  </w:pPr>
                  <w:r>
                    <w:rPr/>
                    <w:t>根据《</w:t>
                  </w:r>
                  <w:r>
                    <w:rPr>
                      <w:rFonts w:ascii="Times New Roman" w:hAnsi="Times New Roman" w:eastAsia="Times New Roman" w:cs="Times New Roman"/>
                    </w:rPr>
                    <w:t>2020</w:t>
                  </w:r>
                  <w:r>
                    <w:rPr/>
                    <w:t>年挥发性有机物治理攻坚方案》（环大气〔</w:t>
                  </w:r>
                  <w:r>
                    <w:rPr>
                      <w:rFonts w:ascii="Times New Roman" w:hAnsi="Times New Roman" w:eastAsia="Times New Roman" w:cs="Times New Roman"/>
                    </w:rPr>
                    <w:t>202</w:t>
                  </w:r>
                  <w:r>
                    <w:rPr>
                      <w:rFonts w:ascii="Times New Roman" w:hAnsi="Times New Roman" w:eastAsia="Times New Roman" w:cs="Times New Roman"/>
                      <w:spacing w:val="-1"/>
                    </w:rPr>
                    <w:t>0</w:t>
                  </w:r>
                  <w:r>
                    <w:rPr>
                      <w:spacing w:val="-1"/>
                    </w:rPr>
                    <w:t>〕</w:t>
                  </w:r>
                  <w:r>
                    <w:rPr>
                      <w:rFonts w:ascii="Times New Roman" w:hAnsi="Times New Roman" w:eastAsia="Times New Roman" w:cs="Times New Roman"/>
                      <w:spacing w:val="-1"/>
                    </w:rPr>
                    <w:t>33</w:t>
                  </w:r>
                  <w:r>
                    <w:rPr>
                      <w:spacing w:val="-1"/>
                    </w:rPr>
                    <w:t>号）与项目相关</w:t>
                  </w:r>
                  <w:r>
                    <w:rPr/>
                    <w:t xml:space="preserve"> </w:t>
                  </w:r>
                  <w:r>
                    <w:rPr>
                      <w:spacing w:val="-2"/>
                    </w:rPr>
                    <w:t>的要求，相关符合性分析见下表：</w:t>
                  </w:r>
                </w:p>
                <w:p>
                  <w:pPr>
                    <w:pStyle w:val="TableText"/>
                    <w:ind w:left="1424"/>
                    <w:spacing w:before="31" w:line="218" w:lineRule="auto"/>
                    <w:rPr>
                      <w:sz w:val="20"/>
                      <w:szCs w:val="20"/>
                    </w:rPr>
                  </w:pPr>
                  <w:r>
                    <w:rPr>
                      <w:sz w:val="20"/>
                      <w:szCs w:val="20"/>
                      <w:b/>
                      <w:bCs/>
                      <w:spacing w:val="7"/>
                    </w:rPr>
                    <w:t>表</w:t>
                  </w:r>
                  <w:r>
                    <w:rPr>
                      <w:rFonts w:ascii="Times New Roman" w:hAnsi="Times New Roman" w:eastAsia="Times New Roman" w:cs="Times New Roman"/>
                      <w:sz w:val="20"/>
                      <w:szCs w:val="20"/>
                      <w:b/>
                      <w:bCs/>
                      <w:spacing w:val="7"/>
                    </w:rPr>
                    <w:t>1.2-8    </w:t>
                  </w:r>
                  <w:r>
                    <w:rPr>
                      <w:sz w:val="20"/>
                      <w:szCs w:val="20"/>
                      <w:b/>
                      <w:bCs/>
                      <w:spacing w:val="7"/>
                    </w:rPr>
                    <w:t>与《</w:t>
                  </w:r>
                  <w:r>
                    <w:rPr>
                      <w:rFonts w:ascii="Times New Roman" w:hAnsi="Times New Roman" w:eastAsia="Times New Roman" w:cs="Times New Roman"/>
                      <w:sz w:val="20"/>
                      <w:szCs w:val="20"/>
                      <w:b/>
                      <w:bCs/>
                      <w:spacing w:val="7"/>
                    </w:rPr>
                    <w:t>2020</w:t>
                  </w:r>
                  <w:r>
                    <w:rPr>
                      <w:sz w:val="20"/>
                      <w:szCs w:val="20"/>
                      <w:b/>
                      <w:bCs/>
                      <w:spacing w:val="7"/>
                    </w:rPr>
                    <w:t>年挥发性有机物治理攻坚方案》相关符合</w:t>
                  </w:r>
                  <w:r>
                    <w:rPr>
                      <w:sz w:val="20"/>
                      <w:szCs w:val="20"/>
                      <w:b/>
                      <w:bCs/>
                      <w:spacing w:val="6"/>
                    </w:rPr>
                    <w:t>性分析一览表</w:t>
                  </w:r>
                </w:p>
              </w:tc>
            </w:tr>
            <w:tr>
              <w:trPr>
                <w:trHeight w:val="324" w:hRule="atLeast"/>
              </w:trPr>
              <w:tc>
                <w:tcPr>
                  <w:tcW w:w="6764" w:type="dxa"/>
                  <w:vAlign w:val="top"/>
                  <w:gridSpan w:val="3"/>
                </w:tcPr>
                <w:p>
                  <w:pPr>
                    <w:pStyle w:val="TableText"/>
                    <w:ind w:left="3025"/>
                    <w:spacing w:before="75" w:line="220" w:lineRule="auto"/>
                    <w:rPr>
                      <w:sz w:val="20"/>
                      <w:szCs w:val="20"/>
                    </w:rPr>
                  </w:pPr>
                  <w:r>
                    <w:rPr>
                      <w:sz w:val="20"/>
                      <w:szCs w:val="20"/>
                      <w:spacing w:val="7"/>
                    </w:rPr>
                    <w:t>相关要求</w:t>
                  </w:r>
                </w:p>
              </w:tc>
              <w:tc>
                <w:tcPr>
                  <w:tcW w:w="2298" w:type="dxa"/>
                  <w:vAlign w:val="top"/>
                </w:tcPr>
                <w:p>
                  <w:pPr>
                    <w:pStyle w:val="TableText"/>
                    <w:ind w:left="621"/>
                    <w:spacing w:before="75" w:line="220" w:lineRule="auto"/>
                    <w:rPr>
                      <w:sz w:val="20"/>
                      <w:szCs w:val="20"/>
                    </w:rPr>
                  </w:pPr>
                  <w:r>
                    <w:rPr>
                      <w:sz w:val="20"/>
                      <w:szCs w:val="20"/>
                      <w:spacing w:val="7"/>
                    </w:rPr>
                    <w:t>符合性分析</w:t>
                  </w:r>
                </w:p>
              </w:tc>
            </w:tr>
            <w:tr>
              <w:trPr>
                <w:trHeight w:val="4159" w:hRule="atLeast"/>
              </w:trPr>
              <w:tc>
                <w:tcPr>
                  <w:tcW w:w="6764" w:type="dxa"/>
                  <w:vAlign w:val="top"/>
                  <w:gridSpan w:val="3"/>
                </w:tcPr>
                <w:p>
                  <w:pPr>
                    <w:pStyle w:val="TableText"/>
                    <w:ind w:left="228" w:right="53" w:firstLine="4"/>
                    <w:spacing w:before="78" w:line="289" w:lineRule="auto"/>
                    <w:jc w:val="both"/>
                    <w:rPr>
                      <w:sz w:val="20"/>
                      <w:szCs w:val="20"/>
                    </w:rPr>
                  </w:pPr>
                  <w:r>
                    <w:rPr>
                      <w:sz w:val="20"/>
                      <w:szCs w:val="20"/>
                      <w:spacing w:val="11"/>
                    </w:rPr>
                    <w:t>大力推进低（无）</w:t>
                  </w:r>
                  <w:r>
                    <w:rPr>
                      <w:rFonts w:ascii="Times New Roman" w:hAnsi="Times New Roman" w:eastAsia="Times New Roman" w:cs="Times New Roman"/>
                      <w:sz w:val="20"/>
                      <w:szCs w:val="20"/>
                    </w:rPr>
                    <w:t>VOCs</w:t>
                  </w:r>
                  <w:r>
                    <w:rPr>
                      <w:sz w:val="20"/>
                      <w:szCs w:val="20"/>
                      <w:spacing w:val="11"/>
                    </w:rPr>
                    <w:t>含量原辅材料替代。将全面使用符合国家要求</w:t>
                  </w:r>
                  <w:r>
                    <w:rPr>
                      <w:sz w:val="20"/>
                      <w:szCs w:val="20"/>
                      <w:spacing w:val="12"/>
                    </w:rPr>
                    <w:t xml:space="preserve"> </w:t>
                  </w:r>
                  <w:r>
                    <w:rPr>
                      <w:sz w:val="20"/>
                      <w:szCs w:val="20"/>
                      <w:spacing w:val="11"/>
                    </w:rPr>
                    <w:t>的低</w:t>
                  </w:r>
                  <w:r>
                    <w:rPr>
                      <w:rFonts w:ascii="Times New Roman" w:hAnsi="Times New Roman" w:eastAsia="Times New Roman" w:cs="Times New Roman"/>
                      <w:sz w:val="20"/>
                      <w:szCs w:val="20"/>
                    </w:rPr>
                    <w:t>VOCs</w:t>
                  </w:r>
                  <w:r>
                    <w:rPr>
                      <w:sz w:val="20"/>
                      <w:szCs w:val="20"/>
                      <w:spacing w:val="11"/>
                    </w:rPr>
                    <w:t>含量原辅材料的企业纳入正面清单和政府绿色采购清单。企</w:t>
                  </w:r>
                  <w:r>
                    <w:rPr>
                      <w:sz w:val="20"/>
                      <w:szCs w:val="20"/>
                      <w:spacing w:val="18"/>
                    </w:rPr>
                    <w:t xml:space="preserve"> </w:t>
                  </w:r>
                  <w:r>
                    <w:rPr>
                      <w:sz w:val="20"/>
                      <w:szCs w:val="20"/>
                      <w:spacing w:val="10"/>
                    </w:rPr>
                    <w:t>业应建立原辅材料台账，记录</w:t>
                  </w:r>
                  <w:r>
                    <w:rPr>
                      <w:rFonts w:ascii="Times New Roman" w:hAnsi="Times New Roman" w:eastAsia="Times New Roman" w:cs="Times New Roman"/>
                      <w:sz w:val="20"/>
                      <w:szCs w:val="20"/>
                    </w:rPr>
                    <w:t>VOCs</w:t>
                  </w:r>
                  <w:r>
                    <w:rPr>
                      <w:sz w:val="20"/>
                      <w:szCs w:val="20"/>
                      <w:spacing w:val="10"/>
                    </w:rPr>
                    <w:t>原辅材料名称、成分、</w:t>
                  </w:r>
                  <w:r>
                    <w:rPr>
                      <w:rFonts w:ascii="Times New Roman" w:hAnsi="Times New Roman" w:eastAsia="Times New Roman" w:cs="Times New Roman"/>
                      <w:sz w:val="20"/>
                      <w:szCs w:val="20"/>
                    </w:rPr>
                    <w:t>VOCs</w:t>
                  </w:r>
                  <w:r>
                    <w:rPr>
                      <w:sz w:val="20"/>
                      <w:szCs w:val="20"/>
                      <w:spacing w:val="10"/>
                    </w:rPr>
                    <w:t>含量、</w:t>
                  </w:r>
                  <w:r>
                    <w:rPr>
                      <w:sz w:val="20"/>
                      <w:szCs w:val="20"/>
                      <w:spacing w:val="16"/>
                    </w:rPr>
                    <w:t xml:space="preserve"> </w:t>
                  </w:r>
                  <w:r>
                    <w:rPr>
                      <w:sz w:val="20"/>
                      <w:szCs w:val="20"/>
                      <w:spacing w:val="7"/>
                    </w:rPr>
                    <w:t>采购量、使用量、库存量、回收方式、回收量等信息，并保存相关证明 </w:t>
                  </w:r>
                  <w:r>
                    <w:rPr>
                      <w:sz w:val="20"/>
                      <w:szCs w:val="20"/>
                      <w:spacing w:val="11"/>
                    </w:rPr>
                    <w:t>材料。采用符合国家有关低</w:t>
                  </w:r>
                  <w:r>
                    <w:rPr>
                      <w:rFonts w:ascii="Times New Roman" w:hAnsi="Times New Roman" w:eastAsia="Times New Roman" w:cs="Times New Roman"/>
                      <w:sz w:val="20"/>
                      <w:szCs w:val="20"/>
                    </w:rPr>
                    <w:t>VOCs</w:t>
                  </w:r>
                  <w:r>
                    <w:rPr>
                      <w:sz w:val="20"/>
                      <w:szCs w:val="20"/>
                      <w:spacing w:val="11"/>
                    </w:rPr>
                    <w:t>含量产品规定的涂料、油墨、胶粘剂</w:t>
                  </w:r>
                  <w:r>
                    <w:rPr>
                      <w:sz w:val="20"/>
                      <w:szCs w:val="20"/>
                      <w:spacing w:val="16"/>
                    </w:rPr>
                    <w:t xml:space="preserve"> </w:t>
                  </w:r>
                  <w:r>
                    <w:rPr>
                      <w:sz w:val="20"/>
                      <w:szCs w:val="20"/>
                      <w:spacing w:val="7"/>
                    </w:rPr>
                    <w:t>等，排放浓度稳定达标且排放速率满足相关规定的，相应生产工序可不 </w:t>
                  </w:r>
                  <w:r>
                    <w:rPr>
                      <w:sz w:val="20"/>
                      <w:szCs w:val="20"/>
                      <w:spacing w:val="11"/>
                    </w:rPr>
                    <w:t>要求建设末端治理设施。使用的原辅材料</w:t>
                  </w:r>
                  <w:r>
                    <w:rPr>
                      <w:rFonts w:ascii="Times New Roman" w:hAnsi="Times New Roman" w:eastAsia="Times New Roman" w:cs="Times New Roman"/>
                      <w:sz w:val="20"/>
                      <w:szCs w:val="20"/>
                    </w:rPr>
                    <w:t>VOCs</w:t>
                  </w:r>
                  <w:r>
                    <w:rPr>
                      <w:sz w:val="20"/>
                      <w:szCs w:val="20"/>
                      <w:spacing w:val="11"/>
                    </w:rPr>
                    <w:t>含量（质量比）均低于</w:t>
                  </w:r>
                  <w:r>
                    <w:rPr>
                      <w:sz w:val="20"/>
                      <w:szCs w:val="20"/>
                      <w:spacing w:val="18"/>
                    </w:rPr>
                    <w:t xml:space="preserve"> </w:t>
                  </w:r>
                  <w:r>
                    <w:rPr>
                      <w:rFonts w:ascii="Times New Roman" w:hAnsi="Times New Roman" w:eastAsia="Times New Roman" w:cs="Times New Roman"/>
                      <w:sz w:val="20"/>
                      <w:szCs w:val="20"/>
                      <w:spacing w:val="8"/>
                    </w:rPr>
                    <w:t>10%</w:t>
                  </w:r>
                  <w:r>
                    <w:rPr>
                      <w:sz w:val="20"/>
                      <w:szCs w:val="20"/>
                      <w:spacing w:val="8"/>
                    </w:rPr>
                    <w:t>的工序，可不要求采取无组织排放收集和处理措施。推进政府绿色</w:t>
                  </w:r>
                  <w:r>
                    <w:rPr>
                      <w:sz w:val="20"/>
                      <w:szCs w:val="20"/>
                      <w:spacing w:val="2"/>
                    </w:rPr>
                    <w:t xml:space="preserve"> </w:t>
                  </w:r>
                  <w:r>
                    <w:rPr>
                      <w:sz w:val="20"/>
                      <w:szCs w:val="20"/>
                      <w:spacing w:val="7"/>
                    </w:rPr>
                    <w:t>采购，要求家具、印刷等政府定点招标采购企业优先使用低挥发性原辅 </w:t>
                  </w:r>
                  <w:r>
                    <w:rPr>
                      <w:sz w:val="20"/>
                      <w:szCs w:val="20"/>
                      <w:spacing w:val="9"/>
                    </w:rPr>
                    <w:t>材料，鼓励汽车维修等政府定点招标采购企业使用低挥发性原辅</w:t>
                  </w:r>
                  <w:r>
                    <w:rPr>
                      <w:sz w:val="20"/>
                      <w:szCs w:val="20"/>
                      <w:spacing w:val="8"/>
                    </w:rPr>
                    <w:t>材料；</w:t>
                  </w:r>
                  <w:r>
                    <w:rPr>
                      <w:sz w:val="20"/>
                      <w:szCs w:val="20"/>
                    </w:rPr>
                    <w:t xml:space="preserve"> </w:t>
                  </w:r>
                  <w:r>
                    <w:rPr>
                      <w:sz w:val="20"/>
                      <w:szCs w:val="20"/>
                      <w:spacing w:val="6"/>
                    </w:rPr>
                    <w:t>将低</w:t>
                  </w:r>
                  <w:r>
                    <w:rPr>
                      <w:rFonts w:ascii="Times New Roman" w:hAnsi="Times New Roman" w:eastAsia="Times New Roman" w:cs="Times New Roman"/>
                      <w:sz w:val="20"/>
                      <w:szCs w:val="20"/>
                    </w:rPr>
                    <w:t>VOCs</w:t>
                  </w:r>
                  <w:r>
                    <w:rPr>
                      <w:sz w:val="20"/>
                      <w:szCs w:val="20"/>
                      <w:spacing w:val="6"/>
                    </w:rPr>
                    <w:t>含量产品纳入政府采购名录，并在政府投资项目中优先使用；</w:t>
                  </w:r>
                  <w:r>
                    <w:rPr>
                      <w:sz w:val="20"/>
                      <w:szCs w:val="20"/>
                      <w:spacing w:val="2"/>
                    </w:rPr>
                    <w:t xml:space="preserve"> </w:t>
                  </w:r>
                  <w:r>
                    <w:rPr>
                      <w:sz w:val="20"/>
                      <w:szCs w:val="20"/>
                      <w:spacing w:val="11"/>
                    </w:rPr>
                    <w:t>引导将使用低</w:t>
                  </w:r>
                  <w:r>
                    <w:rPr>
                      <w:rFonts w:ascii="Times New Roman" w:hAnsi="Times New Roman" w:eastAsia="Times New Roman" w:cs="Times New Roman"/>
                      <w:sz w:val="20"/>
                      <w:szCs w:val="20"/>
                    </w:rPr>
                    <w:t>VOCs</w:t>
                  </w:r>
                  <w:r>
                    <w:rPr>
                      <w:sz w:val="20"/>
                      <w:szCs w:val="20"/>
                      <w:spacing w:val="11"/>
                    </w:rPr>
                    <w:t>含量涂料、胶粘剂等纳入政府采购装修合同环保条</w:t>
                  </w:r>
                  <w:r>
                    <w:rPr>
                      <w:sz w:val="20"/>
                      <w:szCs w:val="20"/>
                      <w:spacing w:val="16"/>
                    </w:rPr>
                    <w:t xml:space="preserve"> </w:t>
                  </w:r>
                  <w:r>
                    <w:rPr>
                      <w:sz w:val="20"/>
                      <w:szCs w:val="20"/>
                      <w:spacing w:val="1"/>
                    </w:rPr>
                    <w:t>款。</w:t>
                  </w:r>
                </w:p>
              </w:tc>
              <w:tc>
                <w:tcPr>
                  <w:tcW w:w="2298"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109" w:right="122" w:firstLine="8"/>
                    <w:spacing w:before="65" w:line="292" w:lineRule="auto"/>
                    <w:rPr>
                      <w:sz w:val="20"/>
                      <w:szCs w:val="20"/>
                    </w:rPr>
                  </w:pPr>
                  <w:r>
                    <w:rPr>
                      <w:sz w:val="20"/>
                      <w:szCs w:val="20"/>
                      <w:spacing w:val="27"/>
                    </w:rPr>
                    <w:t>建设单位严格执行台</w:t>
                  </w:r>
                  <w:r>
                    <w:rPr>
                      <w:sz w:val="20"/>
                      <w:szCs w:val="20"/>
                      <w:spacing w:val="4"/>
                    </w:rPr>
                    <w:t xml:space="preserve"> </w:t>
                  </w:r>
                  <w:r>
                    <w:rPr>
                      <w:sz w:val="20"/>
                      <w:szCs w:val="20"/>
                      <w:spacing w:val="22"/>
                    </w:rPr>
                    <w:t>账管理，记录</w:t>
                  </w:r>
                  <w:r>
                    <w:rPr>
                      <w:rFonts w:ascii="Times New Roman" w:hAnsi="Times New Roman" w:eastAsia="Times New Roman" w:cs="Times New Roman"/>
                      <w:sz w:val="20"/>
                      <w:szCs w:val="20"/>
                    </w:rPr>
                    <w:t>VOCs</w:t>
                  </w:r>
                  <w:r>
                    <w:rPr>
                      <w:sz w:val="20"/>
                      <w:szCs w:val="20"/>
                      <w:spacing w:val="22"/>
                    </w:rPr>
                    <w:t>原</w:t>
                  </w:r>
                  <w:r>
                    <w:rPr>
                      <w:sz w:val="20"/>
                      <w:szCs w:val="20"/>
                      <w:spacing w:val="2"/>
                    </w:rPr>
                    <w:t xml:space="preserve"> </w:t>
                  </w:r>
                  <w:r>
                    <w:rPr>
                      <w:sz w:val="20"/>
                      <w:szCs w:val="20"/>
                      <w:spacing w:val="19"/>
                    </w:rPr>
                    <w:t>辅材料名称</w:t>
                  </w:r>
                  <w:r>
                    <w:rPr>
                      <w:sz w:val="20"/>
                      <w:szCs w:val="20"/>
                      <w:spacing w:val="-56"/>
                    </w:rPr>
                    <w:t xml:space="preserve"> </w:t>
                  </w:r>
                  <w:r>
                    <w:rPr>
                      <w:sz w:val="20"/>
                      <w:szCs w:val="20"/>
                      <w:spacing w:val="19"/>
                    </w:rPr>
                    <w:t>、成分</w:t>
                  </w:r>
                  <w:r>
                    <w:rPr>
                      <w:sz w:val="20"/>
                      <w:szCs w:val="20"/>
                      <w:spacing w:val="-55"/>
                    </w:rPr>
                    <w:t xml:space="preserve"> </w:t>
                  </w:r>
                  <w:r>
                    <w:rPr>
                      <w:sz w:val="20"/>
                      <w:szCs w:val="20"/>
                      <w:spacing w:val="19"/>
                    </w:rPr>
                    <w:t>、</w:t>
                  </w:r>
                  <w:r>
                    <w:rPr>
                      <w:sz w:val="20"/>
                      <w:szCs w:val="20"/>
                    </w:rPr>
                    <w:t xml:space="preserve"> </w:t>
                  </w:r>
                  <w:r>
                    <w:rPr>
                      <w:rFonts w:ascii="Times New Roman" w:hAnsi="Times New Roman" w:eastAsia="Times New Roman" w:cs="Times New Roman"/>
                      <w:sz w:val="20"/>
                      <w:szCs w:val="20"/>
                    </w:rPr>
                    <w:t>VOCs</w:t>
                  </w:r>
                  <w:r>
                    <w:rPr>
                      <w:sz w:val="20"/>
                      <w:szCs w:val="20"/>
                      <w:spacing w:val="23"/>
                    </w:rPr>
                    <w:t>含量、采购量、</w:t>
                  </w:r>
                  <w:r>
                    <w:rPr>
                      <w:sz w:val="20"/>
                      <w:szCs w:val="20"/>
                    </w:rPr>
                    <w:t xml:space="preserve"> </w:t>
                  </w:r>
                  <w:r>
                    <w:rPr>
                      <w:sz w:val="20"/>
                      <w:szCs w:val="20"/>
                      <w:spacing w:val="5"/>
                    </w:rPr>
                    <w:t>使用量、库存量、回收</w:t>
                  </w:r>
                  <w:r>
                    <w:rPr>
                      <w:sz w:val="20"/>
                      <w:szCs w:val="20"/>
                      <w:spacing w:val="6"/>
                    </w:rPr>
                    <w:t xml:space="preserve"> </w:t>
                  </w:r>
                  <w:r>
                    <w:rPr>
                      <w:sz w:val="20"/>
                      <w:szCs w:val="20"/>
                      <w:spacing w:val="6"/>
                    </w:rPr>
                    <w:t>方式、回收量等信息，</w:t>
                  </w:r>
                  <w:r>
                    <w:rPr>
                      <w:sz w:val="20"/>
                      <w:szCs w:val="20"/>
                    </w:rPr>
                    <w:t xml:space="preserve"> </w:t>
                  </w:r>
                  <w:r>
                    <w:rPr>
                      <w:sz w:val="20"/>
                      <w:szCs w:val="20"/>
                      <w:spacing w:val="6"/>
                    </w:rPr>
                    <w:t>并保存相关证明材料。</w:t>
                  </w:r>
                  <w:r>
                    <w:rPr>
                      <w:sz w:val="20"/>
                      <w:szCs w:val="20"/>
                    </w:rPr>
                    <w:t xml:space="preserve"> </w:t>
                  </w:r>
                  <w:r>
                    <w:rPr>
                      <w:sz w:val="20"/>
                      <w:szCs w:val="20"/>
                      <w:spacing w:val="7"/>
                    </w:rPr>
                    <w:t>符合要求。</w:t>
                  </w:r>
                </w:p>
              </w:tc>
            </w:tr>
            <w:tr>
              <w:trPr>
                <w:trHeight w:val="3201" w:hRule="atLeast"/>
              </w:trPr>
              <w:tc>
                <w:tcPr>
                  <w:tcW w:w="6764" w:type="dxa"/>
                  <w:vAlign w:val="top"/>
                  <w:gridSpan w:val="3"/>
                </w:tcPr>
                <w:p>
                  <w:pPr>
                    <w:pStyle w:val="TableText"/>
                    <w:ind w:left="227" w:right="50" w:hanging="2"/>
                    <w:spacing w:before="81" w:line="287" w:lineRule="auto"/>
                    <w:jc w:val="both"/>
                    <w:rPr>
                      <w:sz w:val="20"/>
                      <w:szCs w:val="20"/>
                    </w:rPr>
                  </w:pPr>
                  <w:r>
                    <w:rPr>
                      <w:rFonts w:ascii="Times New Roman" w:hAnsi="Times New Roman" w:eastAsia="Times New Roman" w:cs="Times New Roman"/>
                      <w:sz w:val="20"/>
                      <w:szCs w:val="20"/>
                      <w:spacing w:val="7"/>
                    </w:rPr>
                    <w:t>2020</w:t>
                  </w:r>
                  <w:r>
                    <w:rPr>
                      <w:sz w:val="20"/>
                      <w:szCs w:val="20"/>
                      <w:spacing w:val="7"/>
                    </w:rPr>
                    <w:t>年</w:t>
                  </w:r>
                  <w:r>
                    <w:rPr>
                      <w:rFonts w:ascii="Times New Roman" w:hAnsi="Times New Roman" w:eastAsia="Times New Roman" w:cs="Times New Roman"/>
                      <w:sz w:val="20"/>
                      <w:szCs w:val="20"/>
                      <w:spacing w:val="7"/>
                    </w:rPr>
                    <w:t>7</w:t>
                  </w:r>
                  <w:r>
                    <w:rPr>
                      <w:sz w:val="20"/>
                      <w:szCs w:val="20"/>
                      <w:spacing w:val="7"/>
                    </w:rPr>
                    <w:t>月</w:t>
                  </w:r>
                  <w:r>
                    <w:rPr>
                      <w:rFonts w:ascii="Times New Roman" w:hAnsi="Times New Roman" w:eastAsia="Times New Roman" w:cs="Times New Roman"/>
                      <w:sz w:val="20"/>
                      <w:szCs w:val="20"/>
                      <w:spacing w:val="7"/>
                    </w:rPr>
                    <w:t>1</w:t>
                  </w:r>
                  <w:r>
                    <w:rPr>
                      <w:sz w:val="20"/>
                      <w:szCs w:val="20"/>
                      <w:spacing w:val="7"/>
                    </w:rPr>
                    <w:t>日起，全面执行《挥发性有机物</w:t>
                  </w:r>
                  <w:r>
                    <w:rPr>
                      <w:sz w:val="20"/>
                      <w:szCs w:val="20"/>
                      <w:spacing w:val="6"/>
                    </w:rPr>
                    <w:t>无组织排放控制标准》，重</w:t>
                  </w:r>
                  <w:r>
                    <w:rPr>
                      <w:sz w:val="20"/>
                      <w:szCs w:val="20"/>
                    </w:rPr>
                    <w:t xml:space="preserve"> </w:t>
                  </w:r>
                  <w:r>
                    <w:rPr>
                      <w:sz w:val="20"/>
                      <w:szCs w:val="20"/>
                      <w:spacing w:val="7"/>
                    </w:rPr>
                    <w:t>点区域应落实无组织排放特别控制要求。各地要加大标准生效时间、涉</w:t>
                  </w:r>
                  <w:r>
                    <w:rPr>
                      <w:sz w:val="20"/>
                      <w:szCs w:val="20"/>
                      <w:spacing w:val="6"/>
                    </w:rPr>
                    <w:t xml:space="preserve"> </w:t>
                  </w:r>
                  <w:r>
                    <w:rPr>
                      <w:sz w:val="20"/>
                      <w:szCs w:val="20"/>
                      <w:spacing w:val="7"/>
                    </w:rPr>
                    <w:t>及行业及控制要求等宣贯力度，通过现场指导、组织培训、新媒体信息</w:t>
                  </w:r>
                  <w:r>
                    <w:rPr>
                      <w:sz w:val="20"/>
                      <w:szCs w:val="20"/>
                      <w:spacing w:val="6"/>
                    </w:rPr>
                    <w:t xml:space="preserve"> </w:t>
                  </w:r>
                  <w:r>
                    <w:rPr>
                      <w:sz w:val="20"/>
                      <w:szCs w:val="20"/>
                      <w:spacing w:val="4"/>
                    </w:rPr>
                    <w:t>推送、发放明白纸等多种方式，督促指导企业对照标准要求开展含</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3"/>
                    </w:rPr>
                    <w:t xml:space="preserve">  </w:t>
                  </w:r>
                  <w:r>
                    <w:rPr>
                      <w:sz w:val="20"/>
                      <w:szCs w:val="20"/>
                      <w:spacing w:val="14"/>
                    </w:rPr>
                    <w:t>物料（包括含</w:t>
                  </w:r>
                  <w:r>
                    <w:rPr>
                      <w:rFonts w:ascii="Times New Roman" w:hAnsi="Times New Roman" w:eastAsia="Times New Roman" w:cs="Times New Roman"/>
                      <w:sz w:val="20"/>
                      <w:szCs w:val="20"/>
                    </w:rPr>
                    <w:t>VOCs</w:t>
                  </w:r>
                  <w:r>
                    <w:rPr>
                      <w:sz w:val="20"/>
                      <w:szCs w:val="20"/>
                      <w:spacing w:val="14"/>
                    </w:rPr>
                    <w:t>原辅材料、含</w:t>
                  </w:r>
                  <w:r>
                    <w:rPr>
                      <w:rFonts w:ascii="Times New Roman" w:hAnsi="Times New Roman" w:eastAsia="Times New Roman" w:cs="Times New Roman"/>
                      <w:sz w:val="20"/>
                      <w:szCs w:val="20"/>
                    </w:rPr>
                    <w:t>VOCs</w:t>
                  </w:r>
                  <w:r>
                    <w:rPr>
                      <w:sz w:val="20"/>
                      <w:szCs w:val="20"/>
                      <w:spacing w:val="14"/>
                    </w:rPr>
                    <w:t>产品、含</w:t>
                  </w:r>
                  <w:r>
                    <w:rPr>
                      <w:rFonts w:ascii="Times New Roman" w:hAnsi="Times New Roman" w:eastAsia="Times New Roman" w:cs="Times New Roman"/>
                      <w:sz w:val="20"/>
                      <w:szCs w:val="20"/>
                    </w:rPr>
                    <w:t>VOCs</w:t>
                  </w:r>
                  <w:r>
                    <w:rPr>
                      <w:sz w:val="20"/>
                      <w:szCs w:val="20"/>
                      <w:spacing w:val="14"/>
                    </w:rPr>
                    <w:t>废料以及有机聚</w:t>
                  </w:r>
                  <w:r>
                    <w:rPr>
                      <w:sz w:val="20"/>
                      <w:szCs w:val="20"/>
                      <w:spacing w:val="1"/>
                    </w:rPr>
                    <w:t xml:space="preserve"> </w:t>
                  </w:r>
                  <w:r>
                    <w:rPr>
                      <w:sz w:val="20"/>
                      <w:szCs w:val="20"/>
                      <w:spacing w:val="7"/>
                    </w:rPr>
                    <w:t>合物材料等）储存、转移和输送、设备与管线组件泄漏、敞开液面逸散</w:t>
                  </w:r>
                  <w:r>
                    <w:rPr>
                      <w:sz w:val="20"/>
                      <w:szCs w:val="20"/>
                      <w:spacing w:val="6"/>
                    </w:rPr>
                    <w:t xml:space="preserve"> </w:t>
                  </w:r>
                  <w:r>
                    <w:rPr>
                      <w:sz w:val="20"/>
                      <w:szCs w:val="20"/>
                      <w:spacing w:val="9"/>
                    </w:rPr>
                    <w:t>以及工艺过程等无组织排放环节排查整治，对达不到要求的加快整改。</w:t>
                  </w:r>
                  <w:r>
                    <w:rPr>
                      <w:sz w:val="20"/>
                      <w:szCs w:val="20"/>
                    </w:rPr>
                    <w:t xml:space="preserve"> </w:t>
                  </w:r>
                  <w:r>
                    <w:rPr>
                      <w:sz w:val="20"/>
                      <w:szCs w:val="20"/>
                      <w:spacing w:val="6"/>
                    </w:rPr>
                    <w:t>指导企业制定</w:t>
                  </w:r>
                  <w:r>
                    <w:rPr>
                      <w:rFonts w:ascii="Times New Roman" w:hAnsi="Times New Roman" w:eastAsia="Times New Roman" w:cs="Times New Roman"/>
                      <w:sz w:val="20"/>
                      <w:szCs w:val="20"/>
                    </w:rPr>
                    <w:t>VOCs</w:t>
                  </w:r>
                  <w:r>
                    <w:rPr>
                      <w:sz w:val="20"/>
                      <w:szCs w:val="20"/>
                      <w:spacing w:val="6"/>
                    </w:rPr>
                    <w:t>无组织排放控制规程，细化到具体工序和生产环节，</w:t>
                  </w:r>
                  <w:r>
                    <w:rPr>
                      <w:sz w:val="20"/>
                      <w:szCs w:val="20"/>
                      <w:spacing w:val="4"/>
                    </w:rPr>
                    <w:t xml:space="preserve"> </w:t>
                  </w:r>
                  <w:r>
                    <w:rPr>
                      <w:sz w:val="20"/>
                      <w:szCs w:val="20"/>
                      <w:spacing w:val="9"/>
                    </w:rPr>
                    <w:t>以及启停机、检维修作业等，落实到具体责任人；健全内部考核制度，</w:t>
                  </w:r>
                  <w:r>
                    <w:rPr>
                      <w:sz w:val="20"/>
                      <w:szCs w:val="20"/>
                    </w:rPr>
                    <w:t xml:space="preserve"> </w:t>
                  </w:r>
                  <w:r>
                    <w:rPr>
                      <w:sz w:val="20"/>
                      <w:szCs w:val="20"/>
                      <w:spacing w:val="8"/>
                    </w:rPr>
                    <w:t>严格按照操作规程生产。</w:t>
                  </w:r>
                </w:p>
              </w:tc>
              <w:tc>
                <w:tcPr>
                  <w:tcW w:w="2298"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16" w:right="125"/>
                    <w:spacing w:before="65" w:line="288" w:lineRule="auto"/>
                    <w:jc w:val="both"/>
                    <w:rPr>
                      <w:sz w:val="20"/>
                      <w:szCs w:val="20"/>
                    </w:rPr>
                  </w:pPr>
                  <w:r>
                    <w:rPr>
                      <w:sz w:val="20"/>
                      <w:szCs w:val="20"/>
                      <w:spacing w:val="5"/>
                    </w:rPr>
                    <w:t>拟建执行《挥发性有机</w:t>
                  </w:r>
                  <w:r>
                    <w:rPr>
                      <w:sz w:val="20"/>
                      <w:szCs w:val="20"/>
                    </w:rPr>
                    <w:t xml:space="preserve"> </w:t>
                  </w:r>
                  <w:r>
                    <w:rPr>
                      <w:sz w:val="20"/>
                      <w:szCs w:val="20"/>
                      <w:spacing w:val="27"/>
                    </w:rPr>
                    <w:t>物无组织排放控制标</w:t>
                  </w:r>
                  <w:r>
                    <w:rPr>
                      <w:sz w:val="20"/>
                      <w:szCs w:val="20"/>
                      <w:spacing w:val="7"/>
                    </w:rPr>
                    <w:t xml:space="preserve"> </w:t>
                  </w:r>
                  <w:r>
                    <w:rPr>
                      <w:sz w:val="20"/>
                      <w:szCs w:val="20"/>
                      <w:spacing w:val="5"/>
                    </w:rPr>
                    <w:t>准》，并满足其控制要</w:t>
                  </w:r>
                  <w:r>
                    <w:rPr>
                      <w:sz w:val="20"/>
                      <w:szCs w:val="20"/>
                    </w:rPr>
                    <w:t xml:space="preserve"> </w:t>
                  </w:r>
                  <w:r>
                    <w:rPr>
                      <w:sz w:val="20"/>
                      <w:szCs w:val="20"/>
                      <w:spacing w:val="7"/>
                    </w:rPr>
                    <w:t>求。符合要求。</w:t>
                  </w:r>
                </w:p>
              </w:tc>
            </w:tr>
            <w:tr>
              <w:trPr>
                <w:trHeight w:val="2255" w:hRule="atLeast"/>
              </w:trPr>
              <w:tc>
                <w:tcPr>
                  <w:tcW w:w="6764" w:type="dxa"/>
                  <w:vAlign w:val="top"/>
                  <w:gridSpan w:val="3"/>
                </w:tcPr>
                <w:p>
                  <w:pPr>
                    <w:pStyle w:val="TableText"/>
                    <w:ind w:left="223" w:right="102" w:firstLine="8"/>
                    <w:spacing w:before="83" w:line="285" w:lineRule="auto"/>
                    <w:jc w:val="both"/>
                    <w:rPr>
                      <w:sz w:val="20"/>
                      <w:szCs w:val="20"/>
                    </w:rPr>
                  </w:pPr>
                  <w:r>
                    <w:rPr>
                      <w:sz w:val="20"/>
                      <w:szCs w:val="20"/>
                      <w:spacing w:val="11"/>
                    </w:rPr>
                    <w:t>组织企业对现有</w:t>
                  </w:r>
                  <w:r>
                    <w:rPr>
                      <w:rFonts w:ascii="Times New Roman" w:hAnsi="Times New Roman" w:eastAsia="Times New Roman" w:cs="Times New Roman"/>
                      <w:sz w:val="20"/>
                      <w:szCs w:val="20"/>
                    </w:rPr>
                    <w:t>VOCs</w:t>
                  </w:r>
                  <w:r>
                    <w:rPr>
                      <w:sz w:val="20"/>
                      <w:szCs w:val="20"/>
                      <w:spacing w:val="11"/>
                    </w:rPr>
                    <w:t>废气收集率、治理设施同步运行率和去除率开展</w:t>
                  </w:r>
                  <w:r>
                    <w:rPr>
                      <w:sz w:val="20"/>
                      <w:szCs w:val="20"/>
                      <w:spacing w:val="12"/>
                    </w:rPr>
                    <w:t xml:space="preserve"> </w:t>
                  </w:r>
                  <w:r>
                    <w:rPr>
                      <w:sz w:val="20"/>
                      <w:szCs w:val="20"/>
                      <w:spacing w:val="7"/>
                    </w:rPr>
                    <w:t>自查，重点关注单一采用光氧化、光催化、低温等离子、一次性活性炭</w:t>
                  </w:r>
                  <w:r>
                    <w:rPr>
                      <w:sz w:val="20"/>
                      <w:szCs w:val="20"/>
                      <w:spacing w:val="12"/>
                    </w:rPr>
                    <w:t xml:space="preserve"> </w:t>
                  </w:r>
                  <w:r>
                    <w:rPr>
                      <w:sz w:val="20"/>
                      <w:szCs w:val="20"/>
                      <w:spacing w:val="10"/>
                    </w:rPr>
                    <w:t>吸附、喷淋吸收等工艺的治理设施，</w:t>
                  </w:r>
                  <w:r>
                    <w:rPr>
                      <w:rFonts w:ascii="Times New Roman" w:hAnsi="Times New Roman" w:eastAsia="Times New Roman" w:cs="Times New Roman"/>
                      <w:sz w:val="20"/>
                      <w:szCs w:val="20"/>
                      <w:spacing w:val="10"/>
                    </w:rPr>
                    <w:t>7</w:t>
                  </w:r>
                  <w:r>
                    <w:rPr>
                      <w:sz w:val="20"/>
                      <w:szCs w:val="20"/>
                      <w:spacing w:val="10"/>
                    </w:rPr>
                    <w:t>月</w:t>
                  </w:r>
                  <w:r>
                    <w:rPr>
                      <w:rFonts w:ascii="Times New Roman" w:hAnsi="Times New Roman" w:eastAsia="Times New Roman" w:cs="Times New Roman"/>
                      <w:sz w:val="20"/>
                      <w:szCs w:val="20"/>
                      <w:spacing w:val="10"/>
                    </w:rPr>
                    <w:t>15</w:t>
                  </w:r>
                  <w:r>
                    <w:rPr>
                      <w:sz w:val="20"/>
                      <w:szCs w:val="20"/>
                      <w:spacing w:val="10"/>
                    </w:rPr>
                    <w:t>日前完成。对达不到要求的</w:t>
                  </w:r>
                  <w:r>
                    <w:rPr>
                      <w:sz w:val="20"/>
                      <w:szCs w:val="20"/>
                      <w:spacing w:val="9"/>
                    </w:rPr>
                    <w:t xml:space="preserve"> </w:t>
                  </w:r>
                  <w:r>
                    <w:rPr>
                      <w:rFonts w:ascii="Times New Roman" w:hAnsi="Times New Roman" w:eastAsia="Times New Roman" w:cs="Times New Roman"/>
                      <w:sz w:val="20"/>
                      <w:szCs w:val="20"/>
                    </w:rPr>
                    <w:t>VOCs</w:t>
                  </w:r>
                  <w:r>
                    <w:rPr>
                      <w:sz w:val="20"/>
                      <w:szCs w:val="20"/>
                      <w:spacing w:val="12"/>
                    </w:rPr>
                    <w:t>收集、治理设施进行更换或升级改造，确保实现达标</w:t>
                  </w:r>
                  <w:r>
                    <w:rPr>
                      <w:sz w:val="20"/>
                      <w:szCs w:val="20"/>
                      <w:spacing w:val="11"/>
                    </w:rPr>
                    <w:t>排放。除恶</w:t>
                  </w:r>
                  <w:r>
                    <w:rPr>
                      <w:sz w:val="20"/>
                      <w:szCs w:val="20"/>
                    </w:rPr>
                    <w:t xml:space="preserve"> </w:t>
                  </w:r>
                  <w:r>
                    <w:rPr>
                      <w:sz w:val="20"/>
                      <w:szCs w:val="20"/>
                      <w:spacing w:val="7"/>
                    </w:rPr>
                    <w:t>臭异味治理外，一般不采用低温等离子、光催化、光氧化等技术。行业</w:t>
                  </w:r>
                  <w:r>
                    <w:rPr>
                      <w:sz w:val="20"/>
                      <w:szCs w:val="20"/>
                      <w:spacing w:val="12"/>
                    </w:rPr>
                    <w:t xml:space="preserve"> </w:t>
                  </w:r>
                  <w:r>
                    <w:rPr>
                      <w:sz w:val="20"/>
                      <w:szCs w:val="20"/>
                      <w:spacing w:val="7"/>
                    </w:rPr>
                    <w:t>排放标准中规定特别排放限值和控制要求的，应按相关规定执行；未制</w:t>
                  </w:r>
                  <w:r>
                    <w:rPr>
                      <w:sz w:val="20"/>
                      <w:szCs w:val="20"/>
                      <w:spacing w:val="12"/>
                    </w:rPr>
                    <w:t xml:space="preserve"> </w:t>
                  </w:r>
                  <w:r>
                    <w:rPr>
                      <w:sz w:val="20"/>
                      <w:szCs w:val="20"/>
                      <w:spacing w:val="14"/>
                    </w:rPr>
                    <w:t>定行业标准的应执行大气污染物综合排放标准和挥发性有机物无组织</w:t>
                  </w:r>
                </w:p>
              </w:tc>
              <w:tc>
                <w:tcPr>
                  <w:tcW w:w="2298" w:type="dxa"/>
                  <w:vAlign w:val="top"/>
                </w:tcPr>
                <w:p>
                  <w:pPr>
                    <w:pStyle w:val="TableText"/>
                    <w:ind w:left="116" w:right="125"/>
                    <w:spacing w:before="83" w:line="285" w:lineRule="auto"/>
                    <w:rPr>
                      <w:rFonts w:ascii="Times New Roman" w:hAnsi="Times New Roman" w:eastAsia="Times New Roman" w:cs="Times New Roman"/>
                      <w:sz w:val="20"/>
                      <w:szCs w:val="20"/>
                    </w:rPr>
                  </w:pPr>
                  <w:r>
                    <w:rPr>
                      <w:sz w:val="20"/>
                      <w:szCs w:val="20"/>
                      <w:spacing w:val="21"/>
                    </w:rPr>
                    <w:t>拟建项目</w:t>
                  </w:r>
                  <w:r>
                    <w:rPr>
                      <w:rFonts w:ascii="Times New Roman" w:hAnsi="Times New Roman" w:eastAsia="Times New Roman" w:cs="Times New Roman"/>
                      <w:sz w:val="20"/>
                      <w:szCs w:val="20"/>
                    </w:rPr>
                    <w:t>VOCs</w:t>
                  </w:r>
                  <w:r>
                    <w:rPr>
                      <w:sz w:val="20"/>
                      <w:szCs w:val="20"/>
                      <w:spacing w:val="21"/>
                    </w:rPr>
                    <w:t>废气经</w:t>
                  </w:r>
                  <w:r>
                    <w:rPr>
                      <w:sz w:val="20"/>
                      <w:szCs w:val="20"/>
                      <w:spacing w:val="3"/>
                    </w:rPr>
                    <w:t xml:space="preserve"> </w:t>
                  </w:r>
                  <w:r>
                    <w:rPr>
                      <w:sz w:val="20"/>
                      <w:szCs w:val="20"/>
                      <w:spacing w:val="5"/>
                    </w:rPr>
                    <w:t>收集处理后排放，处理</w:t>
                  </w:r>
                  <w:r>
                    <w:rPr>
                      <w:sz w:val="20"/>
                      <w:szCs w:val="20"/>
                    </w:rPr>
                    <w:t xml:space="preserve"> </w:t>
                  </w:r>
                  <w:r>
                    <w:rPr>
                      <w:sz w:val="20"/>
                      <w:szCs w:val="20"/>
                      <w:spacing w:val="5"/>
                    </w:rPr>
                    <w:t>工艺采用“两级活性炭</w:t>
                  </w:r>
                  <w:r>
                    <w:rPr>
                      <w:sz w:val="20"/>
                      <w:szCs w:val="20"/>
                    </w:rPr>
                    <w:t xml:space="preserve"> </w:t>
                  </w:r>
                  <w:r>
                    <w:rPr>
                      <w:sz w:val="20"/>
                      <w:szCs w:val="20"/>
                      <w:spacing w:val="2"/>
                    </w:rPr>
                    <w:t>吸附</w:t>
                  </w:r>
                  <w:r>
                    <w:rPr>
                      <w:sz w:val="20"/>
                      <w:szCs w:val="20"/>
                      <w:spacing w:val="-70"/>
                    </w:rPr>
                    <w:t xml:space="preserve"> </w:t>
                  </w:r>
                  <w:r>
                    <w:rPr>
                      <w:sz w:val="20"/>
                      <w:szCs w:val="20"/>
                      <w:spacing w:val="2"/>
                    </w:rPr>
                    <w:t>”工艺，排放执行</w:t>
                  </w:r>
                  <w:r>
                    <w:rPr>
                      <w:sz w:val="20"/>
                      <w:szCs w:val="20"/>
                    </w:rPr>
                    <w:t xml:space="preserve"> </w:t>
                  </w:r>
                  <w:r>
                    <w:rPr>
                      <w:sz w:val="20"/>
                      <w:szCs w:val="20"/>
                      <w:spacing w:val="27"/>
                    </w:rPr>
                    <w:t>《合成树脂工业污染</w:t>
                  </w:r>
                  <w:r>
                    <w:rPr>
                      <w:sz w:val="20"/>
                      <w:szCs w:val="20"/>
                      <w:spacing w:val="7"/>
                    </w:rPr>
                    <w:t xml:space="preserve"> </w:t>
                  </w:r>
                  <w:r>
                    <w:rPr>
                      <w:sz w:val="20"/>
                      <w:szCs w:val="20"/>
                      <w:spacing w:val="-2"/>
                    </w:rPr>
                    <w:t>物</w:t>
                  </w:r>
                  <w:r>
                    <w:rPr>
                      <w:sz w:val="20"/>
                      <w:szCs w:val="20"/>
                      <w:spacing w:val="70"/>
                    </w:rPr>
                    <w:t xml:space="preserve"> </w:t>
                  </w:r>
                  <w:r>
                    <w:rPr>
                      <w:sz w:val="20"/>
                      <w:szCs w:val="20"/>
                      <w:spacing w:val="-2"/>
                    </w:rPr>
                    <w:t>排</w:t>
                  </w:r>
                  <w:r>
                    <w:rPr>
                      <w:sz w:val="20"/>
                      <w:szCs w:val="20"/>
                      <w:spacing w:val="69"/>
                    </w:rPr>
                    <w:t xml:space="preserve"> </w:t>
                  </w:r>
                  <w:r>
                    <w:rPr>
                      <w:sz w:val="20"/>
                      <w:szCs w:val="20"/>
                      <w:spacing w:val="-2"/>
                    </w:rPr>
                    <w:t>放</w:t>
                  </w:r>
                  <w:r>
                    <w:rPr>
                      <w:sz w:val="20"/>
                      <w:szCs w:val="20"/>
                      <w:spacing w:val="72"/>
                    </w:rPr>
                    <w:t xml:space="preserve"> </w:t>
                  </w:r>
                  <w:r>
                    <w:rPr>
                      <w:sz w:val="20"/>
                      <w:szCs w:val="20"/>
                      <w:spacing w:val="-2"/>
                    </w:rPr>
                    <w:t>标</w:t>
                  </w:r>
                  <w:r>
                    <w:rPr>
                      <w:sz w:val="20"/>
                      <w:szCs w:val="20"/>
                      <w:spacing w:val="71"/>
                    </w:rPr>
                    <w:t xml:space="preserve"> </w:t>
                  </w:r>
                  <w:r>
                    <w:rPr>
                      <w:sz w:val="20"/>
                      <w:szCs w:val="20"/>
                      <w:spacing w:val="-2"/>
                    </w:rPr>
                    <w:t>准</w:t>
                  </w:r>
                  <w:r>
                    <w:rPr>
                      <w:sz w:val="20"/>
                      <w:szCs w:val="20"/>
                      <w:spacing w:val="80"/>
                    </w:rPr>
                    <w:t xml:space="preserve"> </w:t>
                  </w:r>
                  <w:r>
                    <w:rPr>
                      <w:sz w:val="20"/>
                      <w:szCs w:val="20"/>
                      <w:spacing w:val="-2"/>
                    </w:rPr>
                    <w:t>》</w:t>
                  </w:r>
                  <w:r>
                    <w:rPr>
                      <w:sz w:val="20"/>
                      <w:szCs w:val="20"/>
                    </w:rPr>
                    <w:t xml:space="preserve"> </w:t>
                  </w:r>
                  <w:r>
                    <w:rPr>
                      <w:sz w:val="20"/>
                      <w:szCs w:val="20"/>
                      <w:spacing w:val="7"/>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31572-2015</w:t>
                  </w:r>
                  <w:r>
                    <w:rPr>
                      <w:sz w:val="20"/>
                      <w:szCs w:val="20"/>
                      <w:spacing w:val="7"/>
                    </w:rPr>
                    <w:t>）表</w:t>
                  </w:r>
                  <w:r>
                    <w:rPr>
                      <w:rFonts w:ascii="Times New Roman" w:hAnsi="Times New Roman" w:eastAsia="Times New Roman" w:cs="Times New Roman"/>
                      <w:sz w:val="20"/>
                      <w:szCs w:val="20"/>
                      <w:spacing w:val="7"/>
                    </w:rPr>
                    <w:t>5</w:t>
                  </w:r>
                </w:p>
              </w:tc>
            </w:tr>
          </w:tbl>
          <w:p>
            <w:pPr>
              <w:spacing w:line="14" w:lineRule="auto"/>
              <w:rPr>
                <w:rFonts w:ascii="Arial"/>
                <w:sz w:val="2"/>
              </w:rPr>
            </w:pPr>
            <w:r>
              <w:pict>
                <v:shape id="_x0000_s42" style="position:absolute;margin-left:-453.15pt;margin-top:158.95pt;mso-position-vertical-relative:top-margin-area;mso-position-horizontal-relative:right-margin-area;width:0.5pt;height:498.4pt;z-index:251708416;" filled="false" strokecolor="#000000" strokeweight="0.48pt" coordsize="10,9967" coordorigin="0,0" path="m4,0l4,9967e">
                  <v:stroke joinstyle="bevel" miterlimit="2"/>
                </v:shape>
              </w:pict>
            </w:r>
            <w:r/>
          </w:p>
        </w:tc>
      </w:tr>
    </w:tbl>
    <w:p>
      <w:pPr>
        <w:pStyle w:val="BodyText"/>
        <w:rPr/>
      </w:pPr>
      <w:r/>
    </w:p>
    <w:p>
      <w:pPr>
        <w:sectPr>
          <w:footerReference w:type="default" r:id="rId31"/>
          <w:pgSz w:w="11906" w:h="16839"/>
          <w:pgMar w:top="1431" w:right="1134" w:bottom="1240" w:left="1134" w:header="0" w:footer="1078" w:gutter="0"/>
        </w:sectPr>
        <w:rPr/>
      </w:pPr>
    </w:p>
    <w:p>
      <w:pPr>
        <w:spacing w:before="28"/>
        <w:rPr/>
      </w:pPr>
      <w:r/>
    </w:p>
    <w:tbl>
      <w:tblPr>
        <w:tblStyle w:val="TableNormal"/>
        <w:tblW w:w="96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0"/>
        <w:gridCol w:w="113"/>
        <w:gridCol w:w="6647"/>
        <w:gridCol w:w="2276"/>
        <w:gridCol w:w="136"/>
      </w:tblGrid>
      <w:tr>
        <w:trPr>
          <w:trHeight w:val="339" w:hRule="atLeast"/>
        </w:trPr>
        <w:tc>
          <w:tcPr>
            <w:tcW w:w="460" w:type="dxa"/>
            <w:vAlign w:val="top"/>
            <w:vMerge w:val="restart"/>
            <w:tcBorders>
              <w:bottom w:val="nil"/>
            </w:tcBorders>
          </w:tcPr>
          <w:p>
            <w:pPr>
              <w:rPr>
                <w:rFonts w:ascii="Arial"/>
                <w:sz w:val="21"/>
              </w:rPr>
            </w:pPr>
            <w:r/>
          </w:p>
        </w:tc>
        <w:tc>
          <w:tcPr>
            <w:tcW w:w="113" w:type="dxa"/>
            <w:vAlign w:val="top"/>
          </w:tcPr>
          <w:p>
            <w:pPr>
              <w:rPr>
                <w:rFonts w:ascii="Arial"/>
                <w:sz w:val="21"/>
              </w:rPr>
            </w:pPr>
            <w:r/>
          </w:p>
        </w:tc>
        <w:tc>
          <w:tcPr>
            <w:tcW w:w="6647" w:type="dxa"/>
            <w:vAlign w:val="top"/>
          </w:tcPr>
          <w:p>
            <w:pPr>
              <w:pStyle w:val="TableText"/>
              <w:ind w:left="112"/>
              <w:spacing w:before="90" w:line="220" w:lineRule="auto"/>
              <w:rPr>
                <w:sz w:val="20"/>
                <w:szCs w:val="20"/>
              </w:rPr>
            </w:pPr>
            <w:r>
              <w:rPr>
                <w:sz w:val="20"/>
                <w:szCs w:val="20"/>
                <w:spacing w:val="8"/>
              </w:rPr>
              <w:t>排放控制标准；</w:t>
            </w:r>
            <w:r>
              <w:rPr>
                <w:sz w:val="20"/>
                <w:szCs w:val="20"/>
                <w:spacing w:val="-58"/>
              </w:rPr>
              <w:t xml:space="preserve"> </w:t>
            </w:r>
            <w:r>
              <w:rPr>
                <w:sz w:val="20"/>
                <w:szCs w:val="20"/>
                <w:spacing w:val="8"/>
              </w:rPr>
              <w:t>已制定更严格地方排放标准的，按地</w:t>
            </w:r>
            <w:r>
              <w:rPr>
                <w:sz w:val="20"/>
                <w:szCs w:val="20"/>
                <w:spacing w:val="7"/>
              </w:rPr>
              <w:t>方标准执行。</w:t>
            </w:r>
          </w:p>
        </w:tc>
        <w:tc>
          <w:tcPr>
            <w:tcW w:w="2276" w:type="dxa"/>
            <w:vAlign w:val="top"/>
          </w:tcPr>
          <w:p>
            <w:pPr>
              <w:pStyle w:val="TableText"/>
              <w:ind w:left="135"/>
              <w:spacing w:before="90" w:line="220" w:lineRule="auto"/>
              <w:rPr>
                <w:sz w:val="20"/>
                <w:szCs w:val="20"/>
              </w:rPr>
            </w:pPr>
            <w:r>
              <w:rPr>
                <w:sz w:val="20"/>
                <w:szCs w:val="20"/>
                <w:spacing w:val="5"/>
              </w:rPr>
              <w:t>中特别排放限值。</w:t>
            </w:r>
          </w:p>
        </w:tc>
        <w:tc>
          <w:tcPr>
            <w:tcW w:w="136" w:type="dxa"/>
            <w:vAlign w:val="top"/>
          </w:tcPr>
          <w:p>
            <w:pPr>
              <w:rPr>
                <w:rFonts w:ascii="Arial"/>
                <w:sz w:val="21"/>
              </w:rPr>
            </w:pPr>
            <w:r/>
          </w:p>
        </w:tc>
      </w:tr>
      <w:tr>
        <w:trPr>
          <w:trHeight w:val="12518" w:hRule="atLeast"/>
        </w:trPr>
        <w:tc>
          <w:tcPr>
            <w:tcW w:w="460" w:type="dxa"/>
            <w:vAlign w:val="top"/>
            <w:vMerge w:val="continue"/>
            <w:tcBorders>
              <w:top w:val="nil"/>
            </w:tcBorders>
          </w:tcPr>
          <w:p>
            <w:pPr>
              <w:rPr>
                <w:rFonts w:ascii="Arial"/>
                <w:sz w:val="21"/>
              </w:rPr>
            </w:pPr>
            <w:r/>
          </w:p>
        </w:tc>
        <w:tc>
          <w:tcPr>
            <w:tcW w:w="9172" w:type="dxa"/>
            <w:vAlign w:val="top"/>
            <w:gridSpan w:val="4"/>
          </w:tcPr>
          <w:p>
            <w:pPr>
              <w:spacing w:line="368" w:lineRule="auto"/>
              <w:rPr>
                <w:rFonts w:ascii="Arial"/>
                <w:sz w:val="21"/>
              </w:rPr>
            </w:pPr>
            <w:r/>
          </w:p>
          <w:p>
            <w:pPr>
              <w:pStyle w:val="TableText"/>
              <w:ind w:left="597"/>
              <w:spacing w:before="78" w:line="219" w:lineRule="auto"/>
              <w:rPr>
                <w:rFonts w:ascii="Times New Roman" w:hAnsi="Times New Roman" w:eastAsia="Times New Roman" w:cs="Times New Roman"/>
              </w:rPr>
            </w:pPr>
            <w:r>
              <w:rPr/>
              <w:t>综上，拟建项目符合《</w:t>
            </w:r>
            <w:r>
              <w:rPr>
                <w:rFonts w:ascii="Times New Roman" w:hAnsi="Times New Roman" w:eastAsia="Times New Roman" w:cs="Times New Roman"/>
              </w:rPr>
              <w:t>2020</w:t>
            </w:r>
            <w:r>
              <w:rPr/>
              <w:t>年挥发性有机物治理攻坚方</w:t>
            </w:r>
            <w:r>
              <w:rPr>
                <w:spacing w:val="-1"/>
              </w:rPr>
              <w:t>案》（环大气〔</w:t>
            </w:r>
            <w:r>
              <w:rPr>
                <w:rFonts w:ascii="Times New Roman" w:hAnsi="Times New Roman" w:eastAsia="Times New Roman" w:cs="Times New Roman"/>
                <w:spacing w:val="-1"/>
              </w:rPr>
              <w:t>2020</w:t>
            </w:r>
            <w:r>
              <w:rPr>
                <w:spacing w:val="-1"/>
              </w:rPr>
              <w:t>〕</w:t>
            </w:r>
            <w:r>
              <w:rPr>
                <w:rFonts w:ascii="Times New Roman" w:hAnsi="Times New Roman" w:eastAsia="Times New Roman" w:cs="Times New Roman"/>
                <w:spacing w:val="-1"/>
              </w:rPr>
              <w:t>33</w:t>
            </w:r>
          </w:p>
          <w:p>
            <w:pPr>
              <w:pStyle w:val="TableText"/>
              <w:ind w:left="119"/>
              <w:spacing w:before="183" w:line="220" w:lineRule="auto"/>
              <w:rPr/>
            </w:pPr>
            <w:r>
              <w:rPr>
                <w:spacing w:val="-3"/>
              </w:rPr>
              <w:t>号）相关要求。</w:t>
            </w:r>
          </w:p>
        </w:tc>
      </w:tr>
    </w:tbl>
    <w:p>
      <w:pPr>
        <w:pStyle w:val="BodyText"/>
        <w:rPr/>
      </w:pPr>
      <w:r/>
    </w:p>
    <w:p>
      <w:pPr>
        <w:sectPr>
          <w:footerReference w:type="default" r:id="rId32"/>
          <w:pgSz w:w="11906" w:h="16839"/>
          <w:pgMar w:top="1431" w:right="1134" w:bottom="1240" w:left="1134" w:header="0" w:footer="1078" w:gutter="0"/>
        </w:sectPr>
        <w:rPr/>
      </w:pPr>
    </w:p>
    <w:p>
      <w:pPr>
        <w:pStyle w:val="BodyText"/>
        <w:spacing w:line="247" w:lineRule="auto"/>
        <w:rPr/>
      </w:pPr>
      <w:r/>
    </w:p>
    <w:p>
      <w:pPr>
        <w:pStyle w:val="BodyText"/>
        <w:spacing w:line="247" w:lineRule="auto"/>
        <w:rPr/>
      </w:pPr>
      <w:r/>
    </w:p>
    <w:p>
      <w:pPr>
        <w:ind w:left="3017"/>
        <w:spacing w:before="97" w:line="220" w:lineRule="auto"/>
        <w:outlineLvl w:val="0"/>
        <w:rPr>
          <w:rFonts w:ascii="SimSun" w:hAnsi="SimSun" w:eastAsia="SimSun" w:cs="SimSun"/>
          <w:sz w:val="30"/>
          <w:szCs w:val="30"/>
        </w:rPr>
      </w:pPr>
      <w:r>
        <w:rPr>
          <w:rFonts w:ascii="SimSun" w:hAnsi="SimSun" w:eastAsia="SimSun" w:cs="SimSun"/>
          <w:sz w:val="30"/>
          <w:szCs w:val="30"/>
          <w:spacing w:val="-2"/>
        </w:rPr>
        <w:t>二、建设项目工程分析</w:t>
      </w:r>
    </w:p>
    <w:p>
      <w:pPr>
        <w:spacing w:before="25"/>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73"/>
        <w:gridCol w:w="8615"/>
      </w:tblGrid>
      <w:tr>
        <w:trPr>
          <w:trHeight w:val="12146" w:hRule="atLeast"/>
        </w:trPr>
        <w:tc>
          <w:tcPr>
            <w:tcW w:w="373" w:type="dxa"/>
            <w:vAlign w:val="top"/>
            <w:textDirection w:val="tbRlV"/>
            <w:tcBorders>
              <w:right w:val="single" w:color="000000" w:sz="2" w:space="0"/>
            </w:tcBorders>
          </w:tcPr>
          <w:p>
            <w:pPr>
              <w:pStyle w:val="TableText"/>
              <w:ind w:left="5486"/>
              <w:spacing w:before="19" w:line="199" w:lineRule="auto"/>
              <w:rPr/>
            </w:pPr>
            <w:r>
              <w:rPr>
                <w:spacing w:val="-1"/>
              </w:rPr>
              <w:t>建</w:t>
            </w:r>
            <w:r>
              <w:rPr>
                <w:spacing w:val="-46"/>
              </w:rPr>
              <w:t xml:space="preserve"> </w:t>
            </w:r>
            <w:r>
              <w:rPr>
                <w:spacing w:val="-1"/>
              </w:rPr>
              <w:t>设</w:t>
            </w:r>
            <w:r>
              <w:rPr>
                <w:spacing w:val="-50"/>
              </w:rPr>
              <w:t xml:space="preserve"> </w:t>
            </w:r>
            <w:r>
              <w:rPr>
                <w:spacing w:val="-1"/>
                <w:position w:val="1"/>
              </w:rPr>
              <w:t>内</w:t>
            </w:r>
            <w:r>
              <w:rPr>
                <w:spacing w:val="-48"/>
                <w:position w:val="1"/>
              </w:rPr>
              <w:t xml:space="preserve"> </w:t>
            </w:r>
            <w:r>
              <w:rPr>
                <w:spacing w:val="-1"/>
              </w:rPr>
              <w:t>容</w:t>
            </w:r>
          </w:p>
        </w:tc>
        <w:tc>
          <w:tcPr>
            <w:tcW w:w="8615" w:type="dxa"/>
            <w:vAlign w:val="top"/>
            <w:tcBorders>
              <w:left w:val="single" w:color="000000" w:sz="2" w:space="0"/>
            </w:tcBorders>
          </w:tcPr>
          <w:p>
            <w:pPr>
              <w:pStyle w:val="TableText"/>
              <w:ind w:left="103"/>
              <w:spacing w:before="41" w:line="219" w:lineRule="auto"/>
              <w:rPr/>
            </w:pPr>
            <w:r>
              <w:rPr>
                <w:rFonts w:ascii="Times New Roman" w:hAnsi="Times New Roman" w:eastAsia="Times New Roman" w:cs="Times New Roman"/>
                <w:b/>
                <w:bCs/>
                <w:spacing w:val="-4"/>
              </w:rPr>
              <w:t>2.1</w:t>
            </w:r>
            <w:r>
              <w:rPr>
                <w:rFonts w:ascii="Times New Roman" w:hAnsi="Times New Roman" w:eastAsia="Times New Roman" w:cs="Times New Roman"/>
                <w:b/>
                <w:bCs/>
                <w:spacing w:val="13"/>
              </w:rPr>
              <w:t xml:space="preserve"> </w:t>
            </w:r>
            <w:r>
              <w:rPr>
                <w:b/>
                <w:bCs/>
                <w:spacing w:val="-4"/>
              </w:rPr>
              <w:t>项目由来</w:t>
            </w:r>
          </w:p>
          <w:p>
            <w:pPr>
              <w:pStyle w:val="TableText"/>
              <w:ind w:left="101" w:right="41" w:firstLine="606"/>
              <w:spacing w:before="178" w:line="356" w:lineRule="auto"/>
              <w:rPr/>
            </w:pPr>
            <w:r>
              <w:rPr>
                <w:spacing w:val="-6"/>
              </w:rPr>
              <w:t>重庆兴裕达新材料有限公司（以下简称“兴裕达公司</w:t>
            </w:r>
            <w:r>
              <w:rPr>
                <w:spacing w:val="-89"/>
              </w:rPr>
              <w:t xml:space="preserve"> </w:t>
            </w:r>
            <w:r>
              <w:rPr>
                <w:spacing w:val="-6"/>
              </w:rPr>
              <w:t>”）成立于</w:t>
            </w:r>
            <w:r>
              <w:rPr>
                <w:rFonts w:ascii="Times New Roman" w:hAnsi="Times New Roman" w:eastAsia="Times New Roman" w:cs="Times New Roman"/>
                <w:spacing w:val="-6"/>
              </w:rPr>
              <w:t>2024</w:t>
            </w:r>
            <w:r>
              <w:rPr>
                <w:spacing w:val="-6"/>
              </w:rPr>
              <w:t>年</w:t>
            </w:r>
            <w:r>
              <w:rPr>
                <w:rFonts w:ascii="Times New Roman" w:hAnsi="Times New Roman" w:eastAsia="Times New Roman" w:cs="Times New Roman"/>
                <w:spacing w:val="-6"/>
              </w:rPr>
              <w:t>3</w:t>
            </w:r>
            <w:r>
              <w:rPr>
                <w:spacing w:val="-6"/>
              </w:rPr>
              <w:t>月，</w:t>
            </w:r>
            <w:r>
              <w:rPr/>
              <w:t xml:space="preserve"> </w:t>
            </w:r>
            <w:r>
              <w:rPr/>
              <w:t>兴裕达公司租用重庆科达明博电力设备有限公司（以下简称“科达明博公司</w:t>
            </w:r>
            <w:r>
              <w:rPr>
                <w:spacing w:val="-86"/>
              </w:rPr>
              <w:t xml:space="preserve"> </w:t>
            </w:r>
            <w:r>
              <w:rPr/>
              <w:t>”） </w:t>
            </w:r>
            <w:r>
              <w:rPr>
                <w:spacing w:val="-2"/>
              </w:rPr>
              <w:t>位于重庆市铜梁区大庙镇金桂大道</w:t>
            </w:r>
            <w:r>
              <w:rPr>
                <w:rFonts w:ascii="Times New Roman" w:hAnsi="Times New Roman" w:eastAsia="Times New Roman" w:cs="Times New Roman"/>
                <w:spacing w:val="-2"/>
              </w:rPr>
              <w:t>1</w:t>
            </w:r>
            <w:r>
              <w:rPr>
                <w:spacing w:val="-2"/>
              </w:rPr>
              <w:t>号厂区的</w:t>
            </w:r>
            <w:r>
              <w:rPr>
                <w:rFonts w:ascii="Times New Roman" w:hAnsi="Times New Roman" w:eastAsia="Times New Roman" w:cs="Times New Roman"/>
                <w:spacing w:val="-2"/>
              </w:rPr>
              <w:t>7#</w:t>
            </w:r>
            <w:r>
              <w:rPr>
                <w:spacing w:val="-2"/>
              </w:rPr>
              <w:t>厂房，拟建设“年产</w:t>
            </w:r>
            <w:r>
              <w:rPr>
                <w:rFonts w:ascii="Times New Roman" w:hAnsi="Times New Roman" w:eastAsia="Times New Roman" w:cs="Times New Roman"/>
                <w:spacing w:val="-2"/>
              </w:rPr>
              <w:t>7000</w:t>
            </w:r>
            <w:r>
              <w:rPr>
                <w:spacing w:val="-2"/>
              </w:rPr>
              <w:t>吨</w:t>
            </w:r>
            <w:r>
              <w:rPr>
                <w:rFonts w:ascii="Times New Roman" w:hAnsi="Times New Roman" w:eastAsia="Times New Roman" w:cs="Times New Roman"/>
                <w:spacing w:val="-2"/>
              </w:rPr>
              <w:t>PET</w:t>
            </w:r>
            <w:r>
              <w:rPr>
                <w:spacing w:val="-2"/>
              </w:rPr>
              <w:t>高</w:t>
            </w:r>
            <w:r>
              <w:rPr>
                <w:spacing w:val="13"/>
              </w:rPr>
              <w:t xml:space="preserve"> </w:t>
            </w:r>
            <w:r>
              <w:rPr>
                <w:spacing w:val="-2"/>
              </w:rPr>
              <w:t>分子材料生产项目</w:t>
            </w:r>
            <w:r>
              <w:rPr>
                <w:spacing w:val="-85"/>
              </w:rPr>
              <w:t xml:space="preserve"> </w:t>
            </w:r>
            <w:r>
              <w:rPr>
                <w:spacing w:val="-2"/>
              </w:rPr>
              <w:t>”（以下简称“拟建项目</w:t>
            </w:r>
            <w:r>
              <w:rPr>
                <w:spacing w:val="-88"/>
              </w:rPr>
              <w:t xml:space="preserve"> </w:t>
            </w:r>
            <w:r>
              <w:rPr>
                <w:spacing w:val="-2"/>
              </w:rPr>
              <w:t>”）。重庆市铜梁区发展和改革委员</w:t>
            </w:r>
            <w:r>
              <w:rPr/>
              <w:t xml:space="preserve"> </w:t>
            </w:r>
            <w:r>
              <w:rPr>
                <w:spacing w:val="-4"/>
              </w:rPr>
              <w:t>会已对拟建项目予以备案（项目代码：</w:t>
            </w:r>
            <w:r>
              <w:rPr>
                <w:rFonts w:ascii="Times New Roman" w:hAnsi="Times New Roman" w:eastAsia="Times New Roman" w:cs="Times New Roman"/>
                <w:spacing w:val="-4"/>
              </w:rPr>
              <w:t>2404-500151-04-05-783078</w:t>
            </w:r>
            <w:r>
              <w:rPr>
                <w:spacing w:val="-36"/>
              </w:rPr>
              <w:t>），</w:t>
            </w:r>
            <w:r>
              <w:rPr>
                <w:spacing w:val="-4"/>
              </w:rPr>
              <w:t>根据备案证，</w:t>
            </w:r>
            <w:r>
              <w:rPr>
                <w:spacing w:val="1"/>
              </w:rPr>
              <w:t xml:space="preserve"> </w:t>
            </w:r>
            <w:r>
              <w:rPr>
                <w:spacing w:val="3"/>
              </w:rPr>
              <w:t>此项目租赁厂房</w:t>
            </w:r>
            <w:r>
              <w:rPr>
                <w:rFonts w:ascii="Times New Roman" w:hAnsi="Times New Roman" w:eastAsia="Times New Roman" w:cs="Times New Roman"/>
                <w:spacing w:val="3"/>
              </w:rPr>
              <w:t>2352</w:t>
            </w:r>
            <w:r>
              <w:rPr>
                <w:spacing w:val="3"/>
              </w:rPr>
              <w:t>平方米，其中，车间面积</w:t>
            </w:r>
            <w:r>
              <w:rPr>
                <w:rFonts w:ascii="Times New Roman" w:hAnsi="Times New Roman" w:eastAsia="Times New Roman" w:cs="Times New Roman"/>
                <w:spacing w:val="3"/>
              </w:rPr>
              <w:t>2352</w:t>
            </w:r>
            <w:r>
              <w:rPr>
                <w:spacing w:val="3"/>
              </w:rPr>
              <w:t>平方米，其他</w:t>
            </w:r>
            <w:r>
              <w:rPr>
                <w:rFonts w:ascii="Times New Roman" w:hAnsi="Times New Roman" w:eastAsia="Times New Roman" w:cs="Times New Roman"/>
                <w:spacing w:val="3"/>
              </w:rPr>
              <w:t>0</w:t>
            </w:r>
            <w:r>
              <w:rPr>
                <w:spacing w:val="3"/>
              </w:rPr>
              <w:t>平方米，新建</w:t>
            </w:r>
            <w:r>
              <w:rPr>
                <w:spacing w:val="2"/>
              </w:rPr>
              <w:t xml:space="preserve"> </w:t>
            </w:r>
            <w:r>
              <w:rPr>
                <w:rFonts w:ascii="Times New Roman" w:hAnsi="Times New Roman" w:eastAsia="Times New Roman" w:cs="Times New Roman"/>
              </w:rPr>
              <w:t>PET</w:t>
            </w:r>
            <w:r>
              <w:rPr>
                <w:spacing w:val="3"/>
              </w:rPr>
              <w:t>高分子材料生产项目。项目建成后，年产</w:t>
            </w:r>
            <w:r>
              <w:rPr>
                <w:rFonts w:ascii="Times New Roman" w:hAnsi="Times New Roman" w:eastAsia="Times New Roman" w:cs="Times New Roman"/>
              </w:rPr>
              <w:t>PET</w:t>
            </w:r>
            <w:r>
              <w:rPr>
                <w:spacing w:val="3"/>
              </w:rPr>
              <w:t>高分子产品</w:t>
            </w:r>
            <w:r>
              <w:rPr>
                <w:rFonts w:ascii="Times New Roman" w:hAnsi="Times New Roman" w:eastAsia="Times New Roman" w:cs="Times New Roman"/>
                <w:spacing w:val="3"/>
              </w:rPr>
              <w:t>7000</w:t>
            </w:r>
            <w:r>
              <w:rPr>
                <w:spacing w:val="3"/>
              </w:rPr>
              <w:t>吨，年销售收</w:t>
            </w:r>
            <w:r>
              <w:rPr>
                <w:spacing w:val="7"/>
              </w:rPr>
              <w:t xml:space="preserve"> </w:t>
            </w:r>
            <w:r>
              <w:rPr/>
              <w:t>入</w:t>
            </w:r>
            <w:r>
              <w:rPr>
                <w:rFonts w:ascii="Times New Roman" w:hAnsi="Times New Roman" w:eastAsia="Times New Roman" w:cs="Times New Roman"/>
              </w:rPr>
              <w:t>6000</w:t>
            </w:r>
            <w:r>
              <w:rPr/>
              <w:t>万元。主要生产设备有</w:t>
            </w:r>
            <w:r>
              <w:rPr>
                <w:rFonts w:ascii="Times New Roman" w:hAnsi="Times New Roman" w:eastAsia="Times New Roman" w:cs="Times New Roman"/>
              </w:rPr>
              <w:t>PET</w:t>
            </w:r>
            <w:r>
              <w:rPr/>
              <w:t>挤出片材机</w:t>
            </w:r>
            <w:r>
              <w:rPr>
                <w:rFonts w:ascii="Times New Roman" w:hAnsi="Times New Roman" w:eastAsia="Times New Roman" w:cs="Times New Roman"/>
              </w:rPr>
              <w:t>2</w:t>
            </w:r>
            <w:r>
              <w:rPr/>
              <w:t>台、切片</w:t>
            </w:r>
            <w:r>
              <w:rPr>
                <w:spacing w:val="-1"/>
              </w:rPr>
              <w:t>机</w:t>
            </w:r>
            <w:r>
              <w:rPr>
                <w:rFonts w:ascii="Times New Roman" w:hAnsi="Times New Roman" w:eastAsia="Times New Roman" w:cs="Times New Roman"/>
                <w:spacing w:val="-1"/>
              </w:rPr>
              <w:t>1</w:t>
            </w:r>
            <w:r>
              <w:rPr>
                <w:spacing w:val="-1"/>
              </w:rPr>
              <w:t>台等。</w:t>
            </w:r>
          </w:p>
          <w:p>
            <w:pPr>
              <w:pStyle w:val="TableText"/>
              <w:ind w:left="105" w:right="102" w:firstLine="480"/>
              <w:spacing w:before="30" w:line="355" w:lineRule="auto"/>
              <w:rPr/>
            </w:pPr>
            <w:r>
              <w:rPr>
                <w:spacing w:val="-7"/>
              </w:rPr>
              <w:t>根据《中华人民共和国环境保护法》《中华人民共和国环境</w:t>
            </w:r>
            <w:r>
              <w:rPr>
                <w:spacing w:val="-8"/>
              </w:rPr>
              <w:t>影响评价法》《建</w:t>
            </w:r>
            <w:r>
              <w:rPr/>
              <w:t xml:space="preserve"> </w:t>
            </w:r>
            <w:r>
              <w:rPr/>
              <w:t>设项目环境保护管理条例》等法律法规的要求，项目应开展环境影响</w:t>
            </w:r>
            <w:r>
              <w:rPr>
                <w:spacing w:val="-1"/>
              </w:rPr>
              <w:t>评价。根据</w:t>
            </w:r>
            <w:r>
              <w:rPr/>
              <w:t xml:space="preserve"> </w:t>
            </w:r>
            <w:r>
              <w:rPr>
                <w:spacing w:val="-2"/>
              </w:rPr>
              <w:t>《国民经济行业分类》，拟建项目属于“</w:t>
            </w:r>
            <w:r>
              <w:rPr>
                <w:rFonts w:ascii="Times New Roman" w:hAnsi="Times New Roman" w:eastAsia="Times New Roman" w:cs="Times New Roman"/>
                <w:spacing w:val="-2"/>
              </w:rPr>
              <w:t>C2922  </w:t>
            </w:r>
            <w:r>
              <w:rPr>
                <w:spacing w:val="-2"/>
              </w:rPr>
              <w:t>塑料板、管、型材制造</w:t>
            </w:r>
            <w:r>
              <w:rPr>
                <w:spacing w:val="-87"/>
              </w:rPr>
              <w:t xml:space="preserve"> </w:t>
            </w:r>
            <w:r>
              <w:rPr>
                <w:spacing w:val="-2"/>
              </w:rPr>
              <w:t>”，又根</w:t>
            </w:r>
            <w:r>
              <w:rPr/>
              <w:t xml:space="preserve"> </w:t>
            </w:r>
            <w:r>
              <w:rPr/>
              <w:t>据《建设项目环境影响评价分类管理名录》（</w:t>
            </w:r>
            <w:r>
              <w:rPr>
                <w:rFonts w:ascii="Times New Roman" w:hAnsi="Times New Roman" w:eastAsia="Times New Roman" w:cs="Times New Roman"/>
              </w:rPr>
              <w:t>2021</w:t>
            </w:r>
            <w:r>
              <w:rPr/>
              <w:t>年版）：“二十六</w:t>
            </w:r>
            <w:r>
              <w:rPr>
                <w:spacing w:val="-1"/>
              </w:rPr>
              <w:t>、橡胶和塑</w:t>
            </w:r>
            <w:r>
              <w:rPr/>
              <w:t xml:space="preserve"> </w:t>
            </w:r>
            <w:r>
              <w:rPr/>
              <w:t>料制品业 </w:t>
            </w:r>
            <w:r>
              <w:rPr>
                <w:rFonts w:ascii="Times New Roman" w:hAnsi="Times New Roman" w:eastAsia="Times New Roman" w:cs="Times New Roman"/>
              </w:rPr>
              <w:t>29  </w:t>
            </w:r>
            <w:r>
              <w:rPr/>
              <w:t>塑料制品业 </w:t>
            </w:r>
            <w:r>
              <w:rPr>
                <w:rFonts w:ascii="Times New Roman" w:hAnsi="Times New Roman" w:eastAsia="Times New Roman" w:cs="Times New Roman"/>
              </w:rPr>
              <w:t>292  </w:t>
            </w:r>
            <w:r>
              <w:rPr/>
              <w:t>其他（年用非溶剂型低</w:t>
            </w:r>
            <w:r>
              <w:rPr>
                <w:rFonts w:ascii="Times New Roman" w:hAnsi="Times New Roman" w:eastAsia="Times New Roman" w:cs="Times New Roman"/>
              </w:rPr>
              <w:t>VOCs</w:t>
            </w:r>
            <w:r>
              <w:rPr/>
              <w:t>含量涂料</w:t>
            </w:r>
            <w:r>
              <w:rPr>
                <w:rFonts w:ascii="Times New Roman" w:hAnsi="Times New Roman" w:eastAsia="Times New Roman" w:cs="Times New Roman"/>
              </w:rPr>
              <w:t>1</w:t>
            </w:r>
            <w:r>
              <w:rPr>
                <w:rFonts w:ascii="Times New Roman" w:hAnsi="Times New Roman" w:eastAsia="Times New Roman" w:cs="Times New Roman"/>
                <w:spacing w:val="-1"/>
              </w:rPr>
              <w:t>0</w:t>
            </w:r>
            <w:r>
              <w:rPr>
                <w:spacing w:val="-1"/>
              </w:rPr>
              <w:t>吨以下的</w:t>
            </w:r>
            <w:r>
              <w:rPr/>
              <w:t xml:space="preserve"> </w:t>
            </w:r>
            <w:r>
              <w:rPr>
                <w:spacing w:val="-3"/>
              </w:rPr>
              <w:t>除外）</w:t>
            </w:r>
            <w:r>
              <w:rPr>
                <w:spacing w:val="-70"/>
              </w:rPr>
              <w:t xml:space="preserve"> </w:t>
            </w:r>
            <w:r>
              <w:rPr>
                <w:spacing w:val="-3"/>
              </w:rPr>
              <w:t>”，拟建项目应编制环境影响报告表。</w:t>
            </w:r>
          </w:p>
          <w:p>
            <w:pPr>
              <w:pStyle w:val="TableText"/>
              <w:ind w:left="105" w:right="102" w:firstLine="482"/>
              <w:spacing w:before="40" w:line="354" w:lineRule="auto"/>
              <w:rPr/>
            </w:pPr>
            <w:r>
              <w:rPr/>
              <w:t>我公司受兴裕达公司委托，承担拟建项目环境影响评价报</w:t>
            </w:r>
            <w:r>
              <w:rPr>
                <w:spacing w:val="-1"/>
              </w:rPr>
              <w:t>告表的编制工作。</w:t>
            </w:r>
            <w:r>
              <w:rPr/>
              <w:t xml:space="preserve"> </w:t>
            </w:r>
            <w:r>
              <w:rPr/>
              <w:t>接受委托后，我司立即组织技术人员对项目区域环境现状进行实地踏</w:t>
            </w:r>
            <w:r>
              <w:rPr>
                <w:spacing w:val="-1"/>
              </w:rPr>
              <w:t>勘，查阅相</w:t>
            </w:r>
            <w:r>
              <w:rPr/>
              <w:t xml:space="preserve"> </w:t>
            </w:r>
            <w:r>
              <w:rPr/>
              <w:t>关文件和收集有关资料。在对项目内容及区域环境进行充分了解和分</w:t>
            </w:r>
            <w:r>
              <w:rPr>
                <w:spacing w:val="-1"/>
              </w:rPr>
              <w:t>析后，根据</w:t>
            </w:r>
            <w:r>
              <w:rPr/>
              <w:t xml:space="preserve"> </w:t>
            </w:r>
            <w:r>
              <w:rPr/>
              <w:t>建设项目环境影响评价有关技术导则和编制技术指南，编制完成了《</w:t>
            </w:r>
            <w:r>
              <w:rPr>
                <w:spacing w:val="-1"/>
              </w:rPr>
              <w:t>重庆兴裕达</w:t>
            </w:r>
            <w:r>
              <w:rPr/>
              <w:t xml:space="preserve"> </w:t>
            </w:r>
            <w:r>
              <w:rPr>
                <w:spacing w:val="1"/>
              </w:rPr>
              <w:t>新材料有限公司年产</w:t>
            </w:r>
            <w:r>
              <w:rPr>
                <w:rFonts w:ascii="Times New Roman" w:hAnsi="Times New Roman" w:eastAsia="Times New Roman" w:cs="Times New Roman"/>
                <w:spacing w:val="1"/>
              </w:rPr>
              <w:t>7000</w:t>
            </w:r>
            <w:r>
              <w:rPr>
                <w:spacing w:val="1"/>
              </w:rPr>
              <w:t>吨</w:t>
            </w:r>
            <w:r>
              <w:rPr>
                <w:rFonts w:ascii="Times New Roman" w:hAnsi="Times New Roman" w:eastAsia="Times New Roman" w:cs="Times New Roman"/>
              </w:rPr>
              <w:t>PET</w:t>
            </w:r>
            <w:r>
              <w:rPr>
                <w:spacing w:val="1"/>
              </w:rPr>
              <w:t>高分子材料生产项目环境影响报告表》（污染影</w:t>
            </w:r>
            <w:r>
              <w:rPr>
                <w:spacing w:val="13"/>
              </w:rPr>
              <w:t xml:space="preserve"> </w:t>
            </w:r>
            <w:r>
              <w:rPr>
                <w:spacing w:val="-3"/>
              </w:rPr>
              <w:t>响类）。</w:t>
            </w:r>
          </w:p>
          <w:p>
            <w:pPr>
              <w:pStyle w:val="TableText"/>
              <w:ind w:left="103"/>
              <w:spacing w:before="36" w:line="219" w:lineRule="auto"/>
              <w:rPr/>
            </w:pPr>
            <w:r>
              <w:rPr>
                <w:rFonts w:ascii="Times New Roman" w:hAnsi="Times New Roman" w:eastAsia="Times New Roman" w:cs="Times New Roman"/>
                <w:b/>
                <w:bCs/>
                <w:spacing w:val="-2"/>
              </w:rPr>
              <w:t>2.1.1 </w:t>
            </w:r>
            <w:r>
              <w:rPr>
                <w:b/>
                <w:bCs/>
                <w:spacing w:val="-2"/>
              </w:rPr>
              <w:t>基本情况</w:t>
            </w:r>
          </w:p>
          <w:p>
            <w:pPr>
              <w:pStyle w:val="TableText"/>
              <w:ind w:left="590"/>
              <w:spacing w:before="181" w:line="219" w:lineRule="auto"/>
              <w:rPr/>
            </w:pPr>
            <w:r>
              <w:rPr>
                <w:spacing w:val="-3"/>
              </w:rPr>
              <w:t>项目名称：年产</w:t>
            </w:r>
            <w:r>
              <w:rPr>
                <w:spacing w:val="-40"/>
              </w:rPr>
              <w:t xml:space="preserve"> </w:t>
            </w:r>
            <w:r>
              <w:rPr>
                <w:rFonts w:ascii="Times New Roman" w:hAnsi="Times New Roman" w:eastAsia="Times New Roman" w:cs="Times New Roman"/>
                <w:spacing w:val="-3"/>
              </w:rPr>
              <w:t>7000</w:t>
            </w:r>
            <w:r>
              <w:rPr>
                <w:rFonts w:ascii="Times New Roman" w:hAnsi="Times New Roman" w:eastAsia="Times New Roman" w:cs="Times New Roman"/>
                <w:spacing w:val="21"/>
              </w:rPr>
              <w:t xml:space="preserve"> </w:t>
            </w:r>
            <w:r>
              <w:rPr>
                <w:spacing w:val="-3"/>
              </w:rPr>
              <w:t>吨</w:t>
            </w:r>
            <w:r>
              <w:rPr>
                <w:spacing w:val="-56"/>
              </w:rPr>
              <w:t xml:space="preserve"> </w:t>
            </w:r>
            <w:r>
              <w:rPr>
                <w:rFonts w:ascii="Times New Roman" w:hAnsi="Times New Roman" w:eastAsia="Times New Roman" w:cs="Times New Roman"/>
                <w:spacing w:val="-3"/>
              </w:rPr>
              <w:t>PET</w:t>
            </w:r>
            <w:r>
              <w:rPr>
                <w:rFonts w:ascii="Times New Roman" w:hAnsi="Times New Roman" w:eastAsia="Times New Roman" w:cs="Times New Roman"/>
                <w:spacing w:val="16"/>
              </w:rPr>
              <w:t xml:space="preserve"> </w:t>
            </w:r>
            <w:r>
              <w:rPr>
                <w:spacing w:val="-3"/>
              </w:rPr>
              <w:t>高分子材料生产项目；</w:t>
            </w:r>
          </w:p>
          <w:p>
            <w:pPr>
              <w:pStyle w:val="TableText"/>
              <w:ind w:left="589"/>
              <w:spacing w:before="183" w:line="219" w:lineRule="auto"/>
              <w:rPr/>
            </w:pPr>
            <w:r>
              <w:rPr>
                <w:spacing w:val="-1"/>
              </w:rPr>
              <w:t>建设单位：重庆兴裕达新材料有限公司；</w:t>
            </w:r>
          </w:p>
          <w:p>
            <w:pPr>
              <w:pStyle w:val="TableText"/>
              <w:ind w:left="589"/>
              <w:spacing w:before="184" w:line="220" w:lineRule="auto"/>
              <w:rPr/>
            </w:pPr>
            <w:r>
              <w:rPr>
                <w:spacing w:val="-2"/>
              </w:rPr>
              <w:t>建设性质：新建；</w:t>
            </w:r>
          </w:p>
          <w:p>
            <w:pPr>
              <w:pStyle w:val="TableText"/>
              <w:ind w:left="589"/>
              <w:spacing w:before="179" w:line="219" w:lineRule="auto"/>
              <w:rPr/>
            </w:pPr>
            <w:r>
              <w:rPr/>
              <w:t>建设地点：重庆市铜梁区大庙镇金桂大道</w:t>
            </w:r>
            <w:r>
              <w:rPr>
                <w:spacing w:val="-32"/>
              </w:rPr>
              <w:t xml:space="preserve"> </w:t>
            </w:r>
            <w:r>
              <w:rPr>
                <w:rFonts w:ascii="Times New Roman" w:hAnsi="Times New Roman" w:eastAsia="Times New Roman" w:cs="Times New Roman"/>
              </w:rPr>
              <w:t>1</w:t>
            </w:r>
            <w:r>
              <w:rPr>
                <w:rFonts w:ascii="Times New Roman" w:hAnsi="Times New Roman" w:eastAsia="Times New Roman" w:cs="Times New Roman"/>
                <w:spacing w:val="15"/>
                <w:w w:val="101"/>
              </w:rPr>
              <w:t xml:space="preserve"> </w:t>
            </w:r>
            <w:r>
              <w:rPr>
                <w:spacing w:val="-1"/>
              </w:rPr>
              <w:t>号（科达明博公司</w:t>
            </w:r>
            <w:r>
              <w:rPr>
                <w:rFonts w:ascii="Times New Roman" w:hAnsi="Times New Roman" w:eastAsia="Times New Roman" w:cs="Times New Roman"/>
                <w:spacing w:val="-1"/>
              </w:rPr>
              <w:t>7</w:t>
            </w:r>
            <w:r>
              <w:rPr>
                <w:rFonts w:ascii="Times New Roman" w:hAnsi="Times New Roman" w:eastAsia="Times New Roman" w:cs="Times New Roman"/>
                <w:spacing w:val="15"/>
              </w:rPr>
              <w:t xml:space="preserve"> </w:t>
            </w:r>
            <w:r>
              <w:rPr>
                <w:spacing w:val="-1"/>
              </w:rPr>
              <w:t>号厂房</w:t>
            </w:r>
            <w:r>
              <w:rPr/>
              <w:t>）；</w:t>
            </w:r>
          </w:p>
        </w:tc>
      </w:tr>
    </w:tbl>
    <w:p>
      <w:pPr>
        <w:pStyle w:val="BodyText"/>
        <w:rPr/>
      </w:pPr>
      <w:r/>
    </w:p>
    <w:p>
      <w:pPr>
        <w:sectPr>
          <w:footerReference w:type="default" r:id="rId33"/>
          <w:pgSz w:w="11906" w:h="16839"/>
          <w:pgMar w:top="1431" w:right="1451" w:bottom="1014" w:left="1451" w:header="0" w:footer="852" w:gutter="0"/>
        </w:sectPr>
        <w:rPr/>
      </w:pPr>
    </w:p>
    <w:p>
      <w:pPr>
        <w:spacing w:before="28"/>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73"/>
        <w:gridCol w:w="8615"/>
      </w:tblGrid>
      <w:tr>
        <w:trPr>
          <w:trHeight w:val="13331" w:hRule="atLeast"/>
        </w:trPr>
        <w:tc>
          <w:tcPr>
            <w:tcW w:w="373" w:type="dxa"/>
            <w:vAlign w:val="top"/>
            <w:tcBorders>
              <w:right w:val="single" w:color="000000" w:sz="2" w:space="0"/>
            </w:tcBorders>
          </w:tcPr>
          <w:p>
            <w:pPr>
              <w:rPr>
                <w:rFonts w:ascii="Arial"/>
                <w:sz w:val="21"/>
              </w:rPr>
            </w:pPr>
            <w:r/>
          </w:p>
        </w:tc>
        <w:tc>
          <w:tcPr>
            <w:tcW w:w="8615" w:type="dxa"/>
            <w:vAlign w:val="top"/>
            <w:tcBorders>
              <w:left w:val="single" w:color="000000" w:sz="2" w:space="0"/>
            </w:tcBorders>
          </w:tcPr>
          <w:p>
            <w:pPr>
              <w:pStyle w:val="TableText"/>
              <w:ind w:left="590"/>
              <w:spacing w:before="39" w:line="219" w:lineRule="auto"/>
              <w:rPr/>
            </w:pPr>
            <w:r>
              <w:rPr>
                <w:spacing w:val="-1"/>
              </w:rPr>
              <w:t>行业类别：</w:t>
            </w:r>
            <w:r>
              <w:rPr>
                <w:rFonts w:ascii="Times New Roman" w:hAnsi="Times New Roman" w:eastAsia="Times New Roman" w:cs="Times New Roman"/>
                <w:spacing w:val="-1"/>
              </w:rPr>
              <w:t>C2922  </w:t>
            </w:r>
            <w:r>
              <w:rPr>
                <w:spacing w:val="-1"/>
              </w:rPr>
              <w:t>塑料板、管、型材制造；</w:t>
            </w:r>
          </w:p>
          <w:p>
            <w:pPr>
              <w:pStyle w:val="TableText"/>
              <w:ind w:left="589" w:right="329"/>
              <w:spacing w:before="184" w:line="345" w:lineRule="auto"/>
              <w:rPr/>
            </w:pPr>
            <w:r>
              <w:rPr>
                <w:spacing w:val="-6"/>
              </w:rPr>
              <w:t>投资计划：总投资</w:t>
            </w:r>
            <w:r>
              <w:rPr>
                <w:spacing w:val="-37"/>
              </w:rPr>
              <w:t xml:space="preserve"> </w:t>
            </w:r>
            <w:r>
              <w:rPr>
                <w:rFonts w:ascii="Times New Roman" w:hAnsi="Times New Roman" w:eastAsia="Times New Roman" w:cs="Times New Roman"/>
                <w:spacing w:val="-6"/>
              </w:rPr>
              <w:t>2000</w:t>
            </w:r>
            <w:r>
              <w:rPr>
                <w:rFonts w:ascii="Times New Roman" w:hAnsi="Times New Roman" w:eastAsia="Times New Roman" w:cs="Times New Roman"/>
                <w:spacing w:val="16"/>
              </w:rPr>
              <w:t xml:space="preserve"> </w:t>
            </w:r>
            <w:r>
              <w:rPr>
                <w:spacing w:val="-6"/>
              </w:rPr>
              <w:t>万元，环保投资</w:t>
            </w:r>
            <w:r>
              <w:rPr>
                <w:spacing w:val="-51"/>
              </w:rPr>
              <w:t xml:space="preserve"> </w:t>
            </w:r>
            <w:r>
              <w:rPr>
                <w:rFonts w:ascii="Times New Roman" w:hAnsi="Times New Roman" w:eastAsia="Times New Roman" w:cs="Times New Roman"/>
                <w:spacing w:val="-6"/>
              </w:rPr>
              <w:t>30</w:t>
            </w:r>
            <w:r>
              <w:rPr>
                <w:rFonts w:ascii="Times New Roman" w:hAnsi="Times New Roman" w:eastAsia="Times New Roman" w:cs="Times New Roman"/>
                <w:spacing w:val="15"/>
                <w:w w:val="101"/>
              </w:rPr>
              <w:t xml:space="preserve"> </w:t>
            </w:r>
            <w:r>
              <w:rPr>
                <w:spacing w:val="-6"/>
              </w:rPr>
              <w:t>万元，</w:t>
            </w:r>
            <w:r>
              <w:rPr>
                <w:spacing w:val="-71"/>
              </w:rPr>
              <w:t xml:space="preserve"> </w:t>
            </w:r>
            <w:r>
              <w:rPr>
                <w:spacing w:val="-6"/>
              </w:rPr>
              <w:t>占项目总投资的</w:t>
            </w:r>
            <w:r>
              <w:rPr>
                <w:spacing w:val="-32"/>
              </w:rPr>
              <w:t xml:space="preserve"> </w:t>
            </w:r>
            <w:r>
              <w:rPr>
                <w:rFonts w:ascii="Times New Roman" w:hAnsi="Times New Roman" w:eastAsia="Times New Roman" w:cs="Times New Roman"/>
                <w:spacing w:val="-6"/>
              </w:rPr>
              <w:t>1.5%</w:t>
            </w:r>
            <w:r>
              <w:rPr>
                <w:spacing w:val="-6"/>
              </w:rPr>
              <w:t>；</w:t>
            </w:r>
            <w:r>
              <w:rPr/>
              <w:t xml:space="preserve"> </w:t>
            </w:r>
            <w:r>
              <w:rPr>
                <w:spacing w:val="-1"/>
              </w:rPr>
              <w:t>建筑面积：租用厂房面积约</w:t>
            </w:r>
            <w:r>
              <w:rPr>
                <w:rFonts w:ascii="Times New Roman" w:hAnsi="Times New Roman" w:eastAsia="Times New Roman" w:cs="Times New Roman"/>
                <w:spacing w:val="-1"/>
              </w:rPr>
              <w:t>2352m</w:t>
            </w:r>
            <w:r>
              <w:rPr>
                <w:rFonts w:ascii="Times New Roman" w:hAnsi="Times New Roman" w:eastAsia="Times New Roman" w:cs="Times New Roman"/>
                <w:sz w:val="15"/>
                <w:szCs w:val="15"/>
                <w:spacing w:val="-1"/>
                <w:position w:val="8"/>
              </w:rPr>
              <w:t>2</w:t>
            </w:r>
            <w:r>
              <w:rPr>
                <w:spacing w:val="-1"/>
              </w:rPr>
              <w:t>；</w:t>
            </w:r>
          </w:p>
          <w:p>
            <w:pPr>
              <w:pStyle w:val="TableText"/>
              <w:ind w:left="108" w:right="105" w:firstLine="480"/>
              <w:spacing w:before="35" w:line="345" w:lineRule="auto"/>
              <w:rPr/>
            </w:pPr>
            <w:r>
              <w:rPr>
                <w:spacing w:val="1"/>
              </w:rPr>
              <w:t>建设规模：租赁厂房</w:t>
            </w:r>
            <w:r>
              <w:rPr>
                <w:rFonts w:ascii="Times New Roman" w:hAnsi="Times New Roman" w:eastAsia="Times New Roman" w:cs="Times New Roman"/>
                <w:spacing w:val="1"/>
              </w:rPr>
              <w:t>2352</w:t>
            </w:r>
            <w:r>
              <w:rPr>
                <w:spacing w:val="1"/>
              </w:rPr>
              <w:t>平方米，新建</w:t>
            </w:r>
            <w:r>
              <w:rPr>
                <w:rFonts w:ascii="Times New Roman" w:hAnsi="Times New Roman" w:eastAsia="Times New Roman" w:cs="Times New Roman"/>
              </w:rPr>
              <w:t>PET</w:t>
            </w:r>
            <w:r>
              <w:rPr>
                <w:spacing w:val="1"/>
              </w:rPr>
              <w:t>高分子材料生产项目。项目建成</w:t>
            </w:r>
            <w:r>
              <w:rPr>
                <w:spacing w:val="9"/>
              </w:rPr>
              <w:t xml:space="preserve"> </w:t>
            </w:r>
            <w:r>
              <w:rPr>
                <w:spacing w:val="-1"/>
              </w:rPr>
              <w:t>后，年产</w:t>
            </w:r>
            <w:r>
              <w:rPr>
                <w:rFonts w:ascii="Times New Roman" w:hAnsi="Times New Roman" w:eastAsia="Times New Roman" w:cs="Times New Roman"/>
                <w:spacing w:val="-1"/>
              </w:rPr>
              <w:t>PET</w:t>
            </w:r>
            <w:r>
              <w:rPr>
                <w:spacing w:val="-1"/>
              </w:rPr>
              <w:t>高分子产品</w:t>
            </w:r>
            <w:r>
              <w:rPr>
                <w:rFonts w:ascii="Times New Roman" w:hAnsi="Times New Roman" w:eastAsia="Times New Roman" w:cs="Times New Roman"/>
                <w:spacing w:val="-1"/>
              </w:rPr>
              <w:t>7000</w:t>
            </w:r>
            <w:r>
              <w:rPr>
                <w:spacing w:val="-1"/>
              </w:rPr>
              <w:t>吨；</w:t>
            </w:r>
          </w:p>
          <w:p>
            <w:pPr>
              <w:pStyle w:val="TableText"/>
              <w:ind w:left="588"/>
              <w:spacing w:before="37" w:line="219" w:lineRule="auto"/>
              <w:rPr/>
            </w:pPr>
            <w:r>
              <w:rPr>
                <w:spacing w:val="-1"/>
              </w:rPr>
              <w:t>生产班制：</w:t>
            </w:r>
            <w:r>
              <w:rPr>
                <w:rFonts w:ascii="Times New Roman" w:hAnsi="Times New Roman" w:eastAsia="Times New Roman" w:cs="Times New Roman"/>
                <w:spacing w:val="-1"/>
              </w:rPr>
              <w:t>8</w:t>
            </w:r>
            <w:r>
              <w:rPr>
                <w:spacing w:val="-1"/>
              </w:rPr>
              <w:t>小时两班制，全年工作</w:t>
            </w:r>
            <w:r>
              <w:rPr>
                <w:rFonts w:ascii="Times New Roman" w:hAnsi="Times New Roman" w:eastAsia="Times New Roman" w:cs="Times New Roman"/>
                <w:spacing w:val="-1"/>
              </w:rPr>
              <w:t>320</w:t>
            </w:r>
            <w:r>
              <w:rPr>
                <w:spacing w:val="-1"/>
              </w:rPr>
              <w:t>天；</w:t>
            </w:r>
          </w:p>
          <w:p>
            <w:pPr>
              <w:pStyle w:val="TableText"/>
              <w:ind w:left="588" w:right="2568" w:hanging="1"/>
              <w:spacing w:before="182" w:line="345" w:lineRule="auto"/>
              <w:rPr/>
            </w:pPr>
            <w:r>
              <w:rPr>
                <w:spacing w:val="-3"/>
              </w:rPr>
              <w:t>职工人数：拟建项目劳动定员</w:t>
            </w:r>
            <w:r>
              <w:rPr>
                <w:rFonts w:ascii="Times New Roman" w:hAnsi="Times New Roman" w:eastAsia="Times New Roman" w:cs="Times New Roman"/>
                <w:spacing w:val="-3"/>
              </w:rPr>
              <w:t>20</w:t>
            </w:r>
            <w:r>
              <w:rPr>
                <w:spacing w:val="-3"/>
              </w:rPr>
              <w:t>人，厂区不设食宿；</w:t>
            </w:r>
            <w:r>
              <w:rPr/>
              <w:t xml:space="preserve"> </w:t>
            </w:r>
            <w:r>
              <w:rPr>
                <w:spacing w:val="-2"/>
              </w:rPr>
              <w:t>建设周期：施工期约</w:t>
            </w:r>
            <w:r>
              <w:rPr>
                <w:spacing w:val="-46"/>
              </w:rPr>
              <w:t xml:space="preserve"> </w:t>
            </w:r>
            <w:r>
              <w:rPr>
                <w:rFonts w:ascii="Times New Roman" w:hAnsi="Times New Roman" w:eastAsia="Times New Roman" w:cs="Times New Roman"/>
                <w:spacing w:val="-2"/>
              </w:rPr>
              <w:t>2 </w:t>
            </w:r>
            <w:r>
              <w:rPr>
                <w:spacing w:val="-2"/>
              </w:rPr>
              <w:t>个月。</w:t>
            </w:r>
          </w:p>
          <w:p>
            <w:pPr>
              <w:pStyle w:val="TableText"/>
              <w:ind w:left="103"/>
              <w:spacing w:before="37" w:line="219" w:lineRule="auto"/>
              <w:outlineLvl w:val="1"/>
              <w:rPr/>
            </w:pPr>
            <w:r>
              <w:rPr>
                <w:rFonts w:ascii="Times New Roman" w:hAnsi="Times New Roman" w:eastAsia="Times New Roman" w:cs="Times New Roman"/>
                <w:b/>
                <w:bCs/>
                <w:spacing w:val="-2"/>
              </w:rPr>
              <w:t>2.1.2 </w:t>
            </w:r>
            <w:r>
              <w:rPr>
                <w:b/>
                <w:bCs/>
                <w:spacing w:val="-2"/>
              </w:rPr>
              <w:t>生产规模及产品方案</w:t>
            </w:r>
          </w:p>
          <w:p>
            <w:pPr>
              <w:pStyle w:val="TableText"/>
              <w:ind w:left="598"/>
              <w:spacing w:before="181" w:line="219" w:lineRule="auto"/>
              <w:rPr/>
            </w:pPr>
            <w:r>
              <w:rPr>
                <w:spacing w:val="-3"/>
              </w:rPr>
              <w:t>（</w:t>
            </w:r>
            <w:r>
              <w:rPr>
                <w:rFonts w:ascii="Times New Roman" w:hAnsi="Times New Roman" w:eastAsia="Times New Roman" w:cs="Times New Roman"/>
                <w:spacing w:val="-3"/>
              </w:rPr>
              <w:t>1</w:t>
            </w:r>
            <w:r>
              <w:rPr>
                <w:spacing w:val="-3"/>
              </w:rPr>
              <w:t>）产品方案</w:t>
            </w:r>
          </w:p>
          <w:p>
            <w:pPr>
              <w:pStyle w:val="TableText"/>
              <w:ind w:left="586"/>
              <w:spacing w:before="180" w:line="219" w:lineRule="auto"/>
              <w:rPr/>
            </w:pPr>
            <w:r>
              <w:rPr>
                <w:spacing w:val="-2"/>
              </w:rPr>
              <w:t>拟建项目产品为</w:t>
            </w:r>
            <w:r>
              <w:rPr>
                <w:spacing w:val="-56"/>
              </w:rPr>
              <w:t xml:space="preserve"> </w:t>
            </w:r>
            <w:r>
              <w:rPr>
                <w:rFonts w:ascii="Times New Roman" w:hAnsi="Times New Roman" w:eastAsia="Times New Roman" w:cs="Times New Roman"/>
                <w:spacing w:val="-2"/>
              </w:rPr>
              <w:t>PET</w:t>
            </w:r>
            <w:r>
              <w:rPr>
                <w:rFonts w:ascii="Times New Roman" w:hAnsi="Times New Roman" w:eastAsia="Times New Roman" w:cs="Times New Roman"/>
                <w:spacing w:val="15"/>
                <w:w w:val="101"/>
              </w:rPr>
              <w:t xml:space="preserve"> </w:t>
            </w:r>
            <w:r>
              <w:rPr>
                <w:spacing w:val="-2"/>
              </w:rPr>
              <w:t>片材，年产量</w:t>
            </w:r>
            <w:r>
              <w:rPr>
                <w:spacing w:val="-51"/>
              </w:rPr>
              <w:t xml:space="preserve"> </w:t>
            </w:r>
            <w:r>
              <w:rPr>
                <w:rFonts w:ascii="Times New Roman" w:hAnsi="Times New Roman" w:eastAsia="Times New Roman" w:cs="Times New Roman"/>
                <w:spacing w:val="-2"/>
              </w:rPr>
              <w:t>7000t</w:t>
            </w:r>
            <w:r>
              <w:rPr>
                <w:rFonts w:ascii="Times New Roman" w:hAnsi="Times New Roman" w:eastAsia="Times New Roman" w:cs="Times New Roman"/>
                <w:spacing w:val="-27"/>
              </w:rPr>
              <w:t xml:space="preserve"> </w:t>
            </w:r>
            <w:r>
              <w:rPr>
                <w:spacing w:val="-2"/>
              </w:rPr>
              <w:t>。主要产品及产量见表</w:t>
            </w:r>
            <w:r>
              <w:rPr>
                <w:spacing w:val="-55"/>
              </w:rPr>
              <w:t xml:space="preserve"> </w:t>
            </w:r>
            <w:r>
              <w:rPr>
                <w:rFonts w:ascii="Times New Roman" w:hAnsi="Times New Roman" w:eastAsia="Times New Roman" w:cs="Times New Roman"/>
                <w:spacing w:val="-2"/>
              </w:rPr>
              <w:t>2.1</w:t>
            </w:r>
            <w:r>
              <w:rPr>
                <w:rFonts w:ascii="Times New Roman" w:hAnsi="Times New Roman" w:eastAsia="Times New Roman" w:cs="Times New Roman"/>
                <w:spacing w:val="-3"/>
              </w:rPr>
              <w:t>-1</w:t>
            </w:r>
            <w:r>
              <w:rPr>
                <w:spacing w:val="-3"/>
              </w:rPr>
              <w:t>。</w:t>
            </w:r>
          </w:p>
          <w:p>
            <w:pPr>
              <w:pStyle w:val="TableText"/>
              <w:ind w:left="2850"/>
              <w:spacing w:before="179" w:line="223" w:lineRule="auto"/>
              <w:rPr>
                <w:sz w:val="20"/>
                <w:szCs w:val="20"/>
              </w:rPr>
            </w:pPr>
            <w:r>
              <w:rPr>
                <w:sz w:val="20"/>
                <w:szCs w:val="20"/>
                <w:b/>
                <w:bCs/>
                <w:spacing w:val="5"/>
              </w:rPr>
              <w:t>表</w:t>
            </w:r>
            <w:r>
              <w:rPr>
                <w:sz w:val="20"/>
                <w:szCs w:val="20"/>
                <w:spacing w:val="-34"/>
              </w:rPr>
              <w:t xml:space="preserve"> </w:t>
            </w:r>
            <w:r>
              <w:rPr>
                <w:rFonts w:ascii="Times New Roman" w:hAnsi="Times New Roman" w:eastAsia="Times New Roman" w:cs="Times New Roman"/>
                <w:sz w:val="20"/>
                <w:szCs w:val="20"/>
                <w:b/>
                <w:bCs/>
                <w:spacing w:val="5"/>
              </w:rPr>
              <w:t>2.1-1      </w:t>
            </w:r>
            <w:r>
              <w:rPr>
                <w:sz w:val="20"/>
                <w:szCs w:val="20"/>
                <w:b/>
                <w:bCs/>
                <w:spacing w:val="5"/>
              </w:rPr>
              <w:t>拟建项目主要产品及产量</w:t>
            </w:r>
          </w:p>
          <w:tbl>
            <w:tblPr>
              <w:tblStyle w:val="TableNormal"/>
              <w:tblW w:w="8395"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61"/>
              <w:gridCol w:w="1802"/>
              <w:gridCol w:w="1304"/>
              <w:gridCol w:w="884"/>
              <w:gridCol w:w="2249"/>
              <w:gridCol w:w="1195"/>
            </w:tblGrid>
            <w:tr>
              <w:trPr>
                <w:trHeight w:val="369" w:hRule="atLeast"/>
              </w:trPr>
              <w:tc>
                <w:tcPr>
                  <w:tcW w:w="961" w:type="dxa"/>
                  <w:vAlign w:val="top"/>
                </w:tcPr>
                <w:p>
                  <w:pPr>
                    <w:pStyle w:val="TableText"/>
                    <w:ind w:left="65"/>
                    <w:spacing w:before="113" w:line="227" w:lineRule="auto"/>
                    <w:rPr>
                      <w:sz w:val="20"/>
                      <w:szCs w:val="20"/>
                    </w:rPr>
                  </w:pPr>
                  <w:r>
                    <w:rPr>
                      <w:sz w:val="20"/>
                      <w:szCs w:val="20"/>
                      <w:spacing w:val="7"/>
                    </w:rPr>
                    <w:t>产品名称</w:t>
                  </w:r>
                </w:p>
              </w:tc>
              <w:tc>
                <w:tcPr>
                  <w:tcW w:w="1802" w:type="dxa"/>
                  <w:vAlign w:val="top"/>
                </w:tcPr>
                <w:p>
                  <w:pPr>
                    <w:pStyle w:val="TableText"/>
                    <w:ind w:left="485"/>
                    <w:spacing w:before="113" w:line="227" w:lineRule="auto"/>
                    <w:rPr>
                      <w:sz w:val="20"/>
                      <w:szCs w:val="20"/>
                    </w:rPr>
                  </w:pPr>
                  <w:r>
                    <w:rPr>
                      <w:sz w:val="20"/>
                      <w:szCs w:val="20"/>
                      <w:spacing w:val="7"/>
                    </w:rPr>
                    <w:t>规格型号</w:t>
                  </w:r>
                </w:p>
              </w:tc>
              <w:tc>
                <w:tcPr>
                  <w:tcW w:w="1304" w:type="dxa"/>
                  <w:vAlign w:val="top"/>
                </w:tcPr>
                <w:p>
                  <w:pPr>
                    <w:pStyle w:val="TableText"/>
                    <w:ind w:left="237"/>
                    <w:spacing w:before="113" w:line="227" w:lineRule="auto"/>
                    <w:rPr>
                      <w:sz w:val="20"/>
                      <w:szCs w:val="20"/>
                    </w:rPr>
                  </w:pPr>
                  <w:r>
                    <w:rPr>
                      <w:sz w:val="20"/>
                      <w:szCs w:val="20"/>
                      <w:spacing w:val="7"/>
                    </w:rPr>
                    <w:t>包装规格</w:t>
                  </w:r>
                </w:p>
              </w:tc>
              <w:tc>
                <w:tcPr>
                  <w:tcW w:w="884" w:type="dxa"/>
                  <w:vAlign w:val="top"/>
                </w:tcPr>
                <w:p>
                  <w:pPr>
                    <w:pStyle w:val="TableText"/>
                    <w:ind w:left="134"/>
                    <w:spacing w:before="113" w:line="227" w:lineRule="auto"/>
                    <w:rPr>
                      <w:sz w:val="20"/>
                      <w:szCs w:val="20"/>
                    </w:rPr>
                  </w:pPr>
                  <w:r>
                    <w:rPr>
                      <w:sz w:val="20"/>
                      <w:szCs w:val="20"/>
                      <w:spacing w:val="6"/>
                    </w:rPr>
                    <w:t>年产量</w:t>
                  </w:r>
                </w:p>
              </w:tc>
              <w:tc>
                <w:tcPr>
                  <w:tcW w:w="2249" w:type="dxa"/>
                  <w:vAlign w:val="top"/>
                </w:tcPr>
                <w:p>
                  <w:pPr>
                    <w:pStyle w:val="TableText"/>
                    <w:ind w:left="925"/>
                    <w:spacing w:before="113" w:line="227" w:lineRule="auto"/>
                    <w:rPr>
                      <w:sz w:val="20"/>
                      <w:szCs w:val="20"/>
                    </w:rPr>
                  </w:pPr>
                  <w:r>
                    <w:rPr>
                      <w:sz w:val="20"/>
                      <w:szCs w:val="20"/>
                      <w:spacing w:val="3"/>
                    </w:rPr>
                    <w:t>备注</w:t>
                  </w:r>
                </w:p>
              </w:tc>
              <w:tc>
                <w:tcPr>
                  <w:tcW w:w="1195" w:type="dxa"/>
                  <w:vAlign w:val="top"/>
                </w:tcPr>
                <w:p>
                  <w:pPr>
                    <w:pStyle w:val="TableText"/>
                    <w:ind w:left="183"/>
                    <w:spacing w:before="113" w:line="227" w:lineRule="auto"/>
                    <w:rPr>
                      <w:sz w:val="20"/>
                      <w:szCs w:val="20"/>
                    </w:rPr>
                  </w:pPr>
                  <w:r>
                    <w:rPr>
                      <w:sz w:val="20"/>
                      <w:szCs w:val="20"/>
                      <w:spacing w:val="7"/>
                    </w:rPr>
                    <w:t>产品用途</w:t>
                  </w:r>
                </w:p>
              </w:tc>
            </w:tr>
            <w:tr>
              <w:trPr>
                <w:trHeight w:val="2369" w:hRule="atLeast"/>
              </w:trPr>
              <w:tc>
                <w:tcPr>
                  <w:tcW w:w="961"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58"/>
                    <w:spacing w:before="65" w:line="227" w:lineRule="auto"/>
                    <w:rPr>
                      <w:sz w:val="20"/>
                      <w:szCs w:val="20"/>
                    </w:rPr>
                  </w:pP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18"/>
                    </w:rPr>
                    <w:t xml:space="preserve"> </w:t>
                  </w:r>
                  <w:r>
                    <w:rPr>
                      <w:sz w:val="20"/>
                      <w:szCs w:val="20"/>
                      <w:spacing w:val="7"/>
                    </w:rPr>
                    <w:t>片材</w:t>
                  </w:r>
                </w:p>
              </w:tc>
              <w:tc>
                <w:tcPr>
                  <w:tcW w:w="1802"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71"/>
                    <w:spacing w:before="65" w:line="281" w:lineRule="exact"/>
                    <w:rPr>
                      <w:rFonts w:ascii="Times New Roman" w:hAnsi="Times New Roman" w:eastAsia="Times New Roman" w:cs="Times New Roman"/>
                      <w:sz w:val="20"/>
                      <w:szCs w:val="20"/>
                    </w:rPr>
                  </w:pPr>
                  <w:r>
                    <w:rPr>
                      <w:sz w:val="20"/>
                      <w:szCs w:val="20"/>
                      <w:spacing w:val="5"/>
                      <w:position w:val="1"/>
                    </w:rPr>
                    <w:t>宽：</w:t>
                  </w:r>
                  <w:r>
                    <w:rPr>
                      <w:rFonts w:ascii="Times New Roman" w:hAnsi="Times New Roman" w:eastAsia="Times New Roman" w:cs="Times New Roman"/>
                      <w:sz w:val="20"/>
                      <w:szCs w:val="20"/>
                      <w:spacing w:val="5"/>
                      <w:position w:val="1"/>
                    </w:rPr>
                    <w:t>550⁓640</w:t>
                  </w:r>
                  <w:r>
                    <w:rPr>
                      <w:rFonts w:ascii="Times New Roman" w:hAnsi="Times New Roman" w:eastAsia="Times New Roman" w:cs="Times New Roman"/>
                      <w:sz w:val="20"/>
                      <w:szCs w:val="20"/>
                      <w:position w:val="1"/>
                    </w:rPr>
                    <w:t>mm</w:t>
                  </w:r>
                </w:p>
                <w:p>
                  <w:pPr>
                    <w:pStyle w:val="TableText"/>
                    <w:ind w:left="165"/>
                    <w:spacing w:before="78" w:line="282" w:lineRule="exact"/>
                    <w:rPr>
                      <w:rFonts w:ascii="Times New Roman" w:hAnsi="Times New Roman" w:eastAsia="Times New Roman" w:cs="Times New Roman"/>
                      <w:sz w:val="20"/>
                      <w:szCs w:val="20"/>
                    </w:rPr>
                  </w:pPr>
                  <w:r>
                    <w:rPr>
                      <w:sz w:val="20"/>
                      <w:szCs w:val="20"/>
                      <w:spacing w:val="5"/>
                      <w:position w:val="1"/>
                    </w:rPr>
                    <w:t>厚：</w:t>
                  </w:r>
                  <w:r>
                    <w:rPr>
                      <w:rFonts w:ascii="Times New Roman" w:hAnsi="Times New Roman" w:eastAsia="Times New Roman" w:cs="Times New Roman"/>
                      <w:sz w:val="20"/>
                      <w:szCs w:val="20"/>
                      <w:spacing w:val="5"/>
                      <w:position w:val="1"/>
                    </w:rPr>
                    <w:t>0.3⁓0.68</w:t>
                  </w:r>
                  <w:r>
                    <w:rPr>
                      <w:rFonts w:ascii="Times New Roman" w:hAnsi="Times New Roman" w:eastAsia="Times New Roman" w:cs="Times New Roman"/>
                      <w:sz w:val="20"/>
                      <w:szCs w:val="20"/>
                      <w:position w:val="1"/>
                    </w:rPr>
                    <w:t>mm</w:t>
                  </w:r>
                </w:p>
              </w:tc>
              <w:tc>
                <w:tcPr>
                  <w:tcW w:w="1304" w:type="dxa"/>
                  <w:vAlign w:val="top"/>
                </w:tcPr>
                <w:p>
                  <w:pPr>
                    <w:spacing w:line="340" w:lineRule="auto"/>
                    <w:rPr>
                      <w:rFonts w:ascii="Arial"/>
                      <w:sz w:val="21"/>
                    </w:rPr>
                  </w:pPr>
                  <w:r/>
                </w:p>
                <w:p>
                  <w:pPr>
                    <w:spacing w:line="340" w:lineRule="auto"/>
                    <w:rPr>
                      <w:rFonts w:ascii="Arial"/>
                      <w:sz w:val="21"/>
                    </w:rPr>
                  </w:pPr>
                  <w:r/>
                </w:p>
                <w:p>
                  <w:pPr>
                    <w:pStyle w:val="TableText"/>
                    <w:ind w:left="342"/>
                    <w:spacing w:before="65" w:line="227" w:lineRule="auto"/>
                    <w:rPr>
                      <w:sz w:val="20"/>
                      <w:szCs w:val="20"/>
                    </w:rPr>
                  </w:pPr>
                  <w:r>
                    <w:rPr>
                      <w:sz w:val="20"/>
                      <w:szCs w:val="20"/>
                      <w:spacing w:val="2"/>
                    </w:rPr>
                    <w:t>卷材：</w:t>
                  </w:r>
                </w:p>
                <w:p>
                  <w:pPr>
                    <w:pStyle w:val="TableText"/>
                    <w:ind w:left="277" w:right="149" w:hanging="105"/>
                    <w:spacing w:before="113" w:line="305" w:lineRule="auto"/>
                    <w:rPr>
                      <w:sz w:val="20"/>
                      <w:szCs w:val="20"/>
                    </w:rPr>
                  </w:pPr>
                  <w:r>
                    <w:rPr>
                      <w:rFonts w:ascii="Times New Roman" w:hAnsi="Times New Roman" w:eastAsia="Times New Roman" w:cs="Times New Roman"/>
                      <w:sz w:val="20"/>
                      <w:szCs w:val="20"/>
                      <w:spacing w:val="3"/>
                    </w:rPr>
                    <w:t>100</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3"/>
                    </w:rPr>
                    <w:t>/</w:t>
                  </w:r>
                  <w:r>
                    <w:rPr>
                      <w:sz w:val="20"/>
                      <w:szCs w:val="20"/>
                      <w:spacing w:val="3"/>
                    </w:rPr>
                    <w:t>卷或</w:t>
                  </w:r>
                  <w:r>
                    <w:rPr>
                      <w:sz w:val="20"/>
                      <w:szCs w:val="20"/>
                      <w:spacing w:val="1"/>
                    </w:rPr>
                    <w:t xml:space="preserve"> </w:t>
                  </w:r>
                  <w:r>
                    <w:rPr>
                      <w:rFonts w:ascii="Times New Roman" w:hAnsi="Times New Roman" w:eastAsia="Times New Roman" w:cs="Times New Roman"/>
                      <w:sz w:val="20"/>
                      <w:szCs w:val="20"/>
                      <w:spacing w:val="1"/>
                    </w:rPr>
                    <w:t>150</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1"/>
                    </w:rPr>
                    <w:t>/</w:t>
                  </w:r>
                  <w:r>
                    <w:rPr>
                      <w:sz w:val="20"/>
                      <w:szCs w:val="20"/>
                      <w:spacing w:val="1"/>
                    </w:rPr>
                    <w:t>卷</w:t>
                  </w:r>
                </w:p>
              </w:tc>
              <w:tc>
                <w:tcPr>
                  <w:tcW w:w="884"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ind w:left="134"/>
                    <w:spacing w:before="5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6650t/a</w:t>
                  </w:r>
                </w:p>
              </w:tc>
              <w:tc>
                <w:tcPr>
                  <w:tcW w:w="2249" w:type="dxa"/>
                  <w:vAlign w:val="top"/>
                </w:tcPr>
                <w:p>
                  <w:pPr>
                    <w:ind w:firstLine="117"/>
                    <w:spacing w:line="2243" w:lineRule="exact"/>
                    <w:rPr/>
                  </w:pPr>
                  <w:r>
                    <w:rPr>
                      <w:position w:val="-44"/>
                    </w:rPr>
                    <w:drawing>
                      <wp:inline distT="0" distB="0" distL="0" distR="0">
                        <wp:extent cx="1277111" cy="1424432"/>
                        <wp:effectExtent l="0" t="0" r="0" b="0"/>
                        <wp:docPr id="22" name="IM 22"/>
                        <wp:cNvGraphicFramePr/>
                        <a:graphic>
                          <a:graphicData uri="http://schemas.openxmlformats.org/drawingml/2006/picture">
                            <pic:pic>
                              <pic:nvPicPr>
                                <pic:cNvPr id="22" name="IM 22"/>
                                <pic:cNvPicPr/>
                              </pic:nvPicPr>
                              <pic:blipFill>
                                <a:blip r:embed="rId35"/>
                                <a:stretch>
                                  <a:fillRect/>
                                </a:stretch>
                              </pic:blipFill>
                              <pic:spPr>
                                <a:xfrm rot="0">
                                  <a:off x="0" y="0"/>
                                  <a:ext cx="1277111" cy="1424432"/>
                                </a:xfrm>
                                <a:prstGeom prst="rect">
                                  <a:avLst/>
                                </a:prstGeom>
                              </pic:spPr>
                            </pic:pic>
                          </a:graphicData>
                        </a:graphic>
                      </wp:inline>
                    </w:drawing>
                  </w:r>
                </w:p>
              </w:tc>
              <w:tc>
                <w:tcPr>
                  <w:tcW w:w="1195" w:type="dxa"/>
                  <w:vAlign w:val="top"/>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391" w:right="71" w:hanging="289"/>
                    <w:spacing w:before="65" w:line="263" w:lineRule="auto"/>
                    <w:rPr>
                      <w:sz w:val="20"/>
                      <w:szCs w:val="20"/>
                    </w:rPr>
                  </w:pPr>
                  <w:r>
                    <w:rPr>
                      <w:sz w:val="20"/>
                      <w:szCs w:val="20"/>
                      <w:spacing w:val="3"/>
                    </w:rPr>
                    <w:t>电子元器件</w:t>
                  </w:r>
                  <w:r>
                    <w:rPr>
                      <w:sz w:val="20"/>
                      <w:szCs w:val="20"/>
                    </w:rPr>
                    <w:t xml:space="preserve"> </w:t>
                  </w:r>
                  <w:r>
                    <w:rPr>
                      <w:sz w:val="20"/>
                      <w:szCs w:val="20"/>
                      <w:spacing w:val="4"/>
                    </w:rPr>
                    <w:t>包装</w:t>
                  </w:r>
                </w:p>
              </w:tc>
            </w:tr>
            <w:tr>
              <w:trPr>
                <w:trHeight w:val="2170" w:hRule="atLeast"/>
              </w:trPr>
              <w:tc>
                <w:tcPr>
                  <w:tcW w:w="961" w:type="dxa"/>
                  <w:vAlign w:val="top"/>
                  <w:vMerge w:val="continue"/>
                  <w:tcBorders>
                    <w:top w:val="nil"/>
                  </w:tcBorders>
                </w:tcPr>
                <w:p>
                  <w:pPr>
                    <w:rPr>
                      <w:rFonts w:ascii="Arial"/>
                      <w:sz w:val="21"/>
                    </w:rPr>
                  </w:pPr>
                  <w:r/>
                </w:p>
              </w:tc>
              <w:tc>
                <w:tcPr>
                  <w:tcW w:w="1802" w:type="dxa"/>
                  <w:vAlign w:val="top"/>
                </w:tcPr>
                <w:p>
                  <w:pPr>
                    <w:spacing w:line="273" w:lineRule="auto"/>
                    <w:rPr>
                      <w:rFonts w:ascii="Arial"/>
                      <w:sz w:val="21"/>
                    </w:rPr>
                  </w:pPr>
                  <w:r/>
                </w:p>
                <w:p>
                  <w:pPr>
                    <w:spacing w:line="274" w:lineRule="auto"/>
                    <w:rPr>
                      <w:rFonts w:ascii="Arial"/>
                      <w:sz w:val="21"/>
                    </w:rPr>
                  </w:pPr>
                  <w:r/>
                </w:p>
                <w:p>
                  <w:pPr>
                    <w:pStyle w:val="TableText"/>
                    <w:ind w:left="108"/>
                    <w:spacing w:before="65" w:line="281" w:lineRule="exact"/>
                    <w:rPr>
                      <w:rFonts w:ascii="Times New Roman" w:hAnsi="Times New Roman" w:eastAsia="Times New Roman" w:cs="Times New Roman"/>
                      <w:sz w:val="20"/>
                      <w:szCs w:val="20"/>
                    </w:rPr>
                  </w:pPr>
                  <w:r>
                    <w:rPr>
                      <w:sz w:val="20"/>
                      <w:szCs w:val="20"/>
                      <w:spacing w:val="4"/>
                      <w:position w:val="1"/>
                    </w:rPr>
                    <w:t>长：</w:t>
                  </w:r>
                  <w:r>
                    <w:rPr>
                      <w:rFonts w:ascii="Times New Roman" w:hAnsi="Times New Roman" w:eastAsia="Times New Roman" w:cs="Times New Roman"/>
                      <w:sz w:val="20"/>
                      <w:szCs w:val="20"/>
                      <w:spacing w:val="4"/>
                      <w:position w:val="1"/>
                    </w:rPr>
                    <w:t>700⁓</w:t>
                  </w:r>
                  <w:r>
                    <w:rPr>
                      <w:rFonts w:ascii="Times New Roman" w:hAnsi="Times New Roman" w:eastAsia="Times New Roman" w:cs="Times New Roman"/>
                      <w:sz w:val="20"/>
                      <w:szCs w:val="20"/>
                      <w:spacing w:val="-26"/>
                      <w:position w:val="1"/>
                    </w:rPr>
                    <w:t xml:space="preserve"> </w:t>
                  </w:r>
                  <w:r>
                    <w:rPr>
                      <w:rFonts w:ascii="Times New Roman" w:hAnsi="Times New Roman" w:eastAsia="Times New Roman" w:cs="Times New Roman"/>
                      <w:sz w:val="20"/>
                      <w:szCs w:val="20"/>
                      <w:spacing w:val="4"/>
                      <w:position w:val="1"/>
                    </w:rPr>
                    <w:t>1000</w:t>
                  </w:r>
                  <w:r>
                    <w:rPr>
                      <w:rFonts w:ascii="Times New Roman" w:hAnsi="Times New Roman" w:eastAsia="Times New Roman" w:cs="Times New Roman"/>
                      <w:sz w:val="20"/>
                      <w:szCs w:val="20"/>
                      <w:position w:val="1"/>
                    </w:rPr>
                    <w:t>mm</w:t>
                  </w:r>
                </w:p>
                <w:p>
                  <w:pPr>
                    <w:pStyle w:val="TableText"/>
                    <w:ind w:left="171"/>
                    <w:spacing w:before="78" w:line="282" w:lineRule="exact"/>
                    <w:rPr>
                      <w:rFonts w:ascii="Times New Roman" w:hAnsi="Times New Roman" w:eastAsia="Times New Roman" w:cs="Times New Roman"/>
                      <w:sz w:val="20"/>
                      <w:szCs w:val="20"/>
                    </w:rPr>
                  </w:pPr>
                  <w:r>
                    <w:rPr>
                      <w:sz w:val="20"/>
                      <w:szCs w:val="20"/>
                      <w:spacing w:val="5"/>
                      <w:position w:val="1"/>
                    </w:rPr>
                    <w:t>宽：</w:t>
                  </w:r>
                  <w:r>
                    <w:rPr>
                      <w:rFonts w:ascii="Times New Roman" w:hAnsi="Times New Roman" w:eastAsia="Times New Roman" w:cs="Times New Roman"/>
                      <w:sz w:val="20"/>
                      <w:szCs w:val="20"/>
                      <w:spacing w:val="5"/>
                      <w:position w:val="1"/>
                    </w:rPr>
                    <w:t>550⁓640</w:t>
                  </w:r>
                  <w:r>
                    <w:rPr>
                      <w:rFonts w:ascii="Times New Roman" w:hAnsi="Times New Roman" w:eastAsia="Times New Roman" w:cs="Times New Roman"/>
                      <w:sz w:val="20"/>
                      <w:szCs w:val="20"/>
                      <w:position w:val="1"/>
                    </w:rPr>
                    <w:t>mm</w:t>
                  </w:r>
                </w:p>
                <w:p>
                  <w:pPr>
                    <w:pStyle w:val="TableText"/>
                    <w:ind w:left="165"/>
                    <w:spacing w:before="78" w:line="282" w:lineRule="exact"/>
                    <w:rPr>
                      <w:rFonts w:ascii="Times New Roman" w:hAnsi="Times New Roman" w:eastAsia="Times New Roman" w:cs="Times New Roman"/>
                      <w:sz w:val="20"/>
                      <w:szCs w:val="20"/>
                    </w:rPr>
                  </w:pPr>
                  <w:r>
                    <w:rPr>
                      <w:sz w:val="20"/>
                      <w:szCs w:val="20"/>
                      <w:spacing w:val="5"/>
                      <w:position w:val="1"/>
                    </w:rPr>
                    <w:t>厚：</w:t>
                  </w:r>
                  <w:r>
                    <w:rPr>
                      <w:rFonts w:ascii="Times New Roman" w:hAnsi="Times New Roman" w:eastAsia="Times New Roman" w:cs="Times New Roman"/>
                      <w:sz w:val="20"/>
                      <w:szCs w:val="20"/>
                      <w:spacing w:val="5"/>
                      <w:position w:val="1"/>
                    </w:rPr>
                    <w:t>0.3⁓0.68</w:t>
                  </w:r>
                  <w:r>
                    <w:rPr>
                      <w:rFonts w:ascii="Times New Roman" w:hAnsi="Times New Roman" w:eastAsia="Times New Roman" w:cs="Times New Roman"/>
                      <w:sz w:val="20"/>
                      <w:szCs w:val="20"/>
                      <w:position w:val="1"/>
                    </w:rPr>
                    <w:t>mm</w:t>
                  </w:r>
                </w:p>
              </w:tc>
              <w:tc>
                <w:tcPr>
                  <w:tcW w:w="1304"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314" w:right="308" w:firstLine="31"/>
                    <w:spacing w:before="65" w:line="316" w:lineRule="auto"/>
                    <w:rPr>
                      <w:sz w:val="20"/>
                      <w:szCs w:val="20"/>
                    </w:rPr>
                  </w:pPr>
                  <w:r>
                    <w:rPr>
                      <w:sz w:val="20"/>
                      <w:szCs w:val="20"/>
                      <w:spacing w:val="1"/>
                    </w:rPr>
                    <w:t>片材：</w:t>
                  </w:r>
                  <w:r>
                    <w:rPr>
                      <w:sz w:val="20"/>
                      <w:szCs w:val="20"/>
                    </w:rPr>
                    <w:t xml:space="preserve"> </w:t>
                  </w:r>
                  <w:r>
                    <w:rPr>
                      <w:rFonts w:ascii="Times New Roman" w:hAnsi="Times New Roman" w:eastAsia="Times New Roman" w:cs="Times New Roman"/>
                      <w:sz w:val="20"/>
                      <w:szCs w:val="20"/>
                      <w:spacing w:val="5"/>
                    </w:rPr>
                    <w:t>50</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5"/>
                    </w:rPr>
                    <w:t>/</w:t>
                  </w:r>
                  <w:r>
                    <w:rPr>
                      <w:sz w:val="20"/>
                      <w:szCs w:val="20"/>
                      <w:spacing w:val="5"/>
                    </w:rPr>
                    <w:t>箱</w:t>
                  </w:r>
                </w:p>
              </w:tc>
              <w:tc>
                <w:tcPr>
                  <w:tcW w:w="884"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ind w:left="187"/>
                    <w:spacing w:before="5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350t/a</w:t>
                  </w:r>
                </w:p>
              </w:tc>
              <w:tc>
                <w:tcPr>
                  <w:tcW w:w="2249" w:type="dxa"/>
                  <w:vAlign w:val="top"/>
                </w:tcPr>
                <w:p>
                  <w:pPr>
                    <w:ind w:firstLine="50"/>
                    <w:spacing w:before="1" w:line="2047" w:lineRule="exact"/>
                    <w:rPr/>
                  </w:pPr>
                  <w:r>
                    <w:rPr>
                      <w:position w:val="-40"/>
                    </w:rPr>
                    <w:drawing>
                      <wp:inline distT="0" distB="0" distL="0" distR="0">
                        <wp:extent cx="1362455" cy="1299971"/>
                        <wp:effectExtent l="0" t="0" r="0" b="0"/>
                        <wp:docPr id="24" name="IM 24"/>
                        <wp:cNvGraphicFramePr/>
                        <a:graphic>
                          <a:graphicData uri="http://schemas.openxmlformats.org/drawingml/2006/picture">
                            <pic:pic>
                              <pic:nvPicPr>
                                <pic:cNvPr id="24" name="IM 24"/>
                                <pic:cNvPicPr/>
                              </pic:nvPicPr>
                              <pic:blipFill>
                                <a:blip r:embed="rId36"/>
                                <a:stretch>
                                  <a:fillRect/>
                                </a:stretch>
                              </pic:blipFill>
                              <pic:spPr>
                                <a:xfrm rot="0">
                                  <a:off x="0" y="0"/>
                                  <a:ext cx="1362455" cy="1299971"/>
                                </a:xfrm>
                                <a:prstGeom prst="rect">
                                  <a:avLst/>
                                </a:prstGeom>
                              </pic:spPr>
                            </pic:pic>
                          </a:graphicData>
                        </a:graphic>
                      </wp:inline>
                    </w:drawing>
                  </w:r>
                </w:p>
              </w:tc>
              <w:tc>
                <w:tcPr>
                  <w:tcW w:w="1195"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91" w:right="71" w:hanging="289"/>
                    <w:spacing w:before="65" w:line="263" w:lineRule="auto"/>
                    <w:rPr>
                      <w:sz w:val="20"/>
                      <w:szCs w:val="20"/>
                    </w:rPr>
                  </w:pPr>
                  <w:r>
                    <w:rPr>
                      <w:sz w:val="20"/>
                      <w:szCs w:val="20"/>
                      <w:spacing w:val="3"/>
                    </w:rPr>
                    <w:t>电子元器件</w:t>
                  </w:r>
                  <w:r>
                    <w:rPr>
                      <w:sz w:val="20"/>
                      <w:szCs w:val="20"/>
                    </w:rPr>
                    <w:t xml:space="preserve"> </w:t>
                  </w:r>
                  <w:r>
                    <w:rPr>
                      <w:sz w:val="20"/>
                      <w:szCs w:val="20"/>
                      <w:spacing w:val="4"/>
                    </w:rPr>
                    <w:t>包装</w:t>
                  </w:r>
                </w:p>
              </w:tc>
            </w:tr>
            <w:tr>
              <w:trPr>
                <w:trHeight w:val="372" w:hRule="atLeast"/>
              </w:trPr>
              <w:tc>
                <w:tcPr>
                  <w:tcW w:w="961" w:type="dxa"/>
                  <w:vAlign w:val="top"/>
                </w:tcPr>
                <w:p>
                  <w:pPr>
                    <w:pStyle w:val="TableText"/>
                    <w:ind w:left="277"/>
                    <w:spacing w:before="115" w:line="228" w:lineRule="auto"/>
                    <w:rPr>
                      <w:sz w:val="20"/>
                      <w:szCs w:val="20"/>
                    </w:rPr>
                  </w:pPr>
                  <w:r>
                    <w:rPr>
                      <w:sz w:val="20"/>
                      <w:szCs w:val="20"/>
                      <w:spacing w:val="4"/>
                    </w:rPr>
                    <w:t>合计</w:t>
                  </w:r>
                </w:p>
              </w:tc>
              <w:tc>
                <w:tcPr>
                  <w:tcW w:w="1802" w:type="dxa"/>
                  <w:vAlign w:val="top"/>
                </w:tcPr>
                <w:p>
                  <w:pPr>
                    <w:ind w:left="868"/>
                    <w:spacing w:before="146"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304" w:type="dxa"/>
                  <w:vAlign w:val="top"/>
                </w:tcPr>
                <w:p>
                  <w:pPr>
                    <w:ind w:left="618"/>
                    <w:spacing w:before="146"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884" w:type="dxa"/>
                  <w:vAlign w:val="top"/>
                </w:tcPr>
                <w:p>
                  <w:pPr>
                    <w:ind w:left="133"/>
                    <w:spacing w:before="146"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7000t/a</w:t>
                  </w:r>
                </w:p>
              </w:tc>
              <w:tc>
                <w:tcPr>
                  <w:tcW w:w="2249" w:type="dxa"/>
                  <w:vAlign w:val="top"/>
                </w:tcPr>
                <w:p>
                  <w:pPr>
                    <w:ind w:left="1094"/>
                    <w:spacing w:before="5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195" w:type="dxa"/>
                  <w:vAlign w:val="top"/>
                </w:tcPr>
                <w:p>
                  <w:pPr>
                    <w:ind w:left="566"/>
                    <w:spacing w:before="12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bl>
          <w:p>
            <w:pPr>
              <w:pStyle w:val="TableText"/>
              <w:ind w:left="598"/>
              <w:spacing w:before="311" w:line="219" w:lineRule="auto"/>
              <w:rPr/>
            </w:pPr>
            <w:r>
              <w:rPr>
                <w:spacing w:val="-3"/>
              </w:rPr>
              <w:t>（</w:t>
            </w:r>
            <w:r>
              <w:rPr>
                <w:rFonts w:ascii="Times New Roman" w:hAnsi="Times New Roman" w:eastAsia="Times New Roman" w:cs="Times New Roman"/>
                <w:spacing w:val="-3"/>
              </w:rPr>
              <w:t>2</w:t>
            </w:r>
            <w:r>
              <w:rPr>
                <w:spacing w:val="-3"/>
              </w:rPr>
              <w:t>）产品用途</w:t>
            </w:r>
          </w:p>
          <w:p>
            <w:pPr>
              <w:pStyle w:val="TableText"/>
              <w:ind w:left="106" w:right="102" w:firstLine="480"/>
              <w:spacing w:before="182" w:line="345" w:lineRule="auto"/>
              <w:rPr/>
            </w:pPr>
            <w:r>
              <w:rPr/>
              <w:t>拟建项目产品用于电子元器件包装制造，产品不用于制作直接</w:t>
            </w:r>
            <w:r>
              <w:rPr>
                <w:spacing w:val="-1"/>
              </w:rPr>
              <w:t>接触食品的包</w:t>
            </w:r>
            <w:r>
              <w:rPr/>
              <w:t xml:space="preserve"> </w:t>
            </w:r>
            <w:r>
              <w:rPr/>
              <w:t>装、制品或材料，如食品包装袋、矿泉水瓶</w:t>
            </w:r>
            <w:r>
              <w:rPr>
                <w:spacing w:val="-1"/>
              </w:rPr>
              <w:t>、给水管、医药包装等。</w:t>
            </w:r>
          </w:p>
          <w:p>
            <w:pPr>
              <w:pStyle w:val="TableText"/>
              <w:ind w:left="103"/>
              <w:spacing w:before="38" w:line="219" w:lineRule="auto"/>
              <w:outlineLvl w:val="1"/>
              <w:rPr/>
            </w:pPr>
            <w:r>
              <w:rPr>
                <w:rFonts w:ascii="Times New Roman" w:hAnsi="Times New Roman" w:eastAsia="Times New Roman" w:cs="Times New Roman"/>
                <w:b/>
                <w:bCs/>
                <w:spacing w:val="-2"/>
              </w:rPr>
              <w:t>2.1.3 </w:t>
            </w:r>
            <w:r>
              <w:rPr>
                <w:b/>
                <w:bCs/>
                <w:spacing w:val="-2"/>
              </w:rPr>
              <w:t>建设内容及规模</w:t>
            </w:r>
          </w:p>
          <w:p>
            <w:pPr>
              <w:pStyle w:val="TableText"/>
              <w:ind w:left="586"/>
              <w:spacing w:before="183" w:line="219" w:lineRule="auto"/>
              <w:rPr/>
            </w:pPr>
            <w:r>
              <w:rPr>
                <w:spacing w:val="1"/>
              </w:rPr>
              <w:t>拟建项目租用科达明博公司</w:t>
            </w:r>
            <w:r>
              <w:rPr>
                <w:rFonts w:ascii="Times New Roman" w:hAnsi="Times New Roman" w:eastAsia="Times New Roman" w:cs="Times New Roman"/>
                <w:spacing w:val="1"/>
              </w:rPr>
              <w:t>7#</w:t>
            </w:r>
            <w:r>
              <w:rPr>
                <w:spacing w:val="1"/>
              </w:rPr>
              <w:t>厂房，面积约</w:t>
            </w:r>
            <w:r>
              <w:rPr>
                <w:rFonts w:ascii="Times New Roman" w:hAnsi="Times New Roman" w:eastAsia="Times New Roman" w:cs="Times New Roman"/>
                <w:spacing w:val="1"/>
              </w:rPr>
              <w:t>2352</w:t>
            </w:r>
            <w:r>
              <w:rPr>
                <w:spacing w:val="1"/>
              </w:rPr>
              <w:t>平方米，新建</w:t>
            </w:r>
            <w:r>
              <w:rPr>
                <w:rFonts w:ascii="Times New Roman" w:hAnsi="Times New Roman" w:eastAsia="Times New Roman" w:cs="Times New Roman"/>
              </w:rPr>
              <w:t>PET</w:t>
            </w:r>
            <w:r>
              <w:rPr>
                <w:spacing w:val="1"/>
              </w:rPr>
              <w:t>高分子材</w:t>
            </w:r>
          </w:p>
        </w:tc>
      </w:tr>
    </w:tbl>
    <w:p>
      <w:pPr>
        <w:pStyle w:val="BodyText"/>
        <w:rPr/>
      </w:pPr>
      <w:r/>
    </w:p>
    <w:p>
      <w:pPr>
        <w:sectPr>
          <w:footerReference w:type="default" r:id="rId34"/>
          <w:pgSz w:w="11906" w:h="16839"/>
          <w:pgMar w:top="1431" w:right="1451" w:bottom="1014" w:left="1451" w:header="0" w:footer="852" w:gutter="0"/>
        </w:sectPr>
        <w:rPr/>
      </w:pPr>
    </w:p>
    <w:p>
      <w:pPr>
        <w:spacing w:before="28"/>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73"/>
        <w:gridCol w:w="8615"/>
      </w:tblGrid>
      <w:tr>
        <w:trPr>
          <w:trHeight w:val="13148" w:hRule="atLeast"/>
        </w:trPr>
        <w:tc>
          <w:tcPr>
            <w:tcW w:w="373" w:type="dxa"/>
            <w:vAlign w:val="top"/>
            <w:tcBorders>
              <w:bottom w:val="single" w:color="000000" w:sz="4" w:space="0"/>
              <w:right w:val="single" w:color="000000" w:sz="2" w:space="0"/>
            </w:tcBorders>
          </w:tcPr>
          <w:p>
            <w:pPr>
              <w:rPr>
                <w:rFonts w:ascii="Arial"/>
                <w:sz w:val="21"/>
              </w:rPr>
            </w:pPr>
            <w:r/>
          </w:p>
        </w:tc>
        <w:tc>
          <w:tcPr>
            <w:tcW w:w="8615" w:type="dxa"/>
            <w:vAlign w:val="top"/>
            <w:tcBorders>
              <w:bottom w:val="single" w:color="000000" w:sz="4" w:space="0"/>
              <w:left w:val="single" w:color="000000" w:sz="2" w:space="0"/>
            </w:tcBorders>
          </w:tcPr>
          <w:p>
            <w:pPr>
              <w:pStyle w:val="TableText"/>
              <w:ind w:left="105" w:right="102"/>
              <w:spacing w:before="40" w:line="346" w:lineRule="auto"/>
              <w:rPr/>
            </w:pPr>
            <w:r>
              <w:rPr>
                <w:spacing w:val="1"/>
              </w:rPr>
              <w:t>料生产项目。项目建成后，年产</w:t>
            </w:r>
            <w:r>
              <w:rPr>
                <w:rFonts w:ascii="Times New Roman" w:hAnsi="Times New Roman" w:eastAsia="Times New Roman" w:cs="Times New Roman"/>
              </w:rPr>
              <w:t>PET</w:t>
            </w:r>
            <w:r>
              <w:rPr>
                <w:spacing w:val="1"/>
              </w:rPr>
              <w:t>高分子产品</w:t>
            </w:r>
            <w:r>
              <w:rPr>
                <w:rFonts w:ascii="Times New Roman" w:hAnsi="Times New Roman" w:eastAsia="Times New Roman" w:cs="Times New Roman"/>
                <w:spacing w:val="1"/>
              </w:rPr>
              <w:t>7000</w:t>
            </w:r>
            <w:r>
              <w:rPr>
                <w:spacing w:val="1"/>
              </w:rPr>
              <w:t>吨。拟建项目实施后组成见</w:t>
            </w:r>
            <w:r>
              <w:rPr>
                <w:spacing w:val="12"/>
              </w:rPr>
              <w:t xml:space="preserve"> </w:t>
            </w:r>
            <w:r>
              <w:rPr>
                <w:spacing w:val="-1"/>
              </w:rPr>
              <w:t>表</w:t>
            </w:r>
            <w:r>
              <w:rPr>
                <w:rFonts w:ascii="Times New Roman" w:hAnsi="Times New Roman" w:eastAsia="Times New Roman" w:cs="Times New Roman"/>
                <w:spacing w:val="-1"/>
              </w:rPr>
              <w:t>2.1-2</w:t>
            </w:r>
            <w:r>
              <w:rPr>
                <w:rFonts w:ascii="Times New Roman" w:hAnsi="Times New Roman" w:eastAsia="Times New Roman" w:cs="Times New Roman"/>
                <w:spacing w:val="-31"/>
              </w:rPr>
              <w:t xml:space="preserve"> </w:t>
            </w:r>
            <w:r>
              <w:rPr>
                <w:spacing w:val="-1"/>
              </w:rPr>
              <w:t>，拟建项目与科达明博公司依托</w:t>
            </w:r>
            <w:r>
              <w:rPr>
                <w:spacing w:val="-2"/>
              </w:rPr>
              <w:t>关系见表</w:t>
            </w:r>
            <w:r>
              <w:rPr>
                <w:rFonts w:ascii="Times New Roman" w:hAnsi="Times New Roman" w:eastAsia="Times New Roman" w:cs="Times New Roman"/>
                <w:spacing w:val="-2"/>
              </w:rPr>
              <w:t>2.1-3</w:t>
            </w:r>
            <w:r>
              <w:rPr>
                <w:spacing w:val="-2"/>
              </w:rPr>
              <w:t>。</w:t>
            </w:r>
          </w:p>
          <w:p>
            <w:pPr>
              <w:pStyle w:val="TableText"/>
              <w:ind w:left="3114"/>
              <w:spacing w:before="148" w:line="224" w:lineRule="auto"/>
              <w:rPr>
                <w:sz w:val="20"/>
                <w:szCs w:val="20"/>
              </w:rPr>
            </w:pPr>
            <w:r>
              <w:rPr>
                <w:sz w:val="20"/>
                <w:szCs w:val="20"/>
                <w:b/>
                <w:bCs/>
                <w:spacing w:val="5"/>
              </w:rPr>
              <w:t>表</w:t>
            </w:r>
            <w:r>
              <w:rPr>
                <w:sz w:val="20"/>
                <w:szCs w:val="20"/>
                <w:spacing w:val="-36"/>
              </w:rPr>
              <w:t xml:space="preserve"> </w:t>
            </w:r>
            <w:r>
              <w:rPr>
                <w:rFonts w:ascii="Times New Roman" w:hAnsi="Times New Roman" w:eastAsia="Times New Roman" w:cs="Times New Roman"/>
                <w:sz w:val="20"/>
                <w:szCs w:val="20"/>
                <w:b/>
                <w:bCs/>
                <w:spacing w:val="5"/>
              </w:rPr>
              <w:t>2.1-2    </w:t>
            </w:r>
            <w:r>
              <w:rPr>
                <w:sz w:val="20"/>
                <w:szCs w:val="20"/>
                <w:b/>
                <w:bCs/>
                <w:spacing w:val="5"/>
              </w:rPr>
              <w:t>拟建项目组成一览表</w:t>
            </w:r>
          </w:p>
          <w:tbl>
            <w:tblPr>
              <w:tblStyle w:val="TableNormal"/>
              <w:tblW w:w="8382" w:type="dxa"/>
              <w:tblInd w:w="10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4"/>
              <w:gridCol w:w="1279"/>
              <w:gridCol w:w="5488"/>
              <w:gridCol w:w="1051"/>
            </w:tblGrid>
            <w:tr>
              <w:trPr>
                <w:trHeight w:val="310" w:hRule="atLeast"/>
              </w:trPr>
              <w:tc>
                <w:tcPr>
                  <w:tcW w:w="1843" w:type="dxa"/>
                  <w:vAlign w:val="top"/>
                  <w:gridSpan w:val="2"/>
                </w:tcPr>
                <w:p>
                  <w:pPr>
                    <w:pStyle w:val="TableText"/>
                    <w:ind w:left="721"/>
                    <w:spacing w:before="64" w:line="217" w:lineRule="auto"/>
                    <w:rPr>
                      <w:sz w:val="20"/>
                      <w:szCs w:val="20"/>
                    </w:rPr>
                  </w:pPr>
                  <w:r>
                    <w:rPr>
                      <w:sz w:val="20"/>
                      <w:szCs w:val="20"/>
                      <w:spacing w:val="3"/>
                    </w:rPr>
                    <w:t>分类</w:t>
                  </w:r>
                </w:p>
              </w:tc>
              <w:tc>
                <w:tcPr>
                  <w:tcW w:w="5488" w:type="dxa"/>
                  <w:vAlign w:val="top"/>
                </w:tcPr>
                <w:p>
                  <w:pPr>
                    <w:pStyle w:val="TableText"/>
                    <w:ind w:left="2122"/>
                    <w:spacing w:before="64" w:line="217" w:lineRule="auto"/>
                    <w:rPr>
                      <w:sz w:val="20"/>
                      <w:szCs w:val="20"/>
                    </w:rPr>
                  </w:pPr>
                  <w:r>
                    <w:rPr>
                      <w:sz w:val="20"/>
                      <w:szCs w:val="20"/>
                      <w:spacing w:val="7"/>
                    </w:rPr>
                    <w:t>主要建设内容</w:t>
                  </w:r>
                </w:p>
              </w:tc>
              <w:tc>
                <w:tcPr>
                  <w:tcW w:w="1051" w:type="dxa"/>
                  <w:vAlign w:val="top"/>
                </w:tcPr>
                <w:p>
                  <w:pPr>
                    <w:pStyle w:val="TableText"/>
                    <w:ind w:left="323"/>
                    <w:spacing w:before="64" w:line="217" w:lineRule="auto"/>
                    <w:rPr>
                      <w:sz w:val="20"/>
                      <w:szCs w:val="20"/>
                    </w:rPr>
                  </w:pPr>
                  <w:r>
                    <w:rPr>
                      <w:sz w:val="20"/>
                      <w:szCs w:val="20"/>
                      <w:spacing w:val="3"/>
                    </w:rPr>
                    <w:t>备注</w:t>
                  </w:r>
                </w:p>
              </w:tc>
            </w:tr>
            <w:tr>
              <w:trPr>
                <w:trHeight w:val="904" w:hRule="atLeast"/>
              </w:trPr>
              <w:tc>
                <w:tcPr>
                  <w:tcW w:w="564" w:type="dxa"/>
                  <w:vAlign w:val="top"/>
                </w:tcPr>
                <w:p>
                  <w:pPr>
                    <w:pStyle w:val="TableText"/>
                    <w:ind w:left="79" w:right="71"/>
                    <w:spacing w:before="209" w:line="263" w:lineRule="auto"/>
                    <w:rPr>
                      <w:sz w:val="20"/>
                      <w:szCs w:val="20"/>
                    </w:rPr>
                  </w:pPr>
                  <w:r>
                    <w:rPr>
                      <w:sz w:val="20"/>
                      <w:szCs w:val="20"/>
                      <w:spacing w:val="3"/>
                    </w:rPr>
                    <w:t>主体</w:t>
                  </w:r>
                  <w:r>
                    <w:rPr>
                      <w:sz w:val="20"/>
                      <w:szCs w:val="20"/>
                    </w:rPr>
                    <w:t xml:space="preserve"> </w:t>
                  </w:r>
                  <w:r>
                    <w:rPr>
                      <w:sz w:val="20"/>
                      <w:szCs w:val="20"/>
                      <w:spacing w:val="3"/>
                    </w:rPr>
                    <w:t>工程</w:t>
                  </w:r>
                </w:p>
              </w:tc>
              <w:tc>
                <w:tcPr>
                  <w:tcW w:w="1279" w:type="dxa"/>
                  <w:vAlign w:val="top"/>
                </w:tcPr>
                <w:p>
                  <w:pPr>
                    <w:pStyle w:val="TableText"/>
                    <w:ind w:left="537" w:right="112" w:hanging="426"/>
                    <w:spacing w:before="210" w:line="262" w:lineRule="auto"/>
                    <w:rPr>
                      <w:sz w:val="20"/>
                      <w:szCs w:val="20"/>
                    </w:rPr>
                  </w:pP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19"/>
                      <w:w w:val="101"/>
                    </w:rPr>
                    <w:t xml:space="preserve"> </w:t>
                  </w:r>
                  <w:r>
                    <w:rPr>
                      <w:sz w:val="20"/>
                      <w:szCs w:val="20"/>
                      <w:spacing w:val="8"/>
                    </w:rPr>
                    <w:t>片材生</w:t>
                  </w:r>
                  <w:r>
                    <w:rPr>
                      <w:sz w:val="20"/>
                      <w:szCs w:val="20"/>
                    </w:rPr>
                    <w:t xml:space="preserve"> </w:t>
                  </w:r>
                  <w:r>
                    <w:rPr>
                      <w:sz w:val="20"/>
                      <w:szCs w:val="20"/>
                    </w:rPr>
                    <w:t>产</w:t>
                  </w:r>
                </w:p>
              </w:tc>
              <w:tc>
                <w:tcPr>
                  <w:tcW w:w="5488" w:type="dxa"/>
                  <w:vAlign w:val="top"/>
                </w:tcPr>
                <w:p>
                  <w:pPr>
                    <w:pStyle w:val="TableText"/>
                    <w:ind w:left="54" w:right="46" w:firstLine="212"/>
                    <w:spacing w:before="58" w:line="257" w:lineRule="auto"/>
                    <w:jc w:val="both"/>
                    <w:rPr>
                      <w:sz w:val="20"/>
                      <w:szCs w:val="20"/>
                    </w:rPr>
                  </w:pPr>
                  <w:r>
                    <w:rPr>
                      <w:sz w:val="20"/>
                      <w:szCs w:val="20"/>
                      <w:spacing w:val="6"/>
                    </w:rPr>
                    <w:t>租用科达明博公司</w:t>
                  </w:r>
                  <w:r>
                    <w:rPr>
                      <w:sz w:val="20"/>
                      <w:szCs w:val="20"/>
                      <w:spacing w:val="-28"/>
                    </w:rPr>
                    <w:t xml:space="preserve"> </w:t>
                  </w:r>
                  <w:r>
                    <w:rPr>
                      <w:rFonts w:ascii="Times New Roman" w:hAnsi="Times New Roman" w:eastAsia="Times New Roman" w:cs="Times New Roman"/>
                      <w:sz w:val="20"/>
                      <w:szCs w:val="20"/>
                      <w:spacing w:val="6"/>
                    </w:rPr>
                    <w:t>7</w:t>
                  </w:r>
                  <w:r>
                    <w:rPr>
                      <w:rFonts w:ascii="Times New Roman" w:hAnsi="Times New Roman" w:eastAsia="Times New Roman" w:cs="Times New Roman"/>
                      <w:sz w:val="20"/>
                      <w:szCs w:val="20"/>
                      <w:spacing w:val="19"/>
                      <w:w w:val="101"/>
                    </w:rPr>
                    <w:t xml:space="preserve"> </w:t>
                  </w:r>
                  <w:r>
                    <w:rPr>
                      <w:sz w:val="20"/>
                      <w:szCs w:val="20"/>
                      <w:spacing w:val="6"/>
                    </w:rPr>
                    <w:t>号厂房，面积</w:t>
                  </w:r>
                  <w:r>
                    <w:rPr>
                      <w:sz w:val="20"/>
                      <w:szCs w:val="20"/>
                      <w:spacing w:val="-41"/>
                    </w:rPr>
                    <w:t xml:space="preserve"> </w:t>
                  </w:r>
                  <w:r>
                    <w:rPr>
                      <w:rFonts w:ascii="Times New Roman" w:hAnsi="Times New Roman" w:eastAsia="Times New Roman" w:cs="Times New Roman"/>
                      <w:sz w:val="20"/>
                      <w:szCs w:val="20"/>
                      <w:spacing w:val="6"/>
                    </w:rPr>
                    <w:t>2352m</w:t>
                  </w:r>
                  <w:r>
                    <w:rPr>
                      <w:rFonts w:ascii="Times New Roman" w:hAnsi="Times New Roman" w:eastAsia="Times New Roman" w:cs="Times New Roman"/>
                      <w:sz w:val="13"/>
                      <w:szCs w:val="13"/>
                      <w:spacing w:val="6"/>
                      <w:position w:val="6"/>
                    </w:rPr>
                    <w:t>2 </w:t>
                  </w:r>
                  <w:r>
                    <w:rPr>
                      <w:sz w:val="20"/>
                      <w:szCs w:val="20"/>
                      <w:spacing w:val="6"/>
                    </w:rPr>
                    <w:t>，</w:t>
                  </w:r>
                  <w:r>
                    <w:rPr>
                      <w:rFonts w:ascii="Times New Roman" w:hAnsi="Times New Roman" w:eastAsia="Times New Roman" w:cs="Times New Roman"/>
                      <w:sz w:val="20"/>
                      <w:szCs w:val="20"/>
                      <w:spacing w:val="6"/>
                    </w:rPr>
                    <w:t>1F</w:t>
                  </w:r>
                  <w:r>
                    <w:rPr>
                      <w:rFonts w:ascii="Times New Roman" w:hAnsi="Times New Roman" w:eastAsia="Times New Roman" w:cs="Times New Roman"/>
                      <w:sz w:val="20"/>
                      <w:szCs w:val="20"/>
                      <w:spacing w:val="-21"/>
                    </w:rPr>
                    <w:t xml:space="preserve"> </w:t>
                  </w:r>
                  <w:r>
                    <w:rPr>
                      <w:sz w:val="20"/>
                      <w:szCs w:val="20"/>
                      <w:spacing w:val="6"/>
                    </w:rPr>
                    <w:t>，建筑高</w:t>
                  </w:r>
                  <w:r>
                    <w:rPr>
                      <w:sz w:val="20"/>
                      <w:szCs w:val="20"/>
                    </w:rPr>
                    <w:t xml:space="preserve"> </w:t>
                  </w:r>
                  <w:r>
                    <w:rPr>
                      <w:sz w:val="20"/>
                      <w:szCs w:val="20"/>
                      <w:spacing w:val="6"/>
                    </w:rPr>
                    <w:t>度</w:t>
                  </w:r>
                  <w:r>
                    <w:rPr>
                      <w:sz w:val="20"/>
                      <w:szCs w:val="20"/>
                      <w:spacing w:val="-7"/>
                    </w:rPr>
                    <w:t xml:space="preserve"> </w:t>
                  </w:r>
                  <w:r>
                    <w:rPr>
                      <w:rFonts w:ascii="Times New Roman" w:hAnsi="Times New Roman" w:eastAsia="Times New Roman" w:cs="Times New Roman"/>
                      <w:sz w:val="20"/>
                      <w:szCs w:val="20"/>
                      <w:spacing w:val="6"/>
                    </w:rPr>
                    <w:t>12m</w:t>
                  </w:r>
                  <w:r>
                    <w:rPr>
                      <w:rFonts w:ascii="Times New Roman" w:hAnsi="Times New Roman" w:eastAsia="Times New Roman" w:cs="Times New Roman"/>
                      <w:sz w:val="20"/>
                      <w:szCs w:val="20"/>
                      <w:spacing w:val="-21"/>
                    </w:rPr>
                    <w:t xml:space="preserve"> </w:t>
                  </w:r>
                  <w:r>
                    <w:rPr>
                      <w:sz w:val="20"/>
                      <w:szCs w:val="20"/>
                      <w:spacing w:val="6"/>
                    </w:rPr>
                    <w:t>，其中生产区域布置在厂房西南侧，约</w:t>
                  </w:r>
                  <w:r>
                    <w:rPr>
                      <w:sz w:val="20"/>
                      <w:szCs w:val="20"/>
                      <w:spacing w:val="-21"/>
                    </w:rPr>
                    <w:t xml:space="preserve"> </w:t>
                  </w:r>
                  <w:r>
                    <w:rPr>
                      <w:rFonts w:ascii="Times New Roman" w:hAnsi="Times New Roman" w:eastAsia="Times New Roman" w:cs="Times New Roman"/>
                      <w:sz w:val="20"/>
                      <w:szCs w:val="20"/>
                      <w:spacing w:val="6"/>
                    </w:rPr>
                    <w:t>1000m</w:t>
                  </w:r>
                  <w:r>
                    <w:rPr>
                      <w:rFonts w:ascii="Times New Roman" w:hAnsi="Times New Roman" w:eastAsia="Times New Roman" w:cs="Times New Roman"/>
                      <w:sz w:val="13"/>
                      <w:szCs w:val="13"/>
                      <w:spacing w:val="6"/>
                      <w:position w:val="6"/>
                    </w:rPr>
                    <w:t>2</w:t>
                  </w:r>
                  <w:r>
                    <w:rPr>
                      <w:rFonts w:ascii="Times New Roman" w:hAnsi="Times New Roman" w:eastAsia="Times New Roman" w:cs="Times New Roman"/>
                      <w:sz w:val="13"/>
                      <w:szCs w:val="13"/>
                      <w:spacing w:val="-6"/>
                      <w:position w:val="6"/>
                    </w:rPr>
                    <w:t xml:space="preserve"> </w:t>
                  </w:r>
                  <w:r>
                    <w:rPr>
                      <w:sz w:val="20"/>
                      <w:szCs w:val="20"/>
                      <w:spacing w:val="6"/>
                    </w:rPr>
                    <w:t>，布</w:t>
                  </w:r>
                  <w:r>
                    <w:rPr>
                      <w:sz w:val="20"/>
                      <w:szCs w:val="20"/>
                    </w:rPr>
                    <w:t xml:space="preserve"> </w:t>
                  </w:r>
                  <w:r>
                    <w:rPr>
                      <w:sz w:val="20"/>
                      <w:szCs w:val="20"/>
                      <w:spacing w:val="3"/>
                    </w:rPr>
                    <w:t>置</w:t>
                  </w:r>
                  <w:r>
                    <w:rPr>
                      <w:sz w:val="20"/>
                      <w:szCs w:val="20"/>
                      <w:spacing w:val="-39"/>
                    </w:rPr>
                    <w:t xml:space="preserve"> </w:t>
                  </w: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9"/>
                    </w:rPr>
                    <w:t xml:space="preserve"> </w:t>
                  </w:r>
                  <w:r>
                    <w:rPr>
                      <w:sz w:val="20"/>
                      <w:szCs w:val="20"/>
                      <w:spacing w:val="3"/>
                    </w:rPr>
                    <w:t>台干燥机、</w:t>
                  </w: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15"/>
                      <w:w w:val="101"/>
                    </w:rPr>
                    <w:t xml:space="preserve"> </w:t>
                  </w:r>
                  <w:r>
                    <w:rPr>
                      <w:sz w:val="20"/>
                      <w:szCs w:val="20"/>
                      <w:spacing w:val="3"/>
                    </w:rPr>
                    <w:t>片材挤出机</w:t>
                  </w:r>
                  <w:r>
                    <w:rPr>
                      <w:sz w:val="20"/>
                      <w:szCs w:val="20"/>
                      <w:spacing w:val="-41"/>
                    </w:rPr>
                    <w:t xml:space="preserve"> </w:t>
                  </w: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6"/>
                      <w:w w:val="101"/>
                    </w:rPr>
                    <w:t xml:space="preserve"> </w:t>
                  </w:r>
                  <w:r>
                    <w:rPr>
                      <w:sz w:val="20"/>
                      <w:szCs w:val="20"/>
                      <w:spacing w:val="3"/>
                    </w:rPr>
                    <w:t>台、切片机</w:t>
                  </w:r>
                  <w:r>
                    <w:rPr>
                      <w:sz w:val="20"/>
                      <w:szCs w:val="20"/>
                      <w:spacing w:val="-21"/>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6"/>
                      <w:w w:val="101"/>
                    </w:rPr>
                    <w:t xml:space="preserve"> </w:t>
                  </w:r>
                  <w:r>
                    <w:rPr>
                      <w:sz w:val="20"/>
                      <w:szCs w:val="20"/>
                      <w:spacing w:val="3"/>
                    </w:rPr>
                    <w:t>台。</w:t>
                  </w:r>
                </w:p>
              </w:tc>
              <w:tc>
                <w:tcPr>
                  <w:tcW w:w="1051" w:type="dxa"/>
                  <w:vAlign w:val="top"/>
                </w:tcPr>
                <w:p>
                  <w:pPr>
                    <w:spacing w:line="292" w:lineRule="auto"/>
                    <w:rPr>
                      <w:rFonts w:ascii="Arial"/>
                      <w:sz w:val="21"/>
                    </w:rPr>
                  </w:pPr>
                  <w:r/>
                </w:p>
                <w:p>
                  <w:pPr>
                    <w:pStyle w:val="TableText"/>
                    <w:ind w:left="322"/>
                    <w:spacing w:before="65" w:line="228" w:lineRule="auto"/>
                    <w:rPr>
                      <w:sz w:val="20"/>
                      <w:szCs w:val="20"/>
                    </w:rPr>
                  </w:pPr>
                  <w:r>
                    <w:rPr>
                      <w:sz w:val="20"/>
                      <w:szCs w:val="20"/>
                      <w:spacing w:val="4"/>
                    </w:rPr>
                    <w:t>新建</w:t>
                  </w:r>
                </w:p>
              </w:tc>
            </w:tr>
            <w:tr>
              <w:trPr>
                <w:trHeight w:val="305" w:hRule="atLeast"/>
              </w:trPr>
              <w:tc>
                <w:tcPr>
                  <w:tcW w:w="564" w:type="dxa"/>
                  <w:vAlign w:val="top"/>
                  <w:vMerge w:val="restart"/>
                  <w:tcBorders>
                    <w:bottom w:val="nil"/>
                  </w:tcBorders>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80" w:right="71" w:firstLine="3"/>
                    <w:spacing w:before="65" w:line="263" w:lineRule="auto"/>
                    <w:rPr>
                      <w:sz w:val="20"/>
                      <w:szCs w:val="20"/>
                    </w:rPr>
                  </w:pPr>
                  <w:r>
                    <w:rPr>
                      <w:sz w:val="20"/>
                      <w:szCs w:val="20"/>
                      <w:spacing w:val="1"/>
                    </w:rPr>
                    <w:t>公用</w:t>
                  </w:r>
                  <w:r>
                    <w:rPr>
                      <w:sz w:val="20"/>
                      <w:szCs w:val="20"/>
                    </w:rPr>
                    <w:t xml:space="preserve"> </w:t>
                  </w:r>
                  <w:r>
                    <w:rPr>
                      <w:sz w:val="20"/>
                      <w:szCs w:val="20"/>
                      <w:spacing w:val="3"/>
                    </w:rPr>
                    <w:t>工程</w:t>
                  </w:r>
                </w:p>
              </w:tc>
              <w:tc>
                <w:tcPr>
                  <w:tcW w:w="1279" w:type="dxa"/>
                  <w:vAlign w:val="top"/>
                </w:tcPr>
                <w:p>
                  <w:pPr>
                    <w:pStyle w:val="TableText"/>
                    <w:ind w:left="433"/>
                    <w:spacing w:before="58" w:line="218" w:lineRule="auto"/>
                    <w:rPr>
                      <w:sz w:val="20"/>
                      <w:szCs w:val="20"/>
                    </w:rPr>
                  </w:pPr>
                  <w:r>
                    <w:rPr>
                      <w:sz w:val="20"/>
                      <w:szCs w:val="20"/>
                      <w:spacing w:val="4"/>
                    </w:rPr>
                    <w:t>供电</w:t>
                  </w:r>
                </w:p>
              </w:tc>
              <w:tc>
                <w:tcPr>
                  <w:tcW w:w="5488" w:type="dxa"/>
                  <w:vAlign w:val="top"/>
                </w:tcPr>
                <w:p>
                  <w:pPr>
                    <w:pStyle w:val="TableText"/>
                    <w:ind w:left="267"/>
                    <w:spacing w:before="58" w:line="218" w:lineRule="auto"/>
                    <w:rPr>
                      <w:sz w:val="20"/>
                      <w:szCs w:val="20"/>
                    </w:rPr>
                  </w:pPr>
                  <w:r>
                    <w:rPr>
                      <w:sz w:val="20"/>
                      <w:szCs w:val="20"/>
                      <w:spacing w:val="8"/>
                    </w:rPr>
                    <w:t>依托科达明博公司供电设施。</w:t>
                  </w:r>
                </w:p>
              </w:tc>
              <w:tc>
                <w:tcPr>
                  <w:tcW w:w="1051" w:type="dxa"/>
                  <w:vAlign w:val="top"/>
                </w:tcPr>
                <w:p>
                  <w:pPr>
                    <w:pStyle w:val="TableText"/>
                    <w:ind w:left="323"/>
                    <w:spacing w:before="58" w:line="218" w:lineRule="auto"/>
                    <w:rPr>
                      <w:sz w:val="20"/>
                      <w:szCs w:val="20"/>
                    </w:rPr>
                  </w:pPr>
                  <w:r>
                    <w:rPr>
                      <w:sz w:val="20"/>
                      <w:szCs w:val="20"/>
                      <w:spacing w:val="3"/>
                    </w:rPr>
                    <w:t>依托</w:t>
                  </w:r>
                </w:p>
              </w:tc>
            </w:tr>
            <w:tr>
              <w:trPr>
                <w:trHeight w:val="305" w:hRule="atLeast"/>
              </w:trPr>
              <w:tc>
                <w:tcPr>
                  <w:tcW w:w="564" w:type="dxa"/>
                  <w:vAlign w:val="top"/>
                  <w:vMerge w:val="continue"/>
                  <w:tcBorders>
                    <w:top w:val="nil"/>
                    <w:bottom w:val="nil"/>
                  </w:tcBorders>
                </w:tcPr>
                <w:p>
                  <w:pPr>
                    <w:rPr>
                      <w:rFonts w:ascii="Arial"/>
                      <w:sz w:val="21"/>
                    </w:rPr>
                  </w:pPr>
                  <w:r/>
                </w:p>
              </w:tc>
              <w:tc>
                <w:tcPr>
                  <w:tcW w:w="1279" w:type="dxa"/>
                  <w:vAlign w:val="top"/>
                </w:tcPr>
                <w:p>
                  <w:pPr>
                    <w:pStyle w:val="TableText"/>
                    <w:ind w:left="433"/>
                    <w:spacing w:before="58" w:line="218" w:lineRule="auto"/>
                    <w:rPr>
                      <w:sz w:val="20"/>
                      <w:szCs w:val="20"/>
                    </w:rPr>
                  </w:pPr>
                  <w:r>
                    <w:rPr>
                      <w:sz w:val="20"/>
                      <w:szCs w:val="20"/>
                      <w:spacing w:val="4"/>
                    </w:rPr>
                    <w:t>供水</w:t>
                  </w:r>
                </w:p>
              </w:tc>
              <w:tc>
                <w:tcPr>
                  <w:tcW w:w="5488" w:type="dxa"/>
                  <w:vAlign w:val="top"/>
                </w:tcPr>
                <w:p>
                  <w:pPr>
                    <w:pStyle w:val="TableText"/>
                    <w:ind w:left="267"/>
                    <w:spacing w:before="58" w:line="218" w:lineRule="auto"/>
                    <w:rPr>
                      <w:sz w:val="20"/>
                      <w:szCs w:val="20"/>
                    </w:rPr>
                  </w:pPr>
                  <w:r>
                    <w:rPr>
                      <w:sz w:val="20"/>
                      <w:szCs w:val="20"/>
                      <w:spacing w:val="8"/>
                    </w:rPr>
                    <w:t>依托科达明博公司供水管网。</w:t>
                  </w:r>
                </w:p>
              </w:tc>
              <w:tc>
                <w:tcPr>
                  <w:tcW w:w="1051" w:type="dxa"/>
                  <w:vAlign w:val="top"/>
                </w:tcPr>
                <w:p>
                  <w:pPr>
                    <w:pStyle w:val="TableText"/>
                    <w:ind w:left="323"/>
                    <w:spacing w:before="58" w:line="218" w:lineRule="auto"/>
                    <w:rPr>
                      <w:sz w:val="20"/>
                      <w:szCs w:val="20"/>
                    </w:rPr>
                  </w:pPr>
                  <w:r>
                    <w:rPr>
                      <w:sz w:val="20"/>
                      <w:szCs w:val="20"/>
                      <w:spacing w:val="3"/>
                    </w:rPr>
                    <w:t>依托</w:t>
                  </w:r>
                </w:p>
              </w:tc>
            </w:tr>
            <w:tr>
              <w:trPr>
                <w:trHeight w:val="1804" w:hRule="atLeast"/>
              </w:trPr>
              <w:tc>
                <w:tcPr>
                  <w:tcW w:w="564" w:type="dxa"/>
                  <w:vAlign w:val="top"/>
                  <w:vMerge w:val="continue"/>
                  <w:tcBorders>
                    <w:top w:val="nil"/>
                    <w:bottom w:val="nil"/>
                  </w:tcBorders>
                </w:tcPr>
                <w:p>
                  <w:pPr>
                    <w:rPr>
                      <w:rFonts w:ascii="Arial"/>
                      <w:sz w:val="21"/>
                    </w:rPr>
                  </w:pPr>
                  <w:r/>
                </w:p>
              </w:tc>
              <w:tc>
                <w:tcPr>
                  <w:tcW w:w="1279"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433"/>
                    <w:spacing w:before="65" w:line="228" w:lineRule="auto"/>
                    <w:rPr>
                      <w:sz w:val="20"/>
                      <w:szCs w:val="20"/>
                    </w:rPr>
                  </w:pPr>
                  <w:r>
                    <w:rPr>
                      <w:sz w:val="20"/>
                      <w:szCs w:val="20"/>
                      <w:spacing w:val="4"/>
                    </w:rPr>
                    <w:t>排水</w:t>
                  </w:r>
                </w:p>
              </w:tc>
              <w:tc>
                <w:tcPr>
                  <w:tcW w:w="5488" w:type="dxa"/>
                  <w:vAlign w:val="top"/>
                </w:tcPr>
                <w:p>
                  <w:pPr>
                    <w:pStyle w:val="TableText"/>
                    <w:ind w:left="62" w:right="46" w:firstLine="211"/>
                    <w:spacing w:before="60" w:line="262" w:lineRule="auto"/>
                    <w:rPr>
                      <w:sz w:val="20"/>
                      <w:szCs w:val="20"/>
                    </w:rPr>
                  </w:pPr>
                  <w:r>
                    <w:rPr>
                      <w:sz w:val="20"/>
                      <w:szCs w:val="20"/>
                      <w:spacing w:val="6"/>
                    </w:rPr>
                    <w:t>雨污分流，雨水经科达明博公司厂区雨水管网收集后排入</w:t>
                  </w:r>
                  <w:r>
                    <w:rPr>
                      <w:sz w:val="20"/>
                      <w:szCs w:val="20"/>
                      <w:spacing w:val="12"/>
                    </w:rPr>
                    <w:t xml:space="preserve"> </w:t>
                  </w:r>
                  <w:r>
                    <w:rPr>
                      <w:sz w:val="20"/>
                      <w:szCs w:val="20"/>
                      <w:spacing w:val="6"/>
                    </w:rPr>
                    <w:t>市政雨水管网；</w:t>
                  </w:r>
                </w:p>
                <w:p>
                  <w:pPr>
                    <w:pStyle w:val="TableText"/>
                    <w:ind w:left="66" w:firstLine="199"/>
                    <w:spacing w:before="30" w:line="262" w:lineRule="auto"/>
                    <w:jc w:val="both"/>
                    <w:rPr>
                      <w:sz w:val="20"/>
                      <w:szCs w:val="20"/>
                    </w:rPr>
                  </w:pPr>
                  <w:r>
                    <w:rPr>
                      <w:sz w:val="20"/>
                      <w:szCs w:val="20"/>
                      <w:spacing w:val="8"/>
                    </w:rPr>
                    <w:t>污水经科达明博公司生化池处理达《污水综合排放标准》</w:t>
                  </w:r>
                  <w:r>
                    <w:rPr>
                      <w:sz w:val="20"/>
                      <w:szCs w:val="20"/>
                      <w:spacing w:val="15"/>
                    </w:rPr>
                    <w:t xml:space="preserve"> </w:t>
                  </w:r>
                  <w:r>
                    <w:rPr>
                      <w:sz w:val="20"/>
                      <w:szCs w:val="20"/>
                      <w:spacing w:val="5"/>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8"/>
                      <w:w w:val="101"/>
                    </w:rPr>
                    <w:t xml:space="preserve"> </w:t>
                  </w:r>
                  <w:r>
                    <w:rPr>
                      <w:rFonts w:ascii="Times New Roman" w:hAnsi="Times New Roman" w:eastAsia="Times New Roman" w:cs="Times New Roman"/>
                      <w:sz w:val="20"/>
                      <w:szCs w:val="20"/>
                      <w:spacing w:val="5"/>
                    </w:rPr>
                    <w:t>8978-1996</w:t>
                  </w:r>
                  <w:r>
                    <w:rPr>
                      <w:sz w:val="20"/>
                      <w:szCs w:val="20"/>
                      <w:spacing w:val="5"/>
                    </w:rPr>
                    <w:t>）三级标准后排入市政污水管网，再经</w:t>
                  </w:r>
                  <w:r>
                    <w:rPr>
                      <w:sz w:val="20"/>
                      <w:szCs w:val="20"/>
                      <w:spacing w:val="4"/>
                    </w:rPr>
                    <w:t>大庙</w:t>
                  </w:r>
                  <w:r>
                    <w:rPr>
                      <w:sz w:val="20"/>
                      <w:szCs w:val="20"/>
                    </w:rPr>
                    <w:t xml:space="preserve"> </w:t>
                  </w:r>
                  <w:r>
                    <w:rPr>
                      <w:sz w:val="20"/>
                      <w:szCs w:val="20"/>
                      <w:spacing w:val="8"/>
                    </w:rPr>
                    <w:t>园区污水处理厂处理达《城镇污水处理厂污染物排放标准》</w:t>
                  </w:r>
                  <w:r>
                    <w:rPr>
                      <w:sz w:val="20"/>
                      <w:szCs w:val="20"/>
                      <w:spacing w:val="7"/>
                    </w:rPr>
                    <w:t xml:space="preserve"> </w:t>
                  </w:r>
                  <w:r>
                    <w:rPr>
                      <w:sz w:val="20"/>
                      <w:szCs w:val="20"/>
                      <w:spacing w:val="7"/>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18918-2002</w:t>
                  </w:r>
                  <w:r>
                    <w:rPr>
                      <w:sz w:val="20"/>
                      <w:szCs w:val="20"/>
                      <w:spacing w:val="7"/>
                    </w:rPr>
                    <w:t>）一级</w:t>
                  </w:r>
                  <w:r>
                    <w:rPr>
                      <w:sz w:val="20"/>
                      <w:szCs w:val="20"/>
                      <w:spacing w:val="-43"/>
                    </w:rPr>
                    <w:t xml:space="preserve"> </w:t>
                  </w:r>
                  <w:r>
                    <w:rPr>
                      <w:rFonts w:ascii="Times New Roman" w:hAnsi="Times New Roman" w:eastAsia="Times New Roman" w:cs="Times New Roman"/>
                      <w:sz w:val="20"/>
                      <w:szCs w:val="20"/>
                      <w:spacing w:val="7"/>
                    </w:rPr>
                    <w:t>A </w:t>
                  </w:r>
                  <w:r>
                    <w:rPr>
                      <w:sz w:val="20"/>
                      <w:szCs w:val="20"/>
                      <w:spacing w:val="7"/>
                    </w:rPr>
                    <w:t>标准后经桂</w:t>
                  </w:r>
                  <w:r>
                    <w:rPr>
                      <w:sz w:val="20"/>
                      <w:szCs w:val="20"/>
                      <w:spacing w:val="6"/>
                    </w:rPr>
                    <w:t>林河汇入小安溪。</w:t>
                  </w:r>
                </w:p>
              </w:tc>
              <w:tc>
                <w:tcPr>
                  <w:tcW w:w="1051"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323"/>
                    <w:spacing w:before="65" w:line="227" w:lineRule="auto"/>
                    <w:rPr>
                      <w:sz w:val="20"/>
                      <w:szCs w:val="20"/>
                    </w:rPr>
                  </w:pPr>
                  <w:r>
                    <w:rPr>
                      <w:sz w:val="20"/>
                      <w:szCs w:val="20"/>
                      <w:spacing w:val="3"/>
                    </w:rPr>
                    <w:t>依托</w:t>
                  </w:r>
                </w:p>
              </w:tc>
            </w:tr>
            <w:tr>
              <w:trPr>
                <w:trHeight w:val="605" w:hRule="atLeast"/>
              </w:trPr>
              <w:tc>
                <w:tcPr>
                  <w:tcW w:w="564" w:type="dxa"/>
                  <w:vAlign w:val="top"/>
                  <w:vMerge w:val="continue"/>
                  <w:tcBorders>
                    <w:top w:val="nil"/>
                    <w:bottom w:val="nil"/>
                  </w:tcBorders>
                </w:tcPr>
                <w:p>
                  <w:pPr>
                    <w:rPr>
                      <w:rFonts w:ascii="Arial"/>
                      <w:sz w:val="21"/>
                    </w:rPr>
                  </w:pPr>
                  <w:r/>
                </w:p>
              </w:tc>
              <w:tc>
                <w:tcPr>
                  <w:tcW w:w="1279" w:type="dxa"/>
                  <w:vAlign w:val="top"/>
                </w:tcPr>
                <w:p>
                  <w:pPr>
                    <w:pStyle w:val="TableText"/>
                    <w:ind w:left="118"/>
                    <w:spacing w:before="208" w:line="228" w:lineRule="auto"/>
                    <w:rPr>
                      <w:sz w:val="20"/>
                      <w:szCs w:val="20"/>
                    </w:rPr>
                  </w:pPr>
                  <w:r>
                    <w:rPr>
                      <w:sz w:val="20"/>
                      <w:szCs w:val="20"/>
                      <w:spacing w:val="8"/>
                    </w:rPr>
                    <w:t>循环冷却水</w:t>
                  </w:r>
                </w:p>
              </w:tc>
              <w:tc>
                <w:tcPr>
                  <w:tcW w:w="5488" w:type="dxa"/>
                  <w:vAlign w:val="top"/>
                </w:tcPr>
                <w:p>
                  <w:pPr>
                    <w:pStyle w:val="TableText"/>
                    <w:ind w:left="56" w:right="46" w:firstLine="211"/>
                    <w:spacing w:before="59" w:line="247" w:lineRule="auto"/>
                    <w:rPr>
                      <w:sz w:val="20"/>
                      <w:szCs w:val="20"/>
                    </w:rPr>
                  </w:pPr>
                  <w:r>
                    <w:rPr>
                      <w:sz w:val="20"/>
                      <w:szCs w:val="20"/>
                      <w:spacing w:val="4"/>
                    </w:rPr>
                    <w:t>南侧厂房外设置一套循环冷却水系统，配置</w:t>
                  </w:r>
                  <w:r>
                    <w:rPr>
                      <w:sz w:val="20"/>
                      <w:szCs w:val="20"/>
                      <w:spacing w:val="-11"/>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28"/>
                      <w:w w:val="101"/>
                    </w:rPr>
                    <w:t xml:space="preserve"> </w:t>
                  </w:r>
                  <w:r>
                    <w:rPr>
                      <w:sz w:val="20"/>
                      <w:szCs w:val="20"/>
                      <w:spacing w:val="4"/>
                    </w:rPr>
                    <w:t>台冷却水塔</w:t>
                  </w:r>
                  <w:r>
                    <w:rPr>
                      <w:sz w:val="20"/>
                      <w:szCs w:val="20"/>
                    </w:rPr>
                    <w:t xml:space="preserve"> </w:t>
                  </w:r>
                  <w:r>
                    <w:rPr>
                      <w:sz w:val="20"/>
                      <w:szCs w:val="20"/>
                      <w:spacing w:val="4"/>
                    </w:rPr>
                    <w:t>循环水量</w:t>
                  </w:r>
                  <w:r>
                    <w:rPr>
                      <w:sz w:val="20"/>
                      <w:szCs w:val="20"/>
                      <w:spacing w:val="-37"/>
                    </w:rPr>
                    <w:t xml:space="preserve"> </w:t>
                  </w:r>
                  <w:r>
                    <w:rPr>
                      <w:rFonts w:ascii="Times New Roman" w:hAnsi="Times New Roman" w:eastAsia="Times New Roman" w:cs="Times New Roman"/>
                      <w:sz w:val="20"/>
                      <w:szCs w:val="20"/>
                      <w:spacing w:val="4"/>
                    </w:rPr>
                    <w:t>5m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20"/>
                      <w:szCs w:val="20"/>
                      <w:spacing w:val="4"/>
                    </w:rPr>
                    <w:t>/h</w:t>
                  </w:r>
                  <w:r>
                    <w:rPr>
                      <w:sz w:val="20"/>
                      <w:szCs w:val="20"/>
                      <w:spacing w:val="4"/>
                    </w:rPr>
                    <w:t>。</w:t>
                  </w:r>
                </w:p>
              </w:tc>
              <w:tc>
                <w:tcPr>
                  <w:tcW w:w="1051" w:type="dxa"/>
                  <w:vAlign w:val="top"/>
                </w:tcPr>
                <w:p>
                  <w:pPr>
                    <w:pStyle w:val="TableText"/>
                    <w:ind w:left="322"/>
                    <w:spacing w:before="209" w:line="228" w:lineRule="auto"/>
                    <w:rPr>
                      <w:sz w:val="20"/>
                      <w:szCs w:val="20"/>
                    </w:rPr>
                  </w:pPr>
                  <w:r>
                    <w:rPr>
                      <w:sz w:val="20"/>
                      <w:szCs w:val="20"/>
                      <w:spacing w:val="4"/>
                    </w:rPr>
                    <w:t>新建</w:t>
                  </w:r>
                </w:p>
              </w:tc>
            </w:tr>
            <w:tr>
              <w:trPr>
                <w:trHeight w:val="305" w:hRule="atLeast"/>
              </w:trPr>
              <w:tc>
                <w:tcPr>
                  <w:tcW w:w="564" w:type="dxa"/>
                  <w:vAlign w:val="top"/>
                  <w:vMerge w:val="continue"/>
                  <w:tcBorders>
                    <w:top w:val="nil"/>
                  </w:tcBorders>
                </w:tcPr>
                <w:p>
                  <w:pPr>
                    <w:rPr>
                      <w:rFonts w:ascii="Arial"/>
                      <w:sz w:val="21"/>
                    </w:rPr>
                  </w:pPr>
                  <w:r/>
                </w:p>
              </w:tc>
              <w:tc>
                <w:tcPr>
                  <w:tcW w:w="1279" w:type="dxa"/>
                  <w:vAlign w:val="top"/>
                </w:tcPr>
                <w:p>
                  <w:pPr>
                    <w:pStyle w:val="TableText"/>
                    <w:ind w:left="225"/>
                    <w:spacing w:before="59" w:line="217" w:lineRule="auto"/>
                    <w:rPr>
                      <w:sz w:val="20"/>
                      <w:szCs w:val="20"/>
                    </w:rPr>
                  </w:pPr>
                  <w:r>
                    <w:rPr>
                      <w:sz w:val="20"/>
                      <w:szCs w:val="20"/>
                      <w:spacing w:val="7"/>
                    </w:rPr>
                    <w:t>压缩空气</w:t>
                  </w:r>
                </w:p>
              </w:tc>
              <w:tc>
                <w:tcPr>
                  <w:tcW w:w="5488" w:type="dxa"/>
                  <w:vAlign w:val="top"/>
                </w:tcPr>
                <w:p>
                  <w:pPr>
                    <w:pStyle w:val="TableText"/>
                    <w:ind w:left="268"/>
                    <w:spacing w:before="59" w:line="217" w:lineRule="auto"/>
                    <w:rPr>
                      <w:sz w:val="20"/>
                      <w:szCs w:val="20"/>
                    </w:rPr>
                  </w:pPr>
                  <w:r>
                    <w:rPr>
                      <w:sz w:val="20"/>
                      <w:szCs w:val="20"/>
                      <w:spacing w:val="3"/>
                    </w:rPr>
                    <w:t>设置</w:t>
                  </w:r>
                  <w:r>
                    <w:rPr>
                      <w:sz w:val="20"/>
                      <w:szCs w:val="20"/>
                      <w:spacing w:val="-21"/>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9"/>
                    </w:rPr>
                    <w:t xml:space="preserve"> </w:t>
                  </w:r>
                  <w:r>
                    <w:rPr>
                      <w:sz w:val="20"/>
                      <w:szCs w:val="20"/>
                      <w:spacing w:val="3"/>
                    </w:rPr>
                    <w:t>台螺杆式空压机，配套</w:t>
                  </w:r>
                  <w:r>
                    <w:rPr>
                      <w:sz w:val="20"/>
                      <w:szCs w:val="20"/>
                      <w:spacing w:val="-23"/>
                    </w:rPr>
                    <w:t xml:space="preserve"> </w:t>
                  </w:r>
                  <w:r>
                    <w:rPr>
                      <w:rFonts w:ascii="Times New Roman" w:hAnsi="Times New Roman" w:eastAsia="Times New Roman" w:cs="Times New Roman"/>
                      <w:sz w:val="20"/>
                      <w:szCs w:val="20"/>
                      <w:spacing w:val="3"/>
                    </w:rPr>
                    <w:t>1 </w:t>
                  </w:r>
                  <w:r>
                    <w:rPr>
                      <w:sz w:val="20"/>
                      <w:szCs w:val="20"/>
                      <w:spacing w:val="3"/>
                    </w:rPr>
                    <w:t>个</w:t>
                  </w:r>
                  <w:r>
                    <w:rPr>
                      <w:sz w:val="20"/>
                      <w:szCs w:val="20"/>
                      <w:spacing w:val="-23"/>
                    </w:rPr>
                    <w:t xml:space="preserve"> </w:t>
                  </w:r>
                  <w:r>
                    <w:rPr>
                      <w:rFonts w:ascii="Times New Roman" w:hAnsi="Times New Roman" w:eastAsia="Times New Roman" w:cs="Times New Roman"/>
                      <w:sz w:val="20"/>
                      <w:szCs w:val="20"/>
                      <w:spacing w:val="3"/>
                    </w:rPr>
                    <w:t>1m</w:t>
                  </w:r>
                  <w:r>
                    <w:rPr>
                      <w:rFonts w:ascii="Times New Roman" w:hAnsi="Times New Roman" w:eastAsia="Times New Roman" w:cs="Times New Roman"/>
                      <w:sz w:val="13"/>
                      <w:szCs w:val="13"/>
                      <w:spacing w:val="3"/>
                      <w:position w:val="6"/>
                    </w:rPr>
                    <w:t>3</w:t>
                  </w:r>
                  <w:r>
                    <w:rPr>
                      <w:rFonts w:ascii="Times New Roman" w:hAnsi="Times New Roman" w:eastAsia="Times New Roman" w:cs="Times New Roman"/>
                      <w:sz w:val="13"/>
                      <w:szCs w:val="13"/>
                      <w:spacing w:val="10"/>
                      <w:position w:val="6"/>
                    </w:rPr>
                    <w:t xml:space="preserve"> </w:t>
                  </w:r>
                  <w:r>
                    <w:rPr>
                      <w:sz w:val="20"/>
                      <w:szCs w:val="20"/>
                      <w:spacing w:val="2"/>
                    </w:rPr>
                    <w:t>储气罐。</w:t>
                  </w:r>
                </w:p>
              </w:tc>
              <w:tc>
                <w:tcPr>
                  <w:tcW w:w="1051" w:type="dxa"/>
                  <w:vAlign w:val="top"/>
                </w:tcPr>
                <w:p>
                  <w:pPr>
                    <w:rPr>
                      <w:rFonts w:ascii="Arial"/>
                      <w:sz w:val="21"/>
                    </w:rPr>
                  </w:pPr>
                  <w:r/>
                </w:p>
              </w:tc>
            </w:tr>
            <w:tr>
              <w:trPr>
                <w:trHeight w:val="1804" w:hRule="atLeast"/>
              </w:trPr>
              <w:tc>
                <w:tcPr>
                  <w:tcW w:w="564"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79" w:right="71" w:hanging="2"/>
                    <w:spacing w:before="65" w:line="263" w:lineRule="auto"/>
                    <w:rPr>
                      <w:sz w:val="20"/>
                      <w:szCs w:val="20"/>
                    </w:rPr>
                  </w:pPr>
                  <w:r>
                    <w:rPr>
                      <w:sz w:val="20"/>
                      <w:szCs w:val="20"/>
                      <w:spacing w:val="4"/>
                    </w:rPr>
                    <w:t>环保</w:t>
                  </w:r>
                  <w:r>
                    <w:rPr>
                      <w:sz w:val="20"/>
                      <w:szCs w:val="20"/>
                    </w:rPr>
                    <w:t xml:space="preserve"> </w:t>
                  </w:r>
                  <w:r>
                    <w:rPr>
                      <w:sz w:val="20"/>
                      <w:szCs w:val="20"/>
                      <w:spacing w:val="3"/>
                    </w:rPr>
                    <w:t>工程</w:t>
                  </w:r>
                </w:p>
              </w:tc>
              <w:tc>
                <w:tcPr>
                  <w:tcW w:w="1279"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432"/>
                    <w:spacing w:before="65" w:line="228" w:lineRule="auto"/>
                    <w:rPr>
                      <w:sz w:val="20"/>
                      <w:szCs w:val="20"/>
                    </w:rPr>
                  </w:pPr>
                  <w:r>
                    <w:rPr>
                      <w:sz w:val="20"/>
                      <w:szCs w:val="20"/>
                      <w:spacing w:val="5"/>
                    </w:rPr>
                    <w:t>废水</w:t>
                  </w:r>
                </w:p>
              </w:tc>
              <w:tc>
                <w:tcPr>
                  <w:tcW w:w="5488" w:type="dxa"/>
                  <w:vAlign w:val="top"/>
                </w:tcPr>
                <w:p>
                  <w:pPr>
                    <w:pStyle w:val="TableText"/>
                    <w:ind w:left="55" w:firstLine="210"/>
                    <w:spacing w:before="58" w:line="267" w:lineRule="auto"/>
                    <w:jc w:val="both"/>
                    <w:rPr>
                      <w:sz w:val="20"/>
                      <w:szCs w:val="20"/>
                    </w:rPr>
                  </w:pPr>
                  <w:r>
                    <w:rPr>
                      <w:sz w:val="20"/>
                      <w:szCs w:val="20"/>
                      <w:spacing w:val="8"/>
                    </w:rPr>
                    <w:t>污水经科达明博公司生化池处理达《污水综合排放标准》</w:t>
                  </w:r>
                  <w:r>
                    <w:rPr>
                      <w:sz w:val="20"/>
                      <w:szCs w:val="20"/>
                      <w:spacing w:val="15"/>
                    </w:rPr>
                    <w:t xml:space="preserve"> </w:t>
                  </w:r>
                  <w:r>
                    <w:rPr>
                      <w:sz w:val="20"/>
                      <w:szCs w:val="20"/>
                      <w:spacing w:val="5"/>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7"/>
                      <w:w w:val="101"/>
                    </w:rPr>
                    <w:t xml:space="preserve"> </w:t>
                  </w:r>
                  <w:r>
                    <w:rPr>
                      <w:rFonts w:ascii="Times New Roman" w:hAnsi="Times New Roman" w:eastAsia="Times New Roman" w:cs="Times New Roman"/>
                      <w:sz w:val="20"/>
                      <w:szCs w:val="20"/>
                      <w:spacing w:val="5"/>
                    </w:rPr>
                    <w:t>8978-1996</w:t>
                  </w:r>
                  <w:r>
                    <w:rPr>
                      <w:sz w:val="20"/>
                      <w:szCs w:val="20"/>
                      <w:spacing w:val="5"/>
                    </w:rPr>
                    <w:t>）三级标准后排入市政污水管网，再经大庙</w:t>
                  </w:r>
                  <w:r>
                    <w:rPr>
                      <w:sz w:val="20"/>
                      <w:szCs w:val="20"/>
                    </w:rPr>
                    <w:t xml:space="preserve"> </w:t>
                  </w:r>
                  <w:r>
                    <w:rPr>
                      <w:sz w:val="20"/>
                      <w:szCs w:val="20"/>
                      <w:spacing w:val="8"/>
                    </w:rPr>
                    <w:t>园区污水处理厂处理达《城镇污水处理厂污染物排放标准》</w:t>
                  </w:r>
                  <w:r>
                    <w:rPr>
                      <w:sz w:val="20"/>
                      <w:szCs w:val="20"/>
                      <w:spacing w:val="18"/>
                    </w:rPr>
                    <w:t xml:space="preserve"> </w:t>
                  </w:r>
                  <w:r>
                    <w:rPr>
                      <w:sz w:val="20"/>
                      <w:szCs w:val="20"/>
                      <w:spacing w:val="9"/>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18918-2002</w:t>
                  </w:r>
                  <w:r>
                    <w:rPr>
                      <w:sz w:val="20"/>
                      <w:szCs w:val="20"/>
                      <w:spacing w:val="9"/>
                    </w:rPr>
                    <w:t>）一级</w:t>
                  </w:r>
                  <w:r>
                    <w:rPr>
                      <w:sz w:val="20"/>
                      <w:szCs w:val="20"/>
                      <w:spacing w:val="-40"/>
                    </w:rPr>
                    <w:t xml:space="preserve"> </w:t>
                  </w:r>
                  <w:r>
                    <w:rPr>
                      <w:rFonts w:ascii="Times New Roman" w:hAnsi="Times New Roman" w:eastAsia="Times New Roman" w:cs="Times New Roman"/>
                      <w:sz w:val="20"/>
                      <w:szCs w:val="20"/>
                      <w:spacing w:val="9"/>
                    </w:rPr>
                    <w:t>A </w:t>
                  </w:r>
                  <w:r>
                    <w:rPr>
                      <w:sz w:val="20"/>
                      <w:szCs w:val="20"/>
                      <w:spacing w:val="9"/>
                    </w:rPr>
                    <w:t>标准后经桂林河汇入小安溪。科</w:t>
                  </w:r>
                  <w:r>
                    <w:rPr>
                      <w:sz w:val="20"/>
                      <w:szCs w:val="20"/>
                    </w:rPr>
                    <w:t xml:space="preserve"> </w:t>
                  </w:r>
                  <w:r>
                    <w:rPr>
                      <w:sz w:val="20"/>
                      <w:szCs w:val="20"/>
                      <w:spacing w:val="4"/>
                    </w:rPr>
                    <w:t>达明博公司生化池设计处理能力</w:t>
                  </w:r>
                  <w:r>
                    <w:rPr>
                      <w:sz w:val="20"/>
                      <w:szCs w:val="20"/>
                      <w:spacing w:val="-23"/>
                    </w:rPr>
                    <w:t xml:space="preserve"> </w:t>
                  </w:r>
                  <w:r>
                    <w:rPr>
                      <w:rFonts w:ascii="Times New Roman" w:hAnsi="Times New Roman" w:eastAsia="Times New Roman" w:cs="Times New Roman"/>
                      <w:sz w:val="20"/>
                      <w:szCs w:val="20"/>
                      <w:spacing w:val="4"/>
                    </w:rPr>
                    <w:t>80m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20"/>
                      <w:szCs w:val="20"/>
                      <w:spacing w:val="4"/>
                    </w:rPr>
                    <w:t>/d</w:t>
                  </w:r>
                  <w:r>
                    <w:rPr>
                      <w:sz w:val="20"/>
                      <w:szCs w:val="20"/>
                      <w:spacing w:val="4"/>
                    </w:rPr>
                    <w:t>，目前实际处理量约</w:t>
                  </w:r>
                  <w:r>
                    <w:rPr>
                      <w:sz w:val="20"/>
                      <w:szCs w:val="20"/>
                    </w:rPr>
                    <w:t xml:space="preserve"> </w:t>
                  </w:r>
                  <w:r>
                    <w:rPr>
                      <w:rFonts w:ascii="Times New Roman" w:hAnsi="Times New Roman" w:eastAsia="Times New Roman" w:cs="Times New Roman"/>
                      <w:sz w:val="20"/>
                      <w:szCs w:val="20"/>
                      <w:spacing w:val="2"/>
                    </w:rPr>
                    <w:t>33m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z w:val="20"/>
                      <w:szCs w:val="20"/>
                      <w:spacing w:val="2"/>
                    </w:rPr>
                    <w:t>/d</w:t>
                  </w:r>
                  <w:r>
                    <w:rPr>
                      <w:sz w:val="20"/>
                      <w:szCs w:val="20"/>
                      <w:spacing w:val="2"/>
                    </w:rPr>
                    <w:t>。</w:t>
                  </w:r>
                </w:p>
              </w:tc>
              <w:tc>
                <w:tcPr>
                  <w:tcW w:w="1051"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23"/>
                    <w:spacing w:before="65" w:line="227" w:lineRule="auto"/>
                    <w:rPr>
                      <w:sz w:val="20"/>
                      <w:szCs w:val="20"/>
                    </w:rPr>
                  </w:pPr>
                  <w:r>
                    <w:rPr>
                      <w:sz w:val="20"/>
                      <w:szCs w:val="20"/>
                      <w:spacing w:val="3"/>
                    </w:rPr>
                    <w:t>依托</w:t>
                  </w:r>
                </w:p>
              </w:tc>
            </w:tr>
            <w:tr>
              <w:trPr>
                <w:trHeight w:val="3603" w:hRule="atLeast"/>
              </w:trPr>
              <w:tc>
                <w:tcPr>
                  <w:tcW w:w="564" w:type="dxa"/>
                  <w:vAlign w:val="top"/>
                  <w:vMerge w:val="continue"/>
                  <w:tcBorders>
                    <w:bottom w:val="nil"/>
                    <w:top w:val="nil"/>
                  </w:tcBorders>
                </w:tcPr>
                <w:p>
                  <w:pPr>
                    <w:rPr>
                      <w:rFonts w:ascii="Arial"/>
                      <w:sz w:val="21"/>
                    </w:rPr>
                  </w:pPr>
                  <w:r/>
                </w:p>
              </w:tc>
              <w:tc>
                <w:tcPr>
                  <w:tcW w:w="1279"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432"/>
                    <w:spacing w:before="65" w:line="228" w:lineRule="auto"/>
                    <w:rPr>
                      <w:sz w:val="20"/>
                      <w:szCs w:val="20"/>
                    </w:rPr>
                  </w:pPr>
                  <w:r>
                    <w:rPr>
                      <w:sz w:val="20"/>
                      <w:szCs w:val="20"/>
                      <w:spacing w:val="5"/>
                    </w:rPr>
                    <w:t>废气</w:t>
                  </w:r>
                </w:p>
              </w:tc>
              <w:tc>
                <w:tcPr>
                  <w:tcW w:w="5488" w:type="dxa"/>
                  <w:vAlign w:val="top"/>
                </w:tcPr>
                <w:p>
                  <w:pPr>
                    <w:pStyle w:val="TableText"/>
                    <w:ind w:left="56" w:firstLine="204"/>
                    <w:spacing w:before="58" w:line="271" w:lineRule="auto"/>
                    <w:rPr>
                      <w:sz w:val="20"/>
                      <w:szCs w:val="20"/>
                    </w:rPr>
                  </w:pPr>
                  <w:r>
                    <w:rPr>
                      <w:rFonts w:ascii="Times New Roman" w:hAnsi="Times New Roman" w:eastAsia="Times New Roman" w:cs="Times New Roman"/>
                      <w:sz w:val="20"/>
                      <w:szCs w:val="20"/>
                      <w:spacing w:val="-1"/>
                    </w:rPr>
                    <w:t>2</w:t>
                  </w:r>
                  <w:r>
                    <w:rPr>
                      <w:rFonts w:ascii="Times New Roman" w:hAnsi="Times New Roman" w:eastAsia="Times New Roman" w:cs="Times New Roman"/>
                      <w:sz w:val="20"/>
                      <w:szCs w:val="20"/>
                      <w:spacing w:val="28"/>
                    </w:rPr>
                    <w:t xml:space="preserve"> </w:t>
                  </w:r>
                  <w:r>
                    <w:rPr>
                      <w:sz w:val="20"/>
                      <w:szCs w:val="20"/>
                      <w:spacing w:val="-1"/>
                    </w:rPr>
                    <w:t>台</w:t>
                  </w:r>
                  <w:r>
                    <w:rPr>
                      <w:sz w:val="20"/>
                      <w:szCs w:val="20"/>
                      <w:spacing w:val="-44"/>
                    </w:rPr>
                    <w:t xml:space="preserve"> </w:t>
                  </w:r>
                  <w:r>
                    <w:rPr>
                      <w:rFonts w:ascii="Times New Roman" w:hAnsi="Times New Roman" w:eastAsia="Times New Roman" w:cs="Times New Roman"/>
                      <w:sz w:val="20"/>
                      <w:szCs w:val="20"/>
                      <w:spacing w:val="-1"/>
                    </w:rPr>
                    <w:t>PET</w:t>
                  </w:r>
                  <w:r>
                    <w:rPr>
                      <w:rFonts w:ascii="Times New Roman" w:hAnsi="Times New Roman" w:eastAsia="Times New Roman" w:cs="Times New Roman"/>
                      <w:sz w:val="20"/>
                      <w:szCs w:val="20"/>
                      <w:spacing w:val="16"/>
                    </w:rPr>
                    <w:t xml:space="preserve"> </w:t>
                  </w:r>
                  <w:r>
                    <w:rPr>
                      <w:sz w:val="20"/>
                      <w:szCs w:val="20"/>
                      <w:spacing w:val="-1"/>
                    </w:rPr>
                    <w:t>片材挤出机主机（热熔挤出段）</w:t>
                  </w:r>
                  <w:r>
                    <w:rPr>
                      <w:sz w:val="20"/>
                      <w:szCs w:val="20"/>
                      <w:spacing w:val="-2"/>
                    </w:rPr>
                    <w:t>上方设置集气罩，</w:t>
                  </w:r>
                  <w:r>
                    <w:rPr>
                      <w:sz w:val="20"/>
                      <w:szCs w:val="20"/>
                    </w:rPr>
                    <w:t xml:space="preserve"> </w:t>
                  </w:r>
                  <w:r>
                    <w:rPr>
                      <w:sz w:val="20"/>
                      <w:szCs w:val="20"/>
                      <w:spacing w:val="6"/>
                    </w:rPr>
                    <w:t>集气罩四周设置软帘，集气罩顶部设置抽风口连接废气收集</w:t>
                  </w:r>
                  <w:r>
                    <w:rPr>
                      <w:sz w:val="20"/>
                      <w:szCs w:val="20"/>
                      <w:spacing w:val="14"/>
                    </w:rPr>
                    <w:t xml:space="preserve"> </w:t>
                  </w:r>
                  <w:r>
                    <w:rPr>
                      <w:sz w:val="20"/>
                      <w:szCs w:val="20"/>
                      <w:spacing w:val="15"/>
                    </w:rPr>
                    <w:t>主管道，进入</w:t>
                  </w:r>
                  <w:r>
                    <w:rPr>
                      <w:sz w:val="20"/>
                      <w:szCs w:val="20"/>
                      <w:spacing w:val="-16"/>
                    </w:rPr>
                    <w:t xml:space="preserve"> </w:t>
                  </w:r>
                  <w:r>
                    <w:rPr>
                      <w:rFonts w:ascii="Times New Roman" w:hAnsi="Times New Roman" w:eastAsia="Times New Roman" w:cs="Times New Roman"/>
                      <w:sz w:val="20"/>
                      <w:szCs w:val="20"/>
                      <w:spacing w:val="15"/>
                    </w:rPr>
                    <w:t>1 </w:t>
                  </w:r>
                  <w:r>
                    <w:rPr>
                      <w:sz w:val="20"/>
                      <w:szCs w:val="20"/>
                      <w:spacing w:val="15"/>
                    </w:rPr>
                    <w:t>套废气治理系统，采用</w:t>
                  </w:r>
                  <w:r>
                    <w:rPr>
                      <w:rFonts w:ascii="Times New Roman" w:hAnsi="Times New Roman" w:eastAsia="Times New Roman" w:cs="Times New Roman"/>
                      <w:sz w:val="20"/>
                      <w:szCs w:val="20"/>
                      <w:spacing w:val="15"/>
                    </w:rPr>
                    <w:t>“</w:t>
                  </w:r>
                  <w:r>
                    <w:rPr>
                      <w:sz w:val="20"/>
                      <w:szCs w:val="20"/>
                      <w:spacing w:val="15"/>
                    </w:rPr>
                    <w:t>两级活性炭吸附</w:t>
                  </w:r>
                  <w:r>
                    <w:rPr>
                      <w:rFonts w:ascii="Times New Roman" w:hAnsi="Times New Roman" w:eastAsia="Times New Roman" w:cs="Times New Roman"/>
                      <w:sz w:val="20"/>
                      <w:szCs w:val="20"/>
                      <w:spacing w:val="15"/>
                    </w:rPr>
                    <w:t>”</w:t>
                  </w:r>
                  <w:r>
                    <w:rPr>
                      <w:rFonts w:ascii="Times New Roman" w:hAnsi="Times New Roman" w:eastAsia="Times New Roman" w:cs="Times New Roman"/>
                      <w:sz w:val="20"/>
                      <w:szCs w:val="20"/>
                    </w:rPr>
                    <w:t xml:space="preserve"> </w:t>
                  </w:r>
                  <w:r>
                    <w:rPr>
                      <w:sz w:val="20"/>
                      <w:szCs w:val="20"/>
                      <w:spacing w:val="9"/>
                    </w:rPr>
                    <w:t>处理工艺，废气处理后经</w:t>
                  </w:r>
                  <w:r>
                    <w:rPr>
                      <w:sz w:val="20"/>
                      <w:szCs w:val="20"/>
                      <w:spacing w:val="-18"/>
                    </w:rPr>
                    <w:t xml:space="preserve"> </w:t>
                  </w:r>
                  <w:r>
                    <w:rPr>
                      <w:rFonts w:ascii="Times New Roman" w:hAnsi="Times New Roman" w:eastAsia="Times New Roman" w:cs="Times New Roman"/>
                      <w:sz w:val="20"/>
                      <w:szCs w:val="20"/>
                      <w:spacing w:val="9"/>
                    </w:rPr>
                    <w:t>1 </w:t>
                  </w:r>
                  <w:r>
                    <w:rPr>
                      <w:sz w:val="20"/>
                      <w:szCs w:val="20"/>
                      <w:spacing w:val="9"/>
                    </w:rPr>
                    <w:t>根</w:t>
                  </w:r>
                  <w:r>
                    <w:rPr>
                      <w:sz w:val="20"/>
                      <w:szCs w:val="20"/>
                      <w:spacing w:val="-16"/>
                    </w:rPr>
                    <w:t xml:space="preserve"> </w:t>
                  </w:r>
                  <w:r>
                    <w:rPr>
                      <w:rFonts w:ascii="Times New Roman" w:hAnsi="Times New Roman" w:eastAsia="Times New Roman" w:cs="Times New Roman"/>
                      <w:sz w:val="20"/>
                      <w:szCs w:val="20"/>
                      <w:spacing w:val="9"/>
                    </w:rPr>
                    <w:t>15m</w:t>
                  </w:r>
                  <w:r>
                    <w:rPr>
                      <w:rFonts w:ascii="Times New Roman" w:hAnsi="Times New Roman" w:eastAsia="Times New Roman" w:cs="Times New Roman"/>
                      <w:sz w:val="20"/>
                      <w:szCs w:val="20"/>
                      <w:spacing w:val="20"/>
                      <w:w w:val="101"/>
                    </w:rPr>
                    <w:t xml:space="preserve"> </w:t>
                  </w:r>
                  <w:r>
                    <w:rPr>
                      <w:sz w:val="20"/>
                      <w:szCs w:val="20"/>
                      <w:spacing w:val="9"/>
                    </w:rPr>
                    <w:t>高排气（</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9"/>
                    </w:rPr>
                    <w:t>001</w:t>
                  </w:r>
                  <w:r>
                    <w:rPr>
                      <w:sz w:val="20"/>
                      <w:szCs w:val="20"/>
                      <w:spacing w:val="8"/>
                    </w:rPr>
                    <w:t>）筒排</w:t>
                  </w:r>
                  <w:r>
                    <w:rPr>
                      <w:sz w:val="20"/>
                      <w:szCs w:val="20"/>
                    </w:rPr>
                    <w:t xml:space="preserve"> </w:t>
                  </w:r>
                  <w:r>
                    <w:rPr>
                      <w:sz w:val="20"/>
                      <w:szCs w:val="20"/>
                      <w:spacing w:val="4"/>
                    </w:rPr>
                    <w:t>放。总风量</w:t>
                  </w:r>
                  <w:r>
                    <w:rPr>
                      <w:sz w:val="20"/>
                      <w:szCs w:val="20"/>
                      <w:spacing w:val="-20"/>
                    </w:rPr>
                    <w:t xml:space="preserve"> </w:t>
                  </w:r>
                  <w:r>
                    <w:rPr>
                      <w:rFonts w:ascii="Times New Roman" w:hAnsi="Times New Roman" w:eastAsia="Times New Roman" w:cs="Times New Roman"/>
                      <w:sz w:val="20"/>
                      <w:szCs w:val="20"/>
                      <w:spacing w:val="4"/>
                    </w:rPr>
                    <w:t>12000m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20"/>
                      <w:szCs w:val="20"/>
                      <w:spacing w:val="4"/>
                    </w:rPr>
                    <w:t>/h</w:t>
                  </w:r>
                  <w:r>
                    <w:rPr>
                      <w:rFonts w:ascii="Times New Roman" w:hAnsi="Times New Roman" w:eastAsia="Times New Roman" w:cs="Times New Roman"/>
                      <w:sz w:val="20"/>
                      <w:szCs w:val="20"/>
                      <w:spacing w:val="-24"/>
                    </w:rPr>
                    <w:t xml:space="preserve"> </w:t>
                  </w:r>
                  <w:r>
                    <w:rPr>
                      <w:sz w:val="20"/>
                      <w:szCs w:val="20"/>
                      <w:spacing w:val="4"/>
                    </w:rPr>
                    <w:t>，收集效率</w:t>
                  </w:r>
                  <w:r>
                    <w:rPr>
                      <w:sz w:val="20"/>
                      <w:szCs w:val="20"/>
                      <w:spacing w:val="-34"/>
                    </w:rPr>
                    <w:t xml:space="preserve"> </w:t>
                  </w:r>
                  <w:r>
                    <w:rPr>
                      <w:rFonts w:ascii="Times New Roman" w:hAnsi="Times New Roman" w:eastAsia="Times New Roman" w:cs="Times New Roman"/>
                      <w:sz w:val="20"/>
                      <w:szCs w:val="20"/>
                      <w:spacing w:val="3"/>
                    </w:rPr>
                    <w:t>85%</w:t>
                  </w:r>
                  <w:r>
                    <w:rPr>
                      <w:rFonts w:ascii="Times New Roman" w:hAnsi="Times New Roman" w:eastAsia="Times New Roman" w:cs="Times New Roman"/>
                      <w:sz w:val="20"/>
                      <w:szCs w:val="20"/>
                      <w:spacing w:val="-24"/>
                    </w:rPr>
                    <w:t xml:space="preserve"> </w:t>
                  </w:r>
                  <w:r>
                    <w:rPr>
                      <w:sz w:val="20"/>
                      <w:szCs w:val="20"/>
                      <w:spacing w:val="3"/>
                    </w:rPr>
                    <w:t>，去除效率</w:t>
                  </w:r>
                  <w:r>
                    <w:rPr>
                      <w:sz w:val="20"/>
                      <w:szCs w:val="20"/>
                      <w:spacing w:val="-39"/>
                    </w:rPr>
                    <w:t xml:space="preserve"> </w:t>
                  </w:r>
                  <w:r>
                    <w:rPr>
                      <w:rFonts w:ascii="Times New Roman" w:hAnsi="Times New Roman" w:eastAsia="Times New Roman" w:cs="Times New Roman"/>
                      <w:sz w:val="20"/>
                      <w:szCs w:val="20"/>
                      <w:spacing w:val="3"/>
                    </w:rPr>
                    <w:t>60%</w:t>
                  </w:r>
                  <w:r>
                    <w:rPr>
                      <w:sz w:val="20"/>
                      <w:szCs w:val="20"/>
                      <w:spacing w:val="3"/>
                    </w:rPr>
                    <w:t>。</w:t>
                  </w:r>
                </w:p>
                <w:p>
                  <w:pPr>
                    <w:pStyle w:val="TableText"/>
                    <w:ind w:left="55" w:right="46" w:firstLine="208"/>
                    <w:spacing w:before="31" w:line="271" w:lineRule="auto"/>
                    <w:rPr>
                      <w:sz w:val="20"/>
                      <w:szCs w:val="20"/>
                    </w:rPr>
                  </w:pPr>
                  <w:r>
                    <w:rPr>
                      <w:sz w:val="20"/>
                      <w:szCs w:val="20"/>
                      <w:spacing w:val="7"/>
                    </w:rPr>
                    <w:t>破碎机进料口和出料口上方分别设置集气罩，集</w:t>
                  </w:r>
                  <w:r>
                    <w:rPr>
                      <w:sz w:val="20"/>
                      <w:szCs w:val="20"/>
                      <w:spacing w:val="6"/>
                    </w:rPr>
                    <w:t>气罩四周</w:t>
                  </w:r>
                  <w:r>
                    <w:rPr>
                      <w:sz w:val="20"/>
                      <w:szCs w:val="20"/>
                    </w:rPr>
                    <w:t xml:space="preserve"> </w:t>
                  </w:r>
                  <w:r>
                    <w:rPr>
                      <w:sz w:val="20"/>
                      <w:szCs w:val="20"/>
                      <w:spacing w:val="7"/>
                    </w:rPr>
                    <w:t>设置软帘，集气罩顶部设置抽风口连接废气收集主管</w:t>
                  </w:r>
                  <w:r>
                    <w:rPr>
                      <w:sz w:val="20"/>
                      <w:szCs w:val="20"/>
                      <w:spacing w:val="6"/>
                    </w:rPr>
                    <w:t>道，进</w:t>
                  </w:r>
                  <w:r>
                    <w:rPr>
                      <w:sz w:val="20"/>
                      <w:szCs w:val="20"/>
                    </w:rPr>
                    <w:t xml:space="preserve"> </w:t>
                  </w:r>
                  <w:r>
                    <w:rPr>
                      <w:sz w:val="20"/>
                      <w:szCs w:val="20"/>
                      <w:spacing w:val="6"/>
                    </w:rPr>
                    <w:t>入</w:t>
                  </w:r>
                  <w:r>
                    <w:rPr>
                      <w:sz w:val="20"/>
                      <w:szCs w:val="20"/>
                      <w:spacing w:val="-19"/>
                    </w:rPr>
                    <w:t xml:space="preserve"> </w:t>
                  </w:r>
                  <w:r>
                    <w:rPr>
                      <w:rFonts w:ascii="Times New Roman" w:hAnsi="Times New Roman" w:eastAsia="Times New Roman" w:cs="Times New Roman"/>
                      <w:sz w:val="20"/>
                      <w:szCs w:val="20"/>
                      <w:spacing w:val="6"/>
                    </w:rPr>
                    <w:t>1 </w:t>
                  </w:r>
                  <w:r>
                    <w:rPr>
                      <w:sz w:val="20"/>
                      <w:szCs w:val="20"/>
                      <w:spacing w:val="6"/>
                    </w:rPr>
                    <w:t>套废气治理系统，采用</w:t>
                  </w:r>
                  <w:r>
                    <w:rPr>
                      <w:rFonts w:ascii="Times New Roman" w:hAnsi="Times New Roman" w:eastAsia="Times New Roman" w:cs="Times New Roman"/>
                      <w:sz w:val="20"/>
                      <w:szCs w:val="20"/>
                      <w:spacing w:val="6"/>
                    </w:rPr>
                    <w:t>“</w:t>
                  </w:r>
                  <w:r>
                    <w:rPr>
                      <w:sz w:val="20"/>
                      <w:szCs w:val="20"/>
                      <w:spacing w:val="6"/>
                    </w:rPr>
                    <w:t>袋式除尘</w:t>
                  </w:r>
                  <w:r>
                    <w:rPr>
                      <w:rFonts w:ascii="Times New Roman" w:hAnsi="Times New Roman" w:eastAsia="Times New Roman" w:cs="Times New Roman"/>
                      <w:sz w:val="20"/>
                      <w:szCs w:val="20"/>
                      <w:spacing w:val="6"/>
                    </w:rPr>
                    <w:t>”</w:t>
                  </w:r>
                  <w:r>
                    <w:rPr>
                      <w:sz w:val="20"/>
                      <w:szCs w:val="20"/>
                      <w:spacing w:val="6"/>
                    </w:rPr>
                    <w:t>处理工艺，废气处理</w:t>
                  </w:r>
                  <w:r>
                    <w:rPr>
                      <w:sz w:val="20"/>
                      <w:szCs w:val="20"/>
                    </w:rPr>
                    <w:t xml:space="preserve"> </w:t>
                  </w:r>
                  <w:r>
                    <w:rPr>
                      <w:sz w:val="20"/>
                      <w:szCs w:val="20"/>
                      <w:spacing w:val="6"/>
                    </w:rPr>
                    <w:t>后经</w:t>
                  </w:r>
                  <w:r>
                    <w:rPr>
                      <w:sz w:val="20"/>
                      <w:szCs w:val="20"/>
                      <w:spacing w:val="-20"/>
                    </w:rPr>
                    <w:t xml:space="preserve"> </w:t>
                  </w:r>
                  <w:r>
                    <w:rPr>
                      <w:rFonts w:ascii="Times New Roman" w:hAnsi="Times New Roman" w:eastAsia="Times New Roman" w:cs="Times New Roman"/>
                      <w:sz w:val="20"/>
                      <w:szCs w:val="20"/>
                      <w:spacing w:val="6"/>
                    </w:rPr>
                    <w:t>1 </w:t>
                  </w:r>
                  <w:r>
                    <w:rPr>
                      <w:sz w:val="20"/>
                      <w:szCs w:val="20"/>
                      <w:spacing w:val="6"/>
                    </w:rPr>
                    <w:t>根</w:t>
                  </w:r>
                  <w:r>
                    <w:rPr>
                      <w:sz w:val="20"/>
                      <w:szCs w:val="20"/>
                      <w:spacing w:val="-18"/>
                    </w:rPr>
                    <w:t xml:space="preserve"> </w:t>
                  </w:r>
                  <w:r>
                    <w:rPr>
                      <w:rFonts w:ascii="Times New Roman" w:hAnsi="Times New Roman" w:eastAsia="Times New Roman" w:cs="Times New Roman"/>
                      <w:sz w:val="20"/>
                      <w:szCs w:val="20"/>
                      <w:spacing w:val="6"/>
                    </w:rPr>
                    <w:t>15m</w:t>
                  </w:r>
                  <w:r>
                    <w:rPr>
                      <w:rFonts w:ascii="Times New Roman" w:hAnsi="Times New Roman" w:eastAsia="Times New Roman" w:cs="Times New Roman"/>
                      <w:sz w:val="20"/>
                      <w:szCs w:val="20"/>
                      <w:spacing w:val="20"/>
                    </w:rPr>
                    <w:t xml:space="preserve"> </w:t>
                  </w:r>
                  <w:r>
                    <w:rPr>
                      <w:sz w:val="20"/>
                      <w:szCs w:val="20"/>
                      <w:spacing w:val="6"/>
                    </w:rPr>
                    <w:t>高排气（</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6"/>
                    </w:rPr>
                    <w:t>002</w:t>
                  </w:r>
                  <w:r>
                    <w:rPr>
                      <w:sz w:val="20"/>
                      <w:szCs w:val="20"/>
                      <w:spacing w:val="6"/>
                    </w:rPr>
                    <w:t>）筒排放。风量</w:t>
                  </w:r>
                  <w:r>
                    <w:rPr>
                      <w:sz w:val="20"/>
                      <w:szCs w:val="20"/>
                      <w:spacing w:val="-33"/>
                    </w:rPr>
                    <w:t xml:space="preserve"> </w:t>
                  </w:r>
                  <w:r>
                    <w:rPr>
                      <w:rFonts w:ascii="Times New Roman" w:hAnsi="Times New Roman" w:eastAsia="Times New Roman" w:cs="Times New Roman"/>
                      <w:sz w:val="20"/>
                      <w:szCs w:val="20"/>
                      <w:spacing w:val="6"/>
                    </w:rPr>
                    <w:t>5000</w:t>
                  </w:r>
                  <w:r>
                    <w:rPr>
                      <w:rFonts w:ascii="Times New Roman" w:hAnsi="Times New Roman" w:eastAsia="Times New Roman" w:cs="Times New Roman"/>
                      <w:sz w:val="20"/>
                      <w:szCs w:val="20"/>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20"/>
                      <w:szCs w:val="20"/>
                      <w:spacing w:val="5"/>
                    </w:rPr>
                    <w:t>/h</w:t>
                  </w:r>
                  <w:r>
                    <w:rPr>
                      <w:rFonts w:ascii="Times New Roman" w:hAnsi="Times New Roman" w:eastAsia="Times New Roman" w:cs="Times New Roman"/>
                      <w:sz w:val="20"/>
                      <w:szCs w:val="20"/>
                      <w:spacing w:val="-21"/>
                    </w:rPr>
                    <w:t xml:space="preserve"> </w:t>
                  </w:r>
                  <w:r>
                    <w:rPr>
                      <w:sz w:val="20"/>
                      <w:szCs w:val="20"/>
                      <w:spacing w:val="5"/>
                    </w:rPr>
                    <w:t>，</w:t>
                  </w:r>
                  <w:r>
                    <w:rPr>
                      <w:sz w:val="20"/>
                      <w:szCs w:val="20"/>
                    </w:rPr>
                    <w:t xml:space="preserve"> </w:t>
                  </w:r>
                  <w:r>
                    <w:rPr>
                      <w:sz w:val="20"/>
                      <w:szCs w:val="20"/>
                      <w:spacing w:val="4"/>
                    </w:rPr>
                    <w:t>收集效率</w:t>
                  </w:r>
                  <w:r>
                    <w:rPr>
                      <w:sz w:val="20"/>
                      <w:szCs w:val="20"/>
                      <w:spacing w:val="-30"/>
                    </w:rPr>
                    <w:t xml:space="preserve"> </w:t>
                  </w:r>
                  <w:r>
                    <w:rPr>
                      <w:rFonts w:ascii="Times New Roman" w:hAnsi="Times New Roman" w:eastAsia="Times New Roman" w:cs="Times New Roman"/>
                      <w:sz w:val="20"/>
                      <w:szCs w:val="20"/>
                      <w:spacing w:val="4"/>
                    </w:rPr>
                    <w:t>85%</w:t>
                  </w:r>
                  <w:r>
                    <w:rPr>
                      <w:rFonts w:ascii="Times New Roman" w:hAnsi="Times New Roman" w:eastAsia="Times New Roman" w:cs="Times New Roman"/>
                      <w:sz w:val="20"/>
                      <w:szCs w:val="20"/>
                      <w:spacing w:val="-23"/>
                    </w:rPr>
                    <w:t xml:space="preserve"> </w:t>
                  </w:r>
                  <w:r>
                    <w:rPr>
                      <w:sz w:val="20"/>
                      <w:szCs w:val="20"/>
                      <w:spacing w:val="4"/>
                    </w:rPr>
                    <w:t>，去除效率</w:t>
                  </w:r>
                  <w:r>
                    <w:rPr>
                      <w:sz w:val="20"/>
                      <w:szCs w:val="20"/>
                      <w:spacing w:val="-39"/>
                    </w:rPr>
                    <w:t xml:space="preserve"> </w:t>
                  </w:r>
                  <w:r>
                    <w:rPr>
                      <w:rFonts w:ascii="Times New Roman" w:hAnsi="Times New Roman" w:eastAsia="Times New Roman" w:cs="Times New Roman"/>
                      <w:sz w:val="20"/>
                      <w:szCs w:val="20"/>
                      <w:spacing w:val="4"/>
                    </w:rPr>
                    <w:t>95%</w:t>
                  </w:r>
                  <w:r>
                    <w:rPr>
                      <w:sz w:val="20"/>
                      <w:szCs w:val="20"/>
                      <w:spacing w:val="4"/>
                    </w:rPr>
                    <w:t>。</w:t>
                  </w:r>
                </w:p>
                <w:p>
                  <w:pPr>
                    <w:pStyle w:val="TableText"/>
                    <w:ind w:left="59" w:right="48" w:firstLine="209"/>
                    <w:spacing w:before="32" w:line="247" w:lineRule="auto"/>
                    <w:rPr>
                      <w:sz w:val="20"/>
                      <w:szCs w:val="20"/>
                    </w:rPr>
                  </w:pPr>
                  <w:r>
                    <w:rPr>
                      <w:sz w:val="20"/>
                      <w:szCs w:val="20"/>
                      <w:spacing w:val="6"/>
                    </w:rPr>
                    <w:t>项目辊涂在常温下进行，有机废气产生量较少，以无组织</w:t>
                  </w:r>
                  <w:r>
                    <w:rPr>
                      <w:sz w:val="20"/>
                      <w:szCs w:val="20"/>
                      <w:spacing w:val="14"/>
                    </w:rPr>
                    <w:t xml:space="preserve"> </w:t>
                  </w:r>
                  <w:r>
                    <w:rPr>
                      <w:sz w:val="20"/>
                      <w:szCs w:val="20"/>
                      <w:spacing w:val="5"/>
                    </w:rPr>
                    <w:t>形式排放。</w:t>
                  </w:r>
                </w:p>
              </w:tc>
              <w:tc>
                <w:tcPr>
                  <w:tcW w:w="1051"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322"/>
                    <w:spacing w:before="65" w:line="228" w:lineRule="auto"/>
                    <w:rPr>
                      <w:sz w:val="20"/>
                      <w:szCs w:val="20"/>
                    </w:rPr>
                  </w:pPr>
                  <w:r>
                    <w:rPr>
                      <w:sz w:val="20"/>
                      <w:szCs w:val="20"/>
                      <w:spacing w:val="4"/>
                    </w:rPr>
                    <w:t>新建</w:t>
                  </w:r>
                </w:p>
              </w:tc>
            </w:tr>
            <w:tr>
              <w:trPr>
                <w:trHeight w:val="305" w:hRule="atLeast"/>
              </w:trPr>
              <w:tc>
                <w:tcPr>
                  <w:tcW w:w="564" w:type="dxa"/>
                  <w:vAlign w:val="top"/>
                  <w:vMerge w:val="continue"/>
                  <w:tcBorders>
                    <w:bottom w:val="nil"/>
                    <w:top w:val="nil"/>
                  </w:tcBorders>
                </w:tcPr>
                <w:p>
                  <w:pPr>
                    <w:rPr>
                      <w:rFonts w:ascii="Arial"/>
                      <w:sz w:val="21"/>
                    </w:rPr>
                  </w:pPr>
                  <w:r/>
                </w:p>
              </w:tc>
              <w:tc>
                <w:tcPr>
                  <w:tcW w:w="1279" w:type="dxa"/>
                  <w:vAlign w:val="top"/>
                </w:tcPr>
                <w:p>
                  <w:pPr>
                    <w:pStyle w:val="TableText"/>
                    <w:ind w:left="442"/>
                    <w:spacing w:before="58" w:line="218" w:lineRule="auto"/>
                    <w:rPr>
                      <w:sz w:val="20"/>
                      <w:szCs w:val="20"/>
                    </w:rPr>
                  </w:pPr>
                  <w:r>
                    <w:rPr>
                      <w:sz w:val="20"/>
                      <w:szCs w:val="20"/>
                      <w:spacing w:val="-1"/>
                    </w:rPr>
                    <w:t>噪声</w:t>
                  </w:r>
                </w:p>
              </w:tc>
              <w:tc>
                <w:tcPr>
                  <w:tcW w:w="5488" w:type="dxa"/>
                  <w:vAlign w:val="top"/>
                </w:tcPr>
                <w:p>
                  <w:pPr>
                    <w:pStyle w:val="TableText"/>
                    <w:ind w:left="264"/>
                    <w:spacing w:before="58" w:line="218" w:lineRule="auto"/>
                    <w:rPr>
                      <w:sz w:val="20"/>
                      <w:szCs w:val="20"/>
                    </w:rPr>
                  </w:pPr>
                  <w:r>
                    <w:rPr>
                      <w:sz w:val="20"/>
                      <w:szCs w:val="20"/>
                      <w:spacing w:val="8"/>
                    </w:rPr>
                    <w:t>采取基础减振、厂房隔声等措施。</w:t>
                  </w:r>
                </w:p>
              </w:tc>
              <w:tc>
                <w:tcPr>
                  <w:tcW w:w="1051" w:type="dxa"/>
                  <w:vAlign w:val="top"/>
                </w:tcPr>
                <w:p>
                  <w:pPr>
                    <w:pStyle w:val="TableText"/>
                    <w:ind w:left="322"/>
                    <w:spacing w:before="58" w:line="218" w:lineRule="auto"/>
                    <w:rPr>
                      <w:sz w:val="20"/>
                      <w:szCs w:val="20"/>
                    </w:rPr>
                  </w:pPr>
                  <w:r>
                    <w:rPr>
                      <w:sz w:val="20"/>
                      <w:szCs w:val="20"/>
                      <w:spacing w:val="4"/>
                    </w:rPr>
                    <w:t>新建</w:t>
                  </w:r>
                </w:p>
              </w:tc>
            </w:tr>
            <w:tr>
              <w:trPr>
                <w:trHeight w:val="1500" w:hRule="atLeast"/>
              </w:trPr>
              <w:tc>
                <w:tcPr>
                  <w:tcW w:w="564" w:type="dxa"/>
                  <w:vAlign w:val="top"/>
                  <w:vMerge w:val="continue"/>
                  <w:tcBorders>
                    <w:bottom w:val="nil"/>
                    <w:top w:val="nil"/>
                  </w:tcBorders>
                </w:tcPr>
                <w:p>
                  <w:pPr>
                    <w:rPr>
                      <w:rFonts w:ascii="Arial"/>
                      <w:sz w:val="21"/>
                    </w:rPr>
                  </w:pPr>
                  <w:r/>
                </w:p>
              </w:tc>
              <w:tc>
                <w:tcPr>
                  <w:tcW w:w="1279" w:type="dxa"/>
                  <w:vAlign w:val="top"/>
                  <w:tcBorders>
                    <w:bottom w:val="nil"/>
                  </w:tcBorders>
                </w:tcPr>
                <w:p>
                  <w:pPr>
                    <w:spacing w:line="296" w:lineRule="auto"/>
                    <w:rPr>
                      <w:rFonts w:ascii="Arial"/>
                      <w:sz w:val="21"/>
                    </w:rPr>
                  </w:pPr>
                  <w:r/>
                </w:p>
                <w:p>
                  <w:pPr>
                    <w:spacing w:line="296" w:lineRule="auto"/>
                    <w:rPr>
                      <w:rFonts w:ascii="Arial"/>
                      <w:sz w:val="21"/>
                    </w:rPr>
                  </w:pPr>
                  <w:r/>
                </w:p>
                <w:p>
                  <w:pPr>
                    <w:pStyle w:val="TableText"/>
                    <w:ind w:left="451"/>
                    <w:spacing w:before="65" w:line="228" w:lineRule="auto"/>
                    <w:rPr>
                      <w:sz w:val="20"/>
                      <w:szCs w:val="20"/>
                    </w:rPr>
                  </w:pPr>
                  <w:r>
                    <w:rPr>
                      <w:sz w:val="20"/>
                      <w:szCs w:val="20"/>
                      <w:spacing w:val="-5"/>
                    </w:rPr>
                    <w:t>固废</w:t>
                  </w:r>
                </w:p>
              </w:tc>
              <w:tc>
                <w:tcPr>
                  <w:tcW w:w="5488" w:type="dxa"/>
                  <w:vAlign w:val="top"/>
                  <w:tcBorders>
                    <w:bottom w:val="nil"/>
                  </w:tcBorders>
                </w:tcPr>
                <w:p>
                  <w:pPr>
                    <w:pStyle w:val="TableText"/>
                    <w:ind w:left="56" w:right="46" w:firstLine="212"/>
                    <w:spacing w:before="62" w:line="269" w:lineRule="auto"/>
                    <w:jc w:val="both"/>
                    <w:rPr>
                      <w:sz w:val="20"/>
                      <w:szCs w:val="20"/>
                    </w:rPr>
                  </w:pPr>
                  <w:r>
                    <w:rPr>
                      <w:sz w:val="20"/>
                      <w:szCs w:val="20"/>
                      <w:spacing w:val="6"/>
                    </w:rPr>
                    <w:t>项目一般工业固废分类暂存于一般工业固废暂存间，边角</w:t>
                  </w:r>
                  <w:r>
                    <w:rPr>
                      <w:sz w:val="20"/>
                      <w:szCs w:val="20"/>
                      <w:spacing w:val="14"/>
                    </w:rPr>
                    <w:t xml:space="preserve"> </w:t>
                  </w:r>
                  <w:r>
                    <w:rPr>
                      <w:sz w:val="20"/>
                      <w:szCs w:val="20"/>
                      <w:spacing w:val="11"/>
                    </w:rPr>
                    <w:t>料收集后破碎成粒径约</w:t>
                  </w:r>
                  <w:r>
                    <w:rPr>
                      <w:sz w:val="20"/>
                      <w:szCs w:val="20"/>
                      <w:spacing w:val="-14"/>
                    </w:rPr>
                    <w:t xml:space="preserve"> </w:t>
                  </w:r>
                  <w:r>
                    <w:rPr>
                      <w:rFonts w:ascii="Times New Roman" w:hAnsi="Times New Roman" w:eastAsia="Times New Roman" w:cs="Times New Roman"/>
                      <w:sz w:val="20"/>
                      <w:szCs w:val="20"/>
                      <w:spacing w:val="11"/>
                    </w:rPr>
                    <w:t>1</w:t>
                  </w:r>
                  <w:r>
                    <w:rPr>
                      <w:rFonts w:ascii="Times New Roman" w:hAnsi="Times New Roman" w:eastAsia="Times New Roman" w:cs="Times New Roman"/>
                      <w:sz w:val="20"/>
                      <w:szCs w:val="20"/>
                    </w:rPr>
                    <w:t>cm</w:t>
                  </w:r>
                  <w:r>
                    <w:rPr>
                      <w:rFonts w:ascii="Times New Roman" w:hAnsi="Times New Roman" w:eastAsia="Times New Roman" w:cs="Times New Roman"/>
                      <w:sz w:val="20"/>
                      <w:szCs w:val="20"/>
                      <w:spacing w:val="32"/>
                    </w:rPr>
                    <w:t xml:space="preserve"> </w:t>
                  </w:r>
                  <w:r>
                    <w:rPr>
                      <w:sz w:val="20"/>
                      <w:szCs w:val="20"/>
                      <w:spacing w:val="11"/>
                    </w:rPr>
                    <w:t>的颗粒后回用于生产；一般废</w:t>
                  </w:r>
                  <w:r>
                    <w:rPr>
                      <w:sz w:val="20"/>
                      <w:szCs w:val="20"/>
                    </w:rPr>
                    <w:t xml:space="preserve"> </w:t>
                  </w:r>
                  <w:r>
                    <w:rPr>
                      <w:sz w:val="20"/>
                      <w:szCs w:val="20"/>
                      <w:spacing w:val="7"/>
                    </w:rPr>
                    <w:t>弃包装定期出售给物资公司回收利用。一般工业固废</w:t>
                  </w:r>
                  <w:r>
                    <w:rPr>
                      <w:sz w:val="20"/>
                      <w:szCs w:val="20"/>
                      <w:spacing w:val="6"/>
                    </w:rPr>
                    <w:t>暂存间</w:t>
                  </w:r>
                  <w:r>
                    <w:rPr>
                      <w:sz w:val="20"/>
                      <w:szCs w:val="20"/>
                    </w:rPr>
                    <w:t xml:space="preserve"> </w:t>
                  </w:r>
                  <w:r>
                    <w:rPr>
                      <w:sz w:val="20"/>
                      <w:szCs w:val="20"/>
                      <w:spacing w:val="6"/>
                    </w:rPr>
                    <w:t>位于厂房东南侧，面积约</w:t>
                  </w:r>
                  <w:r>
                    <w:rPr>
                      <w:sz w:val="20"/>
                      <w:szCs w:val="20"/>
                      <w:spacing w:val="-24"/>
                    </w:rPr>
                    <w:t xml:space="preserve"> </w:t>
                  </w:r>
                  <w:r>
                    <w:rPr>
                      <w:rFonts w:ascii="Times New Roman" w:hAnsi="Times New Roman" w:eastAsia="Times New Roman" w:cs="Times New Roman"/>
                      <w:sz w:val="20"/>
                      <w:szCs w:val="20"/>
                      <w:spacing w:val="6"/>
                    </w:rPr>
                    <w:t>50m</w:t>
                  </w:r>
                  <w:r>
                    <w:rPr>
                      <w:rFonts w:ascii="Times New Roman" w:hAnsi="Times New Roman" w:eastAsia="Times New Roman" w:cs="Times New Roman"/>
                      <w:sz w:val="13"/>
                      <w:szCs w:val="13"/>
                      <w:spacing w:val="6"/>
                      <w:position w:val="6"/>
                    </w:rPr>
                    <w:t>2</w:t>
                  </w:r>
                  <w:r>
                    <w:rPr>
                      <w:sz w:val="20"/>
                      <w:szCs w:val="20"/>
                      <w:spacing w:val="6"/>
                    </w:rPr>
                    <w:t>。</w:t>
                  </w:r>
                </w:p>
                <w:p>
                  <w:pPr>
                    <w:pStyle w:val="TableText"/>
                    <w:ind w:left="268"/>
                    <w:spacing w:before="31" w:line="212" w:lineRule="auto"/>
                    <w:rPr>
                      <w:sz w:val="20"/>
                      <w:szCs w:val="20"/>
                    </w:rPr>
                  </w:pPr>
                  <w:r>
                    <w:rPr>
                      <w:sz w:val="20"/>
                      <w:szCs w:val="20"/>
                      <w:spacing w:val="6"/>
                    </w:rPr>
                    <w:t>项目危险废物收集后，采用专用容器盛装，暂存于危废贮</w:t>
                  </w:r>
                </w:p>
              </w:tc>
              <w:tc>
                <w:tcPr>
                  <w:tcW w:w="1051" w:type="dxa"/>
                  <w:vAlign w:val="top"/>
                  <w:tcBorders>
                    <w:bottom w:val="nil"/>
                  </w:tcBorders>
                </w:tcPr>
                <w:p>
                  <w:pPr>
                    <w:spacing w:line="296" w:lineRule="auto"/>
                    <w:rPr>
                      <w:rFonts w:ascii="Arial"/>
                      <w:sz w:val="21"/>
                    </w:rPr>
                  </w:pPr>
                  <w:r/>
                </w:p>
                <w:p>
                  <w:pPr>
                    <w:spacing w:line="296" w:lineRule="auto"/>
                    <w:rPr>
                      <w:rFonts w:ascii="Arial"/>
                      <w:sz w:val="21"/>
                    </w:rPr>
                  </w:pPr>
                  <w:r/>
                </w:p>
                <w:p>
                  <w:pPr>
                    <w:pStyle w:val="TableText"/>
                    <w:ind w:left="322"/>
                    <w:spacing w:before="65" w:line="228" w:lineRule="auto"/>
                    <w:rPr>
                      <w:sz w:val="20"/>
                      <w:szCs w:val="20"/>
                    </w:rPr>
                  </w:pPr>
                  <w:r>
                    <w:rPr>
                      <w:sz w:val="20"/>
                      <w:szCs w:val="20"/>
                      <w:spacing w:val="4"/>
                    </w:rPr>
                    <w:t>新建</w:t>
                  </w:r>
                </w:p>
              </w:tc>
            </w:tr>
          </w:tbl>
          <w:p>
            <w:pPr>
              <w:spacing w:line="14" w:lineRule="auto"/>
              <w:rPr>
                <w:rFonts w:ascii="Arial"/>
                <w:sz w:val="2"/>
              </w:rPr>
            </w:pPr>
            <w:r/>
          </w:p>
        </w:tc>
      </w:tr>
    </w:tbl>
    <w:p>
      <w:pPr>
        <w:pStyle w:val="BodyText"/>
        <w:rPr/>
      </w:pPr>
      <w:r/>
    </w:p>
    <w:p>
      <w:pPr>
        <w:sectPr>
          <w:footerReference w:type="default" r:id="rId37"/>
          <w:pgSz w:w="11906" w:h="16839"/>
          <w:pgMar w:top="1431" w:right="1451" w:bottom="1014" w:left="1451" w:header="0" w:footer="852" w:gutter="0"/>
        </w:sectPr>
        <w:rPr/>
      </w:pPr>
    </w:p>
    <w:p>
      <w:pPr>
        <w:spacing w:before="28"/>
        <w:rPr/>
      </w:pPr>
      <w:r/>
    </w:p>
    <w:tbl>
      <w:tblPr>
        <w:tblStyle w:val="TableNormal"/>
        <w:tblW w:w="8988"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3"/>
        <w:gridCol w:w="8615"/>
      </w:tblGrid>
      <w:tr>
        <w:trPr>
          <w:trHeight w:val="13385" w:hRule="atLeast"/>
        </w:trPr>
        <w:tc>
          <w:tcPr>
            <w:tcW w:w="373" w:type="dxa"/>
            <w:vAlign w:val="top"/>
            <w:tcBorders>
              <w:left w:val="single" w:color="000000" w:sz="6" w:space="0"/>
              <w:right w:val="single" w:color="000000" w:sz="2" w:space="0"/>
            </w:tcBorders>
          </w:tcPr>
          <w:p>
            <w:pPr>
              <w:rPr>
                <w:rFonts w:ascii="Arial"/>
                <w:sz w:val="21"/>
              </w:rPr>
            </w:pPr>
            <w:r/>
          </w:p>
        </w:tc>
        <w:tc>
          <w:tcPr>
            <w:tcW w:w="8615" w:type="dxa"/>
            <w:vAlign w:val="top"/>
            <w:tcBorders>
              <w:right w:val="single" w:color="000000" w:sz="6" w:space="0"/>
              <w:left w:val="single" w:color="000000" w:sz="2" w:space="0"/>
            </w:tcBorders>
          </w:tcPr>
          <w:p>
            <w:pPr>
              <w:spacing w:line="104" w:lineRule="auto"/>
              <w:rPr>
                <w:rFonts w:ascii="Arial"/>
                <w:sz w:val="2"/>
              </w:rPr>
            </w:pPr>
            <w:r>
              <w:rPr>
                <w:rFonts w:ascii="Arial"/>
                <w:sz w:val="2"/>
              </w:rPr>
            </w:r>
          </w:p>
          <w:tbl>
            <w:tblPr>
              <w:tblStyle w:val="TableNormal"/>
              <w:tblW w:w="8382" w:type="dxa"/>
              <w:tblInd w:w="10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4"/>
              <w:gridCol w:w="1279"/>
              <w:gridCol w:w="5488"/>
              <w:gridCol w:w="1051"/>
            </w:tblGrid>
            <w:tr>
              <w:trPr>
                <w:trHeight w:val="1214" w:hRule="atLeast"/>
              </w:trPr>
              <w:tc>
                <w:tcPr>
                  <w:tcW w:w="564" w:type="dxa"/>
                  <w:vAlign w:val="top"/>
                  <w:vMerge w:val="restart"/>
                  <w:tcBorders>
                    <w:top w:val="nil"/>
                    <w:bottom w:val="nil"/>
                  </w:tcBorders>
                </w:tcPr>
                <w:p>
                  <w:pPr>
                    <w:rPr>
                      <w:rFonts w:ascii="Arial"/>
                      <w:sz w:val="21"/>
                    </w:rPr>
                  </w:pPr>
                  <w:r/>
                </w:p>
              </w:tc>
              <w:tc>
                <w:tcPr>
                  <w:tcW w:w="1279" w:type="dxa"/>
                  <w:vAlign w:val="top"/>
                  <w:tcBorders>
                    <w:top w:val="nil"/>
                  </w:tcBorders>
                </w:tcPr>
                <w:p>
                  <w:pPr>
                    <w:rPr>
                      <w:rFonts w:ascii="Arial"/>
                      <w:sz w:val="21"/>
                    </w:rPr>
                  </w:pPr>
                  <w:r/>
                </w:p>
              </w:tc>
              <w:tc>
                <w:tcPr>
                  <w:tcW w:w="5488" w:type="dxa"/>
                  <w:vAlign w:val="top"/>
                  <w:tcBorders>
                    <w:top w:val="nil"/>
                  </w:tcBorders>
                </w:tcPr>
                <w:p>
                  <w:pPr>
                    <w:pStyle w:val="TableText"/>
                    <w:ind w:left="55" w:right="48"/>
                    <w:spacing w:before="68" w:line="267" w:lineRule="auto"/>
                    <w:jc w:val="both"/>
                    <w:rPr>
                      <w:sz w:val="20"/>
                      <w:szCs w:val="20"/>
                    </w:rPr>
                  </w:pPr>
                  <w:r>
                    <w:rPr>
                      <w:sz w:val="20"/>
                      <w:szCs w:val="20"/>
                      <w:spacing w:val="10"/>
                    </w:rPr>
                    <w:t>存库，危废贮存库位于厂房西北侧，面积约</w:t>
                  </w:r>
                  <w:r>
                    <w:rPr>
                      <w:sz w:val="20"/>
                      <w:szCs w:val="20"/>
                      <w:spacing w:val="-40"/>
                    </w:rPr>
                    <w:t xml:space="preserve"> </w:t>
                  </w:r>
                  <w:r>
                    <w:rPr>
                      <w:rFonts w:ascii="Times New Roman" w:hAnsi="Times New Roman" w:eastAsia="Times New Roman" w:cs="Times New Roman"/>
                      <w:sz w:val="20"/>
                      <w:szCs w:val="20"/>
                      <w:spacing w:val="10"/>
                    </w:rPr>
                    <w:t>20m</w:t>
                  </w:r>
                  <w:r>
                    <w:rPr>
                      <w:rFonts w:ascii="Times New Roman" w:hAnsi="Times New Roman" w:eastAsia="Times New Roman" w:cs="Times New Roman"/>
                      <w:sz w:val="13"/>
                      <w:szCs w:val="13"/>
                      <w:spacing w:val="10"/>
                      <w:position w:val="6"/>
                    </w:rPr>
                    <w:t>2</w:t>
                  </w:r>
                  <w:r>
                    <w:rPr>
                      <w:rFonts w:ascii="Times New Roman" w:hAnsi="Times New Roman" w:eastAsia="Times New Roman" w:cs="Times New Roman"/>
                      <w:sz w:val="13"/>
                      <w:szCs w:val="13"/>
                      <w:spacing w:val="-6"/>
                      <w:position w:val="6"/>
                    </w:rPr>
                    <w:t xml:space="preserve"> </w:t>
                  </w:r>
                  <w:r>
                    <w:rPr>
                      <w:sz w:val="20"/>
                      <w:szCs w:val="20"/>
                      <w:spacing w:val="10"/>
                    </w:rPr>
                    <w:t>，暂存能</w:t>
                  </w:r>
                  <w:r>
                    <w:rPr>
                      <w:sz w:val="20"/>
                      <w:szCs w:val="20"/>
                    </w:rPr>
                    <w:t xml:space="preserve"> </w:t>
                  </w:r>
                  <w:r>
                    <w:rPr>
                      <w:sz w:val="20"/>
                      <w:szCs w:val="20"/>
                      <w:spacing w:val="8"/>
                    </w:rPr>
                    <w:t>力</w:t>
                  </w:r>
                  <w:r>
                    <w:rPr>
                      <w:sz w:val="20"/>
                      <w:szCs w:val="20"/>
                      <w:spacing w:val="-22"/>
                    </w:rPr>
                    <w:t xml:space="preserve"> </w:t>
                  </w:r>
                  <w:r>
                    <w:rPr>
                      <w:rFonts w:ascii="Times New Roman" w:hAnsi="Times New Roman" w:eastAsia="Times New Roman" w:cs="Times New Roman"/>
                      <w:sz w:val="20"/>
                      <w:szCs w:val="20"/>
                      <w:spacing w:val="8"/>
                    </w:rPr>
                    <w:t>15t</w:t>
                  </w:r>
                  <w:r>
                    <w:rPr>
                      <w:rFonts w:ascii="Times New Roman" w:hAnsi="Times New Roman" w:eastAsia="Times New Roman" w:cs="Times New Roman"/>
                      <w:sz w:val="20"/>
                      <w:szCs w:val="20"/>
                      <w:spacing w:val="-23"/>
                    </w:rPr>
                    <w:t xml:space="preserve"> </w:t>
                  </w:r>
                  <w:r>
                    <w:rPr>
                      <w:sz w:val="20"/>
                      <w:szCs w:val="20"/>
                      <w:spacing w:val="8"/>
                    </w:rPr>
                    <w:t>，危险废物定期委托有资质单位收运和处置。危险废</w:t>
                  </w:r>
                  <w:r>
                    <w:rPr>
                      <w:sz w:val="20"/>
                      <w:szCs w:val="20"/>
                    </w:rPr>
                    <w:t xml:space="preserve"> </w:t>
                  </w:r>
                  <w:r>
                    <w:rPr>
                      <w:sz w:val="20"/>
                      <w:szCs w:val="20"/>
                      <w:spacing w:val="9"/>
                    </w:rPr>
                    <w:t>物转移按照国家有关规定填写危险废物转移联单。</w:t>
                  </w:r>
                </w:p>
                <w:p>
                  <w:pPr>
                    <w:pStyle w:val="TableText"/>
                    <w:ind w:left="267"/>
                    <w:spacing w:before="32" w:line="217" w:lineRule="auto"/>
                    <w:rPr>
                      <w:sz w:val="20"/>
                      <w:szCs w:val="20"/>
                    </w:rPr>
                  </w:pPr>
                  <w:r>
                    <w:rPr>
                      <w:sz w:val="20"/>
                      <w:szCs w:val="20"/>
                      <w:spacing w:val="8"/>
                    </w:rPr>
                    <w:t>生活垃圾袋装收集后交环卫部门统一处理。</w:t>
                  </w:r>
                </w:p>
              </w:tc>
              <w:tc>
                <w:tcPr>
                  <w:tcW w:w="1051" w:type="dxa"/>
                  <w:vAlign w:val="top"/>
                  <w:tcBorders>
                    <w:top w:val="nil"/>
                  </w:tcBorders>
                </w:tcPr>
                <w:p>
                  <w:pPr>
                    <w:rPr>
                      <w:rFonts w:ascii="Arial"/>
                      <w:sz w:val="21"/>
                    </w:rPr>
                  </w:pPr>
                  <w:r/>
                </w:p>
              </w:tc>
            </w:tr>
            <w:tr>
              <w:trPr>
                <w:trHeight w:val="3302" w:hRule="atLeast"/>
              </w:trPr>
              <w:tc>
                <w:tcPr>
                  <w:tcW w:w="564" w:type="dxa"/>
                  <w:vAlign w:val="top"/>
                  <w:vMerge w:val="continue"/>
                  <w:tcBorders>
                    <w:top w:val="nil"/>
                  </w:tcBorders>
                </w:tcPr>
                <w:p>
                  <w:pPr>
                    <w:rPr>
                      <w:rFonts w:ascii="Arial"/>
                      <w:sz w:val="21"/>
                    </w:rPr>
                  </w:pPr>
                  <w:r/>
                </w:p>
              </w:tc>
              <w:tc>
                <w:tcPr>
                  <w:tcW w:w="1279"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537" w:right="114" w:hanging="418"/>
                    <w:spacing w:before="65" w:line="264" w:lineRule="auto"/>
                    <w:rPr>
                      <w:sz w:val="20"/>
                      <w:szCs w:val="20"/>
                    </w:rPr>
                  </w:pPr>
                  <w:r>
                    <w:rPr>
                      <w:sz w:val="20"/>
                      <w:szCs w:val="20"/>
                      <w:spacing w:val="7"/>
                    </w:rPr>
                    <w:t>风险防范措</w:t>
                  </w:r>
                  <w:r>
                    <w:rPr>
                      <w:sz w:val="20"/>
                      <w:szCs w:val="20"/>
                      <w:spacing w:val="3"/>
                    </w:rPr>
                    <w:t xml:space="preserve"> </w:t>
                  </w:r>
                  <w:r>
                    <w:rPr>
                      <w:sz w:val="20"/>
                      <w:szCs w:val="20"/>
                      <w:spacing w:val="1"/>
                    </w:rPr>
                    <w:t>施</w:t>
                  </w:r>
                </w:p>
              </w:tc>
              <w:tc>
                <w:tcPr>
                  <w:tcW w:w="5488" w:type="dxa"/>
                  <w:vAlign w:val="top"/>
                </w:tcPr>
                <w:p>
                  <w:pPr>
                    <w:pStyle w:val="TableText"/>
                    <w:ind w:left="55" w:right="46" w:firstLine="208"/>
                    <w:spacing w:before="59" w:line="270" w:lineRule="auto"/>
                    <w:jc w:val="both"/>
                    <w:rPr>
                      <w:sz w:val="20"/>
                      <w:szCs w:val="20"/>
                    </w:rPr>
                  </w:pPr>
                  <w:r>
                    <w:rPr>
                      <w:sz w:val="20"/>
                      <w:szCs w:val="20"/>
                      <w:spacing w:val="6"/>
                    </w:rPr>
                    <w:t>储存措施：爽滑液（硅油）、润滑油、防静电液采用接漏</w:t>
                  </w:r>
                  <w:r>
                    <w:rPr>
                      <w:sz w:val="20"/>
                      <w:szCs w:val="20"/>
                      <w:spacing w:val="18"/>
                    </w:rPr>
                    <w:t xml:space="preserve"> </w:t>
                  </w:r>
                  <w:r>
                    <w:rPr>
                      <w:sz w:val="20"/>
                      <w:szCs w:val="20"/>
                      <w:spacing w:val="7"/>
                    </w:rPr>
                    <w:t>托盘定点存放，储存区域地面采取重点防渗，一</w:t>
                  </w:r>
                  <w:r>
                    <w:rPr>
                      <w:sz w:val="20"/>
                      <w:szCs w:val="20"/>
                      <w:spacing w:val="6"/>
                    </w:rPr>
                    <w:t>次未使用完</w:t>
                  </w:r>
                  <w:r>
                    <w:rPr>
                      <w:sz w:val="20"/>
                      <w:szCs w:val="20"/>
                    </w:rPr>
                    <w:t xml:space="preserve"> </w:t>
                  </w:r>
                  <w:r>
                    <w:rPr>
                      <w:sz w:val="20"/>
                      <w:szCs w:val="20"/>
                      <w:spacing w:val="7"/>
                    </w:rPr>
                    <w:t>的及时加盖密封；危险废物收集后，采用专用容器盛</w:t>
                  </w:r>
                  <w:r>
                    <w:rPr>
                      <w:sz w:val="20"/>
                      <w:szCs w:val="20"/>
                      <w:spacing w:val="6"/>
                    </w:rPr>
                    <w:t>装，暂</w:t>
                  </w:r>
                  <w:r>
                    <w:rPr>
                      <w:sz w:val="20"/>
                      <w:szCs w:val="20"/>
                    </w:rPr>
                    <w:t xml:space="preserve"> </w:t>
                  </w:r>
                  <w:r>
                    <w:rPr>
                      <w:sz w:val="20"/>
                      <w:szCs w:val="20"/>
                      <w:spacing w:val="7"/>
                    </w:rPr>
                    <w:t>存于危废贮存库。</w:t>
                  </w:r>
                </w:p>
                <w:p>
                  <w:pPr>
                    <w:pStyle w:val="TableText"/>
                    <w:ind w:left="59" w:right="48" w:firstLine="205"/>
                    <w:spacing w:before="31" w:line="262" w:lineRule="auto"/>
                    <w:rPr>
                      <w:sz w:val="20"/>
                      <w:szCs w:val="20"/>
                    </w:rPr>
                  </w:pPr>
                  <w:r>
                    <w:rPr>
                      <w:sz w:val="20"/>
                      <w:szCs w:val="20"/>
                      <w:spacing w:val="15"/>
                    </w:rPr>
                    <w:t>运输措施：委托有相关资质的社会车辆进行爽滑液（硅</w:t>
                  </w:r>
                  <w:r>
                    <w:rPr>
                      <w:sz w:val="20"/>
                      <w:szCs w:val="20"/>
                      <w:spacing w:val="7"/>
                    </w:rPr>
                    <w:t xml:space="preserve"> </w:t>
                  </w:r>
                  <w:r>
                    <w:rPr>
                      <w:sz w:val="20"/>
                      <w:szCs w:val="20"/>
                      <w:spacing w:val="8"/>
                    </w:rPr>
                    <w:t>油）、润滑油、防静电液、危险废物等的运输。</w:t>
                  </w:r>
                </w:p>
                <w:p>
                  <w:pPr>
                    <w:pStyle w:val="TableText"/>
                    <w:ind w:left="58" w:right="27" w:firstLine="209"/>
                    <w:spacing w:before="33" w:line="267" w:lineRule="auto"/>
                    <w:rPr>
                      <w:sz w:val="20"/>
                      <w:szCs w:val="20"/>
                    </w:rPr>
                  </w:pPr>
                  <w:r>
                    <w:rPr>
                      <w:sz w:val="20"/>
                      <w:szCs w:val="20"/>
                      <w:spacing w:val="6"/>
                    </w:rPr>
                    <w:t>危险废物渗漏防范措施：危废贮存库采取“六防</w:t>
                  </w:r>
                  <w:r>
                    <w:rPr>
                      <w:sz w:val="20"/>
                      <w:szCs w:val="20"/>
                      <w:spacing w:val="-64"/>
                    </w:rPr>
                    <w:t xml:space="preserve"> </w:t>
                  </w:r>
                  <w:r>
                    <w:rPr>
                      <w:sz w:val="20"/>
                      <w:szCs w:val="20"/>
                      <w:spacing w:val="6"/>
                    </w:rPr>
                    <w:t>”措施，</w:t>
                  </w:r>
                  <w:r>
                    <w:rPr>
                      <w:sz w:val="20"/>
                      <w:szCs w:val="20"/>
                    </w:rPr>
                    <w:t xml:space="preserve"> </w:t>
                  </w:r>
                  <w:r>
                    <w:rPr>
                      <w:sz w:val="20"/>
                      <w:szCs w:val="20"/>
                      <w:spacing w:val="6"/>
                    </w:rPr>
                    <w:t>危废应定期委托有资质单位处置，防止危险废物渗漏、流失</w:t>
                  </w:r>
                  <w:r>
                    <w:rPr>
                      <w:sz w:val="20"/>
                      <w:szCs w:val="20"/>
                      <w:spacing w:val="18"/>
                    </w:rPr>
                    <w:t xml:space="preserve"> </w:t>
                  </w:r>
                  <w:r>
                    <w:rPr>
                      <w:sz w:val="20"/>
                      <w:szCs w:val="20"/>
                      <w:spacing w:val="-1"/>
                    </w:rPr>
                    <w:t>等。</w:t>
                  </w:r>
                </w:p>
                <w:p>
                  <w:pPr>
                    <w:pStyle w:val="TableText"/>
                    <w:ind w:left="56" w:right="48" w:firstLine="208"/>
                    <w:spacing w:before="31" w:line="245" w:lineRule="auto"/>
                    <w:rPr>
                      <w:sz w:val="20"/>
                      <w:szCs w:val="20"/>
                    </w:rPr>
                  </w:pPr>
                  <w:r>
                    <w:rPr>
                      <w:sz w:val="20"/>
                      <w:szCs w:val="20"/>
                      <w:spacing w:val="6"/>
                    </w:rPr>
                    <w:t>应急预案：制定完善的风险应急管理制度，提高应对风险</w:t>
                  </w:r>
                  <w:r>
                    <w:rPr>
                      <w:sz w:val="20"/>
                      <w:szCs w:val="20"/>
                      <w:spacing w:val="17"/>
                    </w:rPr>
                    <w:t xml:space="preserve"> </w:t>
                  </w:r>
                  <w:r>
                    <w:rPr>
                      <w:sz w:val="20"/>
                      <w:szCs w:val="20"/>
                      <w:spacing w:val="6"/>
                    </w:rPr>
                    <w:t>事故的能力。</w:t>
                  </w:r>
                </w:p>
              </w:tc>
              <w:tc>
                <w:tcPr>
                  <w:tcW w:w="1051"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22"/>
                    <w:spacing w:before="65" w:line="228" w:lineRule="auto"/>
                    <w:rPr>
                      <w:sz w:val="20"/>
                      <w:szCs w:val="20"/>
                    </w:rPr>
                  </w:pPr>
                  <w:r>
                    <w:rPr>
                      <w:sz w:val="20"/>
                      <w:szCs w:val="20"/>
                      <w:spacing w:val="4"/>
                    </w:rPr>
                    <w:t>新建</w:t>
                  </w:r>
                </w:p>
              </w:tc>
            </w:tr>
            <w:tr>
              <w:trPr>
                <w:trHeight w:val="904" w:hRule="atLeast"/>
              </w:trPr>
              <w:tc>
                <w:tcPr>
                  <w:tcW w:w="564" w:type="dxa"/>
                  <w:vAlign w:val="top"/>
                  <w:vMerge w:val="restart"/>
                  <w:tcBorders>
                    <w:bottom w:val="nil"/>
                  </w:tcBorders>
                </w:tcPr>
                <w:p>
                  <w:pPr>
                    <w:spacing w:line="453" w:lineRule="auto"/>
                    <w:rPr>
                      <w:rFonts w:ascii="Arial"/>
                      <w:sz w:val="21"/>
                    </w:rPr>
                  </w:pPr>
                  <w:r/>
                </w:p>
                <w:p>
                  <w:pPr>
                    <w:pStyle w:val="TableText"/>
                    <w:ind w:left="80" w:right="71" w:hanging="3"/>
                    <w:spacing w:before="65" w:line="263" w:lineRule="auto"/>
                    <w:rPr>
                      <w:sz w:val="20"/>
                      <w:szCs w:val="20"/>
                    </w:rPr>
                  </w:pPr>
                  <w:r>
                    <w:rPr>
                      <w:sz w:val="20"/>
                      <w:szCs w:val="20"/>
                      <w:spacing w:val="5"/>
                    </w:rPr>
                    <w:t>储运</w:t>
                  </w:r>
                  <w:r>
                    <w:rPr>
                      <w:sz w:val="20"/>
                      <w:szCs w:val="20"/>
                    </w:rPr>
                    <w:t xml:space="preserve"> </w:t>
                  </w:r>
                  <w:r>
                    <w:rPr>
                      <w:sz w:val="20"/>
                      <w:szCs w:val="20"/>
                      <w:spacing w:val="3"/>
                    </w:rPr>
                    <w:t>工程</w:t>
                  </w:r>
                </w:p>
              </w:tc>
              <w:tc>
                <w:tcPr>
                  <w:tcW w:w="1279" w:type="dxa"/>
                  <w:vAlign w:val="top"/>
                </w:tcPr>
                <w:p>
                  <w:pPr>
                    <w:spacing w:line="296" w:lineRule="auto"/>
                    <w:rPr>
                      <w:rFonts w:ascii="Arial"/>
                      <w:sz w:val="21"/>
                    </w:rPr>
                  </w:pPr>
                  <w:r/>
                </w:p>
                <w:p>
                  <w:pPr>
                    <w:pStyle w:val="TableText"/>
                    <w:ind w:left="433"/>
                    <w:spacing w:before="65" w:line="228" w:lineRule="auto"/>
                    <w:rPr>
                      <w:sz w:val="20"/>
                      <w:szCs w:val="20"/>
                    </w:rPr>
                  </w:pPr>
                  <w:r>
                    <w:rPr>
                      <w:sz w:val="20"/>
                      <w:szCs w:val="20"/>
                      <w:spacing w:val="4"/>
                    </w:rPr>
                    <w:t>库房</w:t>
                  </w:r>
                </w:p>
              </w:tc>
              <w:tc>
                <w:tcPr>
                  <w:tcW w:w="5488" w:type="dxa"/>
                  <w:vAlign w:val="top"/>
                </w:tcPr>
                <w:p>
                  <w:pPr>
                    <w:pStyle w:val="TableText"/>
                    <w:ind w:left="57" w:firstLine="210"/>
                    <w:spacing w:before="65" w:line="255" w:lineRule="auto"/>
                    <w:jc w:val="both"/>
                    <w:rPr>
                      <w:sz w:val="20"/>
                      <w:szCs w:val="20"/>
                    </w:rPr>
                  </w:pPr>
                  <w:r>
                    <w:rPr>
                      <w:sz w:val="20"/>
                      <w:szCs w:val="20"/>
                      <w:spacing w:val="6"/>
                    </w:rPr>
                    <w:t>厂房西北侧为原料区；厂房东北侧布置成品区。储存区防</w:t>
                  </w:r>
                  <w:r>
                    <w:rPr>
                      <w:sz w:val="20"/>
                      <w:szCs w:val="20"/>
                      <w:spacing w:val="12"/>
                    </w:rPr>
                    <w:t xml:space="preserve"> </w:t>
                  </w:r>
                  <w:r>
                    <w:rPr>
                      <w:sz w:val="20"/>
                      <w:szCs w:val="20"/>
                      <w:spacing w:val="1"/>
                    </w:rPr>
                    <w:t>水、防潮、防渗、防腐处理，原料区和生产区采取防火</w:t>
                  </w:r>
                  <w:r>
                    <w:rPr>
                      <w:sz w:val="20"/>
                      <w:szCs w:val="20"/>
                    </w:rPr>
                    <w:t>措施， </w:t>
                  </w:r>
                  <w:r>
                    <w:rPr>
                      <w:sz w:val="20"/>
                      <w:szCs w:val="20"/>
                      <w:spacing w:val="5"/>
                    </w:rPr>
                    <w:t>杜绝火源。</w:t>
                  </w:r>
                </w:p>
              </w:tc>
              <w:tc>
                <w:tcPr>
                  <w:tcW w:w="1051" w:type="dxa"/>
                  <w:vAlign w:val="top"/>
                </w:tcPr>
                <w:p>
                  <w:pPr>
                    <w:spacing w:line="297" w:lineRule="auto"/>
                    <w:rPr>
                      <w:rFonts w:ascii="Arial"/>
                      <w:sz w:val="21"/>
                    </w:rPr>
                  </w:pPr>
                  <w:r/>
                </w:p>
                <w:p>
                  <w:pPr>
                    <w:pStyle w:val="TableText"/>
                    <w:ind w:left="322"/>
                    <w:spacing w:before="65" w:line="228" w:lineRule="auto"/>
                    <w:rPr>
                      <w:sz w:val="20"/>
                      <w:szCs w:val="20"/>
                    </w:rPr>
                  </w:pPr>
                  <w:r>
                    <w:rPr>
                      <w:sz w:val="20"/>
                      <w:szCs w:val="20"/>
                      <w:spacing w:val="4"/>
                    </w:rPr>
                    <w:t>新建</w:t>
                  </w:r>
                </w:p>
              </w:tc>
            </w:tr>
            <w:tr>
              <w:trPr>
                <w:trHeight w:val="305" w:hRule="atLeast"/>
              </w:trPr>
              <w:tc>
                <w:tcPr>
                  <w:tcW w:w="564" w:type="dxa"/>
                  <w:vAlign w:val="top"/>
                  <w:vMerge w:val="continue"/>
                  <w:tcBorders>
                    <w:top w:val="nil"/>
                    <w:bottom w:val="nil"/>
                  </w:tcBorders>
                </w:tcPr>
                <w:p>
                  <w:pPr>
                    <w:rPr>
                      <w:rFonts w:ascii="Arial"/>
                      <w:sz w:val="21"/>
                    </w:rPr>
                  </w:pPr>
                  <w:r/>
                </w:p>
              </w:tc>
              <w:tc>
                <w:tcPr>
                  <w:tcW w:w="1279" w:type="dxa"/>
                  <w:vAlign w:val="top"/>
                </w:tcPr>
                <w:p>
                  <w:pPr>
                    <w:pStyle w:val="TableText"/>
                    <w:ind w:left="224"/>
                    <w:spacing w:before="64" w:line="213" w:lineRule="auto"/>
                    <w:rPr>
                      <w:sz w:val="20"/>
                      <w:szCs w:val="20"/>
                    </w:rPr>
                  </w:pPr>
                  <w:r>
                    <w:rPr>
                      <w:sz w:val="20"/>
                      <w:szCs w:val="20"/>
                      <w:spacing w:val="7"/>
                    </w:rPr>
                    <w:t>物料转运</w:t>
                  </w:r>
                </w:p>
              </w:tc>
              <w:tc>
                <w:tcPr>
                  <w:tcW w:w="5488" w:type="dxa"/>
                  <w:vAlign w:val="top"/>
                </w:tcPr>
                <w:p>
                  <w:pPr>
                    <w:pStyle w:val="TableText"/>
                    <w:ind w:left="265"/>
                    <w:spacing w:before="64" w:line="213" w:lineRule="auto"/>
                    <w:rPr>
                      <w:sz w:val="20"/>
                      <w:szCs w:val="20"/>
                    </w:rPr>
                  </w:pPr>
                  <w:r>
                    <w:rPr>
                      <w:sz w:val="20"/>
                      <w:szCs w:val="20"/>
                      <w:spacing w:val="8"/>
                    </w:rPr>
                    <w:t>物料转运采用手动液压搬运车转运。</w:t>
                  </w:r>
                </w:p>
              </w:tc>
              <w:tc>
                <w:tcPr>
                  <w:tcW w:w="1051" w:type="dxa"/>
                  <w:vAlign w:val="top"/>
                </w:tcPr>
                <w:p>
                  <w:pPr>
                    <w:pStyle w:val="TableText"/>
                    <w:ind w:left="322"/>
                    <w:spacing w:before="64" w:line="213" w:lineRule="auto"/>
                    <w:rPr>
                      <w:sz w:val="20"/>
                      <w:szCs w:val="20"/>
                    </w:rPr>
                  </w:pPr>
                  <w:r>
                    <w:rPr>
                      <w:sz w:val="20"/>
                      <w:szCs w:val="20"/>
                      <w:spacing w:val="4"/>
                    </w:rPr>
                    <w:t>新建</w:t>
                  </w:r>
                </w:p>
              </w:tc>
            </w:tr>
            <w:tr>
              <w:trPr>
                <w:trHeight w:val="309" w:hRule="atLeast"/>
              </w:trPr>
              <w:tc>
                <w:tcPr>
                  <w:tcW w:w="564" w:type="dxa"/>
                  <w:vAlign w:val="top"/>
                  <w:vMerge w:val="continue"/>
                  <w:tcBorders>
                    <w:top w:val="nil"/>
                  </w:tcBorders>
                </w:tcPr>
                <w:p>
                  <w:pPr>
                    <w:rPr>
                      <w:rFonts w:ascii="Arial"/>
                      <w:sz w:val="21"/>
                    </w:rPr>
                  </w:pPr>
                  <w:r/>
                </w:p>
              </w:tc>
              <w:tc>
                <w:tcPr>
                  <w:tcW w:w="1279" w:type="dxa"/>
                  <w:vAlign w:val="top"/>
                </w:tcPr>
                <w:p>
                  <w:pPr>
                    <w:pStyle w:val="TableText"/>
                    <w:ind w:left="433"/>
                    <w:spacing w:before="63" w:line="217" w:lineRule="auto"/>
                    <w:rPr>
                      <w:sz w:val="20"/>
                      <w:szCs w:val="20"/>
                    </w:rPr>
                  </w:pPr>
                  <w:r>
                    <w:rPr>
                      <w:sz w:val="20"/>
                      <w:szCs w:val="20"/>
                      <w:spacing w:val="4"/>
                    </w:rPr>
                    <w:t>运输</w:t>
                  </w:r>
                </w:p>
              </w:tc>
              <w:tc>
                <w:tcPr>
                  <w:tcW w:w="5488" w:type="dxa"/>
                  <w:vAlign w:val="top"/>
                </w:tcPr>
                <w:p>
                  <w:pPr>
                    <w:pStyle w:val="TableText"/>
                    <w:ind w:left="267"/>
                    <w:spacing w:before="63" w:line="217" w:lineRule="auto"/>
                    <w:rPr>
                      <w:sz w:val="20"/>
                      <w:szCs w:val="20"/>
                    </w:rPr>
                  </w:pPr>
                  <w:r>
                    <w:rPr>
                      <w:sz w:val="20"/>
                      <w:szCs w:val="20"/>
                      <w:spacing w:val="8"/>
                    </w:rPr>
                    <w:t>厂外运输依托社会运输力量。</w:t>
                  </w:r>
                </w:p>
              </w:tc>
              <w:tc>
                <w:tcPr>
                  <w:tcW w:w="1051" w:type="dxa"/>
                  <w:vAlign w:val="top"/>
                </w:tcPr>
                <w:p>
                  <w:pPr>
                    <w:pStyle w:val="TableText"/>
                    <w:ind w:left="323"/>
                    <w:spacing w:before="63" w:line="217" w:lineRule="auto"/>
                    <w:rPr>
                      <w:sz w:val="20"/>
                      <w:szCs w:val="20"/>
                    </w:rPr>
                  </w:pPr>
                  <w:r>
                    <w:rPr>
                      <w:sz w:val="20"/>
                      <w:szCs w:val="20"/>
                      <w:spacing w:val="3"/>
                    </w:rPr>
                    <w:t>依托</w:t>
                  </w:r>
                </w:p>
              </w:tc>
            </w:tr>
          </w:tbl>
          <w:p>
            <w:pPr>
              <w:pStyle w:val="TableText"/>
              <w:ind w:left="1609"/>
              <w:spacing w:before="272" w:line="223" w:lineRule="auto"/>
              <w:rPr>
                <w:sz w:val="20"/>
                <w:szCs w:val="20"/>
              </w:rPr>
            </w:pPr>
            <w:r>
              <w:rPr>
                <w:rFonts w:ascii="Times New Roman" w:hAnsi="Times New Roman" w:eastAsia="Times New Roman" w:cs="Times New Roman"/>
                <w:sz w:val="20"/>
                <w:szCs w:val="20"/>
                <w:b/>
                <w:bCs/>
                <w:spacing w:val="7"/>
              </w:rPr>
              <w:t>2.1-3  </w:t>
            </w:r>
            <w:r>
              <w:rPr>
                <w:sz w:val="20"/>
                <w:szCs w:val="20"/>
                <w:b/>
                <w:bCs/>
                <w:spacing w:val="7"/>
              </w:rPr>
              <w:t>拟建项目与科达明博公司的依托关系及可行性分析表</w:t>
            </w:r>
          </w:p>
          <w:tbl>
            <w:tblPr>
              <w:tblStyle w:val="TableNormal"/>
              <w:tblW w:w="8395"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10"/>
              <w:gridCol w:w="1088"/>
              <w:gridCol w:w="6197"/>
            </w:tblGrid>
            <w:tr>
              <w:trPr>
                <w:trHeight w:val="310" w:hRule="atLeast"/>
              </w:trPr>
              <w:tc>
                <w:tcPr>
                  <w:tcW w:w="1110" w:type="dxa"/>
                  <w:vAlign w:val="top"/>
                </w:tcPr>
                <w:p>
                  <w:pPr>
                    <w:pStyle w:val="TableText"/>
                    <w:ind w:left="143"/>
                    <w:spacing w:before="66" w:line="216" w:lineRule="auto"/>
                    <w:rPr>
                      <w:sz w:val="20"/>
                      <w:szCs w:val="20"/>
                    </w:rPr>
                  </w:pPr>
                  <w:r>
                    <w:rPr>
                      <w:sz w:val="20"/>
                      <w:szCs w:val="20"/>
                      <w:spacing w:val="6"/>
                    </w:rPr>
                    <w:t>项目组成</w:t>
                  </w:r>
                </w:p>
              </w:tc>
              <w:tc>
                <w:tcPr>
                  <w:tcW w:w="7285" w:type="dxa"/>
                  <w:vAlign w:val="top"/>
                  <w:gridSpan w:val="2"/>
                </w:tcPr>
                <w:p>
                  <w:pPr>
                    <w:pStyle w:val="TableText"/>
                    <w:ind w:left="2598"/>
                    <w:spacing w:before="66" w:line="216" w:lineRule="auto"/>
                    <w:rPr>
                      <w:sz w:val="20"/>
                      <w:szCs w:val="20"/>
                    </w:rPr>
                  </w:pPr>
                  <w:r>
                    <w:rPr>
                      <w:sz w:val="20"/>
                      <w:szCs w:val="20"/>
                      <w:spacing w:val="8"/>
                    </w:rPr>
                    <w:t>依托关系及可行性分析</w:t>
                  </w:r>
                </w:p>
              </w:tc>
            </w:tr>
            <w:tr>
              <w:trPr>
                <w:trHeight w:val="604" w:hRule="atLeast"/>
              </w:trPr>
              <w:tc>
                <w:tcPr>
                  <w:tcW w:w="1110" w:type="dxa"/>
                  <w:vAlign w:val="top"/>
                </w:tcPr>
                <w:p>
                  <w:pPr>
                    <w:pStyle w:val="TableText"/>
                    <w:ind w:left="141"/>
                    <w:spacing w:before="209" w:line="228" w:lineRule="auto"/>
                    <w:rPr>
                      <w:sz w:val="20"/>
                      <w:szCs w:val="20"/>
                    </w:rPr>
                  </w:pPr>
                  <w:r>
                    <w:rPr>
                      <w:sz w:val="20"/>
                      <w:szCs w:val="20"/>
                      <w:spacing w:val="6"/>
                    </w:rPr>
                    <w:t>主体工程</w:t>
                  </w:r>
                </w:p>
              </w:tc>
              <w:tc>
                <w:tcPr>
                  <w:tcW w:w="1088" w:type="dxa"/>
                  <w:vAlign w:val="top"/>
                </w:tcPr>
                <w:p>
                  <w:pPr>
                    <w:pStyle w:val="TableText"/>
                    <w:ind w:left="128"/>
                    <w:spacing w:before="208" w:line="228" w:lineRule="auto"/>
                    <w:rPr>
                      <w:sz w:val="20"/>
                      <w:szCs w:val="20"/>
                    </w:rPr>
                  </w:pPr>
                  <w:r>
                    <w:rPr>
                      <w:sz w:val="20"/>
                      <w:szCs w:val="20"/>
                      <w:spacing w:val="6"/>
                    </w:rPr>
                    <w:t>生产厂房</w:t>
                  </w:r>
                </w:p>
              </w:tc>
              <w:tc>
                <w:tcPr>
                  <w:tcW w:w="6197" w:type="dxa"/>
                  <w:vAlign w:val="top"/>
                </w:tcPr>
                <w:p>
                  <w:pPr>
                    <w:pStyle w:val="TableText"/>
                    <w:ind w:left="136" w:right="136" w:firstLine="186"/>
                    <w:spacing w:before="61" w:line="246" w:lineRule="auto"/>
                    <w:rPr>
                      <w:sz w:val="20"/>
                      <w:szCs w:val="20"/>
                    </w:rPr>
                  </w:pPr>
                  <w:r>
                    <w:rPr>
                      <w:sz w:val="20"/>
                      <w:szCs w:val="20"/>
                      <w:spacing w:val="7"/>
                    </w:rPr>
                    <w:t>拟建项目租用科达明博公司</w:t>
                  </w:r>
                  <w:r>
                    <w:rPr>
                      <w:sz w:val="20"/>
                      <w:szCs w:val="20"/>
                      <w:spacing w:val="-38"/>
                    </w:rPr>
                    <w:t xml:space="preserve"> </w:t>
                  </w:r>
                  <w:r>
                    <w:rPr>
                      <w:rFonts w:ascii="Times New Roman" w:hAnsi="Times New Roman" w:eastAsia="Times New Roman" w:cs="Times New Roman"/>
                      <w:sz w:val="20"/>
                      <w:szCs w:val="20"/>
                      <w:spacing w:val="7"/>
                    </w:rPr>
                    <w:t>7 </w:t>
                  </w:r>
                  <w:r>
                    <w:rPr>
                      <w:sz w:val="20"/>
                      <w:szCs w:val="20"/>
                      <w:spacing w:val="7"/>
                    </w:rPr>
                    <w:t>号厂房约</w:t>
                  </w:r>
                  <w:r>
                    <w:rPr>
                      <w:sz w:val="20"/>
                      <w:szCs w:val="20"/>
                      <w:spacing w:val="-40"/>
                    </w:rPr>
                    <w:t xml:space="preserve"> </w:t>
                  </w:r>
                  <w:r>
                    <w:rPr>
                      <w:rFonts w:ascii="Times New Roman" w:hAnsi="Times New Roman" w:eastAsia="Times New Roman" w:cs="Times New Roman"/>
                      <w:sz w:val="20"/>
                      <w:szCs w:val="20"/>
                      <w:spacing w:val="7"/>
                    </w:rPr>
                    <w:t>2352m</w:t>
                  </w:r>
                  <w:r>
                    <w:rPr>
                      <w:rFonts w:ascii="Times New Roman" w:hAnsi="Times New Roman" w:eastAsia="Times New Roman" w:cs="Times New Roman"/>
                      <w:sz w:val="13"/>
                      <w:szCs w:val="13"/>
                      <w:spacing w:val="7"/>
                      <w:position w:val="6"/>
                    </w:rPr>
                    <w:t>2</w:t>
                  </w:r>
                  <w:r>
                    <w:rPr>
                      <w:rFonts w:ascii="Times New Roman" w:hAnsi="Times New Roman" w:eastAsia="Times New Roman" w:cs="Times New Roman"/>
                      <w:sz w:val="13"/>
                      <w:szCs w:val="13"/>
                      <w:spacing w:val="-9"/>
                      <w:position w:val="6"/>
                    </w:rPr>
                    <w:t xml:space="preserve"> </w:t>
                  </w:r>
                  <w:r>
                    <w:rPr>
                      <w:sz w:val="20"/>
                      <w:szCs w:val="20"/>
                      <w:spacing w:val="7"/>
                    </w:rPr>
                    <w:t>，厂房供水</w:t>
                  </w:r>
                  <w:r>
                    <w:rPr>
                      <w:sz w:val="20"/>
                      <w:szCs w:val="20"/>
                      <w:spacing w:val="6"/>
                    </w:rPr>
                    <w:t>、供</w:t>
                  </w:r>
                  <w:r>
                    <w:rPr>
                      <w:sz w:val="20"/>
                      <w:szCs w:val="20"/>
                    </w:rPr>
                    <w:t xml:space="preserve"> </w:t>
                  </w:r>
                  <w:r>
                    <w:rPr>
                      <w:sz w:val="20"/>
                      <w:szCs w:val="20"/>
                      <w:spacing w:val="8"/>
                    </w:rPr>
                    <w:t>电等设施齐全，能够满足拟建项目生产要求，依托可行。</w:t>
                  </w:r>
                </w:p>
              </w:tc>
            </w:tr>
            <w:tr>
              <w:trPr>
                <w:trHeight w:val="604" w:hRule="atLeast"/>
              </w:trPr>
              <w:tc>
                <w:tcPr>
                  <w:tcW w:w="1110" w:type="dxa"/>
                  <w:vAlign w:val="top"/>
                  <w:vMerge w:val="restart"/>
                  <w:tcBorders>
                    <w:bottom w:val="nil"/>
                  </w:tcBorders>
                </w:tcPr>
                <w:p>
                  <w:pPr>
                    <w:spacing w:line="446" w:lineRule="auto"/>
                    <w:rPr>
                      <w:rFonts w:ascii="Arial"/>
                      <w:sz w:val="21"/>
                    </w:rPr>
                  </w:pPr>
                  <w:r/>
                </w:p>
                <w:p>
                  <w:pPr>
                    <w:pStyle w:val="TableText"/>
                    <w:ind w:left="146"/>
                    <w:spacing w:before="65" w:line="228" w:lineRule="auto"/>
                    <w:rPr>
                      <w:sz w:val="20"/>
                      <w:szCs w:val="20"/>
                    </w:rPr>
                  </w:pPr>
                  <w:r>
                    <w:rPr>
                      <w:sz w:val="20"/>
                      <w:szCs w:val="20"/>
                      <w:spacing w:val="5"/>
                    </w:rPr>
                    <w:t>公用工程</w:t>
                  </w:r>
                </w:p>
              </w:tc>
              <w:tc>
                <w:tcPr>
                  <w:tcW w:w="1088" w:type="dxa"/>
                  <w:vAlign w:val="top"/>
                </w:tcPr>
                <w:p>
                  <w:pPr>
                    <w:pStyle w:val="TableText"/>
                    <w:ind w:left="338"/>
                    <w:spacing w:before="209" w:line="227" w:lineRule="auto"/>
                    <w:rPr>
                      <w:sz w:val="20"/>
                      <w:szCs w:val="20"/>
                    </w:rPr>
                  </w:pPr>
                  <w:r>
                    <w:rPr>
                      <w:sz w:val="20"/>
                      <w:szCs w:val="20"/>
                      <w:spacing w:val="4"/>
                    </w:rPr>
                    <w:t>供电</w:t>
                  </w:r>
                </w:p>
              </w:tc>
              <w:tc>
                <w:tcPr>
                  <w:tcW w:w="6197" w:type="dxa"/>
                  <w:vAlign w:val="top"/>
                </w:tcPr>
                <w:p>
                  <w:pPr>
                    <w:pStyle w:val="TableText"/>
                    <w:ind w:left="111" w:right="109" w:firstLine="212"/>
                    <w:spacing w:before="61" w:line="246" w:lineRule="auto"/>
                    <w:rPr>
                      <w:sz w:val="20"/>
                      <w:szCs w:val="20"/>
                    </w:rPr>
                  </w:pPr>
                  <w:r>
                    <w:rPr>
                      <w:sz w:val="20"/>
                      <w:szCs w:val="20"/>
                      <w:spacing w:val="13"/>
                    </w:rPr>
                    <w:t>依托科达明博公司供电设施，科达明博公司电力供应系统能够</w:t>
                  </w:r>
                  <w:r>
                    <w:rPr>
                      <w:sz w:val="20"/>
                      <w:szCs w:val="20"/>
                      <w:spacing w:val="5"/>
                    </w:rPr>
                    <w:t xml:space="preserve"> </w:t>
                  </w:r>
                  <w:r>
                    <w:rPr>
                      <w:sz w:val="20"/>
                      <w:szCs w:val="20"/>
                      <w:spacing w:val="8"/>
                    </w:rPr>
                    <w:t>满足拟建项目用电需求，依托可行。</w:t>
                  </w:r>
                </w:p>
              </w:tc>
            </w:tr>
            <w:tr>
              <w:trPr>
                <w:trHeight w:val="604" w:hRule="atLeast"/>
              </w:trPr>
              <w:tc>
                <w:tcPr>
                  <w:tcW w:w="1110" w:type="dxa"/>
                  <w:vAlign w:val="top"/>
                  <w:vMerge w:val="continue"/>
                  <w:tcBorders>
                    <w:top w:val="nil"/>
                  </w:tcBorders>
                </w:tcPr>
                <w:p>
                  <w:pPr>
                    <w:rPr>
                      <w:rFonts w:ascii="Arial"/>
                      <w:sz w:val="21"/>
                    </w:rPr>
                  </w:pPr>
                  <w:r/>
                </w:p>
              </w:tc>
              <w:tc>
                <w:tcPr>
                  <w:tcW w:w="1088" w:type="dxa"/>
                  <w:vAlign w:val="top"/>
                </w:tcPr>
                <w:p>
                  <w:pPr>
                    <w:pStyle w:val="TableText"/>
                    <w:ind w:left="338"/>
                    <w:spacing w:before="212" w:line="227" w:lineRule="auto"/>
                    <w:rPr>
                      <w:sz w:val="20"/>
                      <w:szCs w:val="20"/>
                    </w:rPr>
                  </w:pPr>
                  <w:r>
                    <w:rPr>
                      <w:sz w:val="20"/>
                      <w:szCs w:val="20"/>
                      <w:spacing w:val="4"/>
                    </w:rPr>
                    <w:t>供水</w:t>
                  </w:r>
                </w:p>
              </w:tc>
              <w:tc>
                <w:tcPr>
                  <w:tcW w:w="6197" w:type="dxa"/>
                  <w:vAlign w:val="top"/>
                </w:tcPr>
                <w:p>
                  <w:pPr>
                    <w:pStyle w:val="TableText"/>
                    <w:ind w:left="111" w:right="109" w:firstLine="212"/>
                    <w:spacing w:before="61" w:line="246" w:lineRule="auto"/>
                    <w:rPr>
                      <w:sz w:val="20"/>
                      <w:szCs w:val="20"/>
                    </w:rPr>
                  </w:pPr>
                  <w:r>
                    <w:rPr>
                      <w:sz w:val="20"/>
                      <w:szCs w:val="20"/>
                      <w:spacing w:val="13"/>
                    </w:rPr>
                    <w:t>依托科达明博公司供水管网，科达明博公司供水系统能够满足</w:t>
                  </w:r>
                  <w:r>
                    <w:rPr>
                      <w:sz w:val="20"/>
                      <w:szCs w:val="20"/>
                      <w:spacing w:val="5"/>
                    </w:rPr>
                    <w:t xml:space="preserve"> </w:t>
                  </w:r>
                  <w:r>
                    <w:rPr>
                      <w:sz w:val="20"/>
                      <w:szCs w:val="20"/>
                      <w:spacing w:val="8"/>
                    </w:rPr>
                    <w:t>拟建项目用水需求，依托可行。</w:t>
                  </w:r>
                </w:p>
              </w:tc>
            </w:tr>
            <w:tr>
              <w:trPr>
                <w:trHeight w:val="2107" w:hRule="atLeast"/>
              </w:trPr>
              <w:tc>
                <w:tcPr>
                  <w:tcW w:w="1110"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40"/>
                    <w:spacing w:before="65" w:line="228" w:lineRule="auto"/>
                    <w:rPr>
                      <w:sz w:val="20"/>
                      <w:szCs w:val="20"/>
                    </w:rPr>
                  </w:pPr>
                  <w:r>
                    <w:rPr>
                      <w:sz w:val="20"/>
                      <w:szCs w:val="20"/>
                      <w:spacing w:val="7"/>
                    </w:rPr>
                    <w:t>环保工程</w:t>
                  </w:r>
                </w:p>
              </w:tc>
              <w:tc>
                <w:tcPr>
                  <w:tcW w:w="1088"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41" w:right="126" w:hanging="215"/>
                    <w:spacing w:before="65" w:line="263" w:lineRule="auto"/>
                    <w:rPr>
                      <w:sz w:val="20"/>
                      <w:szCs w:val="20"/>
                    </w:rPr>
                  </w:pPr>
                  <w:r>
                    <w:rPr>
                      <w:sz w:val="20"/>
                      <w:szCs w:val="20"/>
                      <w:spacing w:val="7"/>
                    </w:rPr>
                    <w:t>废水处理</w:t>
                  </w:r>
                  <w:r>
                    <w:rPr>
                      <w:sz w:val="20"/>
                      <w:szCs w:val="20"/>
                      <w:spacing w:val="1"/>
                    </w:rPr>
                    <w:t xml:space="preserve"> </w:t>
                  </w:r>
                  <w:r>
                    <w:rPr>
                      <w:sz w:val="20"/>
                      <w:szCs w:val="20"/>
                      <w:spacing w:val="3"/>
                    </w:rPr>
                    <w:t>设施</w:t>
                  </w:r>
                </w:p>
              </w:tc>
              <w:tc>
                <w:tcPr>
                  <w:tcW w:w="6197" w:type="dxa"/>
                  <w:vAlign w:val="top"/>
                </w:tcPr>
                <w:p>
                  <w:pPr>
                    <w:pStyle w:val="TableText"/>
                    <w:ind w:left="110" w:right="22" w:firstLine="213"/>
                    <w:spacing w:before="64" w:line="268" w:lineRule="auto"/>
                    <w:tabs>
                      <w:tab w:val="left" w:pos="6167"/>
                    </w:tabs>
                    <w:jc w:val="both"/>
                    <w:rPr>
                      <w:sz w:val="20"/>
                      <w:szCs w:val="20"/>
                    </w:rPr>
                  </w:pPr>
                  <w:r>
                    <w:rPr>
                      <w:sz w:val="20"/>
                      <w:szCs w:val="20"/>
                      <w:spacing w:val="10"/>
                    </w:rPr>
                    <w:t>污水经科达明博公司生化池处理达《污水综合排放标准》（</w:t>
                  </w:r>
                  <w:r>
                    <w:rPr>
                      <w:rFonts w:ascii="Times New Roman" w:hAnsi="Times New Roman" w:eastAsia="Times New Roman" w:cs="Times New Roman"/>
                      <w:sz w:val="20"/>
                      <w:szCs w:val="20"/>
                    </w:rPr>
                    <w:t>GB   </w:t>
                  </w:r>
                  <w:r>
                    <w:rPr>
                      <w:rFonts w:ascii="Times New Roman" w:hAnsi="Times New Roman" w:eastAsia="Times New Roman" w:cs="Times New Roman"/>
                      <w:sz w:val="20"/>
                      <w:szCs w:val="20"/>
                      <w:spacing w:val="8"/>
                    </w:rPr>
                    <w:t>8978-1996</w:t>
                  </w:r>
                  <w:r>
                    <w:rPr>
                      <w:sz w:val="20"/>
                      <w:szCs w:val="20"/>
                      <w:spacing w:val="8"/>
                    </w:rPr>
                    <w:t>）三级标准后排入市政污水管网，再经大庙园区污水处</w:t>
                  </w:r>
                  <w:r>
                    <w:rPr>
                      <w:sz w:val="20"/>
                      <w:szCs w:val="20"/>
                      <w:spacing w:val="4"/>
                    </w:rPr>
                    <w:t xml:space="preserve">  </w:t>
                  </w:r>
                  <w:r>
                    <w:rPr>
                      <w:sz w:val="20"/>
                      <w:szCs w:val="20"/>
                      <w:spacing w:val="6"/>
                    </w:rPr>
                    <w:t>理厂处理达《城镇污水处理厂污染物排放标准》（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18918-2002</w:t>
                  </w:r>
                  <w:r>
                    <w:rPr>
                      <w:sz w:val="20"/>
                      <w:szCs w:val="20"/>
                      <w:spacing w:val="6"/>
                    </w:rPr>
                    <w:t>）</w:t>
                  </w:r>
                  <w:r>
                    <w:rPr>
                      <w:sz w:val="20"/>
                      <w:szCs w:val="20"/>
                      <w:spacing w:val="15"/>
                    </w:rPr>
                    <w:t xml:space="preserve"> </w:t>
                  </w:r>
                  <w:r>
                    <w:rPr>
                      <w:sz w:val="20"/>
                      <w:szCs w:val="20"/>
                      <w:spacing w:val="9"/>
                    </w:rPr>
                    <w:t>一级</w:t>
                  </w:r>
                  <w:r>
                    <w:rPr>
                      <w:sz w:val="20"/>
                      <w:szCs w:val="20"/>
                      <w:spacing w:val="-38"/>
                    </w:rPr>
                    <w:t xml:space="preserve"> </w:t>
                  </w:r>
                  <w:r>
                    <w:rPr>
                      <w:rFonts w:ascii="Times New Roman" w:hAnsi="Times New Roman" w:eastAsia="Times New Roman" w:cs="Times New Roman"/>
                      <w:sz w:val="20"/>
                      <w:szCs w:val="20"/>
                      <w:spacing w:val="9"/>
                    </w:rPr>
                    <w:t>A </w:t>
                  </w:r>
                  <w:r>
                    <w:rPr>
                      <w:sz w:val="20"/>
                      <w:szCs w:val="20"/>
                      <w:spacing w:val="9"/>
                    </w:rPr>
                    <w:t>标准后经桂林河汇入小安溪。科达明博公司生化池设计处</w:t>
                  </w:r>
                  <w:r>
                    <w:rPr>
                      <w:sz w:val="20"/>
                      <w:szCs w:val="20"/>
                    </w:rPr>
                    <w:t xml:space="preserve">  </w:t>
                  </w:r>
                  <w:r>
                    <w:rPr>
                      <w:sz w:val="20"/>
                      <w:szCs w:val="20"/>
                      <w:spacing w:val="4"/>
                    </w:rPr>
                    <w:t>理能力</w:t>
                  </w:r>
                  <w:r>
                    <w:rPr>
                      <w:sz w:val="20"/>
                      <w:szCs w:val="20"/>
                      <w:spacing w:val="-32"/>
                    </w:rPr>
                    <w:t xml:space="preserve"> </w:t>
                  </w:r>
                  <w:r>
                    <w:rPr>
                      <w:rFonts w:ascii="Times New Roman" w:hAnsi="Times New Roman" w:eastAsia="Times New Roman" w:cs="Times New Roman"/>
                      <w:sz w:val="20"/>
                      <w:szCs w:val="20"/>
                      <w:spacing w:val="4"/>
                    </w:rPr>
                    <w:t>80m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20"/>
                      <w:szCs w:val="20"/>
                      <w:spacing w:val="4"/>
                    </w:rPr>
                    <w:t>/d</w:t>
                  </w:r>
                  <w:r>
                    <w:rPr>
                      <w:rFonts w:ascii="Times New Roman" w:hAnsi="Times New Roman" w:eastAsia="Times New Roman" w:cs="Times New Roman"/>
                      <w:sz w:val="20"/>
                      <w:szCs w:val="20"/>
                      <w:spacing w:val="-22"/>
                    </w:rPr>
                    <w:t xml:space="preserve"> </w:t>
                  </w:r>
                  <w:r>
                    <w:rPr>
                      <w:sz w:val="20"/>
                      <w:szCs w:val="20"/>
                      <w:spacing w:val="4"/>
                    </w:rPr>
                    <w:t>，</w:t>
                  </w:r>
                  <w:r>
                    <w:rPr>
                      <w:sz w:val="20"/>
                      <w:szCs w:val="20"/>
                      <w:spacing w:val="-45"/>
                    </w:rPr>
                    <w:t xml:space="preserve"> </w:t>
                  </w:r>
                  <w:r>
                    <w:rPr>
                      <w:sz w:val="20"/>
                      <w:szCs w:val="20"/>
                      <w:spacing w:val="4"/>
                    </w:rPr>
                    <w:t>目前实际处理量约</w:t>
                  </w:r>
                  <w:r>
                    <w:rPr>
                      <w:sz w:val="20"/>
                      <w:szCs w:val="20"/>
                      <w:spacing w:val="-39"/>
                    </w:rPr>
                    <w:t xml:space="preserve"> </w:t>
                  </w:r>
                  <w:r>
                    <w:rPr>
                      <w:rFonts w:ascii="Times New Roman" w:hAnsi="Times New Roman" w:eastAsia="Times New Roman" w:cs="Times New Roman"/>
                      <w:sz w:val="20"/>
                      <w:szCs w:val="20"/>
                      <w:spacing w:val="4"/>
                    </w:rPr>
                    <w:t>33m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20"/>
                      <w:szCs w:val="20"/>
                      <w:spacing w:val="4"/>
                    </w:rPr>
                    <w:t>/d</w:t>
                  </w:r>
                  <w:r>
                    <w:rPr>
                      <w:rFonts w:ascii="Times New Roman" w:hAnsi="Times New Roman" w:eastAsia="Times New Roman" w:cs="Times New Roman"/>
                      <w:sz w:val="20"/>
                      <w:szCs w:val="20"/>
                      <w:spacing w:val="-24"/>
                    </w:rPr>
                    <w:t xml:space="preserve"> </w:t>
                  </w:r>
                  <w:r>
                    <w:rPr>
                      <w:sz w:val="20"/>
                      <w:szCs w:val="20"/>
                      <w:spacing w:val="4"/>
                    </w:rPr>
                    <w:t>，拟建项目依托科</w:t>
                  </w:r>
                  <w:r>
                    <w:rPr>
                      <w:sz w:val="20"/>
                      <w:szCs w:val="20"/>
                      <w:spacing w:val="3"/>
                    </w:rPr>
                    <w:t>达明</w:t>
                  </w:r>
                  <w:r>
                    <w:rPr>
                      <w:sz w:val="20"/>
                      <w:szCs w:val="20"/>
                    </w:rPr>
                    <w:tab/>
                  </w:r>
                  <w:r>
                    <w:rPr>
                      <w:sz w:val="20"/>
                      <w:szCs w:val="20"/>
                    </w:rPr>
                    <w:t xml:space="preserve"> </w:t>
                  </w:r>
                  <w:r>
                    <w:rPr>
                      <w:sz w:val="20"/>
                      <w:szCs w:val="20"/>
                      <w:spacing w:val="6"/>
                    </w:rPr>
                    <w:t>博公司生化池处理废水量约</w:t>
                  </w:r>
                  <w:r>
                    <w:rPr>
                      <w:sz w:val="20"/>
                      <w:szCs w:val="20"/>
                      <w:spacing w:val="-36"/>
                    </w:rPr>
                    <w:t xml:space="preserve"> </w:t>
                  </w:r>
                  <w:r>
                    <w:rPr>
                      <w:rFonts w:ascii="Times New Roman" w:hAnsi="Times New Roman" w:eastAsia="Times New Roman" w:cs="Times New Roman"/>
                      <w:sz w:val="20"/>
                      <w:szCs w:val="20"/>
                      <w:spacing w:val="6"/>
                    </w:rPr>
                    <w:t>7.96m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20"/>
                      <w:szCs w:val="20"/>
                      <w:spacing w:val="6"/>
                    </w:rPr>
                    <w:t>/d</w:t>
                  </w:r>
                  <w:r>
                    <w:rPr>
                      <w:sz w:val="20"/>
                      <w:szCs w:val="20"/>
                      <w:spacing w:val="6"/>
                    </w:rPr>
                    <w:t>（最大</w:t>
                  </w:r>
                  <w:r>
                    <w:rPr>
                      <w:sz w:val="20"/>
                      <w:szCs w:val="20"/>
                      <w:spacing w:val="-3"/>
                    </w:rPr>
                    <w:t>），</w:t>
                  </w:r>
                  <w:r>
                    <w:rPr>
                      <w:sz w:val="20"/>
                      <w:szCs w:val="20"/>
                      <w:spacing w:val="6"/>
                    </w:rPr>
                    <w:t>能够满足拟建项目</w:t>
                  </w:r>
                  <w:r>
                    <w:rPr>
                      <w:sz w:val="20"/>
                      <w:szCs w:val="20"/>
                    </w:rPr>
                    <w:t xml:space="preserve">  </w:t>
                  </w:r>
                  <w:r>
                    <w:rPr>
                      <w:sz w:val="20"/>
                      <w:szCs w:val="20"/>
                      <w:spacing w:val="8"/>
                    </w:rPr>
                    <w:t>废水处理需求，依托可行。</w:t>
                  </w:r>
                </w:p>
              </w:tc>
            </w:tr>
          </w:tbl>
          <w:p>
            <w:pPr>
              <w:pStyle w:val="TableText"/>
              <w:ind w:left="103"/>
              <w:spacing w:before="277" w:line="219" w:lineRule="auto"/>
              <w:rPr/>
            </w:pPr>
            <w:r>
              <w:rPr>
                <w:rFonts w:ascii="Times New Roman" w:hAnsi="Times New Roman" w:eastAsia="Times New Roman" w:cs="Times New Roman"/>
                <w:b/>
                <w:bCs/>
                <w:spacing w:val="-2"/>
              </w:rPr>
              <w:t>2.1.4  </w:t>
            </w:r>
            <w:r>
              <w:rPr>
                <w:b/>
                <w:bCs/>
                <w:spacing w:val="-2"/>
              </w:rPr>
              <w:t>主要生产设备</w:t>
            </w:r>
          </w:p>
          <w:p>
            <w:pPr>
              <w:pStyle w:val="TableText"/>
              <w:ind w:left="598"/>
              <w:spacing w:before="183" w:line="219" w:lineRule="auto"/>
              <w:rPr/>
            </w:pPr>
            <w:r>
              <w:rPr>
                <w:spacing w:val="-3"/>
              </w:rPr>
              <w:t>（</w:t>
            </w:r>
            <w:r>
              <w:rPr>
                <w:rFonts w:ascii="Times New Roman" w:hAnsi="Times New Roman" w:eastAsia="Times New Roman" w:cs="Times New Roman"/>
                <w:spacing w:val="-3"/>
              </w:rPr>
              <w:t>1</w:t>
            </w:r>
            <w:r>
              <w:rPr>
                <w:spacing w:val="-3"/>
              </w:rPr>
              <w:t>）主要生产设备</w:t>
            </w:r>
          </w:p>
          <w:p>
            <w:pPr>
              <w:pStyle w:val="TableText"/>
              <w:ind w:left="586"/>
              <w:spacing w:before="179" w:line="219" w:lineRule="auto"/>
              <w:rPr/>
            </w:pPr>
            <w:r>
              <w:rPr>
                <w:spacing w:val="-1"/>
              </w:rPr>
              <w:t>拟建项目主要设备见表</w:t>
            </w:r>
            <w:r>
              <w:rPr>
                <w:spacing w:val="-55"/>
              </w:rPr>
              <w:t xml:space="preserve"> </w:t>
            </w:r>
            <w:r>
              <w:rPr>
                <w:rFonts w:ascii="Times New Roman" w:hAnsi="Times New Roman" w:eastAsia="Times New Roman" w:cs="Times New Roman"/>
                <w:spacing w:val="-1"/>
              </w:rPr>
              <w:t>2.1-4</w:t>
            </w:r>
            <w:r>
              <w:rPr>
                <w:spacing w:val="-1"/>
              </w:rPr>
              <w:t>。</w:t>
            </w:r>
          </w:p>
          <w:p>
            <w:pPr>
              <w:pStyle w:val="TableText"/>
              <w:ind w:left="3114"/>
              <w:spacing w:before="177" w:line="224" w:lineRule="auto"/>
              <w:rPr>
                <w:sz w:val="20"/>
                <w:szCs w:val="20"/>
              </w:rPr>
            </w:pPr>
            <w:r>
              <w:rPr>
                <w:sz w:val="20"/>
                <w:szCs w:val="20"/>
                <w:b/>
                <w:bCs/>
                <w:spacing w:val="5"/>
              </w:rPr>
              <w:t>表</w:t>
            </w:r>
            <w:r>
              <w:rPr>
                <w:sz w:val="20"/>
                <w:szCs w:val="20"/>
                <w:spacing w:val="-36"/>
              </w:rPr>
              <w:t xml:space="preserve"> </w:t>
            </w:r>
            <w:r>
              <w:rPr>
                <w:rFonts w:ascii="Times New Roman" w:hAnsi="Times New Roman" w:eastAsia="Times New Roman" w:cs="Times New Roman"/>
                <w:sz w:val="20"/>
                <w:szCs w:val="20"/>
                <w:b/>
                <w:bCs/>
                <w:spacing w:val="5"/>
              </w:rPr>
              <w:t>2.1-4    </w:t>
            </w:r>
            <w:r>
              <w:rPr>
                <w:sz w:val="20"/>
                <w:szCs w:val="20"/>
                <w:b/>
                <w:bCs/>
                <w:spacing w:val="5"/>
              </w:rPr>
              <w:t>主要生产设备一览表</w:t>
            </w:r>
          </w:p>
          <w:tbl>
            <w:tblPr>
              <w:tblStyle w:val="TableNormal"/>
              <w:tblW w:w="8395"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2"/>
              <w:gridCol w:w="1771"/>
              <w:gridCol w:w="1499"/>
              <w:gridCol w:w="884"/>
              <w:gridCol w:w="1844"/>
              <w:gridCol w:w="1705"/>
            </w:tblGrid>
            <w:tr>
              <w:trPr>
                <w:trHeight w:val="308" w:hRule="atLeast"/>
              </w:trPr>
              <w:tc>
                <w:tcPr>
                  <w:tcW w:w="692" w:type="dxa"/>
                  <w:vAlign w:val="top"/>
                </w:tcPr>
                <w:p>
                  <w:pPr>
                    <w:pStyle w:val="TableText"/>
                    <w:ind w:left="141"/>
                    <w:spacing w:before="64" w:line="216" w:lineRule="auto"/>
                    <w:rPr>
                      <w:sz w:val="20"/>
                      <w:szCs w:val="20"/>
                    </w:rPr>
                  </w:pPr>
                  <w:r>
                    <w:rPr>
                      <w:sz w:val="20"/>
                      <w:szCs w:val="20"/>
                      <w:spacing w:val="5"/>
                    </w:rPr>
                    <w:t>序号</w:t>
                  </w:r>
                </w:p>
              </w:tc>
              <w:tc>
                <w:tcPr>
                  <w:tcW w:w="1771" w:type="dxa"/>
                  <w:vAlign w:val="top"/>
                </w:tcPr>
                <w:p>
                  <w:pPr>
                    <w:pStyle w:val="TableText"/>
                    <w:ind w:left="472"/>
                    <w:spacing w:before="64" w:line="216" w:lineRule="auto"/>
                    <w:rPr>
                      <w:sz w:val="20"/>
                      <w:szCs w:val="20"/>
                    </w:rPr>
                  </w:pPr>
                  <w:r>
                    <w:rPr>
                      <w:sz w:val="20"/>
                      <w:szCs w:val="20"/>
                      <w:spacing w:val="6"/>
                    </w:rPr>
                    <w:t>生产设施</w:t>
                  </w:r>
                </w:p>
              </w:tc>
              <w:tc>
                <w:tcPr>
                  <w:tcW w:w="1499" w:type="dxa"/>
                  <w:vAlign w:val="top"/>
                </w:tcPr>
                <w:p>
                  <w:pPr>
                    <w:pStyle w:val="TableText"/>
                    <w:ind w:left="551"/>
                    <w:spacing w:before="64" w:line="216" w:lineRule="auto"/>
                    <w:rPr>
                      <w:sz w:val="20"/>
                      <w:szCs w:val="20"/>
                    </w:rPr>
                  </w:pPr>
                  <w:r>
                    <w:rPr>
                      <w:sz w:val="20"/>
                      <w:szCs w:val="20"/>
                      <w:spacing w:val="1"/>
                    </w:rPr>
                    <w:t>型号</w:t>
                  </w:r>
                </w:p>
              </w:tc>
              <w:tc>
                <w:tcPr>
                  <w:tcW w:w="884" w:type="dxa"/>
                  <w:vAlign w:val="top"/>
                </w:tcPr>
                <w:p>
                  <w:pPr>
                    <w:pStyle w:val="TableText"/>
                    <w:ind w:left="240"/>
                    <w:spacing w:before="64" w:line="216" w:lineRule="auto"/>
                    <w:rPr>
                      <w:sz w:val="20"/>
                      <w:szCs w:val="20"/>
                    </w:rPr>
                  </w:pPr>
                  <w:r>
                    <w:rPr>
                      <w:sz w:val="20"/>
                      <w:szCs w:val="20"/>
                      <w:spacing w:val="3"/>
                    </w:rPr>
                    <w:t>数量</w:t>
                  </w:r>
                </w:p>
              </w:tc>
              <w:tc>
                <w:tcPr>
                  <w:tcW w:w="1844" w:type="dxa"/>
                  <w:vAlign w:val="top"/>
                </w:tcPr>
                <w:p>
                  <w:pPr>
                    <w:pStyle w:val="TableText"/>
                    <w:ind w:left="719"/>
                    <w:spacing w:before="64" w:line="216" w:lineRule="auto"/>
                    <w:rPr>
                      <w:sz w:val="20"/>
                      <w:szCs w:val="20"/>
                    </w:rPr>
                  </w:pPr>
                  <w:r>
                    <w:rPr>
                      <w:sz w:val="20"/>
                      <w:szCs w:val="20"/>
                      <w:spacing w:val="3"/>
                    </w:rPr>
                    <w:t>用途</w:t>
                  </w:r>
                </w:p>
              </w:tc>
              <w:tc>
                <w:tcPr>
                  <w:tcW w:w="1705" w:type="dxa"/>
                  <w:vAlign w:val="top"/>
                </w:tcPr>
                <w:p>
                  <w:pPr>
                    <w:pStyle w:val="TableText"/>
                    <w:ind w:left="650"/>
                    <w:spacing w:before="64" w:line="216" w:lineRule="auto"/>
                    <w:rPr>
                      <w:sz w:val="20"/>
                      <w:szCs w:val="20"/>
                    </w:rPr>
                  </w:pPr>
                  <w:r>
                    <w:rPr>
                      <w:sz w:val="20"/>
                      <w:szCs w:val="20"/>
                      <w:spacing w:val="3"/>
                    </w:rPr>
                    <w:t>备注</w:t>
                  </w:r>
                </w:p>
              </w:tc>
            </w:tr>
            <w:tr>
              <w:trPr>
                <w:trHeight w:val="297" w:hRule="atLeast"/>
              </w:trPr>
              <w:tc>
                <w:tcPr>
                  <w:tcW w:w="692" w:type="dxa"/>
                  <w:vAlign w:val="top"/>
                  <w:tcBorders>
                    <w:bottom w:val="nil"/>
                  </w:tcBorders>
                </w:tcPr>
                <w:p>
                  <w:pPr>
                    <w:ind w:left="314"/>
                    <w:spacing w:before="81"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71" w:type="dxa"/>
                  <w:vAlign w:val="top"/>
                  <w:tcBorders>
                    <w:bottom w:val="nil"/>
                  </w:tcBorders>
                </w:tcPr>
                <w:p>
                  <w:pPr>
                    <w:pStyle w:val="TableText"/>
                    <w:ind w:left="572"/>
                    <w:spacing w:before="45" w:line="223" w:lineRule="auto"/>
                    <w:rPr>
                      <w:sz w:val="20"/>
                      <w:szCs w:val="20"/>
                    </w:rPr>
                  </w:pPr>
                  <w:r>
                    <w:rPr>
                      <w:sz w:val="20"/>
                      <w:szCs w:val="20"/>
                      <w:spacing w:val="7"/>
                    </w:rPr>
                    <w:t>干燥机</w:t>
                  </w:r>
                </w:p>
              </w:tc>
              <w:tc>
                <w:tcPr>
                  <w:tcW w:w="1499" w:type="dxa"/>
                  <w:vAlign w:val="top"/>
                  <w:tcBorders>
                    <w:bottom w:val="nil"/>
                  </w:tcBorders>
                </w:tcPr>
                <w:p>
                  <w:pPr>
                    <w:ind w:left="226"/>
                    <w:spacing w:before="81"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BS</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rPr>
                    <w:t>HD</w:t>
                  </w:r>
                  <w:r>
                    <w:rPr>
                      <w:rFonts w:ascii="Times New Roman" w:hAnsi="Times New Roman" w:eastAsia="Times New Roman" w:cs="Times New Roman"/>
                      <w:sz w:val="20"/>
                      <w:szCs w:val="20"/>
                      <w:spacing w:val="9"/>
                    </w:rPr>
                    <w:t>2200</w:t>
                  </w:r>
                </w:p>
              </w:tc>
              <w:tc>
                <w:tcPr>
                  <w:tcW w:w="884" w:type="dxa"/>
                  <w:vAlign w:val="top"/>
                  <w:tcBorders>
                    <w:bottom w:val="nil"/>
                  </w:tcBorders>
                </w:tcPr>
                <w:p>
                  <w:pPr>
                    <w:pStyle w:val="TableText"/>
                    <w:ind w:left="259"/>
                    <w:spacing w:before="45" w:line="223" w:lineRule="auto"/>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z w:val="20"/>
                      <w:szCs w:val="20"/>
                      <w:spacing w:val="28"/>
                    </w:rPr>
                    <w:t xml:space="preserve"> </w:t>
                  </w:r>
                  <w:r>
                    <w:rPr>
                      <w:sz w:val="20"/>
                      <w:szCs w:val="20"/>
                    </w:rPr>
                    <w:t>台</w:t>
                  </w:r>
                </w:p>
              </w:tc>
              <w:tc>
                <w:tcPr>
                  <w:tcW w:w="1844" w:type="dxa"/>
                  <w:vAlign w:val="top"/>
                  <w:tcBorders>
                    <w:bottom w:val="nil"/>
                  </w:tcBorders>
                </w:tcPr>
                <w:p>
                  <w:pPr>
                    <w:pStyle w:val="TableText"/>
                    <w:ind w:left="717"/>
                    <w:spacing w:before="61" w:line="208" w:lineRule="auto"/>
                    <w:rPr>
                      <w:sz w:val="20"/>
                      <w:szCs w:val="20"/>
                    </w:rPr>
                  </w:pPr>
                  <w:r>
                    <w:rPr>
                      <w:sz w:val="20"/>
                      <w:szCs w:val="20"/>
                      <w:spacing w:val="5"/>
                    </w:rPr>
                    <w:t>干燥</w:t>
                  </w:r>
                </w:p>
              </w:tc>
              <w:tc>
                <w:tcPr>
                  <w:tcW w:w="1705" w:type="dxa"/>
                  <w:vAlign w:val="top"/>
                  <w:tcBorders>
                    <w:bottom w:val="nil"/>
                  </w:tcBorders>
                </w:tcPr>
                <w:p>
                  <w:pPr>
                    <w:rPr>
                      <w:rFonts w:ascii="Arial"/>
                      <w:sz w:val="21"/>
                    </w:rPr>
                  </w:pPr>
                  <w:r/>
                </w:p>
              </w:tc>
            </w:tr>
          </w:tbl>
          <w:p>
            <w:pPr>
              <w:spacing w:line="14" w:lineRule="auto"/>
              <w:rPr>
                <w:rFonts w:ascii="Arial"/>
                <w:sz w:val="2"/>
              </w:rPr>
            </w:pPr>
            <w:r/>
          </w:p>
        </w:tc>
      </w:tr>
    </w:tbl>
    <w:p>
      <w:pPr>
        <w:pStyle w:val="BodyText"/>
        <w:rPr/>
      </w:pPr>
      <w:r/>
    </w:p>
    <w:p>
      <w:pPr>
        <w:sectPr>
          <w:footerReference w:type="default" r:id="rId38"/>
          <w:pgSz w:w="11906" w:h="16839"/>
          <w:pgMar w:top="1431" w:right="1451" w:bottom="1014" w:left="1451" w:header="0" w:footer="852" w:gutter="0"/>
        </w:sectPr>
        <w:rPr/>
      </w:pPr>
    </w:p>
    <w:p>
      <w:pPr>
        <w:spacing w:before="28"/>
        <w:rPr/>
      </w:pPr>
      <w:r/>
    </w:p>
    <w:tbl>
      <w:tblPr>
        <w:tblStyle w:val="TableNormal"/>
        <w:tblW w:w="8988" w:type="dxa"/>
        <w:tblInd w:w="7" w:type="dxa"/>
        <w:tblLayout w:type="fixed"/>
        <w:tblBorders>
          <w:left w:val="single" w:color="000000" w:sz="6" w:space="0"/>
          <w:bottom w:val="single" w:color="000000" w:sz="6" w:space="0"/>
          <w:right w:val="single" w:color="000000" w:sz="6" w:space="0"/>
          <w:top w:val="single" w:color="000000" w:sz="4" w:space="0"/>
        </w:tblBorders>
      </w:tblPr>
      <w:tblGrid>
        <w:gridCol w:w="8988"/>
      </w:tblGrid>
      <w:tr>
        <w:trPr>
          <w:trHeight w:val="13402" w:hRule="atLeast"/>
        </w:trPr>
        <w:tc>
          <w:tcPr>
            <w:tcW w:w="8988" w:type="dxa"/>
            <w:vAlign w:val="top"/>
          </w:tcPr>
          <w:p>
            <w:pPr>
              <w:spacing w:line="96" w:lineRule="auto"/>
              <w:rPr>
                <w:rFonts w:ascii="Arial"/>
                <w:sz w:val="2"/>
              </w:rPr>
            </w:pPr>
            <w:r>
              <w:pict>
                <v:shape id="_x0000_s44" style="position:absolute;margin-left:-425.21pt;margin-top:412.5pt;mso-position-vertical-relative:top-margin-area;mso-position-horizontal-relative:right-margin-area;width:0.5pt;height:198.7pt;z-index:251727872;" filled="false" strokecolor="#000000" strokeweight="0.48pt" coordsize="10,3973" coordorigin="0,0" path="m4,0l4,3973e">
                  <v:stroke joinstyle="bevel" miterlimit="2"/>
                </v:shape>
              </w:pict>
            </w:r>
            <w:r>
              <w:pict>
                <v:shape id="_x0000_s46" style="position:absolute;margin-left:-425.26pt;margin-top:166.4pt;mso-position-vertical-relative:top-margin-area;mso-position-horizontal-relative:right-margin-area;width:0.5pt;height:101.95pt;z-index:251726848;" filled="false" strokecolor="#000000" strokeweight="0.48pt" coordsize="10,2038" coordorigin="0,0" path="m4,0l4,2038e">
                  <v:stroke joinstyle="bevel" miterlimit="2"/>
                </v:shape>
              </w:pict>
            </w:r>
            <w:r>
              <w:pict>
                <v:shape id="_x0000_s48" style="position:absolute;margin-left:-425.26pt;margin-top:0.5pt;mso-position-vertical-relative:top-margin-area;mso-position-horizontal-relative:right-margin-area;width:0.5pt;height:93pt;z-index:251728896;" filled="false" strokecolor="#000000" strokeweight="0.48pt" coordsize="10,1860" coordorigin="0,0" path="m4,0l4,1860e">
                  <v:stroke joinstyle="bevel" miterlimit="2"/>
                </v:shape>
              </w:pict>
            </w:r>
            <w:r>
              <w:rPr>
                <w:rFonts w:ascii="Arial"/>
                <w:sz w:val="2"/>
              </w:rPr>
            </w:r>
          </w:p>
          <w:tbl>
            <w:tblPr>
              <w:tblStyle w:val="TableNormal"/>
              <w:tblW w:w="8509" w:type="dxa"/>
              <w:tblInd w:w="35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5"/>
              <w:gridCol w:w="86"/>
              <w:gridCol w:w="95"/>
              <w:gridCol w:w="912"/>
              <w:gridCol w:w="583"/>
              <w:gridCol w:w="290"/>
              <w:gridCol w:w="392"/>
              <w:gridCol w:w="1019"/>
              <w:gridCol w:w="72"/>
              <w:gridCol w:w="866"/>
              <w:gridCol w:w="406"/>
              <w:gridCol w:w="703"/>
              <w:gridCol w:w="485"/>
              <w:gridCol w:w="250"/>
              <w:gridCol w:w="710"/>
              <w:gridCol w:w="397"/>
              <w:gridCol w:w="618"/>
            </w:tblGrid>
            <w:tr>
              <w:trPr>
                <w:trHeight w:val="315" w:hRule="atLeast"/>
              </w:trPr>
              <w:tc>
                <w:tcPr>
                  <w:tcW w:w="806" w:type="dxa"/>
                  <w:vAlign w:val="top"/>
                  <w:gridSpan w:val="3"/>
                  <w:tcBorders>
                    <w:top w:val="nil"/>
                  </w:tcBorders>
                </w:tcPr>
                <w:p>
                  <w:pPr>
                    <w:ind w:left="408"/>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85" w:type="dxa"/>
                  <w:vAlign w:val="top"/>
                  <w:gridSpan w:val="3"/>
                  <w:tcBorders>
                    <w:top w:val="nil"/>
                  </w:tcBorders>
                </w:tcPr>
                <w:p>
                  <w:pPr>
                    <w:pStyle w:val="TableText"/>
                    <w:ind w:left="146"/>
                    <w:spacing w:before="54" w:line="227" w:lineRule="auto"/>
                    <w:rPr>
                      <w:sz w:val="20"/>
                      <w:szCs w:val="20"/>
                    </w:rPr>
                  </w:pP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18"/>
                      <w:w w:val="101"/>
                    </w:rPr>
                    <w:t xml:space="preserve"> </w:t>
                  </w:r>
                  <w:r>
                    <w:rPr>
                      <w:sz w:val="20"/>
                      <w:szCs w:val="20"/>
                      <w:spacing w:val="9"/>
                    </w:rPr>
                    <w:t>片材挤出机</w:t>
                  </w:r>
                </w:p>
              </w:tc>
              <w:tc>
                <w:tcPr>
                  <w:tcW w:w="1483" w:type="dxa"/>
                  <w:vAlign w:val="top"/>
                  <w:gridSpan w:val="3"/>
                  <w:tcBorders>
                    <w:top w:val="nil"/>
                  </w:tcBorders>
                </w:tcPr>
                <w:p>
                  <w:pPr>
                    <w:ind w:left="65"/>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DGJW</w:t>
                  </w:r>
                  <w:r>
                    <w:rPr>
                      <w:rFonts w:ascii="Times New Roman" w:hAnsi="Times New Roman" w:eastAsia="Times New Roman" w:cs="Times New Roman"/>
                      <w:sz w:val="20"/>
                      <w:szCs w:val="20"/>
                      <w:spacing w:val="6"/>
                    </w:rPr>
                    <w:t>-2003-29</w:t>
                  </w:r>
                </w:p>
              </w:tc>
              <w:tc>
                <w:tcPr>
                  <w:tcW w:w="866" w:type="dxa"/>
                  <w:vAlign w:val="top"/>
                  <w:tcBorders>
                    <w:top w:val="nil"/>
                  </w:tcBorders>
                </w:tcPr>
                <w:p>
                  <w:pPr>
                    <w:pStyle w:val="TableText"/>
                    <w:ind w:left="281"/>
                    <w:spacing w:before="72" w:line="215" w:lineRule="auto"/>
                    <w:rPr>
                      <w:sz w:val="20"/>
                      <w:szCs w:val="20"/>
                    </w:rPr>
                  </w:pPr>
                  <w:r>
                    <w:rPr>
                      <w:rFonts w:ascii="Times New Roman" w:hAnsi="Times New Roman" w:eastAsia="Times New Roman" w:cs="Times New Roman"/>
                      <w:sz w:val="20"/>
                      <w:szCs w:val="20"/>
                      <w:spacing w:val="-10"/>
                    </w:rPr>
                    <w:t>1</w:t>
                  </w:r>
                  <w:r>
                    <w:rPr>
                      <w:rFonts w:ascii="Times New Roman" w:hAnsi="Times New Roman" w:eastAsia="Times New Roman" w:cs="Times New Roman"/>
                      <w:sz w:val="20"/>
                      <w:szCs w:val="20"/>
                      <w:spacing w:val="28"/>
                    </w:rPr>
                    <w:t xml:space="preserve"> </w:t>
                  </w:r>
                  <w:r>
                    <w:rPr>
                      <w:sz w:val="20"/>
                      <w:szCs w:val="20"/>
                      <w:spacing w:val="-10"/>
                    </w:rPr>
                    <w:t>台</w:t>
                  </w:r>
                </w:p>
              </w:tc>
              <w:tc>
                <w:tcPr>
                  <w:tcW w:w="1844" w:type="dxa"/>
                  <w:vAlign w:val="top"/>
                  <w:gridSpan w:val="4"/>
                  <w:tcBorders>
                    <w:top w:val="nil"/>
                  </w:tcBorders>
                </w:tcPr>
                <w:p>
                  <w:pPr>
                    <w:pStyle w:val="TableText"/>
                    <w:ind w:left="109"/>
                    <w:spacing w:before="72" w:line="215" w:lineRule="auto"/>
                    <w:rPr>
                      <w:sz w:val="20"/>
                      <w:szCs w:val="20"/>
                    </w:rPr>
                  </w:pPr>
                  <w:r>
                    <w:rPr>
                      <w:sz w:val="20"/>
                      <w:szCs w:val="20"/>
                      <w:spacing w:val="8"/>
                    </w:rPr>
                    <w:t>挤出、冷却、打卷</w:t>
                  </w:r>
                </w:p>
              </w:tc>
              <w:tc>
                <w:tcPr>
                  <w:tcW w:w="1725" w:type="dxa"/>
                  <w:vAlign w:val="top"/>
                  <w:gridSpan w:val="3"/>
                  <w:tcBorders>
                    <w:top w:val="nil"/>
                  </w:tcBorders>
                </w:tcPr>
                <w:p>
                  <w:pPr>
                    <w:pStyle w:val="TableText"/>
                    <w:ind w:left="190"/>
                    <w:spacing w:before="72" w:line="215" w:lineRule="auto"/>
                    <w:rPr>
                      <w:rFonts w:ascii="Times New Roman" w:hAnsi="Times New Roman" w:eastAsia="Times New Roman" w:cs="Times New Roman"/>
                      <w:sz w:val="20"/>
                      <w:szCs w:val="20"/>
                    </w:rPr>
                  </w:pPr>
                  <w:r>
                    <w:rPr>
                      <w:sz w:val="20"/>
                      <w:szCs w:val="20"/>
                      <w:spacing w:val="4"/>
                    </w:rPr>
                    <w:t>挤出能力</w:t>
                  </w:r>
                  <w:r>
                    <w:rPr>
                      <w:sz w:val="20"/>
                      <w:szCs w:val="20"/>
                      <w:spacing w:val="-37"/>
                    </w:rPr>
                    <w:t xml:space="preserve"> </w:t>
                  </w:r>
                  <w:r>
                    <w:rPr>
                      <w:rFonts w:ascii="Times New Roman" w:hAnsi="Times New Roman" w:eastAsia="Times New Roman" w:cs="Times New Roman"/>
                      <w:sz w:val="20"/>
                      <w:szCs w:val="20"/>
                      <w:spacing w:val="4"/>
                    </w:rPr>
                    <w:t>0.7t/h</w:t>
                  </w:r>
                </w:p>
              </w:tc>
            </w:tr>
            <w:tr>
              <w:trPr>
                <w:trHeight w:val="305" w:hRule="atLeast"/>
              </w:trPr>
              <w:tc>
                <w:tcPr>
                  <w:tcW w:w="806" w:type="dxa"/>
                  <w:vAlign w:val="top"/>
                  <w:gridSpan w:val="3"/>
                </w:tcPr>
                <w:p>
                  <w:pPr>
                    <w:ind w:left="412"/>
                    <w:spacing w:before="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85" w:type="dxa"/>
                  <w:vAlign w:val="top"/>
                  <w:gridSpan w:val="3"/>
                </w:tcPr>
                <w:p>
                  <w:pPr>
                    <w:pStyle w:val="TableText"/>
                    <w:ind w:left="146"/>
                    <w:spacing w:before="44" w:line="227" w:lineRule="auto"/>
                    <w:rPr>
                      <w:sz w:val="20"/>
                      <w:szCs w:val="20"/>
                    </w:rPr>
                  </w:pP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18"/>
                      <w:w w:val="101"/>
                    </w:rPr>
                    <w:t xml:space="preserve"> </w:t>
                  </w:r>
                  <w:r>
                    <w:rPr>
                      <w:sz w:val="20"/>
                      <w:szCs w:val="20"/>
                      <w:spacing w:val="9"/>
                    </w:rPr>
                    <w:t>片材挤出机</w:t>
                  </w:r>
                </w:p>
              </w:tc>
              <w:tc>
                <w:tcPr>
                  <w:tcW w:w="1483" w:type="dxa"/>
                  <w:vAlign w:val="top"/>
                  <w:gridSpan w:val="3"/>
                </w:tcPr>
                <w:p>
                  <w:pPr>
                    <w:ind w:left="65"/>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DGJW</w:t>
                  </w:r>
                  <w:r>
                    <w:rPr>
                      <w:rFonts w:ascii="Times New Roman" w:hAnsi="Times New Roman" w:eastAsia="Times New Roman" w:cs="Times New Roman"/>
                      <w:sz w:val="20"/>
                      <w:szCs w:val="20"/>
                      <w:spacing w:val="6"/>
                    </w:rPr>
                    <w:t>-2105-67</w:t>
                  </w:r>
                </w:p>
              </w:tc>
              <w:tc>
                <w:tcPr>
                  <w:tcW w:w="866" w:type="dxa"/>
                  <w:vAlign w:val="top"/>
                </w:tcPr>
                <w:p>
                  <w:pPr>
                    <w:pStyle w:val="TableText"/>
                    <w:ind w:left="281"/>
                    <w:spacing w:before="61" w:line="216" w:lineRule="auto"/>
                    <w:rPr>
                      <w:sz w:val="20"/>
                      <w:szCs w:val="20"/>
                    </w:rPr>
                  </w:pPr>
                  <w:r>
                    <w:rPr>
                      <w:rFonts w:ascii="Times New Roman" w:hAnsi="Times New Roman" w:eastAsia="Times New Roman" w:cs="Times New Roman"/>
                      <w:sz w:val="20"/>
                      <w:szCs w:val="20"/>
                      <w:spacing w:val="-10"/>
                    </w:rPr>
                    <w:t>1</w:t>
                  </w:r>
                  <w:r>
                    <w:rPr>
                      <w:rFonts w:ascii="Times New Roman" w:hAnsi="Times New Roman" w:eastAsia="Times New Roman" w:cs="Times New Roman"/>
                      <w:sz w:val="20"/>
                      <w:szCs w:val="20"/>
                      <w:spacing w:val="28"/>
                    </w:rPr>
                    <w:t xml:space="preserve"> </w:t>
                  </w:r>
                  <w:r>
                    <w:rPr>
                      <w:sz w:val="20"/>
                      <w:szCs w:val="20"/>
                      <w:spacing w:val="-10"/>
                    </w:rPr>
                    <w:t>台</w:t>
                  </w:r>
                </w:p>
              </w:tc>
              <w:tc>
                <w:tcPr>
                  <w:tcW w:w="1844" w:type="dxa"/>
                  <w:vAlign w:val="top"/>
                  <w:gridSpan w:val="4"/>
                </w:tcPr>
                <w:p>
                  <w:pPr>
                    <w:pStyle w:val="TableText"/>
                    <w:ind w:left="109"/>
                    <w:spacing w:before="61" w:line="216" w:lineRule="auto"/>
                    <w:rPr>
                      <w:sz w:val="20"/>
                      <w:szCs w:val="20"/>
                    </w:rPr>
                  </w:pPr>
                  <w:r>
                    <w:rPr>
                      <w:sz w:val="20"/>
                      <w:szCs w:val="20"/>
                      <w:spacing w:val="8"/>
                    </w:rPr>
                    <w:t>挤出、冷却、打卷</w:t>
                  </w:r>
                </w:p>
              </w:tc>
              <w:tc>
                <w:tcPr>
                  <w:tcW w:w="1725" w:type="dxa"/>
                  <w:vAlign w:val="top"/>
                  <w:gridSpan w:val="3"/>
                </w:tcPr>
                <w:p>
                  <w:pPr>
                    <w:pStyle w:val="TableText"/>
                    <w:ind w:left="190"/>
                    <w:spacing w:before="61" w:line="216" w:lineRule="auto"/>
                    <w:rPr>
                      <w:rFonts w:ascii="Times New Roman" w:hAnsi="Times New Roman" w:eastAsia="Times New Roman" w:cs="Times New Roman"/>
                      <w:sz w:val="20"/>
                      <w:szCs w:val="20"/>
                    </w:rPr>
                  </w:pPr>
                  <w:r>
                    <w:rPr>
                      <w:sz w:val="20"/>
                      <w:szCs w:val="20"/>
                      <w:spacing w:val="4"/>
                    </w:rPr>
                    <w:t>挤出能力</w:t>
                  </w:r>
                  <w:r>
                    <w:rPr>
                      <w:sz w:val="20"/>
                      <w:szCs w:val="20"/>
                      <w:spacing w:val="-37"/>
                    </w:rPr>
                    <w:t xml:space="preserve"> </w:t>
                  </w:r>
                  <w:r>
                    <w:rPr>
                      <w:rFonts w:ascii="Times New Roman" w:hAnsi="Times New Roman" w:eastAsia="Times New Roman" w:cs="Times New Roman"/>
                      <w:sz w:val="20"/>
                      <w:szCs w:val="20"/>
                      <w:spacing w:val="4"/>
                    </w:rPr>
                    <w:t>0.7t/h</w:t>
                  </w:r>
                </w:p>
              </w:tc>
            </w:tr>
            <w:tr>
              <w:trPr>
                <w:trHeight w:val="305" w:hRule="atLeast"/>
              </w:trPr>
              <w:tc>
                <w:tcPr>
                  <w:tcW w:w="806" w:type="dxa"/>
                  <w:vAlign w:val="top"/>
                  <w:gridSpan w:val="3"/>
                </w:tcPr>
                <w:p>
                  <w:pPr>
                    <w:ind w:left="407"/>
                    <w:spacing w:before="8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785" w:type="dxa"/>
                  <w:vAlign w:val="top"/>
                  <w:gridSpan w:val="3"/>
                </w:tcPr>
                <w:p>
                  <w:pPr>
                    <w:pStyle w:val="TableText"/>
                    <w:ind w:left="572"/>
                    <w:spacing w:before="61" w:line="216" w:lineRule="auto"/>
                    <w:rPr>
                      <w:sz w:val="20"/>
                      <w:szCs w:val="20"/>
                    </w:rPr>
                  </w:pPr>
                  <w:r>
                    <w:rPr>
                      <w:sz w:val="20"/>
                      <w:szCs w:val="20"/>
                      <w:spacing w:val="7"/>
                    </w:rPr>
                    <w:t>切片机</w:t>
                  </w:r>
                </w:p>
              </w:tc>
              <w:tc>
                <w:tcPr>
                  <w:tcW w:w="1483" w:type="dxa"/>
                  <w:vAlign w:val="top"/>
                  <w:gridSpan w:val="3"/>
                </w:tcPr>
                <w:p>
                  <w:pPr>
                    <w:ind w:left="703"/>
                    <w:spacing w:before="9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866" w:type="dxa"/>
                  <w:vAlign w:val="top"/>
                </w:tcPr>
                <w:p>
                  <w:pPr>
                    <w:pStyle w:val="TableText"/>
                    <w:ind w:left="281"/>
                    <w:spacing w:before="61" w:line="216" w:lineRule="auto"/>
                    <w:rPr>
                      <w:sz w:val="20"/>
                      <w:szCs w:val="20"/>
                    </w:rPr>
                  </w:pPr>
                  <w:r>
                    <w:rPr>
                      <w:rFonts w:ascii="Times New Roman" w:hAnsi="Times New Roman" w:eastAsia="Times New Roman" w:cs="Times New Roman"/>
                      <w:sz w:val="20"/>
                      <w:szCs w:val="20"/>
                      <w:spacing w:val="-10"/>
                    </w:rPr>
                    <w:t>1</w:t>
                  </w:r>
                  <w:r>
                    <w:rPr>
                      <w:rFonts w:ascii="Times New Roman" w:hAnsi="Times New Roman" w:eastAsia="Times New Roman" w:cs="Times New Roman"/>
                      <w:sz w:val="20"/>
                      <w:szCs w:val="20"/>
                      <w:spacing w:val="28"/>
                    </w:rPr>
                    <w:t xml:space="preserve"> </w:t>
                  </w:r>
                  <w:r>
                    <w:rPr>
                      <w:sz w:val="20"/>
                      <w:szCs w:val="20"/>
                      <w:spacing w:val="-10"/>
                    </w:rPr>
                    <w:t>台</w:t>
                  </w:r>
                </w:p>
              </w:tc>
              <w:tc>
                <w:tcPr>
                  <w:tcW w:w="1844" w:type="dxa"/>
                  <w:vAlign w:val="top"/>
                  <w:gridSpan w:val="4"/>
                </w:tcPr>
                <w:p>
                  <w:pPr>
                    <w:pStyle w:val="TableText"/>
                    <w:ind w:left="737"/>
                    <w:spacing w:before="61" w:line="216" w:lineRule="auto"/>
                    <w:rPr>
                      <w:sz w:val="20"/>
                      <w:szCs w:val="20"/>
                    </w:rPr>
                  </w:pPr>
                  <w:r>
                    <w:rPr>
                      <w:sz w:val="20"/>
                      <w:szCs w:val="20"/>
                      <w:spacing w:val="5"/>
                    </w:rPr>
                    <w:t>切片</w:t>
                  </w:r>
                </w:p>
              </w:tc>
              <w:tc>
                <w:tcPr>
                  <w:tcW w:w="1725" w:type="dxa"/>
                  <w:vAlign w:val="top"/>
                  <w:gridSpan w:val="3"/>
                </w:tcPr>
                <w:p>
                  <w:pPr>
                    <w:rPr>
                      <w:rFonts w:ascii="Arial"/>
                      <w:sz w:val="21"/>
                    </w:rPr>
                  </w:pPr>
                  <w:r/>
                </w:p>
              </w:tc>
            </w:tr>
            <w:tr>
              <w:trPr>
                <w:trHeight w:val="305" w:hRule="atLeast"/>
              </w:trPr>
              <w:tc>
                <w:tcPr>
                  <w:tcW w:w="806" w:type="dxa"/>
                  <w:vAlign w:val="top"/>
                  <w:gridSpan w:val="3"/>
                </w:tcPr>
                <w:p>
                  <w:pPr>
                    <w:ind w:left="414"/>
                    <w:spacing w:before="8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785" w:type="dxa"/>
                  <w:vAlign w:val="top"/>
                  <w:gridSpan w:val="3"/>
                </w:tcPr>
                <w:p>
                  <w:pPr>
                    <w:pStyle w:val="TableText"/>
                    <w:ind w:left="575"/>
                    <w:spacing w:before="59" w:line="217" w:lineRule="auto"/>
                    <w:rPr>
                      <w:sz w:val="20"/>
                      <w:szCs w:val="20"/>
                    </w:rPr>
                  </w:pPr>
                  <w:r>
                    <w:rPr>
                      <w:sz w:val="20"/>
                      <w:szCs w:val="20"/>
                      <w:spacing w:val="6"/>
                    </w:rPr>
                    <w:t>冷却塔</w:t>
                  </w:r>
                </w:p>
              </w:tc>
              <w:tc>
                <w:tcPr>
                  <w:tcW w:w="1483" w:type="dxa"/>
                  <w:vAlign w:val="top"/>
                  <w:gridSpan w:val="3"/>
                </w:tcPr>
                <w:p>
                  <w:pPr>
                    <w:ind w:left="492"/>
                    <w:spacing w:before="78" w:line="21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5m</w:t>
                  </w:r>
                  <w:r>
                    <w:rPr>
                      <w:rFonts w:ascii="Times New Roman" w:hAnsi="Times New Roman" w:eastAsia="Times New Roman" w:cs="Times New Roman"/>
                      <w:sz w:val="13"/>
                      <w:szCs w:val="13"/>
                      <w:spacing w:val="2"/>
                      <w:position w:val="5"/>
                    </w:rPr>
                    <w:t>3</w:t>
                  </w:r>
                  <w:r>
                    <w:rPr>
                      <w:rFonts w:ascii="Times New Roman" w:hAnsi="Times New Roman" w:eastAsia="Times New Roman" w:cs="Times New Roman"/>
                      <w:sz w:val="20"/>
                      <w:szCs w:val="20"/>
                      <w:spacing w:val="2"/>
                    </w:rPr>
                    <w:t>/h</w:t>
                  </w:r>
                </w:p>
              </w:tc>
              <w:tc>
                <w:tcPr>
                  <w:tcW w:w="866" w:type="dxa"/>
                  <w:vAlign w:val="top"/>
                </w:tcPr>
                <w:p>
                  <w:pPr>
                    <w:pStyle w:val="TableText"/>
                    <w:ind w:left="281"/>
                    <w:spacing w:before="59" w:line="217" w:lineRule="auto"/>
                    <w:rPr>
                      <w:sz w:val="20"/>
                      <w:szCs w:val="20"/>
                    </w:rPr>
                  </w:pPr>
                  <w:r>
                    <w:rPr>
                      <w:rFonts w:ascii="Times New Roman" w:hAnsi="Times New Roman" w:eastAsia="Times New Roman" w:cs="Times New Roman"/>
                      <w:sz w:val="20"/>
                      <w:szCs w:val="20"/>
                      <w:spacing w:val="-10"/>
                    </w:rPr>
                    <w:t>1</w:t>
                  </w:r>
                  <w:r>
                    <w:rPr>
                      <w:rFonts w:ascii="Times New Roman" w:hAnsi="Times New Roman" w:eastAsia="Times New Roman" w:cs="Times New Roman"/>
                      <w:sz w:val="20"/>
                      <w:szCs w:val="20"/>
                      <w:spacing w:val="28"/>
                    </w:rPr>
                    <w:t xml:space="preserve"> </w:t>
                  </w:r>
                  <w:r>
                    <w:rPr>
                      <w:sz w:val="20"/>
                      <w:szCs w:val="20"/>
                      <w:spacing w:val="-10"/>
                    </w:rPr>
                    <w:t>台</w:t>
                  </w:r>
                </w:p>
              </w:tc>
              <w:tc>
                <w:tcPr>
                  <w:tcW w:w="1844" w:type="dxa"/>
                  <w:vAlign w:val="top"/>
                  <w:gridSpan w:val="4"/>
                </w:tcPr>
                <w:p>
                  <w:pPr>
                    <w:pStyle w:val="TableText"/>
                    <w:ind w:left="215"/>
                    <w:spacing w:before="59" w:line="217" w:lineRule="auto"/>
                    <w:rPr>
                      <w:sz w:val="20"/>
                      <w:szCs w:val="20"/>
                    </w:rPr>
                  </w:pPr>
                  <w:r>
                    <w:rPr>
                      <w:sz w:val="20"/>
                      <w:szCs w:val="20"/>
                      <w:spacing w:val="8"/>
                    </w:rPr>
                    <w:t>提供冷却循环水</w:t>
                  </w:r>
                </w:p>
              </w:tc>
              <w:tc>
                <w:tcPr>
                  <w:tcW w:w="1725" w:type="dxa"/>
                  <w:vAlign w:val="top"/>
                  <w:gridSpan w:val="3"/>
                </w:tcPr>
                <w:p>
                  <w:pPr>
                    <w:pStyle w:val="TableText"/>
                    <w:ind w:left="182"/>
                    <w:spacing w:before="59" w:line="217" w:lineRule="auto"/>
                    <w:rPr>
                      <w:rFonts w:ascii="Times New Roman" w:hAnsi="Times New Roman" w:eastAsia="Times New Roman" w:cs="Times New Roman"/>
                      <w:sz w:val="20"/>
                      <w:szCs w:val="20"/>
                    </w:rPr>
                  </w:pPr>
                  <w:r>
                    <w:rPr>
                      <w:sz w:val="20"/>
                      <w:szCs w:val="20"/>
                      <w:spacing w:val="4"/>
                    </w:rPr>
                    <w:t>循环水量</w:t>
                  </w:r>
                  <w:r>
                    <w:rPr>
                      <w:sz w:val="20"/>
                      <w:szCs w:val="20"/>
                      <w:spacing w:val="-33"/>
                    </w:rPr>
                    <w:t xml:space="preserve"> </w:t>
                  </w:r>
                  <w:r>
                    <w:rPr>
                      <w:rFonts w:ascii="Times New Roman" w:hAnsi="Times New Roman" w:eastAsia="Times New Roman" w:cs="Times New Roman"/>
                      <w:sz w:val="20"/>
                      <w:szCs w:val="20"/>
                      <w:spacing w:val="4"/>
                    </w:rPr>
                    <w:t>5m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20"/>
                      <w:szCs w:val="20"/>
                      <w:spacing w:val="4"/>
                    </w:rPr>
                    <w:t>/h</w:t>
                  </w:r>
                </w:p>
              </w:tc>
            </w:tr>
            <w:tr>
              <w:trPr>
                <w:trHeight w:val="305" w:hRule="atLeast"/>
              </w:trPr>
              <w:tc>
                <w:tcPr>
                  <w:tcW w:w="806" w:type="dxa"/>
                  <w:vAlign w:val="top"/>
                  <w:gridSpan w:val="3"/>
                </w:tcPr>
                <w:p>
                  <w:pPr>
                    <w:ind w:left="413"/>
                    <w:spacing w:before="8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785" w:type="dxa"/>
                  <w:vAlign w:val="top"/>
                  <w:gridSpan w:val="3"/>
                </w:tcPr>
                <w:p>
                  <w:pPr>
                    <w:pStyle w:val="TableText"/>
                    <w:ind w:left="572"/>
                    <w:spacing w:before="58" w:line="218" w:lineRule="auto"/>
                    <w:rPr>
                      <w:sz w:val="20"/>
                      <w:szCs w:val="20"/>
                    </w:rPr>
                  </w:pPr>
                  <w:r>
                    <w:rPr>
                      <w:sz w:val="20"/>
                      <w:szCs w:val="20"/>
                      <w:spacing w:val="7"/>
                    </w:rPr>
                    <w:t>破碎机</w:t>
                  </w:r>
                </w:p>
              </w:tc>
              <w:tc>
                <w:tcPr>
                  <w:tcW w:w="1483" w:type="dxa"/>
                  <w:vAlign w:val="top"/>
                  <w:gridSpan w:val="3"/>
                </w:tcPr>
                <w:p>
                  <w:pPr>
                    <w:ind w:left="703"/>
                    <w:spacing w:before="91"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866" w:type="dxa"/>
                  <w:vAlign w:val="top"/>
                </w:tcPr>
                <w:p>
                  <w:pPr>
                    <w:pStyle w:val="TableText"/>
                    <w:ind w:left="281"/>
                    <w:spacing w:before="58" w:line="218" w:lineRule="auto"/>
                    <w:rPr>
                      <w:sz w:val="20"/>
                      <w:szCs w:val="20"/>
                    </w:rPr>
                  </w:pPr>
                  <w:r>
                    <w:rPr>
                      <w:rFonts w:ascii="Times New Roman" w:hAnsi="Times New Roman" w:eastAsia="Times New Roman" w:cs="Times New Roman"/>
                      <w:sz w:val="20"/>
                      <w:szCs w:val="20"/>
                      <w:spacing w:val="-10"/>
                    </w:rPr>
                    <w:t>1</w:t>
                  </w:r>
                  <w:r>
                    <w:rPr>
                      <w:rFonts w:ascii="Times New Roman" w:hAnsi="Times New Roman" w:eastAsia="Times New Roman" w:cs="Times New Roman"/>
                      <w:sz w:val="20"/>
                      <w:szCs w:val="20"/>
                      <w:spacing w:val="28"/>
                    </w:rPr>
                    <w:t xml:space="preserve"> </w:t>
                  </w:r>
                  <w:r>
                    <w:rPr>
                      <w:sz w:val="20"/>
                      <w:szCs w:val="20"/>
                      <w:spacing w:val="-10"/>
                    </w:rPr>
                    <w:t>台</w:t>
                  </w:r>
                </w:p>
              </w:tc>
              <w:tc>
                <w:tcPr>
                  <w:tcW w:w="1844" w:type="dxa"/>
                  <w:vAlign w:val="top"/>
                  <w:gridSpan w:val="4"/>
                </w:tcPr>
                <w:p>
                  <w:pPr>
                    <w:pStyle w:val="TableText"/>
                    <w:ind w:left="422"/>
                    <w:spacing w:before="58" w:line="218" w:lineRule="auto"/>
                    <w:rPr>
                      <w:sz w:val="20"/>
                      <w:szCs w:val="20"/>
                    </w:rPr>
                  </w:pPr>
                  <w:r>
                    <w:rPr>
                      <w:sz w:val="20"/>
                      <w:szCs w:val="20"/>
                      <w:spacing w:val="8"/>
                    </w:rPr>
                    <w:t>边角料破碎</w:t>
                  </w:r>
                </w:p>
              </w:tc>
              <w:tc>
                <w:tcPr>
                  <w:tcW w:w="1725" w:type="dxa"/>
                  <w:vAlign w:val="top"/>
                  <w:gridSpan w:val="3"/>
                </w:tcPr>
                <w:p>
                  <w:pPr>
                    <w:rPr>
                      <w:rFonts w:ascii="Arial"/>
                      <w:sz w:val="21"/>
                    </w:rPr>
                  </w:pPr>
                  <w:r/>
                </w:p>
              </w:tc>
            </w:tr>
            <w:tr>
              <w:trPr>
                <w:trHeight w:val="305" w:hRule="atLeast"/>
              </w:trPr>
              <w:tc>
                <w:tcPr>
                  <w:tcW w:w="806" w:type="dxa"/>
                  <w:vAlign w:val="top"/>
                  <w:gridSpan w:val="3"/>
                </w:tcPr>
                <w:p>
                  <w:pPr>
                    <w:ind w:left="412"/>
                    <w:spacing w:before="83"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785" w:type="dxa"/>
                  <w:vAlign w:val="top"/>
                  <w:gridSpan w:val="3"/>
                </w:tcPr>
                <w:p>
                  <w:pPr>
                    <w:pStyle w:val="TableText"/>
                    <w:ind w:left="261"/>
                    <w:spacing w:before="61" w:line="216" w:lineRule="auto"/>
                    <w:rPr>
                      <w:sz w:val="20"/>
                      <w:szCs w:val="20"/>
                    </w:rPr>
                  </w:pPr>
                  <w:r>
                    <w:rPr>
                      <w:sz w:val="20"/>
                      <w:szCs w:val="20"/>
                      <w:spacing w:val="7"/>
                    </w:rPr>
                    <w:t>螺杆式空压机</w:t>
                  </w:r>
                </w:p>
              </w:tc>
              <w:tc>
                <w:tcPr>
                  <w:tcW w:w="1483" w:type="dxa"/>
                  <w:vAlign w:val="top"/>
                  <w:gridSpan w:val="3"/>
                </w:tcPr>
                <w:p>
                  <w:pPr>
                    <w:ind w:left="703"/>
                    <w:spacing w:before="9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866" w:type="dxa"/>
                  <w:vAlign w:val="top"/>
                </w:tcPr>
                <w:p>
                  <w:pPr>
                    <w:pStyle w:val="TableText"/>
                    <w:ind w:left="281"/>
                    <w:spacing w:before="61" w:line="216" w:lineRule="auto"/>
                    <w:rPr>
                      <w:sz w:val="20"/>
                      <w:szCs w:val="20"/>
                    </w:rPr>
                  </w:pPr>
                  <w:r>
                    <w:rPr>
                      <w:rFonts w:ascii="Times New Roman" w:hAnsi="Times New Roman" w:eastAsia="Times New Roman" w:cs="Times New Roman"/>
                      <w:sz w:val="20"/>
                      <w:szCs w:val="20"/>
                      <w:spacing w:val="-10"/>
                    </w:rPr>
                    <w:t>1</w:t>
                  </w:r>
                  <w:r>
                    <w:rPr>
                      <w:rFonts w:ascii="Times New Roman" w:hAnsi="Times New Roman" w:eastAsia="Times New Roman" w:cs="Times New Roman"/>
                      <w:sz w:val="20"/>
                      <w:szCs w:val="20"/>
                      <w:spacing w:val="28"/>
                    </w:rPr>
                    <w:t xml:space="preserve"> </w:t>
                  </w:r>
                  <w:r>
                    <w:rPr>
                      <w:sz w:val="20"/>
                      <w:szCs w:val="20"/>
                      <w:spacing w:val="-10"/>
                    </w:rPr>
                    <w:t>台</w:t>
                  </w:r>
                </w:p>
              </w:tc>
              <w:tc>
                <w:tcPr>
                  <w:tcW w:w="1844" w:type="dxa"/>
                  <w:vAlign w:val="top"/>
                  <w:gridSpan w:val="4"/>
                </w:tcPr>
                <w:p>
                  <w:pPr>
                    <w:pStyle w:val="TableText"/>
                    <w:ind w:left="318"/>
                    <w:spacing w:before="61" w:line="216" w:lineRule="auto"/>
                    <w:rPr>
                      <w:sz w:val="20"/>
                      <w:szCs w:val="20"/>
                    </w:rPr>
                  </w:pPr>
                  <w:r>
                    <w:rPr>
                      <w:sz w:val="20"/>
                      <w:szCs w:val="20"/>
                      <w:spacing w:val="8"/>
                    </w:rPr>
                    <w:t>提供压缩空气</w:t>
                  </w:r>
                </w:p>
              </w:tc>
              <w:tc>
                <w:tcPr>
                  <w:tcW w:w="1725" w:type="dxa"/>
                  <w:vAlign w:val="top"/>
                  <w:gridSpan w:val="3"/>
                </w:tcPr>
                <w:p>
                  <w:pPr>
                    <w:pStyle w:val="TableText"/>
                    <w:ind w:left="247"/>
                    <w:spacing w:before="61" w:line="216" w:lineRule="auto"/>
                    <w:rPr>
                      <w:sz w:val="20"/>
                      <w:szCs w:val="20"/>
                    </w:rPr>
                  </w:pPr>
                  <w:r>
                    <w:rPr>
                      <w:sz w:val="20"/>
                      <w:szCs w:val="20"/>
                      <w:spacing w:val="1"/>
                    </w:rPr>
                    <w:t>配</w:t>
                  </w:r>
                  <w:r>
                    <w:rPr>
                      <w:sz w:val="20"/>
                      <w:szCs w:val="20"/>
                      <w:spacing w:val="-19"/>
                    </w:rPr>
                    <w:t xml:space="preserve"> </w:t>
                  </w:r>
                  <w:r>
                    <w:rPr>
                      <w:rFonts w:ascii="Times New Roman" w:hAnsi="Times New Roman" w:eastAsia="Times New Roman" w:cs="Times New Roman"/>
                      <w:sz w:val="20"/>
                      <w:szCs w:val="20"/>
                      <w:spacing w:val="1"/>
                    </w:rPr>
                    <w:t>1m</w:t>
                  </w:r>
                  <w:r>
                    <w:rPr>
                      <w:rFonts w:ascii="Times New Roman" w:hAnsi="Times New Roman" w:eastAsia="Times New Roman" w:cs="Times New Roman"/>
                      <w:sz w:val="13"/>
                      <w:szCs w:val="13"/>
                      <w:spacing w:val="1"/>
                      <w:position w:val="6"/>
                    </w:rPr>
                    <w:t>3</w:t>
                  </w:r>
                  <w:r>
                    <w:rPr>
                      <w:rFonts w:ascii="Times New Roman" w:hAnsi="Times New Roman" w:eastAsia="Times New Roman" w:cs="Times New Roman"/>
                      <w:sz w:val="13"/>
                      <w:szCs w:val="13"/>
                      <w:spacing w:val="9"/>
                      <w:w w:val="102"/>
                      <w:position w:val="6"/>
                    </w:rPr>
                    <w:t xml:space="preserve"> </w:t>
                  </w:r>
                  <w:r>
                    <w:rPr>
                      <w:sz w:val="20"/>
                      <w:szCs w:val="20"/>
                      <w:spacing w:val="1"/>
                    </w:rPr>
                    <w:t>储气罐</w:t>
                  </w:r>
                </w:p>
              </w:tc>
            </w:tr>
            <w:tr>
              <w:trPr>
                <w:trHeight w:val="1452" w:hRule="atLeast"/>
              </w:trPr>
              <w:tc>
                <w:tcPr>
                  <w:tcW w:w="8509" w:type="dxa"/>
                  <w:vAlign w:val="top"/>
                  <w:gridSpan w:val="17"/>
                  <w:tcBorders>
                    <w:right w:val="nil"/>
                  </w:tcBorders>
                </w:tcPr>
                <w:p>
                  <w:pPr>
                    <w:pStyle w:val="TableText"/>
                    <w:ind w:left="607"/>
                    <w:spacing w:before="276" w:line="219" w:lineRule="auto"/>
                    <w:outlineLvl w:val="1"/>
                    <w:rPr/>
                  </w:pPr>
                  <w:r>
                    <w:rPr>
                      <w:spacing w:val="-2"/>
                    </w:rPr>
                    <w:t>（</w:t>
                  </w:r>
                  <w:r>
                    <w:rPr>
                      <w:rFonts w:ascii="Times New Roman" w:hAnsi="Times New Roman" w:eastAsia="Times New Roman" w:cs="Times New Roman"/>
                      <w:spacing w:val="-2"/>
                    </w:rPr>
                    <w:t>2</w:t>
                  </w:r>
                  <w:r>
                    <w:rPr>
                      <w:spacing w:val="-2"/>
                    </w:rPr>
                    <w:t>）主要生产设备生产能力</w:t>
                  </w:r>
                </w:p>
                <w:p>
                  <w:pPr>
                    <w:pStyle w:val="TableText"/>
                    <w:ind w:left="596"/>
                    <w:spacing w:before="182" w:line="219" w:lineRule="auto"/>
                    <w:rPr/>
                  </w:pPr>
                  <w:r>
                    <w:rPr>
                      <w:spacing w:val="-1"/>
                    </w:rPr>
                    <w:t>拟建项目主要生产设备生产能力见表</w:t>
                  </w:r>
                  <w:r>
                    <w:rPr>
                      <w:spacing w:val="-50"/>
                    </w:rPr>
                    <w:t xml:space="preserve"> </w:t>
                  </w:r>
                  <w:r>
                    <w:rPr>
                      <w:rFonts w:ascii="Times New Roman" w:hAnsi="Times New Roman" w:eastAsia="Times New Roman" w:cs="Times New Roman"/>
                      <w:spacing w:val="-1"/>
                    </w:rPr>
                    <w:t>2.1-5</w:t>
                  </w:r>
                  <w:r>
                    <w:rPr>
                      <w:spacing w:val="-1"/>
                    </w:rPr>
                    <w:t>。</w:t>
                  </w:r>
                </w:p>
                <w:p>
                  <w:pPr>
                    <w:pStyle w:val="TableText"/>
                    <w:ind w:left="2622"/>
                    <w:spacing w:before="176" w:line="219" w:lineRule="auto"/>
                    <w:rPr>
                      <w:sz w:val="20"/>
                      <w:szCs w:val="20"/>
                    </w:rPr>
                  </w:pPr>
                  <w:r>
                    <w:rPr>
                      <w:sz w:val="20"/>
                      <w:szCs w:val="20"/>
                      <w:b/>
                      <w:bCs/>
                      <w:spacing w:val="6"/>
                    </w:rPr>
                    <w:t>表</w:t>
                  </w:r>
                  <w:r>
                    <w:rPr>
                      <w:sz w:val="20"/>
                      <w:szCs w:val="20"/>
                      <w:spacing w:val="6"/>
                    </w:rPr>
                    <w:t xml:space="preserve"> </w:t>
                  </w:r>
                  <w:r>
                    <w:rPr>
                      <w:rFonts w:ascii="Times New Roman" w:hAnsi="Times New Roman" w:eastAsia="Times New Roman" w:cs="Times New Roman"/>
                      <w:sz w:val="20"/>
                      <w:szCs w:val="20"/>
                      <w:b/>
                      <w:bCs/>
                      <w:spacing w:val="6"/>
                    </w:rPr>
                    <w:t>2.1-5      </w:t>
                  </w:r>
                  <w:r>
                    <w:rPr>
                      <w:sz w:val="20"/>
                      <w:szCs w:val="20"/>
                      <w:b/>
                      <w:bCs/>
                      <w:spacing w:val="6"/>
                    </w:rPr>
                    <w:t>主要生产设备生产能</w:t>
                  </w:r>
                  <w:r>
                    <w:rPr>
                      <w:sz w:val="20"/>
                      <w:szCs w:val="20"/>
                      <w:b/>
                      <w:bCs/>
                      <w:spacing w:val="5"/>
                    </w:rPr>
                    <w:t>力一览表</w:t>
                  </w:r>
                </w:p>
              </w:tc>
            </w:tr>
            <w:tr>
              <w:trPr>
                <w:trHeight w:val="604" w:hRule="atLeast"/>
              </w:trPr>
              <w:tc>
                <w:tcPr>
                  <w:tcW w:w="711" w:type="dxa"/>
                  <w:vAlign w:val="top"/>
                  <w:gridSpan w:val="2"/>
                </w:tcPr>
                <w:p>
                  <w:pPr>
                    <w:pStyle w:val="TableText"/>
                    <w:ind w:left="207"/>
                    <w:spacing w:before="208" w:line="229" w:lineRule="auto"/>
                    <w:rPr>
                      <w:sz w:val="20"/>
                      <w:szCs w:val="20"/>
                    </w:rPr>
                  </w:pPr>
                  <w:r>
                    <w:rPr>
                      <w:sz w:val="20"/>
                      <w:szCs w:val="20"/>
                      <w:spacing w:val="5"/>
                    </w:rPr>
                    <w:t>序号</w:t>
                  </w:r>
                </w:p>
              </w:tc>
              <w:tc>
                <w:tcPr>
                  <w:tcW w:w="1007" w:type="dxa"/>
                  <w:vAlign w:val="top"/>
                  <w:gridSpan w:val="2"/>
                </w:tcPr>
                <w:p>
                  <w:pPr>
                    <w:pStyle w:val="TableText"/>
                    <w:ind w:left="91"/>
                    <w:spacing w:before="208" w:line="229" w:lineRule="auto"/>
                    <w:rPr>
                      <w:sz w:val="20"/>
                      <w:szCs w:val="20"/>
                    </w:rPr>
                  </w:pPr>
                  <w:r>
                    <w:rPr>
                      <w:sz w:val="20"/>
                      <w:szCs w:val="20"/>
                      <w:spacing w:val="6"/>
                    </w:rPr>
                    <w:t>设备名称</w:t>
                  </w:r>
                </w:p>
              </w:tc>
              <w:tc>
                <w:tcPr>
                  <w:tcW w:w="873" w:type="dxa"/>
                  <w:vAlign w:val="top"/>
                  <w:gridSpan w:val="2"/>
                </w:tcPr>
                <w:p>
                  <w:pPr>
                    <w:pStyle w:val="TableText"/>
                    <w:ind w:left="246"/>
                    <w:spacing w:before="207" w:line="228" w:lineRule="auto"/>
                    <w:rPr>
                      <w:sz w:val="20"/>
                      <w:szCs w:val="20"/>
                    </w:rPr>
                  </w:pPr>
                  <w:r>
                    <w:rPr>
                      <w:sz w:val="20"/>
                      <w:szCs w:val="20"/>
                      <w:spacing w:val="3"/>
                    </w:rPr>
                    <w:t>数量</w:t>
                  </w:r>
                </w:p>
              </w:tc>
              <w:tc>
                <w:tcPr>
                  <w:tcW w:w="1411" w:type="dxa"/>
                  <w:vAlign w:val="top"/>
                  <w:gridSpan w:val="2"/>
                </w:tcPr>
                <w:p>
                  <w:pPr>
                    <w:pStyle w:val="TableText"/>
                    <w:ind w:left="209" w:right="47" w:hanging="99"/>
                    <w:spacing w:before="58" w:line="247" w:lineRule="auto"/>
                    <w:rPr>
                      <w:sz w:val="20"/>
                      <w:szCs w:val="20"/>
                    </w:rPr>
                  </w:pPr>
                  <w:r>
                    <w:rPr>
                      <w:sz w:val="20"/>
                      <w:szCs w:val="20"/>
                      <w:spacing w:val="7"/>
                    </w:rPr>
                    <w:t>单台设备最大</w:t>
                  </w:r>
                  <w:r>
                    <w:rPr>
                      <w:sz w:val="20"/>
                      <w:szCs w:val="20"/>
                      <w:spacing w:val="4"/>
                    </w:rPr>
                    <w:t xml:space="preserve"> </w:t>
                  </w:r>
                  <w:r>
                    <w:rPr>
                      <w:sz w:val="20"/>
                      <w:szCs w:val="20"/>
                      <w:spacing w:val="4"/>
                    </w:rPr>
                    <w:t>产能（</w:t>
                  </w:r>
                  <w:r>
                    <w:rPr>
                      <w:rFonts w:ascii="Times New Roman" w:hAnsi="Times New Roman" w:eastAsia="Times New Roman" w:cs="Times New Roman"/>
                      <w:sz w:val="20"/>
                      <w:szCs w:val="20"/>
                      <w:spacing w:val="4"/>
                    </w:rPr>
                    <w:t>t/h</w:t>
                  </w:r>
                  <w:r>
                    <w:rPr>
                      <w:sz w:val="20"/>
                      <w:szCs w:val="20"/>
                      <w:spacing w:val="4"/>
                    </w:rPr>
                    <w:t>）</w:t>
                  </w:r>
                </w:p>
              </w:tc>
              <w:tc>
                <w:tcPr>
                  <w:tcW w:w="1344" w:type="dxa"/>
                  <w:vAlign w:val="top"/>
                  <w:gridSpan w:val="3"/>
                </w:tcPr>
                <w:p>
                  <w:pPr>
                    <w:pStyle w:val="TableText"/>
                    <w:ind w:left="375" w:right="227" w:hanging="94"/>
                    <w:spacing w:before="58" w:line="247" w:lineRule="auto"/>
                    <w:rPr>
                      <w:sz w:val="20"/>
                      <w:szCs w:val="20"/>
                    </w:rPr>
                  </w:pPr>
                  <w:r>
                    <w:rPr>
                      <w:sz w:val="20"/>
                      <w:szCs w:val="20"/>
                      <w:spacing w:val="7"/>
                    </w:rPr>
                    <w:t>运行时间</w:t>
                  </w:r>
                  <w:r>
                    <w:rPr>
                      <w:sz w:val="20"/>
                      <w:szCs w:val="20"/>
                    </w:rPr>
                    <w:t xml:space="preserve"> </w:t>
                  </w:r>
                  <w:r>
                    <w:rPr>
                      <w:sz w:val="20"/>
                      <w:szCs w:val="20"/>
                    </w:rPr>
                    <w:t>（</w:t>
                  </w:r>
                  <w:r>
                    <w:rPr>
                      <w:rFonts w:ascii="Times New Roman" w:hAnsi="Times New Roman" w:eastAsia="Times New Roman" w:cs="Times New Roman"/>
                      <w:sz w:val="20"/>
                      <w:szCs w:val="20"/>
                    </w:rPr>
                    <w:t>h/a</w:t>
                  </w:r>
                  <w:r>
                    <w:rPr>
                      <w:sz w:val="20"/>
                      <w:szCs w:val="20"/>
                    </w:rPr>
                    <w:t>）</w:t>
                  </w:r>
                </w:p>
              </w:tc>
              <w:tc>
                <w:tcPr>
                  <w:tcW w:w="1188" w:type="dxa"/>
                  <w:vAlign w:val="top"/>
                  <w:gridSpan w:val="2"/>
                </w:tcPr>
                <w:p>
                  <w:pPr>
                    <w:pStyle w:val="TableText"/>
                    <w:ind w:left="210" w:right="45" w:hanging="111"/>
                    <w:spacing w:before="58" w:line="247" w:lineRule="auto"/>
                    <w:rPr>
                      <w:sz w:val="20"/>
                      <w:szCs w:val="20"/>
                    </w:rPr>
                  </w:pPr>
                  <w:r>
                    <w:rPr>
                      <w:sz w:val="20"/>
                      <w:szCs w:val="20"/>
                      <w:spacing w:val="7"/>
                    </w:rPr>
                    <w:t>理论最大产</w:t>
                  </w:r>
                  <w:r>
                    <w:rPr>
                      <w:sz w:val="20"/>
                      <w:szCs w:val="20"/>
                      <w:spacing w:val="2"/>
                    </w:rPr>
                    <w:t xml:space="preserve"> </w:t>
                  </w:r>
                  <w:r>
                    <w:rPr>
                      <w:sz w:val="20"/>
                      <w:szCs w:val="20"/>
                      <w:spacing w:val="1"/>
                    </w:rPr>
                    <w:t>能（</w:t>
                  </w:r>
                  <w:r>
                    <w:rPr>
                      <w:rFonts w:ascii="Times New Roman" w:hAnsi="Times New Roman" w:eastAsia="Times New Roman" w:cs="Times New Roman"/>
                      <w:sz w:val="20"/>
                      <w:szCs w:val="20"/>
                      <w:spacing w:val="1"/>
                    </w:rPr>
                    <w:t>t/a</w:t>
                  </w:r>
                  <w:r>
                    <w:rPr>
                      <w:sz w:val="20"/>
                      <w:szCs w:val="20"/>
                      <w:spacing w:val="1"/>
                    </w:rPr>
                    <w:t>）</w:t>
                  </w:r>
                </w:p>
              </w:tc>
              <w:tc>
                <w:tcPr>
                  <w:tcW w:w="960" w:type="dxa"/>
                  <w:vAlign w:val="top"/>
                  <w:gridSpan w:val="2"/>
                </w:tcPr>
                <w:p>
                  <w:pPr>
                    <w:pStyle w:val="TableText"/>
                    <w:ind w:left="202" w:right="35" w:hanging="109"/>
                    <w:spacing w:before="58" w:line="247" w:lineRule="auto"/>
                    <w:rPr>
                      <w:sz w:val="20"/>
                      <w:szCs w:val="20"/>
                    </w:rPr>
                  </w:pPr>
                  <w:r>
                    <w:rPr>
                      <w:sz w:val="20"/>
                      <w:szCs w:val="20"/>
                      <w:spacing w:val="6"/>
                    </w:rPr>
                    <w:t>设计产能</w:t>
                  </w:r>
                  <w:r>
                    <w:rPr>
                      <w:sz w:val="20"/>
                      <w:szCs w:val="20"/>
                      <w:spacing w:val="1"/>
                    </w:rPr>
                    <w:t xml:space="preserve"> </w:t>
                  </w:r>
                  <w:r>
                    <w:rPr>
                      <w:sz w:val="20"/>
                      <w:szCs w:val="20"/>
                    </w:rPr>
                    <w:t>（</w:t>
                  </w:r>
                  <w:r>
                    <w:rPr>
                      <w:rFonts w:ascii="Times New Roman" w:hAnsi="Times New Roman" w:eastAsia="Times New Roman" w:cs="Times New Roman"/>
                      <w:sz w:val="20"/>
                      <w:szCs w:val="20"/>
                    </w:rPr>
                    <w:t>t/a</w:t>
                  </w:r>
                  <w:r>
                    <w:rPr>
                      <w:sz w:val="20"/>
                      <w:szCs w:val="20"/>
                    </w:rPr>
                    <w:t>）</w:t>
                  </w:r>
                </w:p>
              </w:tc>
              <w:tc>
                <w:tcPr>
                  <w:tcW w:w="1015" w:type="dxa"/>
                  <w:vAlign w:val="top"/>
                  <w:gridSpan w:val="2"/>
                </w:tcPr>
                <w:p>
                  <w:pPr>
                    <w:pStyle w:val="TableText"/>
                    <w:ind w:left="104" w:right="76" w:firstLine="3"/>
                    <w:spacing w:before="58" w:line="247" w:lineRule="auto"/>
                    <w:rPr>
                      <w:sz w:val="20"/>
                      <w:szCs w:val="20"/>
                    </w:rPr>
                  </w:pPr>
                  <w:r>
                    <w:rPr>
                      <w:sz w:val="20"/>
                      <w:szCs w:val="20"/>
                      <w:spacing w:val="6"/>
                    </w:rPr>
                    <w:t>是否满足</w:t>
                  </w:r>
                  <w:r>
                    <w:rPr>
                      <w:sz w:val="20"/>
                      <w:szCs w:val="20"/>
                      <w:spacing w:val="1"/>
                    </w:rPr>
                    <w:t xml:space="preserve"> </w:t>
                  </w:r>
                  <w:r>
                    <w:rPr>
                      <w:sz w:val="20"/>
                      <w:szCs w:val="20"/>
                      <w:spacing w:val="7"/>
                    </w:rPr>
                    <w:t>产能要求</w:t>
                  </w:r>
                </w:p>
              </w:tc>
            </w:tr>
            <w:tr>
              <w:trPr>
                <w:trHeight w:val="548" w:hRule="atLeast"/>
              </w:trPr>
              <w:tc>
                <w:tcPr>
                  <w:tcW w:w="711" w:type="dxa"/>
                  <w:vAlign w:val="top"/>
                  <w:gridSpan w:val="2"/>
                </w:tcPr>
                <w:p>
                  <w:pPr>
                    <w:ind w:left="383"/>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07" w:type="dxa"/>
                  <w:vAlign w:val="top"/>
                  <w:gridSpan w:val="2"/>
                </w:tcPr>
                <w:p>
                  <w:pPr>
                    <w:pStyle w:val="TableText"/>
                    <w:ind w:left="192" w:right="82" w:hanging="112"/>
                    <w:spacing w:before="31" w:line="234" w:lineRule="auto"/>
                    <w:rPr>
                      <w:sz w:val="20"/>
                      <w:szCs w:val="20"/>
                    </w:rPr>
                  </w:pP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18"/>
                    </w:rPr>
                    <w:t xml:space="preserve"> </w:t>
                  </w:r>
                  <w:r>
                    <w:rPr>
                      <w:sz w:val="20"/>
                      <w:szCs w:val="20"/>
                      <w:spacing w:val="7"/>
                    </w:rPr>
                    <w:t>片材</w:t>
                  </w:r>
                  <w:r>
                    <w:rPr>
                      <w:sz w:val="20"/>
                      <w:szCs w:val="20"/>
                    </w:rPr>
                    <w:t xml:space="preserve"> </w:t>
                  </w:r>
                  <w:r>
                    <w:rPr>
                      <w:sz w:val="20"/>
                      <w:szCs w:val="20"/>
                      <w:spacing w:val="6"/>
                    </w:rPr>
                    <w:t>挤出机</w:t>
                  </w:r>
                </w:p>
              </w:tc>
              <w:tc>
                <w:tcPr>
                  <w:tcW w:w="873" w:type="dxa"/>
                  <w:vAlign w:val="top"/>
                  <w:gridSpan w:val="2"/>
                </w:tcPr>
                <w:p>
                  <w:pPr>
                    <w:pStyle w:val="TableText"/>
                    <w:ind w:left="287"/>
                    <w:spacing w:before="165" w:line="230" w:lineRule="auto"/>
                    <w:rPr>
                      <w:sz w:val="20"/>
                      <w:szCs w:val="20"/>
                    </w:rPr>
                  </w:pPr>
                  <w:r>
                    <w:rPr>
                      <w:rFonts w:ascii="Times New Roman" w:hAnsi="Times New Roman" w:eastAsia="Times New Roman" w:cs="Times New Roman"/>
                      <w:sz w:val="20"/>
                      <w:szCs w:val="20"/>
                      <w:spacing w:val="-10"/>
                    </w:rPr>
                    <w:t>1</w:t>
                  </w:r>
                  <w:r>
                    <w:rPr>
                      <w:rFonts w:ascii="Times New Roman" w:hAnsi="Times New Roman" w:eastAsia="Times New Roman" w:cs="Times New Roman"/>
                      <w:sz w:val="20"/>
                      <w:szCs w:val="20"/>
                      <w:spacing w:val="28"/>
                    </w:rPr>
                    <w:t xml:space="preserve"> </w:t>
                  </w:r>
                  <w:r>
                    <w:rPr>
                      <w:sz w:val="20"/>
                      <w:szCs w:val="20"/>
                      <w:spacing w:val="-10"/>
                    </w:rPr>
                    <w:t>台</w:t>
                  </w:r>
                </w:p>
              </w:tc>
              <w:tc>
                <w:tcPr>
                  <w:tcW w:w="1411" w:type="dxa"/>
                  <w:vAlign w:val="top"/>
                  <w:gridSpan w:val="2"/>
                </w:tcPr>
                <w:p>
                  <w:pPr>
                    <w:ind w:left="607"/>
                    <w:spacing w:before="2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0.8</w:t>
                  </w:r>
                </w:p>
              </w:tc>
              <w:tc>
                <w:tcPr>
                  <w:tcW w:w="1344" w:type="dxa"/>
                  <w:vAlign w:val="top"/>
                  <w:gridSpan w:val="3"/>
                </w:tcPr>
                <w:p>
                  <w:pPr>
                    <w:ind w:left="494"/>
                    <w:spacing w:before="2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5120</w:t>
                  </w:r>
                </w:p>
              </w:tc>
              <w:tc>
                <w:tcPr>
                  <w:tcW w:w="1188" w:type="dxa"/>
                  <w:vAlign w:val="top"/>
                  <w:gridSpan w:val="2"/>
                </w:tcPr>
                <w:p>
                  <w:pPr>
                    <w:ind w:left="406"/>
                    <w:spacing w:before="2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4096</w:t>
                  </w:r>
                </w:p>
              </w:tc>
              <w:tc>
                <w:tcPr>
                  <w:tcW w:w="960" w:type="dxa"/>
                  <w:vAlign w:val="top"/>
                  <w:gridSpan w:val="2"/>
                </w:tcPr>
                <w:p>
                  <w:pPr>
                    <w:ind w:left="473"/>
                    <w:spacing w:before="21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015" w:type="dxa"/>
                  <w:vAlign w:val="top"/>
                  <w:gridSpan w:val="2"/>
                </w:tcPr>
                <w:p>
                  <w:pPr>
                    <w:ind w:left="487"/>
                    <w:spacing w:before="21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549" w:hRule="atLeast"/>
              </w:trPr>
              <w:tc>
                <w:tcPr>
                  <w:tcW w:w="711" w:type="dxa"/>
                  <w:vAlign w:val="top"/>
                  <w:gridSpan w:val="2"/>
                </w:tcPr>
                <w:p>
                  <w:pPr>
                    <w:ind w:left="363"/>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07" w:type="dxa"/>
                  <w:vAlign w:val="top"/>
                  <w:gridSpan w:val="2"/>
                </w:tcPr>
                <w:p>
                  <w:pPr>
                    <w:pStyle w:val="TableText"/>
                    <w:ind w:left="192" w:right="82" w:hanging="112"/>
                    <w:spacing w:before="32" w:line="234" w:lineRule="auto"/>
                    <w:rPr>
                      <w:sz w:val="20"/>
                      <w:szCs w:val="20"/>
                    </w:rPr>
                  </w:pP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18"/>
                    </w:rPr>
                    <w:t xml:space="preserve"> </w:t>
                  </w:r>
                  <w:r>
                    <w:rPr>
                      <w:sz w:val="20"/>
                      <w:szCs w:val="20"/>
                      <w:spacing w:val="7"/>
                    </w:rPr>
                    <w:t>片材</w:t>
                  </w:r>
                  <w:r>
                    <w:rPr>
                      <w:sz w:val="20"/>
                      <w:szCs w:val="20"/>
                    </w:rPr>
                    <w:t xml:space="preserve"> </w:t>
                  </w:r>
                  <w:r>
                    <w:rPr>
                      <w:sz w:val="20"/>
                      <w:szCs w:val="20"/>
                      <w:spacing w:val="6"/>
                    </w:rPr>
                    <w:t>挤出机</w:t>
                  </w:r>
                </w:p>
              </w:tc>
              <w:tc>
                <w:tcPr>
                  <w:tcW w:w="873" w:type="dxa"/>
                  <w:vAlign w:val="top"/>
                  <w:gridSpan w:val="2"/>
                </w:tcPr>
                <w:p>
                  <w:pPr>
                    <w:pStyle w:val="TableText"/>
                    <w:ind w:left="287"/>
                    <w:spacing w:before="166" w:line="230" w:lineRule="auto"/>
                    <w:rPr>
                      <w:sz w:val="20"/>
                      <w:szCs w:val="20"/>
                    </w:rPr>
                  </w:pPr>
                  <w:r>
                    <w:rPr>
                      <w:rFonts w:ascii="Times New Roman" w:hAnsi="Times New Roman" w:eastAsia="Times New Roman" w:cs="Times New Roman"/>
                      <w:sz w:val="20"/>
                      <w:szCs w:val="20"/>
                      <w:spacing w:val="-10"/>
                    </w:rPr>
                    <w:t>1</w:t>
                  </w:r>
                  <w:r>
                    <w:rPr>
                      <w:rFonts w:ascii="Times New Roman" w:hAnsi="Times New Roman" w:eastAsia="Times New Roman" w:cs="Times New Roman"/>
                      <w:sz w:val="20"/>
                      <w:szCs w:val="20"/>
                      <w:spacing w:val="28"/>
                    </w:rPr>
                    <w:t xml:space="preserve"> </w:t>
                  </w:r>
                  <w:r>
                    <w:rPr>
                      <w:sz w:val="20"/>
                      <w:szCs w:val="20"/>
                      <w:spacing w:val="-10"/>
                    </w:rPr>
                    <w:t>台</w:t>
                  </w:r>
                </w:p>
              </w:tc>
              <w:tc>
                <w:tcPr>
                  <w:tcW w:w="1411" w:type="dxa"/>
                  <w:vAlign w:val="top"/>
                  <w:gridSpan w:val="2"/>
                </w:tcPr>
                <w:p>
                  <w:pPr>
                    <w:ind w:left="607"/>
                    <w:spacing w:before="2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0.6</w:t>
                  </w:r>
                </w:p>
              </w:tc>
              <w:tc>
                <w:tcPr>
                  <w:tcW w:w="1344" w:type="dxa"/>
                  <w:vAlign w:val="top"/>
                  <w:gridSpan w:val="3"/>
                </w:tcPr>
                <w:p>
                  <w:pPr>
                    <w:ind w:left="494"/>
                    <w:spacing w:before="2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5120</w:t>
                  </w:r>
                </w:p>
              </w:tc>
              <w:tc>
                <w:tcPr>
                  <w:tcW w:w="1188" w:type="dxa"/>
                  <w:vAlign w:val="top"/>
                  <w:gridSpan w:val="2"/>
                </w:tcPr>
                <w:p>
                  <w:pPr>
                    <w:ind w:left="411"/>
                    <w:spacing w:before="2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3072</w:t>
                  </w:r>
                </w:p>
              </w:tc>
              <w:tc>
                <w:tcPr>
                  <w:tcW w:w="960" w:type="dxa"/>
                  <w:vAlign w:val="top"/>
                  <w:gridSpan w:val="2"/>
                </w:tcPr>
                <w:p>
                  <w:pPr>
                    <w:ind w:left="473"/>
                    <w:spacing w:before="21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015" w:type="dxa"/>
                  <w:vAlign w:val="top"/>
                  <w:gridSpan w:val="2"/>
                </w:tcPr>
                <w:p>
                  <w:pPr>
                    <w:ind w:left="487"/>
                    <w:spacing w:before="21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05" w:hRule="atLeast"/>
              </w:trPr>
              <w:tc>
                <w:tcPr>
                  <w:tcW w:w="711" w:type="dxa"/>
                  <w:vAlign w:val="top"/>
                  <w:gridSpan w:val="2"/>
                </w:tcPr>
                <w:p>
                  <w:pPr>
                    <w:ind w:left="367"/>
                    <w:spacing w:before="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635" w:type="dxa"/>
                  <w:vAlign w:val="top"/>
                  <w:gridSpan w:val="9"/>
                </w:tcPr>
                <w:p>
                  <w:pPr>
                    <w:pStyle w:val="TableText"/>
                    <w:ind w:left="2123"/>
                    <w:spacing w:before="61" w:line="216" w:lineRule="auto"/>
                    <w:rPr>
                      <w:sz w:val="20"/>
                      <w:szCs w:val="20"/>
                    </w:rPr>
                  </w:pPr>
                  <w:r>
                    <w:rPr>
                      <w:sz w:val="20"/>
                      <w:szCs w:val="20"/>
                      <w:spacing w:val="4"/>
                    </w:rPr>
                    <w:t>合计</w:t>
                  </w:r>
                </w:p>
              </w:tc>
              <w:tc>
                <w:tcPr>
                  <w:tcW w:w="1188" w:type="dxa"/>
                  <w:vAlign w:val="top"/>
                  <w:gridSpan w:val="2"/>
                </w:tcPr>
                <w:p>
                  <w:pPr>
                    <w:ind w:left="410"/>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7168</w:t>
                  </w:r>
                </w:p>
              </w:tc>
              <w:tc>
                <w:tcPr>
                  <w:tcW w:w="960" w:type="dxa"/>
                  <w:vAlign w:val="top"/>
                  <w:gridSpan w:val="2"/>
                </w:tcPr>
                <w:p>
                  <w:pPr>
                    <w:ind w:left="298"/>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7000</w:t>
                  </w:r>
                </w:p>
              </w:tc>
              <w:tc>
                <w:tcPr>
                  <w:tcW w:w="1015" w:type="dxa"/>
                  <w:vAlign w:val="top"/>
                  <w:gridSpan w:val="2"/>
                </w:tcPr>
                <w:p>
                  <w:pPr>
                    <w:pStyle w:val="TableText"/>
                    <w:ind w:left="421"/>
                    <w:spacing w:before="61" w:line="216" w:lineRule="auto"/>
                    <w:rPr>
                      <w:sz w:val="20"/>
                      <w:szCs w:val="20"/>
                    </w:rPr>
                  </w:pPr>
                  <w:r>
                    <w:rPr>
                      <w:sz w:val="20"/>
                      <w:szCs w:val="20"/>
                    </w:rPr>
                    <w:t>是</w:t>
                  </w:r>
                </w:p>
              </w:tc>
            </w:tr>
            <w:tr>
              <w:trPr>
                <w:trHeight w:val="2886" w:hRule="atLeast"/>
              </w:trPr>
              <w:tc>
                <w:tcPr>
                  <w:tcW w:w="8509" w:type="dxa"/>
                  <w:vAlign w:val="top"/>
                  <w:gridSpan w:val="17"/>
                  <w:tcBorders>
                    <w:right w:val="nil"/>
                  </w:tcBorders>
                </w:tcPr>
                <w:p>
                  <w:pPr>
                    <w:pStyle w:val="TableText"/>
                    <w:ind w:left="118" w:firstLine="474"/>
                    <w:spacing w:before="310" w:line="347" w:lineRule="auto"/>
                    <w:rPr/>
                  </w:pPr>
                  <w:r>
                    <w:rPr>
                      <w:spacing w:val="-7"/>
                    </w:rPr>
                    <w:t>根据上表分析，企业正常生产情况下，设备生产能力与设</w:t>
                  </w:r>
                  <w:r>
                    <w:rPr>
                      <w:spacing w:val="-8"/>
                    </w:rPr>
                    <w:t>计生产规模相匹配，</w:t>
                  </w:r>
                  <w:r>
                    <w:rPr/>
                    <w:t xml:space="preserve"> </w:t>
                  </w:r>
                  <w:r>
                    <w:rPr>
                      <w:spacing w:val="-3"/>
                    </w:rPr>
                    <w:t>生产设备可满足产能需求。</w:t>
                  </w:r>
                </w:p>
                <w:p>
                  <w:pPr>
                    <w:pStyle w:val="TableText"/>
                    <w:ind w:left="112"/>
                    <w:spacing w:before="31" w:line="219" w:lineRule="auto"/>
                    <w:outlineLvl w:val="1"/>
                    <w:rPr/>
                  </w:pPr>
                  <w:r>
                    <w:rPr>
                      <w:rFonts w:ascii="Times New Roman" w:hAnsi="Times New Roman" w:eastAsia="Times New Roman" w:cs="Times New Roman"/>
                      <w:b/>
                      <w:bCs/>
                      <w:spacing w:val="-2"/>
                    </w:rPr>
                    <w:t>2.1.5  </w:t>
                  </w:r>
                  <w:r>
                    <w:rPr>
                      <w:b/>
                      <w:bCs/>
                      <w:spacing w:val="-2"/>
                    </w:rPr>
                    <w:t>主要原辅材料、能源名称及年消耗</w:t>
                  </w:r>
                </w:p>
                <w:p>
                  <w:pPr>
                    <w:pStyle w:val="TableText"/>
                    <w:ind w:left="607"/>
                    <w:spacing w:before="183" w:line="219" w:lineRule="auto"/>
                    <w:rPr/>
                  </w:pPr>
                  <w:r>
                    <w:rPr>
                      <w:spacing w:val="-2"/>
                    </w:rPr>
                    <w:t>（</w:t>
                  </w:r>
                  <w:r>
                    <w:rPr>
                      <w:rFonts w:ascii="Times New Roman" w:hAnsi="Times New Roman" w:eastAsia="Times New Roman" w:cs="Times New Roman"/>
                      <w:spacing w:val="-2"/>
                    </w:rPr>
                    <w:t>1</w:t>
                  </w:r>
                  <w:r>
                    <w:rPr>
                      <w:spacing w:val="-2"/>
                    </w:rPr>
                    <w:t>）主要原辅材料、能源名称及年消耗</w:t>
                  </w:r>
                </w:p>
                <w:p>
                  <w:pPr>
                    <w:pStyle w:val="TableText"/>
                    <w:ind w:left="596"/>
                    <w:spacing w:before="180" w:line="219" w:lineRule="auto"/>
                    <w:rPr/>
                  </w:pPr>
                  <w:r>
                    <w:rPr>
                      <w:spacing w:val="-1"/>
                    </w:rPr>
                    <w:t>拟建项目营运期主要原辅材料及能源消耗统计见表</w:t>
                  </w:r>
                  <w:r>
                    <w:rPr>
                      <w:spacing w:val="-44"/>
                    </w:rPr>
                    <w:t xml:space="preserve"> </w:t>
                  </w:r>
                  <w:r>
                    <w:rPr>
                      <w:rFonts w:ascii="Times New Roman" w:hAnsi="Times New Roman" w:eastAsia="Times New Roman" w:cs="Times New Roman"/>
                      <w:spacing w:val="-1"/>
                    </w:rPr>
                    <w:t>2.1-6</w:t>
                  </w:r>
                  <w:r>
                    <w:rPr>
                      <w:spacing w:val="-1"/>
                    </w:rPr>
                    <w:t>。</w:t>
                  </w:r>
                </w:p>
                <w:p>
                  <w:pPr>
                    <w:pStyle w:val="TableText"/>
                    <w:ind w:left="1964"/>
                    <w:spacing w:before="179" w:line="216" w:lineRule="auto"/>
                    <w:rPr>
                      <w:sz w:val="20"/>
                      <w:szCs w:val="20"/>
                    </w:rPr>
                  </w:pPr>
                  <w:r>
                    <w:rPr>
                      <w:sz w:val="20"/>
                      <w:szCs w:val="20"/>
                      <w:b/>
                      <w:bCs/>
                      <w:spacing w:val="6"/>
                    </w:rPr>
                    <w:t>表</w:t>
                  </w:r>
                  <w:r>
                    <w:rPr>
                      <w:sz w:val="20"/>
                      <w:szCs w:val="20"/>
                      <w:spacing w:val="-29"/>
                    </w:rPr>
                    <w:t xml:space="preserve"> </w:t>
                  </w:r>
                  <w:r>
                    <w:rPr>
                      <w:rFonts w:ascii="Times New Roman" w:hAnsi="Times New Roman" w:eastAsia="Times New Roman" w:cs="Times New Roman"/>
                      <w:sz w:val="20"/>
                      <w:szCs w:val="20"/>
                      <w:b/>
                      <w:bCs/>
                      <w:spacing w:val="6"/>
                    </w:rPr>
                    <w:t>2.1-6    </w:t>
                  </w:r>
                  <w:r>
                    <w:rPr>
                      <w:sz w:val="20"/>
                      <w:szCs w:val="20"/>
                      <w:b/>
                      <w:bCs/>
                      <w:spacing w:val="6"/>
                    </w:rPr>
                    <w:t>拟建项目主要原辅材料及能源消耗统计表</w:t>
                  </w:r>
                </w:p>
              </w:tc>
            </w:tr>
            <w:tr>
              <w:trPr>
                <w:trHeight w:val="305" w:hRule="atLeast"/>
              </w:trPr>
              <w:tc>
                <w:tcPr>
                  <w:tcW w:w="625" w:type="dxa"/>
                  <w:vAlign w:val="top"/>
                </w:tcPr>
                <w:p>
                  <w:pPr>
                    <w:pStyle w:val="TableText"/>
                    <w:ind w:left="164"/>
                    <w:spacing w:before="45" w:line="229" w:lineRule="auto"/>
                    <w:rPr>
                      <w:sz w:val="20"/>
                      <w:szCs w:val="20"/>
                    </w:rPr>
                  </w:pPr>
                  <w:r>
                    <w:rPr>
                      <w:sz w:val="20"/>
                      <w:szCs w:val="20"/>
                      <w:spacing w:val="5"/>
                    </w:rPr>
                    <w:t>序号</w:t>
                  </w:r>
                </w:p>
              </w:tc>
              <w:tc>
                <w:tcPr>
                  <w:tcW w:w="1676" w:type="dxa"/>
                  <w:vAlign w:val="top"/>
                  <w:gridSpan w:val="4"/>
                </w:tcPr>
                <w:p>
                  <w:pPr>
                    <w:pStyle w:val="TableText"/>
                    <w:ind w:left="634"/>
                    <w:spacing w:before="45" w:line="230" w:lineRule="auto"/>
                    <w:rPr>
                      <w:sz w:val="20"/>
                      <w:szCs w:val="20"/>
                    </w:rPr>
                  </w:pPr>
                  <w:r>
                    <w:rPr>
                      <w:sz w:val="20"/>
                      <w:szCs w:val="20"/>
                      <w:spacing w:val="3"/>
                    </w:rPr>
                    <w:t>名称</w:t>
                  </w:r>
                </w:p>
              </w:tc>
              <w:tc>
                <w:tcPr>
                  <w:tcW w:w="682" w:type="dxa"/>
                  <w:vAlign w:val="top"/>
                  <w:gridSpan w:val="2"/>
                </w:tcPr>
                <w:p>
                  <w:pPr>
                    <w:pStyle w:val="TableText"/>
                    <w:ind w:left="137"/>
                    <w:spacing w:before="44" w:line="228" w:lineRule="auto"/>
                    <w:rPr>
                      <w:sz w:val="20"/>
                      <w:szCs w:val="20"/>
                    </w:rPr>
                  </w:pPr>
                  <w:r>
                    <w:rPr>
                      <w:sz w:val="20"/>
                      <w:szCs w:val="20"/>
                      <w:spacing w:val="3"/>
                    </w:rPr>
                    <w:t>性状</w:t>
                  </w:r>
                </w:p>
              </w:tc>
              <w:tc>
                <w:tcPr>
                  <w:tcW w:w="1091" w:type="dxa"/>
                  <w:vAlign w:val="top"/>
                  <w:gridSpan w:val="2"/>
                </w:tcPr>
                <w:p>
                  <w:pPr>
                    <w:pStyle w:val="TableText"/>
                    <w:ind w:left="336"/>
                    <w:spacing w:before="44" w:line="228" w:lineRule="auto"/>
                    <w:rPr>
                      <w:sz w:val="20"/>
                      <w:szCs w:val="20"/>
                    </w:rPr>
                  </w:pPr>
                  <w:r>
                    <w:rPr>
                      <w:sz w:val="20"/>
                      <w:szCs w:val="20"/>
                      <w:spacing w:val="4"/>
                    </w:rPr>
                    <w:t>规格</w:t>
                  </w:r>
                </w:p>
              </w:tc>
              <w:tc>
                <w:tcPr>
                  <w:tcW w:w="866" w:type="dxa"/>
                  <w:vAlign w:val="top"/>
                </w:tcPr>
                <w:p>
                  <w:pPr>
                    <w:pStyle w:val="TableText"/>
                    <w:ind w:left="109"/>
                    <w:spacing w:before="44" w:line="228" w:lineRule="auto"/>
                    <w:rPr>
                      <w:sz w:val="20"/>
                      <w:szCs w:val="20"/>
                    </w:rPr>
                  </w:pPr>
                  <w:r>
                    <w:rPr>
                      <w:sz w:val="20"/>
                      <w:szCs w:val="20"/>
                      <w:spacing w:val="6"/>
                    </w:rPr>
                    <w:t>年耗量</w:t>
                  </w:r>
                </w:p>
              </w:tc>
              <w:tc>
                <w:tcPr>
                  <w:tcW w:w="1109" w:type="dxa"/>
                  <w:vAlign w:val="top"/>
                  <w:gridSpan w:val="2"/>
                </w:tcPr>
                <w:p>
                  <w:pPr>
                    <w:pStyle w:val="TableText"/>
                    <w:ind w:left="18"/>
                    <w:spacing w:before="44" w:line="228" w:lineRule="auto"/>
                    <w:rPr>
                      <w:sz w:val="20"/>
                      <w:szCs w:val="20"/>
                    </w:rPr>
                  </w:pPr>
                  <w:r>
                    <w:rPr>
                      <w:sz w:val="20"/>
                      <w:szCs w:val="20"/>
                      <w:spacing w:val="7"/>
                    </w:rPr>
                    <w:t>最大储存量</w:t>
                  </w:r>
                </w:p>
              </w:tc>
              <w:tc>
                <w:tcPr>
                  <w:tcW w:w="1842" w:type="dxa"/>
                  <w:vAlign w:val="top"/>
                  <w:gridSpan w:val="4"/>
                </w:tcPr>
                <w:p>
                  <w:pPr>
                    <w:pStyle w:val="TableText"/>
                    <w:ind w:left="487"/>
                    <w:spacing w:before="44" w:line="228" w:lineRule="auto"/>
                    <w:rPr>
                      <w:sz w:val="20"/>
                      <w:szCs w:val="20"/>
                    </w:rPr>
                  </w:pPr>
                  <w:r>
                    <w:rPr>
                      <w:sz w:val="20"/>
                      <w:szCs w:val="20"/>
                      <w:spacing w:val="7"/>
                    </w:rPr>
                    <w:t>储存位置</w:t>
                  </w:r>
                </w:p>
              </w:tc>
              <w:tc>
                <w:tcPr>
                  <w:tcW w:w="618" w:type="dxa"/>
                  <w:vAlign w:val="top"/>
                </w:tcPr>
                <w:p>
                  <w:pPr>
                    <w:pStyle w:val="TableText"/>
                    <w:ind w:left="93"/>
                    <w:spacing w:before="44" w:line="228" w:lineRule="auto"/>
                    <w:rPr>
                      <w:sz w:val="20"/>
                      <w:szCs w:val="20"/>
                    </w:rPr>
                  </w:pPr>
                  <w:r>
                    <w:rPr>
                      <w:sz w:val="20"/>
                      <w:szCs w:val="20"/>
                      <w:spacing w:val="4"/>
                    </w:rPr>
                    <w:t>运输</w:t>
                  </w:r>
                </w:p>
              </w:tc>
            </w:tr>
            <w:tr>
              <w:trPr>
                <w:trHeight w:val="305" w:hRule="atLeast"/>
              </w:trPr>
              <w:tc>
                <w:tcPr>
                  <w:tcW w:w="8509" w:type="dxa"/>
                  <w:vAlign w:val="top"/>
                  <w:gridSpan w:val="17"/>
                </w:tcPr>
                <w:p>
                  <w:pPr>
                    <w:pStyle w:val="TableText"/>
                    <w:ind w:left="3793"/>
                    <w:spacing w:before="47" w:line="228" w:lineRule="auto"/>
                    <w:rPr>
                      <w:sz w:val="20"/>
                      <w:szCs w:val="20"/>
                    </w:rPr>
                  </w:pPr>
                  <w:r>
                    <w:rPr>
                      <w:sz w:val="20"/>
                      <w:szCs w:val="20"/>
                      <w:spacing w:val="7"/>
                    </w:rPr>
                    <w:t>主要原辅料</w:t>
                  </w:r>
                </w:p>
              </w:tc>
            </w:tr>
            <w:tr>
              <w:trPr>
                <w:trHeight w:val="549" w:hRule="atLeast"/>
              </w:trPr>
              <w:tc>
                <w:tcPr>
                  <w:tcW w:w="625" w:type="dxa"/>
                  <w:vAlign w:val="top"/>
                </w:tcPr>
                <w:p>
                  <w:pPr>
                    <w:ind w:left="340"/>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76" w:type="dxa"/>
                  <w:vAlign w:val="top"/>
                  <w:gridSpan w:val="4"/>
                </w:tcPr>
                <w:p>
                  <w:pPr>
                    <w:pStyle w:val="TableText"/>
                    <w:ind w:left="328" w:right="330" w:firstLine="101"/>
                    <w:spacing w:before="32" w:line="234" w:lineRule="auto"/>
                    <w:rPr>
                      <w:sz w:val="20"/>
                      <w:szCs w:val="20"/>
                    </w:rPr>
                  </w:pPr>
                  <w:r>
                    <w:rPr>
                      <w:sz w:val="20"/>
                      <w:szCs w:val="20"/>
                      <w:spacing w:val="5"/>
                    </w:rPr>
                    <w:t>聚酯切片</w:t>
                  </w:r>
                  <w:r>
                    <w:rPr>
                      <w:sz w:val="20"/>
                      <w:szCs w:val="20"/>
                    </w:rPr>
                    <w:t xml:space="preserve">  </w:t>
                  </w:r>
                  <w:r>
                    <w:rPr>
                      <w:sz w:val="20"/>
                      <w:szCs w:val="20"/>
                      <w:spacing w:val="2"/>
                    </w:rPr>
                    <w:t>（全新料）</w:t>
                  </w:r>
                </w:p>
              </w:tc>
              <w:tc>
                <w:tcPr>
                  <w:tcW w:w="682" w:type="dxa"/>
                  <w:vAlign w:val="top"/>
                  <w:gridSpan w:val="2"/>
                </w:tcPr>
                <w:p>
                  <w:pPr>
                    <w:pStyle w:val="TableText"/>
                    <w:ind w:left="152"/>
                    <w:spacing w:before="166" w:line="228" w:lineRule="auto"/>
                    <w:rPr>
                      <w:sz w:val="20"/>
                      <w:szCs w:val="20"/>
                    </w:rPr>
                  </w:pPr>
                  <w:r>
                    <w:rPr>
                      <w:sz w:val="20"/>
                      <w:szCs w:val="20"/>
                      <w:spacing w:val="-5"/>
                    </w:rPr>
                    <w:t>固态</w:t>
                  </w:r>
                </w:p>
              </w:tc>
              <w:tc>
                <w:tcPr>
                  <w:tcW w:w="1091" w:type="dxa"/>
                  <w:vAlign w:val="top"/>
                  <w:gridSpan w:val="2"/>
                </w:tcPr>
                <w:p>
                  <w:pPr>
                    <w:pStyle w:val="TableText"/>
                    <w:ind w:left="198" w:right="23" w:hanging="178"/>
                    <w:spacing w:before="32" w:line="234" w:lineRule="auto"/>
                    <w:rPr>
                      <w:rFonts w:ascii="Times New Roman" w:hAnsi="Times New Roman" w:eastAsia="Times New Roman" w:cs="Times New Roman"/>
                      <w:sz w:val="20"/>
                      <w:szCs w:val="20"/>
                    </w:rPr>
                  </w:pPr>
                  <w:r>
                    <w:rPr>
                      <w:sz w:val="20"/>
                      <w:szCs w:val="20"/>
                      <w:spacing w:val="8"/>
                    </w:rPr>
                    <w:t>颗粒状，粒</w:t>
                  </w:r>
                  <w:r>
                    <w:rPr>
                      <w:sz w:val="20"/>
                      <w:szCs w:val="20"/>
                    </w:rPr>
                    <w:t xml:space="preserve"> </w:t>
                  </w:r>
                  <w:r>
                    <w:rPr>
                      <w:sz w:val="20"/>
                      <w:szCs w:val="20"/>
                      <w:spacing w:val="4"/>
                    </w:rPr>
                    <w:t>径</w:t>
                  </w:r>
                  <w:r>
                    <w:rPr>
                      <w:sz w:val="20"/>
                      <w:szCs w:val="20"/>
                      <w:spacing w:val="-38"/>
                    </w:rPr>
                    <w:t xml:space="preserve"> </w:t>
                  </w:r>
                  <w:r>
                    <w:rPr>
                      <w:rFonts w:ascii="Times New Roman" w:hAnsi="Times New Roman" w:eastAsia="Times New Roman" w:cs="Times New Roman"/>
                      <w:sz w:val="20"/>
                      <w:szCs w:val="20"/>
                      <w:spacing w:val="4"/>
                    </w:rPr>
                    <w:t>5</w:t>
                  </w:r>
                  <w:r>
                    <w:rPr>
                      <w:rFonts w:ascii="Times New Roman" w:hAnsi="Times New Roman" w:eastAsia="Times New Roman" w:cs="Times New Roman"/>
                      <w:sz w:val="20"/>
                      <w:szCs w:val="20"/>
                    </w:rPr>
                    <w:t>mm</w:t>
                  </w:r>
                </w:p>
              </w:tc>
              <w:tc>
                <w:tcPr>
                  <w:tcW w:w="866" w:type="dxa"/>
                  <w:vAlign w:val="top"/>
                </w:tcPr>
                <w:p>
                  <w:pPr>
                    <w:ind w:left="186"/>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6900t</w:t>
                  </w:r>
                </w:p>
              </w:tc>
              <w:tc>
                <w:tcPr>
                  <w:tcW w:w="1109" w:type="dxa"/>
                  <w:vAlign w:val="top"/>
                  <w:gridSpan w:val="2"/>
                </w:tcPr>
                <w:p>
                  <w:pPr>
                    <w:ind w:left="350"/>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200t</w:t>
                  </w:r>
                </w:p>
              </w:tc>
              <w:tc>
                <w:tcPr>
                  <w:tcW w:w="1842" w:type="dxa"/>
                  <w:vAlign w:val="top"/>
                  <w:gridSpan w:val="4"/>
                </w:tcPr>
                <w:p>
                  <w:pPr>
                    <w:pStyle w:val="TableText"/>
                    <w:spacing w:before="166" w:line="228" w:lineRule="auto"/>
                    <w:rPr>
                      <w:sz w:val="20"/>
                      <w:szCs w:val="20"/>
                    </w:rPr>
                  </w:pPr>
                  <w:r>
                    <w:rPr>
                      <w:sz w:val="20"/>
                      <w:szCs w:val="20"/>
                      <w:spacing w:val="1"/>
                    </w:rPr>
                    <w:t>袋装，存放于原料区</w:t>
                  </w:r>
                </w:p>
              </w:tc>
              <w:tc>
                <w:tcPr>
                  <w:tcW w:w="618" w:type="dxa"/>
                  <w:vAlign w:val="top"/>
                </w:tcPr>
                <w:p>
                  <w:pPr>
                    <w:pStyle w:val="TableText"/>
                    <w:ind w:left="93"/>
                    <w:spacing w:before="169" w:line="231" w:lineRule="auto"/>
                    <w:rPr>
                      <w:sz w:val="20"/>
                      <w:szCs w:val="20"/>
                    </w:rPr>
                  </w:pPr>
                  <w:r>
                    <w:rPr>
                      <w:sz w:val="20"/>
                      <w:szCs w:val="20"/>
                      <w:spacing w:val="4"/>
                    </w:rPr>
                    <w:t>汽运</w:t>
                  </w:r>
                </w:p>
              </w:tc>
            </w:tr>
            <w:tr>
              <w:trPr>
                <w:trHeight w:val="305" w:hRule="atLeast"/>
              </w:trPr>
              <w:tc>
                <w:tcPr>
                  <w:tcW w:w="625" w:type="dxa"/>
                  <w:vAlign w:val="top"/>
                </w:tcPr>
                <w:p>
                  <w:pPr>
                    <w:ind w:left="319"/>
                    <w:spacing w:before="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676" w:type="dxa"/>
                  <w:vAlign w:val="top"/>
                  <w:gridSpan w:val="4"/>
                </w:tcPr>
                <w:p>
                  <w:pPr>
                    <w:pStyle w:val="TableText"/>
                    <w:ind w:left="3"/>
                    <w:spacing w:before="47" w:line="228" w:lineRule="auto"/>
                    <w:rPr>
                      <w:sz w:val="20"/>
                      <w:szCs w:val="20"/>
                    </w:rPr>
                  </w:pP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8"/>
                    </w:rPr>
                    <w:t xml:space="preserve"> </w:t>
                  </w:r>
                  <w:r>
                    <w:rPr>
                      <w:sz w:val="20"/>
                      <w:szCs w:val="20"/>
                      <w:spacing w:val="8"/>
                    </w:rPr>
                    <w:t>无卤阻燃母粒</w:t>
                  </w:r>
                </w:p>
              </w:tc>
              <w:tc>
                <w:tcPr>
                  <w:tcW w:w="682" w:type="dxa"/>
                  <w:vAlign w:val="top"/>
                  <w:gridSpan w:val="2"/>
                </w:tcPr>
                <w:p>
                  <w:pPr>
                    <w:pStyle w:val="TableText"/>
                    <w:ind w:left="152"/>
                    <w:spacing w:before="47" w:line="228" w:lineRule="auto"/>
                    <w:rPr>
                      <w:sz w:val="20"/>
                      <w:szCs w:val="20"/>
                    </w:rPr>
                  </w:pPr>
                  <w:r>
                    <w:rPr>
                      <w:sz w:val="20"/>
                      <w:szCs w:val="20"/>
                      <w:spacing w:val="-5"/>
                    </w:rPr>
                    <w:t>固态</w:t>
                  </w:r>
                </w:p>
              </w:tc>
              <w:tc>
                <w:tcPr>
                  <w:tcW w:w="1091" w:type="dxa"/>
                  <w:vAlign w:val="top"/>
                  <w:gridSpan w:val="2"/>
                </w:tcPr>
                <w:p>
                  <w:pPr>
                    <w:pStyle w:val="TableText"/>
                    <w:ind w:left="197"/>
                    <w:spacing w:before="46" w:line="221" w:lineRule="auto"/>
                    <w:rPr>
                      <w:sz w:val="20"/>
                      <w:szCs w:val="20"/>
                    </w:rPr>
                  </w:pPr>
                  <w:r>
                    <w:rPr>
                      <w:rFonts w:ascii="Times New Roman" w:hAnsi="Times New Roman" w:eastAsia="Times New Roman" w:cs="Times New Roman"/>
                      <w:sz w:val="20"/>
                      <w:szCs w:val="20"/>
                      <w:spacing w:val="6"/>
                    </w:rPr>
                    <w:t>25</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6"/>
                    </w:rPr>
                    <w:t>/</w:t>
                  </w:r>
                  <w:r>
                    <w:rPr>
                      <w:sz w:val="20"/>
                      <w:szCs w:val="20"/>
                      <w:spacing w:val="6"/>
                    </w:rPr>
                    <w:t>包</w:t>
                  </w:r>
                </w:p>
              </w:tc>
              <w:tc>
                <w:tcPr>
                  <w:tcW w:w="866" w:type="dxa"/>
                  <w:vAlign w:val="top"/>
                </w:tcPr>
                <w:p>
                  <w:pPr>
                    <w:ind w:left="289"/>
                    <w:spacing w:before="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35t</w:t>
                  </w:r>
                </w:p>
              </w:tc>
              <w:tc>
                <w:tcPr>
                  <w:tcW w:w="1109" w:type="dxa"/>
                  <w:vAlign w:val="top"/>
                  <w:gridSpan w:val="2"/>
                </w:tcPr>
                <w:p>
                  <w:pPr>
                    <w:ind w:left="461"/>
                    <w:spacing w:before="8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5t</w:t>
                  </w:r>
                </w:p>
              </w:tc>
              <w:tc>
                <w:tcPr>
                  <w:tcW w:w="1842" w:type="dxa"/>
                  <w:vAlign w:val="top"/>
                  <w:gridSpan w:val="4"/>
                </w:tcPr>
                <w:p>
                  <w:pPr>
                    <w:pStyle w:val="TableText"/>
                    <w:spacing w:before="46" w:line="228" w:lineRule="auto"/>
                    <w:rPr>
                      <w:sz w:val="20"/>
                      <w:szCs w:val="20"/>
                    </w:rPr>
                  </w:pPr>
                  <w:r>
                    <w:rPr>
                      <w:sz w:val="20"/>
                      <w:szCs w:val="20"/>
                      <w:spacing w:val="1"/>
                    </w:rPr>
                    <w:t>袋装，存放于原料区</w:t>
                  </w:r>
                </w:p>
              </w:tc>
              <w:tc>
                <w:tcPr>
                  <w:tcW w:w="618" w:type="dxa"/>
                  <w:vAlign w:val="top"/>
                </w:tcPr>
                <w:p>
                  <w:pPr>
                    <w:pStyle w:val="TableText"/>
                    <w:ind w:left="93"/>
                    <w:spacing w:before="46" w:line="229" w:lineRule="auto"/>
                    <w:rPr>
                      <w:sz w:val="20"/>
                      <w:szCs w:val="20"/>
                    </w:rPr>
                  </w:pPr>
                  <w:r>
                    <w:rPr>
                      <w:sz w:val="20"/>
                      <w:szCs w:val="20"/>
                      <w:spacing w:val="4"/>
                    </w:rPr>
                    <w:t>汽运</w:t>
                  </w:r>
                </w:p>
              </w:tc>
            </w:tr>
            <w:tr>
              <w:trPr>
                <w:trHeight w:val="305" w:hRule="atLeast"/>
              </w:trPr>
              <w:tc>
                <w:tcPr>
                  <w:tcW w:w="625" w:type="dxa"/>
                  <w:vAlign w:val="top"/>
                </w:tcPr>
                <w:p>
                  <w:pPr>
                    <w:ind w:left="324"/>
                    <w:spacing w:before="8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676" w:type="dxa"/>
                  <w:vAlign w:val="top"/>
                  <w:gridSpan w:val="4"/>
                </w:tcPr>
                <w:p>
                  <w:pPr>
                    <w:pStyle w:val="TableText"/>
                    <w:ind w:left="99"/>
                    <w:spacing w:before="46" w:line="227" w:lineRule="auto"/>
                    <w:rPr>
                      <w:sz w:val="20"/>
                      <w:szCs w:val="20"/>
                    </w:rPr>
                  </w:pP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10"/>
                    </w:rPr>
                    <w:t xml:space="preserve"> </w:t>
                  </w:r>
                  <w:r>
                    <w:rPr>
                      <w:sz w:val="20"/>
                      <w:szCs w:val="20"/>
                      <w:spacing w:val="10"/>
                    </w:rPr>
                    <w:t>增韧耐寒剂</w:t>
                  </w:r>
                </w:p>
              </w:tc>
              <w:tc>
                <w:tcPr>
                  <w:tcW w:w="682" w:type="dxa"/>
                  <w:vAlign w:val="top"/>
                  <w:gridSpan w:val="2"/>
                </w:tcPr>
                <w:p>
                  <w:pPr>
                    <w:pStyle w:val="TableText"/>
                    <w:ind w:left="152"/>
                    <w:spacing w:before="46" w:line="228" w:lineRule="auto"/>
                    <w:rPr>
                      <w:sz w:val="20"/>
                      <w:szCs w:val="20"/>
                    </w:rPr>
                  </w:pPr>
                  <w:r>
                    <w:rPr>
                      <w:sz w:val="20"/>
                      <w:szCs w:val="20"/>
                      <w:spacing w:val="-5"/>
                    </w:rPr>
                    <w:t>固态</w:t>
                  </w:r>
                </w:p>
              </w:tc>
              <w:tc>
                <w:tcPr>
                  <w:tcW w:w="1091" w:type="dxa"/>
                  <w:vAlign w:val="top"/>
                  <w:gridSpan w:val="2"/>
                </w:tcPr>
                <w:p>
                  <w:pPr>
                    <w:pStyle w:val="TableText"/>
                    <w:ind w:left="197"/>
                    <w:spacing w:before="46" w:line="221" w:lineRule="auto"/>
                    <w:rPr>
                      <w:sz w:val="20"/>
                      <w:szCs w:val="20"/>
                    </w:rPr>
                  </w:pPr>
                  <w:r>
                    <w:rPr>
                      <w:rFonts w:ascii="Times New Roman" w:hAnsi="Times New Roman" w:eastAsia="Times New Roman" w:cs="Times New Roman"/>
                      <w:sz w:val="20"/>
                      <w:szCs w:val="20"/>
                      <w:spacing w:val="6"/>
                    </w:rPr>
                    <w:t>25</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6"/>
                    </w:rPr>
                    <w:t>/</w:t>
                  </w:r>
                  <w:r>
                    <w:rPr>
                      <w:sz w:val="20"/>
                      <w:szCs w:val="20"/>
                      <w:spacing w:val="6"/>
                    </w:rPr>
                    <w:t>包</w:t>
                  </w:r>
                </w:p>
              </w:tc>
              <w:tc>
                <w:tcPr>
                  <w:tcW w:w="866" w:type="dxa"/>
                  <w:vAlign w:val="top"/>
                </w:tcPr>
                <w:p>
                  <w:pPr>
                    <w:ind w:left="288"/>
                    <w:spacing w:before="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70t</w:t>
                  </w:r>
                </w:p>
              </w:tc>
              <w:tc>
                <w:tcPr>
                  <w:tcW w:w="1109" w:type="dxa"/>
                  <w:vAlign w:val="top"/>
                  <w:gridSpan w:val="2"/>
                </w:tcPr>
                <w:p>
                  <w:pPr>
                    <w:ind w:left="423"/>
                    <w:spacing w:before="8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10t</w:t>
                  </w:r>
                </w:p>
              </w:tc>
              <w:tc>
                <w:tcPr>
                  <w:tcW w:w="1842" w:type="dxa"/>
                  <w:vAlign w:val="top"/>
                  <w:gridSpan w:val="4"/>
                </w:tcPr>
                <w:p>
                  <w:pPr>
                    <w:pStyle w:val="TableText"/>
                    <w:spacing w:before="45" w:line="228" w:lineRule="auto"/>
                    <w:rPr>
                      <w:sz w:val="20"/>
                      <w:szCs w:val="20"/>
                    </w:rPr>
                  </w:pPr>
                  <w:r>
                    <w:rPr>
                      <w:sz w:val="20"/>
                      <w:szCs w:val="20"/>
                      <w:spacing w:val="1"/>
                    </w:rPr>
                    <w:t>袋装，存放于原料区</w:t>
                  </w:r>
                </w:p>
              </w:tc>
              <w:tc>
                <w:tcPr>
                  <w:tcW w:w="618" w:type="dxa"/>
                  <w:vAlign w:val="top"/>
                </w:tcPr>
                <w:p>
                  <w:pPr>
                    <w:pStyle w:val="TableText"/>
                    <w:ind w:left="93"/>
                    <w:spacing w:before="45" w:line="230" w:lineRule="auto"/>
                    <w:rPr>
                      <w:sz w:val="20"/>
                      <w:szCs w:val="20"/>
                    </w:rPr>
                  </w:pPr>
                  <w:r>
                    <w:rPr>
                      <w:sz w:val="20"/>
                      <w:szCs w:val="20"/>
                      <w:spacing w:val="4"/>
                    </w:rPr>
                    <w:t>汽运</w:t>
                  </w:r>
                </w:p>
              </w:tc>
            </w:tr>
            <w:tr>
              <w:trPr>
                <w:trHeight w:val="305" w:hRule="atLeast"/>
              </w:trPr>
              <w:tc>
                <w:tcPr>
                  <w:tcW w:w="625" w:type="dxa"/>
                  <w:vAlign w:val="top"/>
                </w:tcPr>
                <w:p>
                  <w:pPr>
                    <w:ind w:left="318"/>
                    <w:spacing w:before="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676" w:type="dxa"/>
                  <w:vAlign w:val="top"/>
                  <w:gridSpan w:val="4"/>
                </w:tcPr>
                <w:p>
                  <w:pPr>
                    <w:pStyle w:val="TableText"/>
                    <w:ind w:left="108"/>
                    <w:spacing w:before="45" w:line="228" w:lineRule="auto"/>
                    <w:rPr>
                      <w:sz w:val="20"/>
                      <w:szCs w:val="20"/>
                    </w:rPr>
                  </w:pPr>
                  <w:r>
                    <w:rPr>
                      <w:sz w:val="20"/>
                      <w:szCs w:val="20"/>
                      <w:spacing w:val="6"/>
                    </w:rPr>
                    <w:t>爽滑液（硅油）</w:t>
                  </w:r>
                </w:p>
              </w:tc>
              <w:tc>
                <w:tcPr>
                  <w:tcW w:w="682" w:type="dxa"/>
                  <w:vAlign w:val="top"/>
                  <w:gridSpan w:val="2"/>
                </w:tcPr>
                <w:p>
                  <w:pPr>
                    <w:pStyle w:val="TableText"/>
                    <w:ind w:left="136"/>
                    <w:spacing w:before="45" w:line="228" w:lineRule="auto"/>
                    <w:rPr>
                      <w:sz w:val="20"/>
                      <w:szCs w:val="20"/>
                    </w:rPr>
                  </w:pPr>
                  <w:r>
                    <w:rPr>
                      <w:sz w:val="20"/>
                      <w:szCs w:val="20"/>
                      <w:spacing w:val="3"/>
                    </w:rPr>
                    <w:t>液态</w:t>
                  </w:r>
                </w:p>
              </w:tc>
              <w:tc>
                <w:tcPr>
                  <w:tcW w:w="1091" w:type="dxa"/>
                  <w:vAlign w:val="top"/>
                  <w:gridSpan w:val="2"/>
                </w:tcPr>
                <w:p>
                  <w:pPr>
                    <w:pStyle w:val="TableText"/>
                    <w:ind w:left="197"/>
                    <w:spacing w:before="45" w:line="221" w:lineRule="auto"/>
                    <w:rPr>
                      <w:sz w:val="20"/>
                      <w:szCs w:val="20"/>
                    </w:rPr>
                  </w:pPr>
                  <w:r>
                    <w:rPr>
                      <w:rFonts w:ascii="Times New Roman" w:hAnsi="Times New Roman" w:eastAsia="Times New Roman" w:cs="Times New Roman"/>
                      <w:sz w:val="20"/>
                      <w:szCs w:val="20"/>
                      <w:spacing w:val="6"/>
                    </w:rPr>
                    <w:t>25</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6"/>
                    </w:rPr>
                    <w:t>/</w:t>
                  </w:r>
                  <w:r>
                    <w:rPr>
                      <w:sz w:val="20"/>
                      <w:szCs w:val="20"/>
                      <w:spacing w:val="6"/>
                    </w:rPr>
                    <w:t>桶</w:t>
                  </w:r>
                </w:p>
              </w:tc>
              <w:tc>
                <w:tcPr>
                  <w:tcW w:w="866" w:type="dxa"/>
                  <w:vAlign w:val="top"/>
                </w:tcPr>
                <w:p>
                  <w:pPr>
                    <w:ind w:left="343"/>
                    <w:spacing w:before="8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5t</w:t>
                  </w:r>
                </w:p>
              </w:tc>
              <w:tc>
                <w:tcPr>
                  <w:tcW w:w="1109" w:type="dxa"/>
                  <w:vAlign w:val="top"/>
                  <w:gridSpan w:val="2"/>
                </w:tcPr>
                <w:p>
                  <w:pPr>
                    <w:ind w:left="476"/>
                    <w:spacing w:before="84"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9"/>
                    </w:rPr>
                    <w:t>1t</w:t>
                  </w:r>
                </w:p>
              </w:tc>
              <w:tc>
                <w:tcPr>
                  <w:tcW w:w="1842" w:type="dxa"/>
                  <w:vAlign w:val="top"/>
                  <w:gridSpan w:val="4"/>
                </w:tcPr>
                <w:p>
                  <w:pPr>
                    <w:pStyle w:val="TableText"/>
                    <w:spacing w:before="45" w:line="228" w:lineRule="auto"/>
                    <w:rPr>
                      <w:sz w:val="20"/>
                      <w:szCs w:val="20"/>
                    </w:rPr>
                  </w:pPr>
                  <w:r>
                    <w:rPr>
                      <w:sz w:val="20"/>
                      <w:szCs w:val="20"/>
                      <w:spacing w:val="1"/>
                    </w:rPr>
                    <w:t>桶装，存放于原料区</w:t>
                  </w:r>
                </w:p>
              </w:tc>
              <w:tc>
                <w:tcPr>
                  <w:tcW w:w="618" w:type="dxa"/>
                  <w:vAlign w:val="top"/>
                </w:tcPr>
                <w:p>
                  <w:pPr>
                    <w:pStyle w:val="TableText"/>
                    <w:ind w:left="93"/>
                    <w:spacing w:before="45" w:line="230" w:lineRule="auto"/>
                    <w:rPr>
                      <w:sz w:val="20"/>
                      <w:szCs w:val="20"/>
                    </w:rPr>
                  </w:pPr>
                  <w:r>
                    <w:rPr>
                      <w:sz w:val="20"/>
                      <w:szCs w:val="20"/>
                      <w:spacing w:val="4"/>
                    </w:rPr>
                    <w:t>汽运</w:t>
                  </w:r>
                </w:p>
              </w:tc>
            </w:tr>
            <w:tr>
              <w:trPr>
                <w:trHeight w:val="305" w:hRule="atLeast"/>
              </w:trPr>
              <w:tc>
                <w:tcPr>
                  <w:tcW w:w="625" w:type="dxa"/>
                  <w:vAlign w:val="top"/>
                </w:tcPr>
                <w:p>
                  <w:pPr>
                    <w:ind w:left="325"/>
                    <w:spacing w:before="86"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676" w:type="dxa"/>
                  <w:vAlign w:val="top"/>
                  <w:gridSpan w:val="4"/>
                </w:tcPr>
                <w:p>
                  <w:pPr>
                    <w:pStyle w:val="TableText"/>
                    <w:ind w:left="434"/>
                    <w:spacing w:before="44" w:line="227" w:lineRule="auto"/>
                    <w:rPr>
                      <w:sz w:val="20"/>
                      <w:szCs w:val="20"/>
                    </w:rPr>
                  </w:pPr>
                  <w:r>
                    <w:rPr>
                      <w:sz w:val="20"/>
                      <w:szCs w:val="20"/>
                      <w:spacing w:val="4"/>
                    </w:rPr>
                    <w:t>防静电液</w:t>
                  </w:r>
                </w:p>
              </w:tc>
              <w:tc>
                <w:tcPr>
                  <w:tcW w:w="682" w:type="dxa"/>
                  <w:vAlign w:val="top"/>
                  <w:gridSpan w:val="2"/>
                </w:tcPr>
                <w:p>
                  <w:pPr>
                    <w:pStyle w:val="TableText"/>
                    <w:ind w:left="136"/>
                    <w:spacing w:before="45" w:line="228" w:lineRule="auto"/>
                    <w:rPr>
                      <w:sz w:val="20"/>
                      <w:szCs w:val="20"/>
                    </w:rPr>
                  </w:pPr>
                  <w:r>
                    <w:rPr>
                      <w:sz w:val="20"/>
                      <w:szCs w:val="20"/>
                      <w:spacing w:val="3"/>
                    </w:rPr>
                    <w:t>液态</w:t>
                  </w:r>
                </w:p>
              </w:tc>
              <w:tc>
                <w:tcPr>
                  <w:tcW w:w="1091" w:type="dxa"/>
                  <w:vAlign w:val="top"/>
                  <w:gridSpan w:val="2"/>
                </w:tcPr>
                <w:p>
                  <w:pPr>
                    <w:pStyle w:val="TableText"/>
                    <w:ind w:left="197"/>
                    <w:spacing w:before="45" w:line="221" w:lineRule="auto"/>
                    <w:rPr>
                      <w:sz w:val="20"/>
                      <w:szCs w:val="20"/>
                    </w:rPr>
                  </w:pPr>
                  <w:r>
                    <w:rPr>
                      <w:rFonts w:ascii="Times New Roman" w:hAnsi="Times New Roman" w:eastAsia="Times New Roman" w:cs="Times New Roman"/>
                      <w:sz w:val="20"/>
                      <w:szCs w:val="20"/>
                      <w:spacing w:val="6"/>
                    </w:rPr>
                    <w:t>25</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6"/>
                    </w:rPr>
                    <w:t>/</w:t>
                  </w:r>
                  <w:r>
                    <w:rPr>
                      <w:sz w:val="20"/>
                      <w:szCs w:val="20"/>
                      <w:spacing w:val="6"/>
                    </w:rPr>
                    <w:t>桶</w:t>
                  </w:r>
                </w:p>
              </w:tc>
              <w:tc>
                <w:tcPr>
                  <w:tcW w:w="866" w:type="dxa"/>
                  <w:vAlign w:val="top"/>
                </w:tcPr>
                <w:p>
                  <w:pPr>
                    <w:ind w:left="358"/>
                    <w:spacing w:before="84"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9"/>
                    </w:rPr>
                    <w:t>1t</w:t>
                  </w:r>
                </w:p>
              </w:tc>
              <w:tc>
                <w:tcPr>
                  <w:tcW w:w="1109" w:type="dxa"/>
                  <w:vAlign w:val="top"/>
                  <w:gridSpan w:val="2"/>
                </w:tcPr>
                <w:p>
                  <w:pPr>
                    <w:ind w:left="379"/>
                    <w:spacing w:before="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0.2t</w:t>
                  </w:r>
                </w:p>
              </w:tc>
              <w:tc>
                <w:tcPr>
                  <w:tcW w:w="1842" w:type="dxa"/>
                  <w:vAlign w:val="top"/>
                  <w:gridSpan w:val="4"/>
                </w:tcPr>
                <w:p>
                  <w:pPr>
                    <w:pStyle w:val="TableText"/>
                    <w:spacing w:before="44" w:line="228" w:lineRule="auto"/>
                    <w:rPr>
                      <w:sz w:val="20"/>
                      <w:szCs w:val="20"/>
                    </w:rPr>
                  </w:pPr>
                  <w:r>
                    <w:rPr>
                      <w:sz w:val="20"/>
                      <w:szCs w:val="20"/>
                      <w:spacing w:val="1"/>
                    </w:rPr>
                    <w:t>桶装，存放于原料区</w:t>
                  </w:r>
                </w:p>
              </w:tc>
              <w:tc>
                <w:tcPr>
                  <w:tcW w:w="618" w:type="dxa"/>
                  <w:vAlign w:val="top"/>
                </w:tcPr>
                <w:p>
                  <w:pPr>
                    <w:pStyle w:val="TableText"/>
                    <w:ind w:left="93"/>
                    <w:spacing w:before="48" w:line="228" w:lineRule="auto"/>
                    <w:rPr>
                      <w:sz w:val="20"/>
                      <w:szCs w:val="20"/>
                    </w:rPr>
                  </w:pPr>
                  <w:r>
                    <w:rPr>
                      <w:sz w:val="20"/>
                      <w:szCs w:val="20"/>
                      <w:spacing w:val="4"/>
                    </w:rPr>
                    <w:t>汽运</w:t>
                  </w:r>
                </w:p>
              </w:tc>
            </w:tr>
            <w:tr>
              <w:trPr>
                <w:trHeight w:val="305" w:hRule="atLeast"/>
              </w:trPr>
              <w:tc>
                <w:tcPr>
                  <w:tcW w:w="625" w:type="dxa"/>
                  <w:vAlign w:val="top"/>
                </w:tcPr>
                <w:p>
                  <w:pPr>
                    <w:ind w:left="324"/>
                    <w:spacing w:before="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676" w:type="dxa"/>
                  <w:vAlign w:val="top"/>
                  <w:gridSpan w:val="4"/>
                </w:tcPr>
                <w:p>
                  <w:pPr>
                    <w:pStyle w:val="TableText"/>
                    <w:ind w:left="528"/>
                    <w:spacing w:before="44" w:line="228" w:lineRule="auto"/>
                    <w:rPr>
                      <w:sz w:val="20"/>
                      <w:szCs w:val="20"/>
                    </w:rPr>
                  </w:pPr>
                  <w:r>
                    <w:rPr>
                      <w:sz w:val="20"/>
                      <w:szCs w:val="20"/>
                      <w:spacing w:val="6"/>
                    </w:rPr>
                    <w:t>润滑油</w:t>
                  </w:r>
                </w:p>
              </w:tc>
              <w:tc>
                <w:tcPr>
                  <w:tcW w:w="682" w:type="dxa"/>
                  <w:vAlign w:val="top"/>
                  <w:gridSpan w:val="2"/>
                </w:tcPr>
                <w:p>
                  <w:pPr>
                    <w:pStyle w:val="TableText"/>
                    <w:ind w:left="136"/>
                    <w:spacing w:before="44" w:line="228" w:lineRule="auto"/>
                    <w:rPr>
                      <w:sz w:val="20"/>
                      <w:szCs w:val="20"/>
                    </w:rPr>
                  </w:pPr>
                  <w:r>
                    <w:rPr>
                      <w:sz w:val="20"/>
                      <w:szCs w:val="20"/>
                      <w:spacing w:val="3"/>
                    </w:rPr>
                    <w:t>液态</w:t>
                  </w:r>
                </w:p>
              </w:tc>
              <w:tc>
                <w:tcPr>
                  <w:tcW w:w="1091" w:type="dxa"/>
                  <w:vAlign w:val="top"/>
                  <w:gridSpan w:val="2"/>
                </w:tcPr>
                <w:p>
                  <w:pPr>
                    <w:pStyle w:val="TableText"/>
                    <w:ind w:left="197"/>
                    <w:spacing w:before="44" w:line="221" w:lineRule="auto"/>
                    <w:rPr>
                      <w:sz w:val="20"/>
                      <w:szCs w:val="20"/>
                    </w:rPr>
                  </w:pPr>
                  <w:r>
                    <w:rPr>
                      <w:rFonts w:ascii="Times New Roman" w:hAnsi="Times New Roman" w:eastAsia="Times New Roman" w:cs="Times New Roman"/>
                      <w:sz w:val="20"/>
                      <w:szCs w:val="20"/>
                      <w:spacing w:val="6"/>
                    </w:rPr>
                    <w:t>20</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6"/>
                    </w:rPr>
                    <w:t>/</w:t>
                  </w:r>
                  <w:r>
                    <w:rPr>
                      <w:sz w:val="20"/>
                      <w:szCs w:val="20"/>
                      <w:spacing w:val="6"/>
                    </w:rPr>
                    <w:t>桶</w:t>
                  </w:r>
                </w:p>
              </w:tc>
              <w:tc>
                <w:tcPr>
                  <w:tcW w:w="866" w:type="dxa"/>
                  <w:vAlign w:val="top"/>
                </w:tcPr>
                <w:p>
                  <w:pPr>
                    <w:ind w:left="261"/>
                    <w:spacing w:before="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1t</w:t>
                  </w:r>
                </w:p>
              </w:tc>
              <w:tc>
                <w:tcPr>
                  <w:tcW w:w="1109" w:type="dxa"/>
                  <w:vAlign w:val="top"/>
                  <w:gridSpan w:val="2"/>
                </w:tcPr>
                <w:p>
                  <w:pPr>
                    <w:ind w:left="327"/>
                    <w:spacing w:before="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0.04t</w:t>
                  </w:r>
                </w:p>
              </w:tc>
              <w:tc>
                <w:tcPr>
                  <w:tcW w:w="1842" w:type="dxa"/>
                  <w:vAlign w:val="top"/>
                  <w:gridSpan w:val="4"/>
                </w:tcPr>
                <w:p>
                  <w:pPr>
                    <w:pStyle w:val="TableText"/>
                    <w:spacing w:before="44" w:line="228" w:lineRule="auto"/>
                    <w:rPr>
                      <w:sz w:val="20"/>
                      <w:szCs w:val="20"/>
                    </w:rPr>
                  </w:pPr>
                  <w:r>
                    <w:rPr>
                      <w:sz w:val="20"/>
                      <w:szCs w:val="20"/>
                      <w:spacing w:val="1"/>
                    </w:rPr>
                    <w:t>桶装，存放于油料区</w:t>
                  </w:r>
                </w:p>
              </w:tc>
              <w:tc>
                <w:tcPr>
                  <w:tcW w:w="618" w:type="dxa"/>
                  <w:vAlign w:val="top"/>
                </w:tcPr>
                <w:p>
                  <w:pPr>
                    <w:pStyle w:val="TableText"/>
                    <w:ind w:left="93"/>
                    <w:spacing w:before="46" w:line="229" w:lineRule="auto"/>
                    <w:rPr>
                      <w:sz w:val="20"/>
                      <w:szCs w:val="20"/>
                    </w:rPr>
                  </w:pPr>
                  <w:r>
                    <w:rPr>
                      <w:sz w:val="20"/>
                      <w:szCs w:val="20"/>
                      <w:spacing w:val="4"/>
                    </w:rPr>
                    <w:t>汽运</w:t>
                  </w:r>
                </w:p>
              </w:tc>
            </w:tr>
            <w:tr>
              <w:trPr>
                <w:trHeight w:val="305" w:hRule="atLeast"/>
              </w:trPr>
              <w:tc>
                <w:tcPr>
                  <w:tcW w:w="625" w:type="dxa"/>
                  <w:vAlign w:val="top"/>
                </w:tcPr>
                <w:p>
                  <w:pPr>
                    <w:ind w:left="323"/>
                    <w:spacing w:before="8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676" w:type="dxa"/>
                  <w:vAlign w:val="top"/>
                  <w:gridSpan w:val="4"/>
                </w:tcPr>
                <w:p>
                  <w:pPr>
                    <w:pStyle w:val="TableText"/>
                    <w:ind w:left="528"/>
                    <w:spacing w:before="44" w:line="228" w:lineRule="auto"/>
                    <w:rPr>
                      <w:sz w:val="20"/>
                      <w:szCs w:val="20"/>
                    </w:rPr>
                  </w:pPr>
                  <w:r>
                    <w:rPr>
                      <w:sz w:val="20"/>
                      <w:szCs w:val="20"/>
                      <w:spacing w:val="6"/>
                    </w:rPr>
                    <w:t>液压油</w:t>
                  </w:r>
                </w:p>
              </w:tc>
              <w:tc>
                <w:tcPr>
                  <w:tcW w:w="682" w:type="dxa"/>
                  <w:vAlign w:val="top"/>
                  <w:gridSpan w:val="2"/>
                </w:tcPr>
                <w:p>
                  <w:pPr>
                    <w:pStyle w:val="TableText"/>
                    <w:ind w:left="136"/>
                    <w:spacing w:before="44" w:line="228" w:lineRule="auto"/>
                    <w:rPr>
                      <w:sz w:val="20"/>
                      <w:szCs w:val="20"/>
                    </w:rPr>
                  </w:pPr>
                  <w:r>
                    <w:rPr>
                      <w:sz w:val="20"/>
                      <w:szCs w:val="20"/>
                      <w:spacing w:val="3"/>
                    </w:rPr>
                    <w:t>液态</w:t>
                  </w:r>
                </w:p>
              </w:tc>
              <w:tc>
                <w:tcPr>
                  <w:tcW w:w="1091" w:type="dxa"/>
                  <w:vAlign w:val="top"/>
                  <w:gridSpan w:val="2"/>
                </w:tcPr>
                <w:p>
                  <w:pPr>
                    <w:pStyle w:val="TableText"/>
                    <w:ind w:left="197"/>
                    <w:spacing w:before="43" w:line="221" w:lineRule="auto"/>
                    <w:rPr>
                      <w:sz w:val="20"/>
                      <w:szCs w:val="20"/>
                    </w:rPr>
                  </w:pPr>
                  <w:r>
                    <w:rPr>
                      <w:rFonts w:ascii="Times New Roman" w:hAnsi="Times New Roman" w:eastAsia="Times New Roman" w:cs="Times New Roman"/>
                      <w:sz w:val="20"/>
                      <w:szCs w:val="20"/>
                      <w:spacing w:val="6"/>
                    </w:rPr>
                    <w:t>20</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6"/>
                    </w:rPr>
                    <w:t>/</w:t>
                  </w:r>
                  <w:r>
                    <w:rPr>
                      <w:sz w:val="20"/>
                      <w:szCs w:val="20"/>
                      <w:spacing w:val="6"/>
                    </w:rPr>
                    <w:t>桶</w:t>
                  </w:r>
                </w:p>
              </w:tc>
              <w:tc>
                <w:tcPr>
                  <w:tcW w:w="866" w:type="dxa"/>
                  <w:vAlign w:val="top"/>
                </w:tcPr>
                <w:p>
                  <w:pPr>
                    <w:ind w:left="134"/>
                    <w:spacing w:before="7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0.2t/2a</w:t>
                  </w:r>
                </w:p>
              </w:tc>
              <w:tc>
                <w:tcPr>
                  <w:tcW w:w="1109" w:type="dxa"/>
                  <w:vAlign w:val="top"/>
                  <w:gridSpan w:val="2"/>
                </w:tcPr>
                <w:p>
                  <w:pPr>
                    <w:ind w:left="379"/>
                    <w:spacing w:before="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0.2t</w:t>
                  </w:r>
                </w:p>
              </w:tc>
              <w:tc>
                <w:tcPr>
                  <w:tcW w:w="1842" w:type="dxa"/>
                  <w:vAlign w:val="top"/>
                  <w:gridSpan w:val="4"/>
                </w:tcPr>
                <w:p>
                  <w:pPr>
                    <w:pStyle w:val="TableText"/>
                    <w:spacing w:before="43" w:line="228" w:lineRule="auto"/>
                    <w:rPr>
                      <w:sz w:val="20"/>
                      <w:szCs w:val="20"/>
                    </w:rPr>
                  </w:pPr>
                  <w:r>
                    <w:rPr>
                      <w:sz w:val="20"/>
                      <w:szCs w:val="20"/>
                      <w:spacing w:val="1"/>
                    </w:rPr>
                    <w:t>桶装，存放于油料区</w:t>
                  </w:r>
                </w:p>
              </w:tc>
              <w:tc>
                <w:tcPr>
                  <w:tcW w:w="618" w:type="dxa"/>
                  <w:vAlign w:val="top"/>
                </w:tcPr>
                <w:p>
                  <w:pPr>
                    <w:pStyle w:val="TableText"/>
                    <w:ind w:left="93"/>
                    <w:spacing w:before="45" w:line="230" w:lineRule="auto"/>
                    <w:rPr>
                      <w:sz w:val="20"/>
                      <w:szCs w:val="20"/>
                    </w:rPr>
                  </w:pPr>
                  <w:r>
                    <w:rPr>
                      <w:sz w:val="20"/>
                      <w:szCs w:val="20"/>
                      <w:spacing w:val="4"/>
                    </w:rPr>
                    <w:t>汽运</w:t>
                  </w:r>
                </w:p>
              </w:tc>
            </w:tr>
            <w:tr>
              <w:trPr>
                <w:trHeight w:val="305" w:hRule="atLeast"/>
              </w:trPr>
              <w:tc>
                <w:tcPr>
                  <w:tcW w:w="8509" w:type="dxa"/>
                  <w:vAlign w:val="top"/>
                  <w:gridSpan w:val="17"/>
                </w:tcPr>
                <w:p>
                  <w:pPr>
                    <w:pStyle w:val="TableText"/>
                    <w:ind w:left="3686"/>
                    <w:spacing w:before="45" w:line="228" w:lineRule="auto"/>
                    <w:rPr>
                      <w:sz w:val="20"/>
                      <w:szCs w:val="20"/>
                    </w:rPr>
                  </w:pPr>
                  <w:r>
                    <w:rPr>
                      <w:sz w:val="20"/>
                      <w:szCs w:val="20"/>
                      <w:spacing w:val="8"/>
                    </w:rPr>
                    <w:t>新增主要能耗</w:t>
                  </w:r>
                </w:p>
              </w:tc>
            </w:tr>
            <w:tr>
              <w:trPr>
                <w:trHeight w:val="305" w:hRule="atLeast"/>
              </w:trPr>
              <w:tc>
                <w:tcPr>
                  <w:tcW w:w="625" w:type="dxa"/>
                  <w:vAlign w:val="top"/>
                </w:tcPr>
                <w:p>
                  <w:pPr>
                    <w:ind w:left="328"/>
                    <w:spacing w:before="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676" w:type="dxa"/>
                  <w:vAlign w:val="top"/>
                  <w:gridSpan w:val="4"/>
                </w:tcPr>
                <w:p>
                  <w:pPr>
                    <w:pStyle w:val="TableText"/>
                    <w:ind w:left="740"/>
                    <w:spacing w:before="44" w:line="228" w:lineRule="auto"/>
                    <w:rPr>
                      <w:sz w:val="20"/>
                      <w:szCs w:val="20"/>
                    </w:rPr>
                  </w:pPr>
                  <w:r>
                    <w:rPr>
                      <w:sz w:val="20"/>
                      <w:szCs w:val="20"/>
                    </w:rPr>
                    <w:t>水</w:t>
                  </w:r>
                </w:p>
              </w:tc>
              <w:tc>
                <w:tcPr>
                  <w:tcW w:w="682" w:type="dxa"/>
                  <w:vAlign w:val="top"/>
                  <w:gridSpan w:val="2"/>
                </w:tcPr>
                <w:p>
                  <w:pPr>
                    <w:ind w:left="309"/>
                    <w:spacing w:before="7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091" w:type="dxa"/>
                  <w:vAlign w:val="top"/>
                  <w:gridSpan w:val="2"/>
                </w:tcPr>
                <w:p>
                  <w:pPr>
                    <w:ind w:left="508"/>
                    <w:spacing w:before="7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866" w:type="dxa"/>
                  <w:vAlign w:val="top"/>
                </w:tcPr>
                <w:p>
                  <w:pPr>
                    <w:ind w:left="152"/>
                    <w:spacing w:before="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4342 t</w:t>
                  </w:r>
                </w:p>
              </w:tc>
              <w:tc>
                <w:tcPr>
                  <w:tcW w:w="1109" w:type="dxa"/>
                  <w:vAlign w:val="top"/>
                  <w:gridSpan w:val="2"/>
                </w:tcPr>
                <w:p>
                  <w:pPr>
                    <w:ind w:left="502"/>
                    <w:spacing w:before="7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842" w:type="dxa"/>
                  <w:vAlign w:val="top"/>
                  <w:gridSpan w:val="4"/>
                </w:tcPr>
                <w:p>
                  <w:pPr>
                    <w:ind w:left="871"/>
                    <w:spacing w:before="7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618" w:type="dxa"/>
                  <w:vAlign w:val="top"/>
                </w:tcPr>
                <w:p>
                  <w:pPr>
                    <w:pStyle w:val="TableText"/>
                    <w:ind w:left="98"/>
                    <w:spacing w:before="44" w:line="228" w:lineRule="auto"/>
                    <w:rPr>
                      <w:sz w:val="20"/>
                      <w:szCs w:val="20"/>
                    </w:rPr>
                  </w:pPr>
                  <w:r>
                    <w:rPr>
                      <w:sz w:val="20"/>
                      <w:szCs w:val="20"/>
                      <w:spacing w:val="2"/>
                    </w:rPr>
                    <w:t>管道</w:t>
                  </w:r>
                </w:p>
              </w:tc>
            </w:tr>
            <w:tr>
              <w:trPr>
                <w:trHeight w:val="305" w:hRule="atLeast"/>
              </w:trPr>
              <w:tc>
                <w:tcPr>
                  <w:tcW w:w="625" w:type="dxa"/>
                  <w:vAlign w:val="top"/>
                </w:tcPr>
                <w:p>
                  <w:pPr>
                    <w:ind w:left="323"/>
                    <w:spacing w:before="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676" w:type="dxa"/>
                  <w:vAlign w:val="top"/>
                  <w:gridSpan w:val="4"/>
                </w:tcPr>
                <w:p>
                  <w:pPr>
                    <w:pStyle w:val="TableText"/>
                    <w:ind w:left="762"/>
                    <w:spacing w:before="44" w:line="231" w:lineRule="auto"/>
                    <w:rPr>
                      <w:sz w:val="20"/>
                      <w:szCs w:val="20"/>
                    </w:rPr>
                  </w:pPr>
                  <w:r>
                    <w:rPr>
                      <w:sz w:val="20"/>
                      <w:szCs w:val="20"/>
                    </w:rPr>
                    <w:t>电</w:t>
                  </w:r>
                </w:p>
              </w:tc>
              <w:tc>
                <w:tcPr>
                  <w:tcW w:w="682" w:type="dxa"/>
                  <w:vAlign w:val="top"/>
                  <w:gridSpan w:val="2"/>
                </w:tcPr>
                <w:p>
                  <w:pPr>
                    <w:ind w:left="309"/>
                    <w:spacing w:before="7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091" w:type="dxa"/>
                  <w:vAlign w:val="top"/>
                  <w:gridSpan w:val="2"/>
                </w:tcPr>
                <w:p>
                  <w:pPr>
                    <w:ind w:left="508"/>
                    <w:spacing w:before="7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866" w:type="dxa"/>
                  <w:vAlign w:val="top"/>
                </w:tcPr>
                <w:p>
                  <w:pPr>
                    <w:pStyle w:val="TableText"/>
                    <w:ind w:left="84"/>
                    <w:spacing w:before="44" w:line="228" w:lineRule="auto"/>
                    <w:rPr>
                      <w:sz w:val="20"/>
                      <w:szCs w:val="20"/>
                    </w:rPr>
                  </w:pPr>
                  <w:r>
                    <w:rPr>
                      <w:rFonts w:ascii="Times New Roman" w:hAnsi="Times New Roman" w:eastAsia="Times New Roman" w:cs="Times New Roman"/>
                      <w:sz w:val="20"/>
                      <w:szCs w:val="20"/>
                    </w:rPr>
                    <w:t>50</w:t>
                  </w:r>
                  <w:r>
                    <w:rPr>
                      <w:rFonts w:ascii="Times New Roman" w:hAnsi="Times New Roman" w:eastAsia="Times New Roman" w:cs="Times New Roman"/>
                      <w:sz w:val="20"/>
                      <w:szCs w:val="20"/>
                      <w:spacing w:val="18"/>
                    </w:rPr>
                    <w:t xml:space="preserve"> </w:t>
                  </w:r>
                  <w:r>
                    <w:rPr>
                      <w:sz w:val="20"/>
                      <w:szCs w:val="20"/>
                    </w:rPr>
                    <w:t>万度</w:t>
                  </w:r>
                </w:p>
              </w:tc>
              <w:tc>
                <w:tcPr>
                  <w:tcW w:w="1109" w:type="dxa"/>
                  <w:vAlign w:val="top"/>
                  <w:gridSpan w:val="2"/>
                </w:tcPr>
                <w:p>
                  <w:pPr>
                    <w:ind w:left="502"/>
                    <w:spacing w:before="7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842" w:type="dxa"/>
                  <w:vAlign w:val="top"/>
                  <w:gridSpan w:val="4"/>
                </w:tcPr>
                <w:p>
                  <w:pPr>
                    <w:ind w:left="871"/>
                    <w:spacing w:before="7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618" w:type="dxa"/>
                  <w:vAlign w:val="top"/>
                </w:tcPr>
                <w:p>
                  <w:pPr>
                    <w:ind w:left="268"/>
                    <w:spacing w:before="7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1173" w:hRule="atLeast"/>
              </w:trPr>
              <w:tc>
                <w:tcPr>
                  <w:tcW w:w="8509" w:type="dxa"/>
                  <w:vAlign w:val="top"/>
                  <w:gridSpan w:val="17"/>
                  <w:tcBorders>
                    <w:bottom w:val="nil"/>
                    <w:right w:val="nil"/>
                  </w:tcBorders>
                </w:tcPr>
                <w:p>
                  <w:pPr>
                    <w:pStyle w:val="TableText"/>
                    <w:ind w:left="607"/>
                    <w:spacing w:before="275" w:line="219" w:lineRule="auto"/>
                    <w:rPr/>
                  </w:pPr>
                  <w:r>
                    <w:rPr>
                      <w:spacing w:val="-2"/>
                    </w:rPr>
                    <w:t>（</w:t>
                  </w:r>
                  <w:r>
                    <w:rPr>
                      <w:rFonts w:ascii="Times New Roman" w:hAnsi="Times New Roman" w:eastAsia="Times New Roman" w:cs="Times New Roman"/>
                      <w:spacing w:val="-2"/>
                    </w:rPr>
                    <w:t>2</w:t>
                  </w:r>
                  <w:r>
                    <w:rPr>
                      <w:spacing w:val="-2"/>
                    </w:rPr>
                    <w:t>）主要原辅材料理化性质</w:t>
                  </w:r>
                </w:p>
                <w:p>
                  <w:pPr>
                    <w:pStyle w:val="TableText"/>
                    <w:ind w:left="596"/>
                    <w:spacing w:before="183" w:line="219" w:lineRule="auto"/>
                    <w:rPr/>
                  </w:pPr>
                  <w:r>
                    <w:rPr>
                      <w:spacing w:val="-1"/>
                    </w:rPr>
                    <w:t>拟建项目主要原辅材料理化性质详见下表：</w:t>
                  </w:r>
                </w:p>
              </w:tc>
            </w:tr>
          </w:tbl>
          <w:p>
            <w:pPr>
              <w:spacing w:line="14" w:lineRule="auto"/>
              <w:rPr>
                <w:rFonts w:ascii="Arial"/>
                <w:sz w:val="2"/>
              </w:rPr>
            </w:pPr>
            <w:r/>
          </w:p>
        </w:tc>
      </w:tr>
    </w:tbl>
    <w:p>
      <w:pPr>
        <w:pStyle w:val="BodyText"/>
        <w:rPr/>
      </w:pPr>
      <w:r/>
    </w:p>
    <w:p>
      <w:pPr>
        <w:sectPr>
          <w:footerReference w:type="default" r:id="rId39"/>
          <w:pgSz w:w="11906" w:h="16839"/>
          <w:pgMar w:top="1431" w:right="1451" w:bottom="1014" w:left="1451" w:header="0" w:footer="852" w:gutter="0"/>
        </w:sectPr>
        <w:rPr/>
      </w:pPr>
    </w:p>
    <w:p>
      <w:pPr>
        <w:spacing w:before="28"/>
        <w:rPr/>
      </w:pPr>
      <w:r/>
    </w:p>
    <w:tbl>
      <w:tblPr>
        <w:tblStyle w:val="TableNormal"/>
        <w:tblW w:w="8988" w:type="dxa"/>
        <w:tblInd w:w="7" w:type="dxa"/>
        <w:tblLayout w:type="fixed"/>
        <w:tblBorders>
          <w:left w:val="single" w:color="000000" w:sz="6" w:space="0"/>
          <w:bottom w:val="single" w:color="000000" w:sz="6" w:space="0"/>
          <w:right w:val="single" w:color="000000" w:sz="6" w:space="0"/>
          <w:top w:val="single" w:color="000000" w:sz="6" w:space="0"/>
        </w:tblBorders>
      </w:tblPr>
      <w:tblGrid>
        <w:gridCol w:w="8988"/>
      </w:tblGrid>
      <w:tr>
        <w:trPr>
          <w:trHeight w:val="13064" w:hRule="atLeast"/>
        </w:trPr>
        <w:tc>
          <w:tcPr>
            <w:tcW w:w="8988" w:type="dxa"/>
            <w:vAlign w:val="top"/>
          </w:tcPr>
          <w:p>
            <w:pPr>
              <w:spacing w:line="43" w:lineRule="auto"/>
              <w:rPr>
                <w:rFonts w:ascii="Arial"/>
                <w:sz w:val="2"/>
              </w:rPr>
            </w:pPr>
            <w:r>
              <w:pict>
                <v:shape id="_x0000_s50" style="position:absolute;margin-left:-425.26pt;margin-top:13.85pt;mso-position-vertical-relative:top-margin-area;mso-position-horizontal-relative:right-margin-area;width:0.5pt;height:574pt;z-index:251729920;" filled="false" strokecolor="#000000" strokeweight="0.48pt" coordsize="10,11480" coordorigin="0,0" path="m4,0l4,11479e">
                  <v:stroke joinstyle="bevel" miterlimit="2"/>
                </v:shape>
              </w:pict>
            </w:r>
            <w:r>
              <w:rPr>
                <w:rFonts w:ascii="Arial"/>
                <w:sz w:val="2"/>
              </w:rPr>
            </w:r>
          </w:p>
          <w:tbl>
            <w:tblPr>
              <w:tblStyle w:val="TableNormal"/>
              <w:tblW w:w="8509" w:type="dxa"/>
              <w:tblInd w:w="35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7"/>
              <w:gridCol w:w="1104"/>
              <w:gridCol w:w="6658"/>
            </w:tblGrid>
            <w:tr>
              <w:trPr>
                <w:trHeight w:val="277" w:hRule="atLeast"/>
              </w:trPr>
              <w:tc>
                <w:tcPr>
                  <w:tcW w:w="8509" w:type="dxa"/>
                  <w:vAlign w:val="top"/>
                  <w:gridSpan w:val="3"/>
                  <w:tcBorders>
                    <w:right w:val="nil"/>
                    <w:top w:val="nil"/>
                  </w:tcBorders>
                </w:tcPr>
                <w:p>
                  <w:pPr>
                    <w:pStyle w:val="TableText"/>
                    <w:ind w:left="2386"/>
                    <w:spacing w:before="32" w:line="216" w:lineRule="auto"/>
                    <w:rPr>
                      <w:sz w:val="20"/>
                      <w:szCs w:val="20"/>
                    </w:rPr>
                  </w:pPr>
                  <w:r>
                    <w:rPr>
                      <w:sz w:val="20"/>
                      <w:szCs w:val="20"/>
                      <w:b/>
                      <w:bCs/>
                      <w:spacing w:val="6"/>
                    </w:rPr>
                    <w:t>表</w:t>
                  </w:r>
                  <w:r>
                    <w:rPr>
                      <w:sz w:val="20"/>
                      <w:szCs w:val="20"/>
                      <w:spacing w:val="-42"/>
                    </w:rPr>
                    <w:t xml:space="preserve"> </w:t>
                  </w:r>
                  <w:r>
                    <w:rPr>
                      <w:rFonts w:ascii="Times New Roman" w:hAnsi="Times New Roman" w:eastAsia="Times New Roman" w:cs="Times New Roman"/>
                      <w:sz w:val="20"/>
                      <w:szCs w:val="20"/>
                      <w:b/>
                      <w:bCs/>
                      <w:spacing w:val="6"/>
                    </w:rPr>
                    <w:t>2.1-7    </w:t>
                  </w:r>
                  <w:r>
                    <w:rPr>
                      <w:sz w:val="20"/>
                      <w:szCs w:val="20"/>
                      <w:b/>
                      <w:bCs/>
                      <w:spacing w:val="6"/>
                    </w:rPr>
                    <w:t>拟建项目主要原辅材料理化性质</w:t>
                  </w:r>
                </w:p>
              </w:tc>
            </w:tr>
            <w:tr>
              <w:trPr>
                <w:trHeight w:val="305" w:hRule="atLeast"/>
              </w:trPr>
              <w:tc>
                <w:tcPr>
                  <w:tcW w:w="747" w:type="dxa"/>
                  <w:vAlign w:val="top"/>
                </w:tcPr>
                <w:p>
                  <w:pPr>
                    <w:pStyle w:val="TableText"/>
                    <w:ind w:left="224"/>
                    <w:spacing w:before="46" w:line="229" w:lineRule="auto"/>
                    <w:rPr>
                      <w:sz w:val="20"/>
                      <w:szCs w:val="20"/>
                    </w:rPr>
                  </w:pPr>
                  <w:r>
                    <w:rPr>
                      <w:sz w:val="20"/>
                      <w:szCs w:val="20"/>
                      <w:spacing w:val="5"/>
                    </w:rPr>
                    <w:t>序号</w:t>
                  </w:r>
                </w:p>
              </w:tc>
              <w:tc>
                <w:tcPr>
                  <w:tcW w:w="1104" w:type="dxa"/>
                  <w:vAlign w:val="top"/>
                </w:tcPr>
                <w:p>
                  <w:pPr>
                    <w:pStyle w:val="TableText"/>
                    <w:ind w:left="347"/>
                    <w:spacing w:before="45" w:line="230" w:lineRule="auto"/>
                    <w:rPr>
                      <w:sz w:val="20"/>
                      <w:szCs w:val="20"/>
                    </w:rPr>
                  </w:pPr>
                  <w:r>
                    <w:rPr>
                      <w:sz w:val="20"/>
                      <w:szCs w:val="20"/>
                      <w:spacing w:val="3"/>
                    </w:rPr>
                    <w:t>名称</w:t>
                  </w:r>
                </w:p>
              </w:tc>
              <w:tc>
                <w:tcPr>
                  <w:tcW w:w="6658" w:type="dxa"/>
                  <w:vAlign w:val="top"/>
                </w:tcPr>
                <w:p>
                  <w:pPr>
                    <w:pStyle w:val="TableText"/>
                    <w:ind w:left="3126"/>
                    <w:spacing w:before="45" w:line="228" w:lineRule="auto"/>
                    <w:rPr>
                      <w:sz w:val="20"/>
                      <w:szCs w:val="20"/>
                    </w:rPr>
                  </w:pPr>
                  <w:r>
                    <w:rPr>
                      <w:sz w:val="20"/>
                      <w:szCs w:val="20"/>
                      <w:spacing w:val="3"/>
                    </w:rPr>
                    <w:t>性状</w:t>
                  </w:r>
                </w:p>
              </w:tc>
            </w:tr>
            <w:tr>
              <w:trPr>
                <w:trHeight w:val="1504" w:hRule="atLeast"/>
              </w:trPr>
              <w:tc>
                <w:tcPr>
                  <w:tcW w:w="747" w:type="dxa"/>
                  <w:vAlign w:val="top"/>
                </w:tcPr>
                <w:p>
                  <w:pPr>
                    <w:spacing w:line="309" w:lineRule="auto"/>
                    <w:rPr>
                      <w:rFonts w:ascii="Arial"/>
                      <w:sz w:val="21"/>
                    </w:rPr>
                  </w:pPr>
                  <w:r/>
                </w:p>
                <w:p>
                  <w:pPr>
                    <w:spacing w:line="310" w:lineRule="auto"/>
                    <w:rPr>
                      <w:rFonts w:ascii="Arial"/>
                      <w:sz w:val="21"/>
                    </w:rPr>
                  </w:pPr>
                  <w:r/>
                </w:p>
                <w:p>
                  <w:pPr>
                    <w:ind w:left="40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4" w:type="dxa"/>
                  <w:vAlign w:val="top"/>
                </w:tcPr>
                <w:p>
                  <w:pPr>
                    <w:spacing w:line="444" w:lineRule="auto"/>
                    <w:rPr>
                      <w:rFonts w:ascii="Arial"/>
                      <w:sz w:val="21"/>
                    </w:rPr>
                  </w:pPr>
                  <w:r/>
                </w:p>
                <w:p>
                  <w:pPr>
                    <w:pStyle w:val="TableText"/>
                    <w:ind w:left="40" w:right="46" w:firstLine="103"/>
                    <w:spacing w:before="65" w:line="262" w:lineRule="auto"/>
                    <w:rPr>
                      <w:sz w:val="20"/>
                      <w:szCs w:val="20"/>
                    </w:rPr>
                  </w:pPr>
                  <w:r>
                    <w:rPr>
                      <w:sz w:val="20"/>
                      <w:szCs w:val="20"/>
                      <w:spacing w:val="5"/>
                    </w:rPr>
                    <w:t>聚酯切片</w:t>
                  </w:r>
                  <w:r>
                    <w:rPr>
                      <w:sz w:val="20"/>
                      <w:szCs w:val="20"/>
                    </w:rPr>
                    <w:t xml:space="preserve">  </w:t>
                  </w:r>
                  <w:r>
                    <w:rPr>
                      <w:sz w:val="20"/>
                      <w:szCs w:val="20"/>
                      <w:spacing w:val="2"/>
                    </w:rPr>
                    <w:t>（全新料）</w:t>
                  </w:r>
                </w:p>
              </w:tc>
              <w:tc>
                <w:tcPr>
                  <w:tcW w:w="6658" w:type="dxa"/>
                  <w:vAlign w:val="top"/>
                </w:tcPr>
                <w:p>
                  <w:pPr>
                    <w:pStyle w:val="TableText"/>
                    <w:ind w:left="9" w:firstLine="216"/>
                    <w:spacing w:before="47" w:line="267" w:lineRule="auto"/>
                    <w:jc w:val="both"/>
                    <w:rPr>
                      <w:sz w:val="20"/>
                      <w:szCs w:val="20"/>
                    </w:rPr>
                  </w:pPr>
                  <w:r>
                    <w:rPr>
                      <w:sz w:val="20"/>
                      <w:szCs w:val="20"/>
                      <w:spacing w:val="6"/>
                    </w:rPr>
                    <w:t>聚对苯二甲酸乙二醇酯，</w:t>
                  </w:r>
                  <w:r>
                    <w:rPr>
                      <w:rFonts w:ascii="Times New Roman" w:hAnsi="Times New Roman" w:eastAsia="Times New Roman" w:cs="Times New Roman"/>
                      <w:sz w:val="20"/>
                      <w:szCs w:val="20"/>
                    </w:rPr>
                    <w:t>CAS</w:t>
                  </w:r>
                  <w:r>
                    <w:rPr>
                      <w:rFonts w:ascii="Times New Roman" w:hAnsi="Times New Roman" w:eastAsia="Times New Roman" w:cs="Times New Roman"/>
                      <w:sz w:val="20"/>
                      <w:szCs w:val="20"/>
                      <w:spacing w:val="25"/>
                    </w:rPr>
                    <w:t xml:space="preserve"> </w:t>
                  </w:r>
                  <w:r>
                    <w:rPr>
                      <w:sz w:val="20"/>
                      <w:szCs w:val="20"/>
                      <w:spacing w:val="6"/>
                    </w:rPr>
                    <w:t>号：</w:t>
                  </w:r>
                  <w:r>
                    <w:rPr>
                      <w:rFonts w:ascii="Times New Roman" w:hAnsi="Times New Roman" w:eastAsia="Times New Roman" w:cs="Times New Roman"/>
                      <w:sz w:val="20"/>
                      <w:szCs w:val="20"/>
                      <w:spacing w:val="6"/>
                    </w:rPr>
                    <w:t>25038-59-9</w:t>
                  </w:r>
                  <w:r>
                    <w:rPr>
                      <w:rFonts w:ascii="Times New Roman" w:hAnsi="Times New Roman" w:eastAsia="Times New Roman" w:cs="Times New Roman"/>
                      <w:sz w:val="20"/>
                      <w:szCs w:val="20"/>
                      <w:spacing w:val="-19"/>
                    </w:rPr>
                    <w:t xml:space="preserve"> </w:t>
                  </w:r>
                  <w:r>
                    <w:rPr>
                      <w:sz w:val="20"/>
                      <w:szCs w:val="20"/>
                      <w:spacing w:val="6"/>
                    </w:rPr>
                    <w:t>，化学式：</w:t>
                  </w:r>
                  <w:r>
                    <w:rPr>
                      <w:rFonts w:ascii="Times New Roman" w:hAnsi="Times New Roman" w:eastAsia="Times New Roman" w:cs="Times New Roman"/>
                      <w:sz w:val="20"/>
                      <w:szCs w:val="20"/>
                      <w:spacing w:val="6"/>
                    </w:rPr>
                    <w:t>C</w:t>
                  </w:r>
                  <w:r>
                    <w:rPr>
                      <w:rFonts w:ascii="Times New Roman" w:hAnsi="Times New Roman" w:eastAsia="Times New Roman" w:cs="Times New Roman"/>
                      <w:sz w:val="13"/>
                      <w:szCs w:val="13"/>
                      <w:spacing w:val="6"/>
                      <w:position w:val="-1"/>
                    </w:rPr>
                    <w:t>10</w:t>
                  </w:r>
                  <w:r>
                    <w:rPr>
                      <w:rFonts w:ascii="Times New Roman" w:hAnsi="Times New Roman" w:eastAsia="Times New Roman" w:cs="Times New Roman"/>
                      <w:sz w:val="20"/>
                      <w:szCs w:val="20"/>
                      <w:spacing w:val="6"/>
                    </w:rPr>
                    <w:t>H</w:t>
                  </w:r>
                  <w:r>
                    <w:rPr>
                      <w:rFonts w:ascii="Times New Roman" w:hAnsi="Times New Roman" w:eastAsia="Times New Roman" w:cs="Times New Roman"/>
                      <w:sz w:val="13"/>
                      <w:szCs w:val="13"/>
                      <w:spacing w:val="6"/>
                      <w:position w:val="-1"/>
                    </w:rPr>
                    <w:t>8</w:t>
                  </w:r>
                  <w:r>
                    <w:rPr>
                      <w:rFonts w:ascii="Times New Roman" w:hAnsi="Times New Roman" w:eastAsia="Times New Roman" w:cs="Times New Roman"/>
                      <w:sz w:val="20"/>
                      <w:szCs w:val="20"/>
                      <w:spacing w:val="6"/>
                    </w:rPr>
                    <w:t>O</w:t>
                  </w:r>
                  <w:r>
                    <w:rPr>
                      <w:rFonts w:ascii="Times New Roman" w:hAnsi="Times New Roman" w:eastAsia="Times New Roman" w:cs="Times New Roman"/>
                      <w:sz w:val="13"/>
                      <w:szCs w:val="13"/>
                      <w:spacing w:val="6"/>
                      <w:position w:val="-1"/>
                    </w:rPr>
                    <w:t>5 </w:t>
                  </w:r>
                  <w:r>
                    <w:rPr>
                      <w:sz w:val="20"/>
                      <w:szCs w:val="20"/>
                      <w:spacing w:val="6"/>
                    </w:rPr>
                    <w:t>，英</w:t>
                  </w:r>
                  <w:r>
                    <w:rPr>
                      <w:sz w:val="20"/>
                      <w:szCs w:val="20"/>
                    </w:rPr>
                    <w:t xml:space="preserve"> </w:t>
                  </w:r>
                  <w:r>
                    <w:rPr>
                      <w:sz w:val="20"/>
                      <w:szCs w:val="20"/>
                      <w:spacing w:val="4"/>
                    </w:rPr>
                    <w:t>文名：</w:t>
                  </w:r>
                  <w:r>
                    <w:rPr>
                      <w:rFonts w:ascii="Times New Roman" w:hAnsi="Times New Roman" w:eastAsia="Times New Roman" w:cs="Times New Roman"/>
                      <w:sz w:val="20"/>
                      <w:szCs w:val="20"/>
                    </w:rPr>
                    <w:t>polyethylene</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rPr>
                    <w:t>glycol</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rPr>
                    <w:t>terephthalate</w:t>
                  </w:r>
                  <w:r>
                    <w:rPr>
                      <w:rFonts w:ascii="Times New Roman" w:hAnsi="Times New Roman" w:eastAsia="Times New Roman" w:cs="Times New Roman"/>
                      <w:sz w:val="20"/>
                      <w:szCs w:val="20"/>
                      <w:spacing w:val="-24"/>
                    </w:rPr>
                    <w:t xml:space="preserve"> </w:t>
                  </w:r>
                  <w:r>
                    <w:rPr>
                      <w:sz w:val="20"/>
                      <w:szCs w:val="20"/>
                      <w:spacing w:val="4"/>
                    </w:rPr>
                    <w:t>，简称</w:t>
                  </w:r>
                  <w:r>
                    <w:rPr>
                      <w:sz w:val="20"/>
                      <w:szCs w:val="20"/>
                      <w:spacing w:val="-44"/>
                    </w:rPr>
                    <w:t xml:space="preserve"> </w:t>
                  </w:r>
                  <w:r>
                    <w:rPr>
                      <w:rFonts w:ascii="Times New Roman" w:hAnsi="Times New Roman" w:eastAsia="Times New Roman" w:cs="Times New Roman"/>
                      <w:sz w:val="20"/>
                      <w:szCs w:val="20"/>
                    </w:rPr>
                    <w:t>PET</w:t>
                  </w:r>
                  <w:r>
                    <w:rPr>
                      <w:sz w:val="20"/>
                      <w:szCs w:val="20"/>
                      <w:spacing w:val="4"/>
                    </w:rPr>
                    <w:t>，相对分子量：</w:t>
                  </w:r>
                  <w:r>
                    <w:rPr>
                      <w:rFonts w:ascii="Times New Roman" w:hAnsi="Times New Roman" w:eastAsia="Times New Roman" w:cs="Times New Roman"/>
                      <w:sz w:val="20"/>
                      <w:szCs w:val="20"/>
                      <w:spacing w:val="4"/>
                    </w:rPr>
                    <w:t>208.1</w:t>
                  </w:r>
                  <w:r>
                    <w:rPr>
                      <w:rFonts w:ascii="Times New Roman" w:hAnsi="Times New Roman" w:eastAsia="Times New Roman" w:cs="Times New Roman"/>
                      <w:sz w:val="20"/>
                      <w:szCs w:val="20"/>
                      <w:spacing w:val="3"/>
                    </w:rPr>
                    <w:t>68</w:t>
                  </w:r>
                  <w:r>
                    <w:rPr>
                      <w:sz w:val="20"/>
                      <w:szCs w:val="20"/>
                      <w:spacing w:val="3"/>
                    </w:rPr>
                    <w:t>，</w:t>
                  </w:r>
                  <w:r>
                    <w:rPr>
                      <w:sz w:val="20"/>
                      <w:szCs w:val="20"/>
                    </w:rPr>
                    <w:t xml:space="preserve"> </w:t>
                  </w:r>
                  <w:r>
                    <w:rPr>
                      <w:sz w:val="20"/>
                      <w:szCs w:val="20"/>
                      <w:spacing w:val="8"/>
                    </w:rPr>
                    <w:t>熔点：</w:t>
                  </w:r>
                  <w:r>
                    <w:rPr>
                      <w:rFonts w:ascii="Times New Roman" w:hAnsi="Times New Roman" w:eastAsia="Times New Roman" w:cs="Times New Roman"/>
                      <w:sz w:val="20"/>
                      <w:szCs w:val="20"/>
                      <w:spacing w:val="8"/>
                    </w:rPr>
                    <w:t>250-255℃</w:t>
                  </w:r>
                  <w:r>
                    <w:rPr>
                      <w:rFonts w:ascii="Times New Roman" w:hAnsi="Times New Roman" w:eastAsia="Times New Roman" w:cs="Times New Roman"/>
                      <w:sz w:val="20"/>
                      <w:szCs w:val="20"/>
                      <w:spacing w:val="-11"/>
                    </w:rPr>
                    <w:t xml:space="preserve"> </w:t>
                  </w:r>
                  <w:r>
                    <w:rPr>
                      <w:sz w:val="20"/>
                      <w:szCs w:val="20"/>
                      <w:spacing w:val="8"/>
                    </w:rPr>
                    <w:t>。外观与性状：颗粒状，稳定性：常温常压下稳定，避</w:t>
                  </w:r>
                  <w:r>
                    <w:rPr>
                      <w:sz w:val="20"/>
                      <w:szCs w:val="20"/>
                    </w:rPr>
                    <w:t xml:space="preserve"> </w:t>
                  </w:r>
                  <w:r>
                    <w:rPr>
                      <w:sz w:val="20"/>
                      <w:szCs w:val="20"/>
                      <w:spacing w:val="6"/>
                    </w:rPr>
                    <w:t>免氧化剂，密闭储存在阴凉干燥环境中。</w:t>
                  </w: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6"/>
                    </w:rPr>
                    <w:t xml:space="preserve"> </w:t>
                  </w:r>
                  <w:r>
                    <w:rPr>
                      <w:sz w:val="20"/>
                      <w:szCs w:val="20"/>
                      <w:spacing w:val="6"/>
                    </w:rPr>
                    <w:t>广泛应用于电子电气和汽车</w:t>
                  </w:r>
                  <w:r>
                    <w:rPr>
                      <w:sz w:val="20"/>
                      <w:szCs w:val="20"/>
                    </w:rPr>
                    <w:t xml:space="preserve"> </w:t>
                  </w:r>
                  <w:r>
                    <w:rPr>
                      <w:sz w:val="20"/>
                      <w:szCs w:val="20"/>
                      <w:spacing w:val="3"/>
                    </w:rPr>
                    <w:t>行业等。</w:t>
                  </w:r>
                </w:p>
              </w:tc>
            </w:tr>
            <w:tr>
              <w:trPr>
                <w:trHeight w:val="1504" w:hRule="atLeast"/>
              </w:trPr>
              <w:tc>
                <w:tcPr>
                  <w:tcW w:w="747" w:type="dxa"/>
                  <w:vAlign w:val="top"/>
                </w:tcPr>
                <w:p>
                  <w:pPr>
                    <w:spacing w:line="311" w:lineRule="auto"/>
                    <w:rPr>
                      <w:rFonts w:ascii="Arial"/>
                      <w:sz w:val="21"/>
                    </w:rPr>
                  </w:pPr>
                  <w:r/>
                </w:p>
                <w:p>
                  <w:pPr>
                    <w:spacing w:line="311" w:lineRule="auto"/>
                    <w:rPr>
                      <w:rFonts w:ascii="Arial"/>
                      <w:sz w:val="21"/>
                    </w:rPr>
                  </w:pPr>
                  <w:r/>
                </w:p>
                <w:p>
                  <w:pPr>
                    <w:ind w:left="37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04" w:type="dxa"/>
                  <w:vAlign w:val="top"/>
                </w:tcPr>
                <w:p>
                  <w:pPr>
                    <w:spacing w:line="442" w:lineRule="auto"/>
                    <w:rPr>
                      <w:rFonts w:ascii="Arial"/>
                      <w:sz w:val="21"/>
                    </w:rPr>
                  </w:pPr>
                  <w:r/>
                </w:p>
                <w:p>
                  <w:pPr>
                    <w:pStyle w:val="TableText"/>
                    <w:ind w:left="346" w:right="25" w:hanging="323"/>
                    <w:spacing w:before="65" w:line="262" w:lineRule="auto"/>
                    <w:rPr>
                      <w:sz w:val="20"/>
                      <w:szCs w:val="20"/>
                    </w:rPr>
                  </w:pP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11"/>
                    </w:rPr>
                    <w:t xml:space="preserve"> </w:t>
                  </w:r>
                  <w:r>
                    <w:rPr>
                      <w:sz w:val="20"/>
                      <w:szCs w:val="20"/>
                      <w:spacing w:val="11"/>
                    </w:rPr>
                    <w:t>增韧耐</w:t>
                  </w:r>
                  <w:r>
                    <w:rPr>
                      <w:sz w:val="20"/>
                      <w:szCs w:val="20"/>
                    </w:rPr>
                    <w:t xml:space="preserve"> </w:t>
                  </w:r>
                  <w:r>
                    <w:rPr>
                      <w:sz w:val="20"/>
                      <w:szCs w:val="20"/>
                      <w:spacing w:val="3"/>
                    </w:rPr>
                    <w:t>寒剂</w:t>
                  </w:r>
                </w:p>
              </w:tc>
              <w:tc>
                <w:tcPr>
                  <w:tcW w:w="6658" w:type="dxa"/>
                  <w:vAlign w:val="top"/>
                </w:tcPr>
                <w:p>
                  <w:pPr>
                    <w:pStyle w:val="TableText"/>
                    <w:ind w:left="7" w:right="4" w:firstLine="237"/>
                    <w:spacing w:before="47" w:line="267" w:lineRule="auto"/>
                    <w:jc w:val="both"/>
                    <w:rPr>
                      <w:sz w:val="20"/>
                      <w:szCs w:val="20"/>
                    </w:rPr>
                  </w:pPr>
                  <w:r>
                    <w:rPr>
                      <w:sz w:val="20"/>
                      <w:szCs w:val="20"/>
                      <w:spacing w:val="7"/>
                    </w:rPr>
                    <w:t>由</w:t>
                  </w:r>
                  <w:r>
                    <w:rPr>
                      <w:sz w:val="20"/>
                      <w:szCs w:val="20"/>
                      <w:spacing w:val="-26"/>
                    </w:rPr>
                    <w:t xml:space="preserve"> </w:t>
                  </w:r>
                  <w:r>
                    <w:rPr>
                      <w:rFonts w:ascii="Times New Roman" w:hAnsi="Times New Roman" w:eastAsia="Times New Roman" w:cs="Times New Roman"/>
                      <w:sz w:val="20"/>
                      <w:szCs w:val="20"/>
                    </w:rPr>
                    <w:t>PET</w:t>
                  </w:r>
                  <w:r>
                    <w:rPr>
                      <w:sz w:val="20"/>
                      <w:szCs w:val="20"/>
                      <w:spacing w:val="7"/>
                    </w:rPr>
                    <w:t>（</w:t>
                  </w:r>
                  <w:r>
                    <w:rPr>
                      <w:rFonts w:ascii="Times New Roman" w:hAnsi="Times New Roman" w:eastAsia="Times New Roman" w:cs="Times New Roman"/>
                      <w:sz w:val="20"/>
                      <w:szCs w:val="20"/>
                      <w:spacing w:val="7"/>
                    </w:rPr>
                    <w:t>70%</w:t>
                  </w:r>
                  <w:r>
                    <w:rPr>
                      <w:sz w:val="20"/>
                      <w:szCs w:val="20"/>
                      <w:spacing w:val="7"/>
                    </w:rPr>
                    <w:t>）、增韧剂（</w:t>
                  </w:r>
                  <w:r>
                    <w:rPr>
                      <w:rFonts w:ascii="Times New Roman" w:hAnsi="Times New Roman" w:eastAsia="Times New Roman" w:cs="Times New Roman"/>
                      <w:sz w:val="20"/>
                      <w:szCs w:val="20"/>
                      <w:spacing w:val="7"/>
                    </w:rPr>
                    <w:t>20%</w:t>
                  </w:r>
                  <w:r>
                    <w:rPr>
                      <w:sz w:val="20"/>
                      <w:szCs w:val="20"/>
                      <w:spacing w:val="7"/>
                    </w:rPr>
                    <w:t>）和相容剂（</w:t>
                  </w:r>
                  <w:r>
                    <w:rPr>
                      <w:rFonts w:ascii="Times New Roman" w:hAnsi="Times New Roman" w:eastAsia="Times New Roman" w:cs="Times New Roman"/>
                      <w:sz w:val="20"/>
                      <w:szCs w:val="20"/>
                      <w:spacing w:val="7"/>
                    </w:rPr>
                    <w:t>10%</w:t>
                  </w:r>
                  <w:r>
                    <w:rPr>
                      <w:sz w:val="20"/>
                      <w:szCs w:val="20"/>
                      <w:spacing w:val="7"/>
                    </w:rPr>
                    <w:t>）组成。</w:t>
                  </w:r>
                  <w:r>
                    <w:rPr>
                      <w:sz w:val="20"/>
                      <w:szCs w:val="20"/>
                      <w:spacing w:val="-54"/>
                    </w:rPr>
                    <w:t xml:space="preserve"> </w:t>
                  </w:r>
                  <w:r>
                    <w:rPr>
                      <w:sz w:val="20"/>
                      <w:szCs w:val="20"/>
                      <w:spacing w:val="7"/>
                    </w:rPr>
                    <w:t>白色半透明</w:t>
                  </w:r>
                  <w:r>
                    <w:rPr>
                      <w:sz w:val="20"/>
                      <w:szCs w:val="20"/>
                    </w:rPr>
                    <w:t xml:space="preserve"> </w:t>
                  </w:r>
                  <w:r>
                    <w:rPr>
                      <w:sz w:val="20"/>
                      <w:szCs w:val="20"/>
                      <w:spacing w:val="7"/>
                    </w:rPr>
                    <w:t>固体颗粒。耐寒防爆效果好，可防止成品在低温条件下变脆、开裂，有很</w:t>
                  </w:r>
                  <w:r>
                    <w:rPr>
                      <w:sz w:val="20"/>
                      <w:szCs w:val="20"/>
                      <w:spacing w:val="13"/>
                    </w:rPr>
                    <w:t xml:space="preserve"> </w:t>
                  </w:r>
                  <w:r>
                    <w:rPr>
                      <w:sz w:val="20"/>
                      <w:szCs w:val="20"/>
                      <w:spacing w:val="7"/>
                    </w:rPr>
                    <w:t>好的耐候性和耐寒性能，在温度</w:t>
                  </w:r>
                  <w:r>
                    <w:rPr>
                      <w:rFonts w:ascii="Times New Roman" w:hAnsi="Times New Roman" w:eastAsia="Times New Roman" w:cs="Times New Roman"/>
                      <w:sz w:val="20"/>
                      <w:szCs w:val="20"/>
                      <w:spacing w:val="7"/>
                    </w:rPr>
                    <w:t>-20</w:t>
                  </w:r>
                  <w:r>
                    <w:rPr>
                      <w:rFonts w:ascii="Times New Roman" w:hAnsi="Times New Roman" w:eastAsia="Times New Roman" w:cs="Times New Roman"/>
                      <w:sz w:val="20"/>
                      <w:szCs w:val="20"/>
                      <w:spacing w:val="18"/>
                      <w:w w:val="101"/>
                    </w:rPr>
                    <w:t xml:space="preserve"> </w:t>
                  </w:r>
                  <w:r>
                    <w:rPr>
                      <w:sz w:val="20"/>
                      <w:szCs w:val="20"/>
                      <w:spacing w:val="7"/>
                    </w:rPr>
                    <w:t>到</w:t>
                  </w:r>
                  <w:r>
                    <w:rPr>
                      <w:rFonts w:ascii="Times New Roman" w:hAnsi="Times New Roman" w:eastAsia="Times New Roman" w:cs="Times New Roman"/>
                      <w:sz w:val="20"/>
                      <w:szCs w:val="20"/>
                      <w:spacing w:val="7"/>
                    </w:rPr>
                    <w:t>-40</w:t>
                  </w:r>
                  <w:r>
                    <w:rPr>
                      <w:sz w:val="20"/>
                      <w:szCs w:val="20"/>
                      <w:spacing w:val="7"/>
                    </w:rPr>
                    <w:t>℃可以让产品保</w:t>
                  </w:r>
                  <w:r>
                    <w:rPr>
                      <w:sz w:val="20"/>
                      <w:szCs w:val="20"/>
                      <w:spacing w:val="6"/>
                    </w:rPr>
                    <w:t>持优良的韧性和</w:t>
                  </w:r>
                  <w:r>
                    <w:rPr>
                      <w:sz w:val="20"/>
                      <w:szCs w:val="20"/>
                    </w:rPr>
                    <w:t xml:space="preserve"> </w:t>
                  </w:r>
                  <w:r>
                    <w:rPr>
                      <w:sz w:val="20"/>
                      <w:szCs w:val="20"/>
                      <w:spacing w:val="7"/>
                    </w:rPr>
                    <w:t>冲击强度，抗应力开裂效果好，可作为偶联剂、耐寒剂、增韧剂用于各种</w:t>
                  </w:r>
                  <w:r>
                    <w:rPr>
                      <w:sz w:val="20"/>
                      <w:szCs w:val="20"/>
                      <w:spacing w:val="15"/>
                    </w:rPr>
                    <w:t xml:space="preserve"> </w:t>
                  </w:r>
                  <w:r>
                    <w:rPr>
                      <w:sz w:val="20"/>
                      <w:szCs w:val="20"/>
                      <w:spacing w:val="8"/>
                    </w:rPr>
                    <w:t>透明塑料或各种颜色塑料材料中。</w:t>
                  </w:r>
                </w:p>
              </w:tc>
            </w:tr>
            <w:tr>
              <w:trPr>
                <w:trHeight w:val="2703" w:hRule="atLeast"/>
              </w:trPr>
              <w:tc>
                <w:tcPr>
                  <w:tcW w:w="747"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left="38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4"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48" w:right="27" w:hanging="316"/>
                    <w:spacing w:before="65" w:line="264" w:lineRule="auto"/>
                    <w:rPr>
                      <w:sz w:val="20"/>
                      <w:szCs w:val="20"/>
                    </w:rPr>
                  </w:pPr>
                  <w:r>
                    <w:rPr>
                      <w:sz w:val="20"/>
                      <w:szCs w:val="20"/>
                      <w:spacing w:val="7"/>
                    </w:rPr>
                    <w:t>爽滑液（硅</w:t>
                  </w:r>
                  <w:r>
                    <w:rPr>
                      <w:sz w:val="20"/>
                      <w:szCs w:val="20"/>
                      <w:spacing w:val="3"/>
                    </w:rPr>
                    <w:t xml:space="preserve"> </w:t>
                  </w:r>
                  <w:r>
                    <w:rPr>
                      <w:sz w:val="20"/>
                      <w:szCs w:val="20"/>
                      <w:spacing w:val="-2"/>
                    </w:rPr>
                    <w:t>油）</w:t>
                  </w:r>
                </w:p>
              </w:tc>
              <w:tc>
                <w:tcPr>
                  <w:tcW w:w="6658" w:type="dxa"/>
                  <w:vAlign w:val="top"/>
                </w:tcPr>
                <w:p>
                  <w:pPr>
                    <w:pStyle w:val="TableText"/>
                    <w:ind w:left="9" w:right="4" w:firstLine="209"/>
                    <w:spacing w:before="60" w:line="270" w:lineRule="auto"/>
                    <w:jc w:val="both"/>
                    <w:rPr>
                      <w:sz w:val="20"/>
                      <w:szCs w:val="20"/>
                    </w:rPr>
                  </w:pPr>
                  <w:r>
                    <w:rPr>
                      <w:sz w:val="20"/>
                      <w:szCs w:val="20"/>
                      <w:spacing w:val="7"/>
                    </w:rPr>
                    <w:t>硅油别名环状聚二甲基硅氧烷，是一种无机物质，它是无色无味无毒不</w:t>
                  </w:r>
                  <w:r>
                    <w:rPr>
                      <w:sz w:val="20"/>
                      <w:szCs w:val="20"/>
                      <w:spacing w:val="11"/>
                    </w:rPr>
                    <w:t xml:space="preserve"> </w:t>
                  </w:r>
                  <w:r>
                    <w:rPr>
                      <w:sz w:val="20"/>
                      <w:szCs w:val="20"/>
                      <w:spacing w:val="4"/>
                    </w:rPr>
                    <w:t>易挥发液体，熔点</w:t>
                  </w:r>
                  <w:r>
                    <w:rPr>
                      <w:sz w:val="20"/>
                      <w:szCs w:val="20"/>
                      <w:spacing w:val="-35"/>
                    </w:rPr>
                    <w:t xml:space="preserve"> </w:t>
                  </w:r>
                  <w:r>
                    <w:rPr>
                      <w:rFonts w:ascii="Times New Roman" w:hAnsi="Times New Roman" w:eastAsia="Times New Roman" w:cs="Times New Roman"/>
                      <w:sz w:val="20"/>
                      <w:szCs w:val="20"/>
                      <w:spacing w:val="4"/>
                    </w:rPr>
                    <w:t>50</w:t>
                  </w:r>
                  <w:r>
                    <w:rPr>
                      <w:sz w:val="20"/>
                      <w:szCs w:val="20"/>
                      <w:spacing w:val="4"/>
                    </w:rPr>
                    <w:t>℃</w:t>
                  </w:r>
                  <w:r>
                    <w:rPr>
                      <w:sz w:val="20"/>
                      <w:szCs w:val="20"/>
                      <w:spacing w:val="-75"/>
                    </w:rPr>
                    <w:t xml:space="preserve"> </w:t>
                  </w:r>
                  <w:r>
                    <w:rPr>
                      <w:sz w:val="20"/>
                      <w:szCs w:val="20"/>
                      <w:spacing w:val="4"/>
                    </w:rPr>
                    <w:t>,</w:t>
                  </w:r>
                  <w:r>
                    <w:rPr>
                      <w:sz w:val="20"/>
                      <w:szCs w:val="20"/>
                      <w:spacing w:val="36"/>
                    </w:rPr>
                    <w:t xml:space="preserve"> </w:t>
                  </w:r>
                  <w:r>
                    <w:rPr>
                      <w:sz w:val="20"/>
                      <w:szCs w:val="20"/>
                      <w:spacing w:val="4"/>
                    </w:rPr>
                    <w:t>沸点</w:t>
                  </w:r>
                  <w:r>
                    <w:rPr>
                      <w:sz w:val="20"/>
                      <w:szCs w:val="20"/>
                      <w:spacing w:val="-21"/>
                    </w:rPr>
                    <w:t xml:space="preserve"> </w:t>
                  </w:r>
                  <w:r>
                    <w:rPr>
                      <w:rFonts w:ascii="Times New Roman" w:hAnsi="Times New Roman" w:eastAsia="Times New Roman" w:cs="Times New Roman"/>
                      <w:sz w:val="20"/>
                      <w:szCs w:val="20"/>
                      <w:spacing w:val="4"/>
                    </w:rPr>
                    <w:t>101</w:t>
                  </w:r>
                  <w:r>
                    <w:rPr>
                      <w:sz w:val="20"/>
                      <w:szCs w:val="20"/>
                      <w:spacing w:val="4"/>
                    </w:rPr>
                    <w:t>℃。它是由二甲基二氯硅</w:t>
                  </w:r>
                  <w:r>
                    <w:rPr>
                      <w:sz w:val="20"/>
                      <w:szCs w:val="20"/>
                      <w:spacing w:val="3"/>
                    </w:rPr>
                    <w:t>烷加水水解制</w:t>
                  </w:r>
                  <w:r>
                    <w:rPr>
                      <w:sz w:val="20"/>
                      <w:szCs w:val="20"/>
                    </w:rPr>
                    <w:t xml:space="preserve"> </w:t>
                  </w:r>
                  <w:r>
                    <w:rPr>
                      <w:sz w:val="20"/>
                      <w:szCs w:val="20"/>
                      <w:spacing w:val="7"/>
                    </w:rPr>
                    <w:t>得初缩聚环体，环体经裂解、精馏制得低环体，然后把环体、封头剂、催</w:t>
                  </w:r>
                  <w:r>
                    <w:rPr>
                      <w:sz w:val="20"/>
                      <w:szCs w:val="20"/>
                      <w:spacing w:val="14"/>
                    </w:rPr>
                    <w:t xml:space="preserve"> </w:t>
                  </w:r>
                  <w:r>
                    <w:rPr>
                      <w:sz w:val="20"/>
                      <w:szCs w:val="20"/>
                      <w:spacing w:val="7"/>
                    </w:rPr>
                    <w:t>化剂放在一起调聚就可得到各种不同聚合度的混合物，经减压蒸馏除去低</w:t>
                  </w:r>
                  <w:r>
                    <w:rPr>
                      <w:sz w:val="20"/>
                      <w:szCs w:val="20"/>
                      <w:spacing w:val="11"/>
                    </w:rPr>
                    <w:t xml:space="preserve"> </w:t>
                  </w:r>
                  <w:r>
                    <w:rPr>
                      <w:sz w:val="20"/>
                      <w:szCs w:val="20"/>
                      <w:spacing w:val="7"/>
                    </w:rPr>
                    <w:t>沸物制得，主要用作包装应用中的表面处理、脱模材料润滑剂以及加工助</w:t>
                  </w:r>
                  <w:r>
                    <w:rPr>
                      <w:sz w:val="20"/>
                      <w:szCs w:val="20"/>
                      <w:spacing w:val="11"/>
                    </w:rPr>
                    <w:t xml:space="preserve"> </w:t>
                  </w:r>
                  <w:r>
                    <w:rPr>
                      <w:sz w:val="20"/>
                      <w:szCs w:val="20"/>
                      <w:spacing w:val="7"/>
                    </w:rPr>
                    <w:t>剂。其对人体无毒性、不被体液分解，硅油粘度范围广，凝固点低，并具</w:t>
                  </w:r>
                  <w:r>
                    <w:rPr>
                      <w:sz w:val="20"/>
                      <w:szCs w:val="20"/>
                      <w:spacing w:val="11"/>
                    </w:rPr>
                    <w:t xml:space="preserve"> </w:t>
                  </w:r>
                  <w:r>
                    <w:rPr>
                      <w:sz w:val="20"/>
                      <w:szCs w:val="20"/>
                      <w:spacing w:val="7"/>
                    </w:rPr>
                    <w:t>有很高的抗剪能力，良好的化学稳定性，抗氧化，闪点高，挥发性小，绝</w:t>
                  </w:r>
                  <w:r>
                    <w:rPr>
                      <w:sz w:val="20"/>
                      <w:szCs w:val="20"/>
                      <w:spacing w:val="14"/>
                    </w:rPr>
                    <w:t xml:space="preserve"> </w:t>
                  </w:r>
                  <w:r>
                    <w:rPr>
                      <w:sz w:val="20"/>
                      <w:szCs w:val="20"/>
                      <w:spacing w:val="7"/>
                    </w:rPr>
                    <w:t>缘性好，表面张力小，对金属无腐蚀、无毒，耐热性好、耐候性好，疏水</w:t>
                  </w:r>
                  <w:r>
                    <w:rPr>
                      <w:sz w:val="20"/>
                      <w:szCs w:val="20"/>
                      <w:spacing w:val="11"/>
                    </w:rPr>
                    <w:t xml:space="preserve"> </w:t>
                  </w:r>
                  <w:r>
                    <w:rPr>
                      <w:sz w:val="20"/>
                      <w:szCs w:val="20"/>
                      <w:spacing w:val="8"/>
                    </w:rPr>
                    <w:t>性好，生理惰性，较高的抗压缩性。</w:t>
                  </w:r>
                </w:p>
              </w:tc>
            </w:tr>
            <w:tr>
              <w:trPr>
                <w:trHeight w:val="2404" w:hRule="atLeast"/>
              </w:trPr>
              <w:tc>
                <w:tcPr>
                  <w:tcW w:w="747"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ind w:left="37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104"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49"/>
                    <w:spacing w:before="65" w:line="227" w:lineRule="auto"/>
                    <w:rPr>
                      <w:sz w:val="20"/>
                      <w:szCs w:val="20"/>
                    </w:rPr>
                  </w:pPr>
                  <w:r>
                    <w:rPr>
                      <w:sz w:val="20"/>
                      <w:szCs w:val="20"/>
                      <w:spacing w:val="4"/>
                    </w:rPr>
                    <w:t>防静电液</w:t>
                  </w:r>
                </w:p>
              </w:tc>
              <w:tc>
                <w:tcPr>
                  <w:tcW w:w="6658" w:type="dxa"/>
                  <w:vAlign w:val="top"/>
                </w:tcPr>
                <w:p>
                  <w:pPr>
                    <w:pStyle w:val="TableText"/>
                    <w:ind w:left="10" w:right="4" w:firstLine="222"/>
                    <w:spacing w:before="62" w:line="269" w:lineRule="auto"/>
                    <w:jc w:val="both"/>
                    <w:rPr>
                      <w:sz w:val="20"/>
                      <w:szCs w:val="20"/>
                    </w:rPr>
                  </w:pPr>
                  <w:r>
                    <w:rPr>
                      <w:sz w:val="20"/>
                      <w:szCs w:val="20"/>
                      <w:spacing w:val="7"/>
                    </w:rPr>
                    <w:t>防静电液属于水性分散液，无色透明液体，是以高分子聚合</w:t>
                  </w:r>
                  <w:r>
                    <w:rPr>
                      <w:sz w:val="20"/>
                      <w:szCs w:val="20"/>
                      <w:spacing w:val="6"/>
                    </w:rPr>
                    <w:t>物为主要成</w:t>
                  </w:r>
                  <w:r>
                    <w:rPr>
                      <w:sz w:val="20"/>
                      <w:szCs w:val="20"/>
                    </w:rPr>
                    <w:t xml:space="preserve"> </w:t>
                  </w:r>
                  <w:r>
                    <w:rPr>
                      <w:sz w:val="20"/>
                      <w:szCs w:val="20"/>
                      <w:spacing w:val="7"/>
                    </w:rPr>
                    <w:t>分，经纳米技术调制、生产而成的一种水久性导电高分子。项目使用防静</w:t>
                  </w:r>
                  <w:r>
                    <w:rPr>
                      <w:sz w:val="20"/>
                      <w:szCs w:val="20"/>
                      <w:spacing w:val="13"/>
                    </w:rPr>
                    <w:t xml:space="preserve"> </w:t>
                  </w:r>
                  <w:r>
                    <w:rPr>
                      <w:sz w:val="20"/>
                      <w:szCs w:val="20"/>
                      <w:spacing w:val="12"/>
                    </w:rPr>
                    <w:t>电液由水性</w:t>
                  </w:r>
                  <w:r>
                    <w:rPr>
                      <w:sz w:val="20"/>
                      <w:szCs w:val="20"/>
                      <w:spacing w:val="-42"/>
                    </w:rPr>
                    <w:t xml:space="preserve"> </w:t>
                  </w:r>
                  <w:r>
                    <w:rPr>
                      <w:rFonts w:ascii="Times New Roman" w:hAnsi="Times New Roman" w:eastAsia="Times New Roman" w:cs="Times New Roman"/>
                      <w:sz w:val="20"/>
                      <w:szCs w:val="20"/>
                    </w:rPr>
                    <w:t>PU</w:t>
                  </w:r>
                  <w:r>
                    <w:rPr>
                      <w:sz w:val="20"/>
                      <w:szCs w:val="20"/>
                      <w:spacing w:val="12"/>
                    </w:rPr>
                    <w:t>（聚氨酯</w:t>
                  </w:r>
                  <w:r>
                    <w:rPr>
                      <w:sz w:val="20"/>
                      <w:szCs w:val="20"/>
                      <w:spacing w:val="-2"/>
                    </w:rPr>
                    <w:t>）（</w:t>
                  </w:r>
                  <w:r>
                    <w:rPr>
                      <w:rFonts w:ascii="Times New Roman" w:hAnsi="Times New Roman" w:eastAsia="Times New Roman" w:cs="Times New Roman"/>
                      <w:sz w:val="20"/>
                      <w:szCs w:val="20"/>
                      <w:spacing w:val="12"/>
                    </w:rPr>
                    <w:t>30%</w:t>
                  </w:r>
                  <w:r>
                    <w:rPr>
                      <w:sz w:val="20"/>
                      <w:szCs w:val="20"/>
                      <w:spacing w:val="12"/>
                    </w:rPr>
                    <w:t>）、</w:t>
                  </w:r>
                  <w:r>
                    <w:rPr>
                      <w:rFonts w:ascii="Times New Roman" w:hAnsi="Times New Roman" w:eastAsia="Times New Roman" w:cs="Times New Roman"/>
                      <w:sz w:val="20"/>
                      <w:szCs w:val="20"/>
                    </w:rPr>
                    <w:t>PEDOT</w:t>
                  </w:r>
                  <w:r>
                    <w:rPr>
                      <w:rFonts w:ascii="Times New Roman" w:hAnsi="Times New Roman" w:eastAsia="Times New Roman" w:cs="Times New Roman"/>
                      <w:sz w:val="20"/>
                      <w:szCs w:val="20"/>
                      <w:spacing w:val="12"/>
                    </w:rPr>
                    <w:t>/</w:t>
                  </w:r>
                  <w:r>
                    <w:rPr>
                      <w:rFonts w:ascii="Times New Roman" w:hAnsi="Times New Roman" w:eastAsia="Times New Roman" w:cs="Times New Roman"/>
                      <w:sz w:val="20"/>
                      <w:szCs w:val="20"/>
                    </w:rPr>
                    <w:t>PSS</w:t>
                  </w:r>
                  <w:r>
                    <w:rPr>
                      <w:sz w:val="20"/>
                      <w:szCs w:val="20"/>
                      <w:spacing w:val="12"/>
                    </w:rPr>
                    <w:t>（高分子聚合物的水溶</w:t>
                  </w:r>
                  <w:r>
                    <w:rPr>
                      <w:sz w:val="20"/>
                      <w:szCs w:val="20"/>
                    </w:rPr>
                    <w:t xml:space="preserve"> </w:t>
                  </w:r>
                  <w:r>
                    <w:rPr>
                      <w:sz w:val="20"/>
                      <w:szCs w:val="20"/>
                      <w:spacing w:val="9"/>
                    </w:rPr>
                    <w:t>液</w:t>
                  </w:r>
                  <w:r>
                    <w:rPr>
                      <w:sz w:val="20"/>
                      <w:szCs w:val="20"/>
                      <w:spacing w:val="-13"/>
                    </w:rPr>
                    <w:t>）（</w:t>
                  </w:r>
                  <w:r>
                    <w:rPr>
                      <w:rFonts w:ascii="Times New Roman" w:hAnsi="Times New Roman" w:eastAsia="Times New Roman" w:cs="Times New Roman"/>
                      <w:sz w:val="20"/>
                      <w:szCs w:val="20"/>
                      <w:spacing w:val="9"/>
                    </w:rPr>
                    <w:t>30%</w:t>
                  </w:r>
                  <w:r>
                    <w:rPr>
                      <w:sz w:val="20"/>
                      <w:szCs w:val="20"/>
                      <w:spacing w:val="9"/>
                    </w:rPr>
                    <w:t>）、</w:t>
                  </w:r>
                  <w:r>
                    <w:rPr>
                      <w:rFonts w:ascii="Times New Roman" w:hAnsi="Times New Roman" w:eastAsia="Times New Roman" w:cs="Times New Roman"/>
                      <w:sz w:val="20"/>
                      <w:szCs w:val="20"/>
                    </w:rPr>
                    <w:t>DMSO</w:t>
                  </w:r>
                  <w:r>
                    <w:rPr>
                      <w:sz w:val="20"/>
                      <w:szCs w:val="20"/>
                      <w:spacing w:val="9"/>
                    </w:rPr>
                    <w:t>（二甲基亚砜</w:t>
                  </w:r>
                  <w:r>
                    <w:rPr>
                      <w:sz w:val="20"/>
                      <w:szCs w:val="20"/>
                      <w:spacing w:val="-13"/>
                    </w:rPr>
                    <w:t>）（</w:t>
                  </w:r>
                  <w:r>
                    <w:rPr>
                      <w:rFonts w:ascii="Times New Roman" w:hAnsi="Times New Roman" w:eastAsia="Times New Roman" w:cs="Times New Roman"/>
                      <w:sz w:val="20"/>
                      <w:szCs w:val="20"/>
                      <w:spacing w:val="9"/>
                    </w:rPr>
                    <w:t>2%</w:t>
                  </w:r>
                  <w:r>
                    <w:rPr>
                      <w:sz w:val="20"/>
                      <w:szCs w:val="20"/>
                      <w:spacing w:val="9"/>
                    </w:rPr>
                    <w:t>）、二甲基乙醇胺（</w:t>
                  </w:r>
                  <w:r>
                    <w:rPr>
                      <w:rFonts w:ascii="Times New Roman" w:hAnsi="Times New Roman" w:eastAsia="Times New Roman" w:cs="Times New Roman"/>
                      <w:sz w:val="20"/>
                      <w:szCs w:val="20"/>
                      <w:spacing w:val="9"/>
                    </w:rPr>
                    <w:t>0.5%</w:t>
                  </w:r>
                  <w:r>
                    <w:rPr>
                      <w:sz w:val="20"/>
                      <w:szCs w:val="20"/>
                      <w:spacing w:val="9"/>
                    </w:rPr>
                    <w:t>）和</w:t>
                  </w:r>
                  <w:r>
                    <w:rPr>
                      <w:sz w:val="20"/>
                      <w:szCs w:val="20"/>
                    </w:rPr>
                    <w:t xml:space="preserve"> </w:t>
                  </w:r>
                  <w:r>
                    <w:rPr>
                      <w:sz w:val="20"/>
                      <w:szCs w:val="20"/>
                      <w:spacing w:val="9"/>
                    </w:rPr>
                    <w:t>水（</w:t>
                  </w:r>
                  <w:r>
                    <w:rPr>
                      <w:rFonts w:ascii="Times New Roman" w:hAnsi="Times New Roman" w:eastAsia="Times New Roman" w:cs="Times New Roman"/>
                      <w:sz w:val="20"/>
                      <w:szCs w:val="20"/>
                      <w:spacing w:val="9"/>
                    </w:rPr>
                    <w:t>37.5%</w:t>
                  </w:r>
                  <w:r>
                    <w:rPr>
                      <w:sz w:val="20"/>
                      <w:szCs w:val="20"/>
                      <w:spacing w:val="9"/>
                    </w:rPr>
                    <w:t>）组成。其不含重金属，卤素及有害</w:t>
                  </w:r>
                  <w:r>
                    <w:rPr>
                      <w:sz w:val="20"/>
                      <w:szCs w:val="20"/>
                      <w:spacing w:val="-35"/>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9"/>
                    </w:rPr>
                    <w:t xml:space="preserve"> </w:t>
                  </w:r>
                  <w:r>
                    <w:rPr>
                      <w:sz w:val="20"/>
                      <w:szCs w:val="20"/>
                      <w:spacing w:val="9"/>
                    </w:rPr>
                    <w:t>物质，主要挥发份</w:t>
                  </w:r>
                  <w:r>
                    <w:rPr>
                      <w:sz w:val="20"/>
                      <w:szCs w:val="20"/>
                    </w:rPr>
                    <w:t xml:space="preserve"> </w:t>
                  </w:r>
                  <w:r>
                    <w:rPr>
                      <w:sz w:val="20"/>
                      <w:szCs w:val="20"/>
                      <w:spacing w:val="6"/>
                    </w:rPr>
                    <w:t>（</w:t>
                  </w:r>
                  <w:r>
                    <w:rPr>
                      <w:rFonts w:ascii="Times New Roman" w:hAnsi="Times New Roman" w:eastAsia="Times New Roman" w:cs="Times New Roman"/>
                      <w:sz w:val="20"/>
                      <w:szCs w:val="20"/>
                    </w:rPr>
                    <w:t>DMSO</w:t>
                  </w:r>
                  <w:r>
                    <w:rPr>
                      <w:rFonts w:ascii="Times New Roman" w:hAnsi="Times New Roman" w:eastAsia="Times New Roman" w:cs="Times New Roman"/>
                      <w:sz w:val="20"/>
                      <w:szCs w:val="20"/>
                      <w:spacing w:val="-24"/>
                    </w:rPr>
                    <w:t xml:space="preserve"> </w:t>
                  </w:r>
                  <w:r>
                    <w:rPr>
                      <w:sz w:val="20"/>
                      <w:szCs w:val="20"/>
                      <w:spacing w:val="6"/>
                    </w:rPr>
                    <w:t>、二甲基乙醇胺）</w:t>
                  </w:r>
                  <w:r>
                    <w:rPr>
                      <w:sz w:val="20"/>
                      <w:szCs w:val="20"/>
                      <w:spacing w:val="-46"/>
                    </w:rPr>
                    <w:t xml:space="preserve"> </w:t>
                  </w:r>
                  <w:r>
                    <w:rPr>
                      <w:sz w:val="20"/>
                      <w:szCs w:val="20"/>
                      <w:spacing w:val="6"/>
                    </w:rPr>
                    <w:t>占</w:t>
                  </w:r>
                  <w:r>
                    <w:rPr>
                      <w:sz w:val="20"/>
                      <w:szCs w:val="20"/>
                      <w:spacing w:val="-41"/>
                    </w:rPr>
                    <w:t xml:space="preserve"> </w:t>
                  </w:r>
                  <w:r>
                    <w:rPr>
                      <w:rFonts w:ascii="Times New Roman" w:hAnsi="Times New Roman" w:eastAsia="Times New Roman" w:cs="Times New Roman"/>
                      <w:sz w:val="20"/>
                      <w:szCs w:val="20"/>
                      <w:spacing w:val="6"/>
                    </w:rPr>
                    <w:t>2.5%</w:t>
                  </w:r>
                  <w:r>
                    <w:rPr>
                      <w:rFonts w:ascii="Times New Roman" w:hAnsi="Times New Roman" w:eastAsia="Times New Roman" w:cs="Times New Roman"/>
                      <w:sz w:val="20"/>
                      <w:szCs w:val="20"/>
                      <w:spacing w:val="-20"/>
                    </w:rPr>
                    <w:t xml:space="preserve"> </w:t>
                  </w:r>
                  <w:r>
                    <w:rPr>
                      <w:sz w:val="20"/>
                      <w:szCs w:val="20"/>
                      <w:spacing w:val="6"/>
                    </w:rPr>
                    <w:t>。具有高透光度、优良的光稳定性和</w:t>
                  </w:r>
                  <w:r>
                    <w:rPr>
                      <w:sz w:val="20"/>
                      <w:szCs w:val="20"/>
                    </w:rPr>
                    <w:t xml:space="preserve">  </w:t>
                  </w:r>
                  <w:r>
                    <w:rPr>
                      <w:sz w:val="20"/>
                      <w:szCs w:val="20"/>
                      <w:spacing w:val="7"/>
                    </w:rPr>
                    <w:t>热稳定性、成膜柔软性好、良好的抗水解性能、不受环境的温度和湿度影</w:t>
                  </w:r>
                  <w:r>
                    <w:rPr>
                      <w:sz w:val="20"/>
                      <w:szCs w:val="20"/>
                      <w:spacing w:val="10"/>
                    </w:rPr>
                    <w:t xml:space="preserve"> </w:t>
                  </w:r>
                  <w:r>
                    <w:rPr>
                      <w:sz w:val="20"/>
                      <w:szCs w:val="20"/>
                      <w:spacing w:val="6"/>
                    </w:rPr>
                    <w:t>响等特点。</w:t>
                  </w:r>
                </w:p>
              </w:tc>
            </w:tr>
            <w:tr>
              <w:trPr>
                <w:trHeight w:val="1204" w:hRule="atLeast"/>
              </w:trPr>
              <w:tc>
                <w:tcPr>
                  <w:tcW w:w="747" w:type="dxa"/>
                  <w:vAlign w:val="top"/>
                </w:tcPr>
                <w:p>
                  <w:pPr>
                    <w:spacing w:line="476" w:lineRule="auto"/>
                    <w:rPr>
                      <w:rFonts w:ascii="Arial"/>
                      <w:sz w:val="21"/>
                    </w:rPr>
                  </w:pPr>
                  <w:r/>
                </w:p>
                <w:p>
                  <w:pPr>
                    <w:ind w:left="385"/>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04" w:type="dxa"/>
                  <w:vAlign w:val="top"/>
                </w:tcPr>
                <w:p>
                  <w:pPr>
                    <w:spacing w:line="295" w:lineRule="auto"/>
                    <w:rPr>
                      <w:rFonts w:ascii="Arial"/>
                      <w:sz w:val="21"/>
                    </w:rPr>
                  </w:pPr>
                  <w:r/>
                </w:p>
                <w:p>
                  <w:pPr>
                    <w:pStyle w:val="TableText"/>
                    <w:ind w:left="242" w:right="25" w:hanging="219"/>
                    <w:spacing w:before="65" w:line="262" w:lineRule="auto"/>
                    <w:rPr>
                      <w:sz w:val="20"/>
                      <w:szCs w:val="20"/>
                    </w:rPr>
                  </w:pP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13"/>
                      <w:w w:val="101"/>
                    </w:rPr>
                    <w:t xml:space="preserve"> </w:t>
                  </w:r>
                  <w:r>
                    <w:rPr>
                      <w:sz w:val="20"/>
                      <w:szCs w:val="20"/>
                      <w:spacing w:val="10"/>
                    </w:rPr>
                    <w:t>无卤阻</w:t>
                  </w:r>
                  <w:r>
                    <w:rPr>
                      <w:sz w:val="20"/>
                      <w:szCs w:val="20"/>
                    </w:rPr>
                    <w:t xml:space="preserve"> </w:t>
                  </w:r>
                  <w:r>
                    <w:rPr>
                      <w:sz w:val="20"/>
                      <w:szCs w:val="20"/>
                      <w:spacing w:val="6"/>
                    </w:rPr>
                    <w:t>燃母粒</w:t>
                  </w:r>
                </w:p>
              </w:tc>
              <w:tc>
                <w:tcPr>
                  <w:tcW w:w="6658" w:type="dxa"/>
                  <w:vAlign w:val="top"/>
                </w:tcPr>
                <w:p>
                  <w:pPr>
                    <w:pStyle w:val="TableText"/>
                    <w:ind w:left="4" w:firstLine="209"/>
                    <w:spacing w:before="63" w:line="261" w:lineRule="auto"/>
                    <w:jc w:val="both"/>
                    <w:rPr>
                      <w:sz w:val="20"/>
                      <w:szCs w:val="20"/>
                    </w:rPr>
                  </w:pP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6"/>
                    </w:rPr>
                    <w:t xml:space="preserve"> </w:t>
                  </w:r>
                  <w:r>
                    <w:rPr>
                      <w:sz w:val="20"/>
                      <w:szCs w:val="20"/>
                      <w:spacing w:val="6"/>
                    </w:rPr>
                    <w:t>无卤阻燃母粒为添加型无卤阻燃母粒，以优质的</w:t>
                  </w:r>
                  <w:r>
                    <w:rPr>
                      <w:sz w:val="20"/>
                      <w:szCs w:val="20"/>
                      <w:spacing w:val="-41"/>
                    </w:rPr>
                    <w:t xml:space="preserve"> </w:t>
                  </w: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6"/>
                    </w:rPr>
                    <w:t xml:space="preserve"> </w:t>
                  </w:r>
                  <w:r>
                    <w:rPr>
                      <w:sz w:val="20"/>
                      <w:szCs w:val="20"/>
                      <w:spacing w:val="5"/>
                    </w:rPr>
                    <w:t>树脂为载体，</w:t>
                  </w:r>
                  <w:r>
                    <w:rPr>
                      <w:sz w:val="20"/>
                      <w:szCs w:val="20"/>
                    </w:rPr>
                    <w:t xml:space="preserve"> </w:t>
                  </w:r>
                  <w:r>
                    <w:rPr>
                      <w:sz w:val="20"/>
                      <w:szCs w:val="20"/>
                      <w:spacing w:val="6"/>
                    </w:rPr>
                    <w:t>采用高纯高效的阻燃剂及纳米协效剂和其它助剂，经过特殊的加工工艺加</w:t>
                  </w:r>
                  <w:r>
                    <w:rPr>
                      <w:sz w:val="20"/>
                      <w:szCs w:val="20"/>
                      <w:spacing w:val="1"/>
                    </w:rPr>
                    <w:t xml:space="preserve"> </w:t>
                  </w:r>
                  <w:r>
                    <w:rPr>
                      <w:sz w:val="20"/>
                      <w:szCs w:val="20"/>
                      <w:spacing w:val="8"/>
                    </w:rPr>
                    <w:t>工而成。具有极好的热稳定性和光稳定性，不起霜、</w:t>
                  </w:r>
                  <w:r>
                    <w:rPr>
                      <w:sz w:val="20"/>
                      <w:szCs w:val="20"/>
                      <w:spacing w:val="7"/>
                    </w:rPr>
                    <w:t>无析出。应用领域：</w:t>
                  </w:r>
                  <w:r>
                    <w:rPr>
                      <w:sz w:val="20"/>
                      <w:szCs w:val="20"/>
                    </w:rPr>
                    <w:t xml:space="preserve"> </w:t>
                  </w: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7"/>
                    </w:rPr>
                    <w:t xml:space="preserve">  </w:t>
                  </w:r>
                  <w:r>
                    <w:rPr>
                      <w:sz w:val="20"/>
                      <w:szCs w:val="20"/>
                      <w:spacing w:val="7"/>
                    </w:rPr>
                    <w:t>纺丝、吹膜、挤出、注塑等。外观呈透明颗粒，挥发物</w:t>
                  </w:r>
                  <w:r>
                    <w:rPr>
                      <w:rFonts w:ascii="Times New Roman" w:hAnsi="Times New Roman" w:eastAsia="Times New Roman" w:cs="Times New Roman"/>
                      <w:sz w:val="20"/>
                      <w:szCs w:val="20"/>
                      <w:spacing w:val="7"/>
                    </w:rPr>
                    <w:t>≤0.3%</w:t>
                  </w:r>
                  <w:r>
                    <w:rPr>
                      <w:sz w:val="20"/>
                      <w:szCs w:val="20"/>
                      <w:spacing w:val="7"/>
                    </w:rPr>
                    <w:t>。</w:t>
                  </w:r>
                </w:p>
              </w:tc>
            </w:tr>
            <w:tr>
              <w:trPr>
                <w:trHeight w:val="905" w:hRule="atLeast"/>
              </w:trPr>
              <w:tc>
                <w:tcPr>
                  <w:tcW w:w="747" w:type="dxa"/>
                  <w:vAlign w:val="top"/>
                </w:tcPr>
                <w:p>
                  <w:pPr>
                    <w:spacing w:line="322" w:lineRule="auto"/>
                    <w:rPr>
                      <w:rFonts w:ascii="Arial"/>
                      <w:sz w:val="21"/>
                    </w:rPr>
                  </w:pPr>
                  <w:r/>
                </w:p>
                <w:p>
                  <w:pPr>
                    <w:ind w:left="38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104" w:type="dxa"/>
                  <w:vAlign w:val="top"/>
                </w:tcPr>
                <w:p>
                  <w:pPr>
                    <w:spacing w:line="294" w:lineRule="auto"/>
                    <w:rPr>
                      <w:rFonts w:ascii="Arial"/>
                      <w:sz w:val="21"/>
                    </w:rPr>
                  </w:pPr>
                  <w:r/>
                </w:p>
                <w:p>
                  <w:pPr>
                    <w:pStyle w:val="TableText"/>
                    <w:ind w:left="243"/>
                    <w:spacing w:before="65" w:line="228" w:lineRule="auto"/>
                    <w:rPr>
                      <w:sz w:val="20"/>
                      <w:szCs w:val="20"/>
                    </w:rPr>
                  </w:pPr>
                  <w:r>
                    <w:rPr>
                      <w:sz w:val="20"/>
                      <w:szCs w:val="20"/>
                      <w:spacing w:val="6"/>
                    </w:rPr>
                    <w:t>润滑油</w:t>
                  </w:r>
                </w:p>
              </w:tc>
              <w:tc>
                <w:tcPr>
                  <w:tcW w:w="6658" w:type="dxa"/>
                  <w:vAlign w:val="top"/>
                </w:tcPr>
                <w:p>
                  <w:pPr>
                    <w:pStyle w:val="TableText"/>
                    <w:ind w:left="4" w:firstLine="216"/>
                    <w:spacing w:before="59" w:line="257" w:lineRule="auto"/>
                    <w:jc w:val="both"/>
                    <w:rPr>
                      <w:sz w:val="20"/>
                      <w:szCs w:val="20"/>
                    </w:rPr>
                  </w:pPr>
                  <w:r>
                    <w:rPr>
                      <w:sz w:val="20"/>
                      <w:szCs w:val="20"/>
                      <w:spacing w:val="1"/>
                    </w:rPr>
                    <w:t>项目使用润滑油对设备进行润滑。主要成分为基础矿物油，外观与性</w:t>
                  </w:r>
                  <w:r>
                    <w:rPr>
                      <w:sz w:val="20"/>
                      <w:szCs w:val="20"/>
                    </w:rPr>
                    <w:t>状： </w:t>
                  </w:r>
                  <w:r>
                    <w:rPr>
                      <w:sz w:val="20"/>
                      <w:szCs w:val="20"/>
                      <w:spacing w:val="7"/>
                    </w:rPr>
                    <w:t>油状液体，淡黄色至褐色，无气味或略带异味；闪点：</w:t>
                  </w:r>
                  <w:r>
                    <w:rPr>
                      <w:rFonts w:ascii="Times New Roman" w:hAnsi="Times New Roman" w:eastAsia="Times New Roman" w:cs="Times New Roman"/>
                      <w:sz w:val="20"/>
                      <w:szCs w:val="20"/>
                      <w:spacing w:val="7"/>
                    </w:rPr>
                    <w:t>76°C</w:t>
                  </w:r>
                  <w:r>
                    <w:rPr>
                      <w:sz w:val="20"/>
                      <w:szCs w:val="20"/>
                      <w:spacing w:val="7"/>
                    </w:rPr>
                    <w:t>；</w:t>
                  </w:r>
                  <w:r>
                    <w:rPr>
                      <w:sz w:val="20"/>
                      <w:szCs w:val="20"/>
                      <w:spacing w:val="6"/>
                    </w:rPr>
                    <w:t>引燃温度：</w:t>
                  </w:r>
                  <w:r>
                    <w:rPr>
                      <w:sz w:val="20"/>
                      <w:szCs w:val="20"/>
                    </w:rPr>
                    <w:t xml:space="preserve"> </w:t>
                  </w:r>
                  <w:r>
                    <w:rPr>
                      <w:rFonts w:ascii="Times New Roman" w:hAnsi="Times New Roman" w:eastAsia="Times New Roman" w:cs="Times New Roman"/>
                      <w:sz w:val="20"/>
                      <w:szCs w:val="20"/>
                      <w:spacing w:val="6"/>
                    </w:rPr>
                    <w:t>248℃</w:t>
                  </w:r>
                  <w:r>
                    <w:rPr>
                      <w:rFonts w:ascii="Times New Roman" w:hAnsi="Times New Roman" w:eastAsia="Times New Roman" w:cs="Times New Roman"/>
                      <w:sz w:val="20"/>
                      <w:szCs w:val="20"/>
                      <w:spacing w:val="-19"/>
                    </w:rPr>
                    <w:t xml:space="preserve"> </w:t>
                  </w:r>
                  <w:r>
                    <w:rPr>
                      <w:sz w:val="20"/>
                      <w:szCs w:val="20"/>
                      <w:spacing w:val="6"/>
                    </w:rPr>
                    <w:t>。 燃烧爆炸性：易燃。毒理毒性：无数据。</w:t>
                  </w:r>
                </w:p>
              </w:tc>
            </w:tr>
            <w:tr>
              <w:trPr>
                <w:trHeight w:val="905" w:hRule="atLeast"/>
              </w:trPr>
              <w:tc>
                <w:tcPr>
                  <w:tcW w:w="747" w:type="dxa"/>
                  <w:vAlign w:val="top"/>
                </w:tcPr>
                <w:p>
                  <w:pPr>
                    <w:spacing w:line="324" w:lineRule="auto"/>
                    <w:rPr>
                      <w:rFonts w:ascii="Arial"/>
                      <w:sz w:val="21"/>
                    </w:rPr>
                  </w:pPr>
                  <w:r/>
                </w:p>
                <w:p>
                  <w:pPr>
                    <w:ind w:left="383"/>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104" w:type="dxa"/>
                  <w:vAlign w:val="top"/>
                </w:tcPr>
                <w:p>
                  <w:pPr>
                    <w:spacing w:line="293" w:lineRule="auto"/>
                    <w:rPr>
                      <w:rFonts w:ascii="Arial"/>
                      <w:sz w:val="21"/>
                    </w:rPr>
                  </w:pPr>
                  <w:r/>
                </w:p>
                <w:p>
                  <w:pPr>
                    <w:pStyle w:val="TableText"/>
                    <w:ind w:left="243"/>
                    <w:spacing w:before="65" w:line="228" w:lineRule="auto"/>
                    <w:rPr>
                      <w:sz w:val="20"/>
                      <w:szCs w:val="20"/>
                    </w:rPr>
                  </w:pPr>
                  <w:r>
                    <w:rPr>
                      <w:sz w:val="20"/>
                      <w:szCs w:val="20"/>
                      <w:spacing w:val="6"/>
                    </w:rPr>
                    <w:t>液压油</w:t>
                  </w:r>
                </w:p>
              </w:tc>
              <w:tc>
                <w:tcPr>
                  <w:tcW w:w="6658" w:type="dxa"/>
                  <w:vAlign w:val="top"/>
                </w:tcPr>
                <w:p>
                  <w:pPr>
                    <w:pStyle w:val="TableText"/>
                    <w:ind w:left="8" w:right="4" w:firstLine="212"/>
                    <w:spacing w:before="59" w:line="257" w:lineRule="auto"/>
                    <w:jc w:val="both"/>
                    <w:rPr>
                      <w:sz w:val="20"/>
                      <w:szCs w:val="20"/>
                    </w:rPr>
                  </w:pPr>
                  <w:r>
                    <w:rPr>
                      <w:sz w:val="20"/>
                      <w:szCs w:val="20"/>
                      <w:spacing w:val="7"/>
                    </w:rPr>
                    <w:t>液压油就是利用液体压力能的液压系统使用的液压介质，在液压系统中</w:t>
                  </w:r>
                  <w:r>
                    <w:rPr>
                      <w:sz w:val="20"/>
                      <w:szCs w:val="20"/>
                      <w:spacing w:val="6"/>
                    </w:rPr>
                    <w:t xml:space="preserve"> </w:t>
                  </w:r>
                  <w:r>
                    <w:rPr>
                      <w:sz w:val="20"/>
                      <w:szCs w:val="20"/>
                      <w:spacing w:val="7"/>
                    </w:rPr>
                    <w:t>起着能量传递、抗磨、系统润滑、防腐、防锈、冷却等作用。主要成分为</w:t>
                  </w:r>
                  <w:r>
                    <w:rPr>
                      <w:sz w:val="20"/>
                      <w:szCs w:val="20"/>
                      <w:spacing w:val="15"/>
                    </w:rPr>
                    <w:t xml:space="preserve"> </w:t>
                  </w:r>
                  <w:r>
                    <w:rPr>
                      <w:sz w:val="20"/>
                      <w:szCs w:val="20"/>
                      <w:spacing w:val="9"/>
                    </w:rPr>
                    <w:t>基础矿物油，外观呈琥珀色。燃烧爆炸性：易燃。</w:t>
                  </w:r>
                </w:p>
              </w:tc>
            </w:tr>
            <w:tr>
              <w:trPr>
                <w:trHeight w:val="1292" w:hRule="atLeast"/>
              </w:trPr>
              <w:tc>
                <w:tcPr>
                  <w:tcW w:w="8509" w:type="dxa"/>
                  <w:vAlign w:val="top"/>
                  <w:gridSpan w:val="3"/>
                  <w:tcBorders>
                    <w:bottom w:val="nil"/>
                    <w:right w:val="nil"/>
                  </w:tcBorders>
                </w:tcPr>
                <w:p>
                  <w:pPr>
                    <w:spacing w:line="369" w:lineRule="auto"/>
                    <w:rPr>
                      <w:rFonts w:ascii="Arial"/>
                      <w:sz w:val="21"/>
                    </w:rPr>
                  </w:pPr>
                  <w:r/>
                </w:p>
                <w:p>
                  <w:pPr>
                    <w:pStyle w:val="TableText"/>
                    <w:ind w:left="112"/>
                    <w:spacing w:before="78" w:line="220" w:lineRule="auto"/>
                    <w:rPr/>
                  </w:pPr>
                  <w:r>
                    <w:rPr>
                      <w:rFonts w:ascii="Times New Roman" w:hAnsi="Times New Roman" w:eastAsia="Times New Roman" w:cs="Times New Roman"/>
                      <w:b/>
                      <w:bCs/>
                      <w:spacing w:val="-2"/>
                    </w:rPr>
                    <w:t>2.1.6 </w:t>
                  </w:r>
                  <w:r>
                    <w:rPr>
                      <w:b/>
                      <w:bCs/>
                      <w:spacing w:val="-2"/>
                    </w:rPr>
                    <w:t>物料平衡</w:t>
                  </w:r>
                </w:p>
              </w:tc>
            </w:tr>
          </w:tbl>
          <w:p>
            <w:pPr>
              <w:spacing w:line="14" w:lineRule="auto"/>
              <w:rPr>
                <w:rFonts w:ascii="Arial"/>
                <w:sz w:val="2"/>
              </w:rPr>
            </w:pPr>
            <w:r/>
          </w:p>
        </w:tc>
      </w:tr>
    </w:tbl>
    <w:p>
      <w:pPr>
        <w:pStyle w:val="BodyText"/>
        <w:rPr/>
      </w:pPr>
      <w:r/>
    </w:p>
    <w:p>
      <w:pPr>
        <w:sectPr>
          <w:footerReference w:type="default" r:id="rId40"/>
          <w:pgSz w:w="11906" w:h="16839"/>
          <w:pgMar w:top="1431" w:right="1451" w:bottom="1014" w:left="1451" w:header="0" w:footer="852" w:gutter="0"/>
        </w:sectPr>
        <w:rPr/>
      </w:pPr>
    </w:p>
    <w:p>
      <w:pPr>
        <w:spacing w:before="28"/>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73"/>
        <w:gridCol w:w="8615"/>
      </w:tblGrid>
      <w:tr>
        <w:trPr>
          <w:trHeight w:val="8853" w:hRule="atLeast"/>
        </w:trPr>
        <w:tc>
          <w:tcPr>
            <w:tcW w:w="373" w:type="dxa"/>
            <w:vAlign w:val="top"/>
            <w:vMerge w:val="restart"/>
            <w:tcBorders>
              <w:right w:val="single" w:color="000000" w:sz="2" w:space="0"/>
              <w:bottom w:val="nil"/>
            </w:tcBorders>
          </w:tcPr>
          <w:p>
            <w:pPr>
              <w:rPr>
                <w:rFonts w:ascii="Arial"/>
                <w:sz w:val="21"/>
              </w:rPr>
            </w:pPr>
            <w:r/>
          </w:p>
        </w:tc>
        <w:tc>
          <w:tcPr>
            <w:tcW w:w="8615" w:type="dxa"/>
            <w:vAlign w:val="top"/>
            <w:tcBorders>
              <w:left w:val="single" w:color="000000" w:sz="2" w:space="0"/>
              <w:bottom w:val="nil"/>
            </w:tcBorders>
          </w:tcPr>
          <w:p>
            <w:pPr>
              <w:pStyle w:val="TableText"/>
              <w:ind w:left="598"/>
              <w:spacing w:before="40" w:line="219" w:lineRule="auto"/>
              <w:rPr/>
            </w:pPr>
            <w:r>
              <w:rPr>
                <w:spacing w:val="-4"/>
              </w:rPr>
              <w:t>（</w:t>
            </w:r>
            <w:r>
              <w:rPr>
                <w:rFonts w:ascii="Times New Roman" w:hAnsi="Times New Roman" w:eastAsia="Times New Roman" w:cs="Times New Roman"/>
                <w:spacing w:val="-4"/>
              </w:rPr>
              <w:t>1</w:t>
            </w:r>
            <w:r>
              <w:rPr>
                <w:spacing w:val="-4"/>
              </w:rPr>
              <w:t>）水平衡</w:t>
            </w:r>
          </w:p>
          <w:p>
            <w:pPr>
              <w:pStyle w:val="TableText"/>
              <w:ind w:left="586"/>
              <w:spacing w:before="182" w:line="219" w:lineRule="auto"/>
              <w:rPr/>
            </w:pPr>
            <w:r>
              <w:rPr>
                <w:spacing w:val="-1"/>
              </w:rPr>
              <w:t>拟建项目用水主要包括冷却用水、车间清洁用水和生活用水。</w:t>
            </w:r>
          </w:p>
          <w:p>
            <w:pPr>
              <w:pStyle w:val="TableText"/>
              <w:ind w:left="106" w:right="22" w:firstLine="498"/>
              <w:spacing w:before="183" w:line="312" w:lineRule="auto"/>
              <w:rPr/>
            </w:pPr>
            <w:r>
              <w:rPr>
                <w:rFonts w:ascii="Times New Roman" w:hAnsi="Times New Roman" w:eastAsia="Times New Roman" w:cs="Times New Roman"/>
                <w:spacing w:val="3"/>
              </w:rPr>
              <w:t>1</w:t>
            </w:r>
            <w:r>
              <w:rPr>
                <w:spacing w:val="3"/>
              </w:rPr>
              <w:t>）冷却用水：</w:t>
            </w:r>
            <w:r>
              <w:rPr>
                <w:rFonts w:ascii="Times New Roman" w:hAnsi="Times New Roman" w:eastAsia="Times New Roman" w:cs="Times New Roman"/>
              </w:rPr>
              <w:t>PET</w:t>
            </w:r>
            <w:r>
              <w:rPr>
                <w:rFonts w:ascii="Times New Roman" w:hAnsi="Times New Roman" w:eastAsia="Times New Roman" w:cs="Times New Roman"/>
                <w:spacing w:val="24"/>
                <w:w w:val="101"/>
              </w:rPr>
              <w:t xml:space="preserve"> </w:t>
            </w:r>
            <w:r>
              <w:rPr>
                <w:spacing w:val="3"/>
              </w:rPr>
              <w:t>原料熔融挤出后需冷却成型，项目采用间接冷却方式，</w:t>
            </w:r>
            <w:r>
              <w:rPr/>
              <w:t xml:space="preserve"> </w:t>
            </w:r>
            <w:r>
              <w:rPr>
                <w:spacing w:val="-2"/>
              </w:rPr>
              <w:t>冷却水循环使用，循环水池有效容积</w:t>
            </w:r>
            <w:r>
              <w:rPr>
                <w:spacing w:val="-49"/>
              </w:rPr>
              <w:t xml:space="preserve"> </w:t>
            </w:r>
            <w:r>
              <w:rPr>
                <w:rFonts w:ascii="Times New Roman" w:hAnsi="Times New Roman" w:eastAsia="Times New Roman" w:cs="Times New Roman"/>
                <w:spacing w:val="-2"/>
              </w:rPr>
              <w:t>6m</w:t>
            </w:r>
            <w:r>
              <w:rPr>
                <w:rFonts w:ascii="Times New Roman" w:hAnsi="Times New Roman" w:eastAsia="Times New Roman" w:cs="Times New Roman"/>
                <w:sz w:val="15"/>
                <w:szCs w:val="15"/>
                <w:spacing w:val="-2"/>
                <w:position w:val="7"/>
              </w:rPr>
              <w:t>3</w:t>
            </w:r>
            <w:r>
              <w:rPr>
                <w:spacing w:val="-2"/>
              </w:rPr>
              <w:t>（</w:t>
            </w:r>
            <w:r>
              <w:rPr>
                <w:rFonts w:ascii="Times New Roman" w:hAnsi="Times New Roman" w:eastAsia="Times New Roman" w:cs="Times New Roman"/>
                <w:spacing w:val="-2"/>
              </w:rPr>
              <w:t>2m</w:t>
            </w:r>
            <w:r>
              <w:rPr>
                <w:rFonts w:ascii="Arial" w:hAnsi="Arial" w:eastAsia="Arial" w:cs="Arial"/>
                <w:spacing w:val="-2"/>
              </w:rPr>
              <w:t>×</w:t>
            </w:r>
            <w:r>
              <w:rPr>
                <w:rFonts w:ascii="Times New Roman" w:hAnsi="Times New Roman" w:eastAsia="Times New Roman" w:cs="Times New Roman"/>
                <w:spacing w:val="-2"/>
              </w:rPr>
              <w:t>2m</w:t>
            </w:r>
            <w:r>
              <w:rPr>
                <w:rFonts w:ascii="Arial" w:hAnsi="Arial" w:eastAsia="Arial" w:cs="Arial"/>
                <w:spacing w:val="-2"/>
              </w:rPr>
              <w:t>×</w:t>
            </w:r>
            <w:r>
              <w:rPr>
                <w:rFonts w:ascii="Times New Roman" w:hAnsi="Times New Roman" w:eastAsia="Times New Roman" w:cs="Times New Roman"/>
                <w:spacing w:val="-2"/>
              </w:rPr>
              <w:t>1</w:t>
            </w:r>
            <w:r>
              <w:rPr>
                <w:rFonts w:ascii="Times New Roman" w:hAnsi="Times New Roman" w:eastAsia="Times New Roman" w:cs="Times New Roman"/>
                <w:spacing w:val="-3"/>
              </w:rPr>
              <w:t>.5m</w:t>
            </w:r>
            <w:r>
              <w:rPr>
                <w:spacing w:val="-6"/>
              </w:rPr>
              <w:t>），</w:t>
            </w:r>
            <w:r>
              <w:rPr>
                <w:spacing w:val="-3"/>
              </w:rPr>
              <w:t>循环水量</w:t>
            </w:r>
            <w:r>
              <w:rPr>
                <w:spacing w:val="-49"/>
              </w:rPr>
              <w:t xml:space="preserve"> </w:t>
            </w:r>
            <w:r>
              <w:rPr>
                <w:rFonts w:ascii="Times New Roman" w:hAnsi="Times New Roman" w:eastAsia="Times New Roman" w:cs="Times New Roman"/>
                <w:spacing w:val="-3"/>
              </w:rPr>
              <w:t>5m</w:t>
            </w:r>
            <w:r>
              <w:rPr>
                <w:rFonts w:ascii="Times New Roman" w:hAnsi="Times New Roman" w:eastAsia="Times New Roman" w:cs="Times New Roman"/>
                <w:sz w:val="15"/>
                <w:szCs w:val="15"/>
                <w:spacing w:val="-3"/>
                <w:position w:val="7"/>
              </w:rPr>
              <w:t>3</w:t>
            </w:r>
            <w:r>
              <w:rPr>
                <w:rFonts w:ascii="Times New Roman" w:hAnsi="Times New Roman" w:eastAsia="Times New Roman" w:cs="Times New Roman"/>
                <w:spacing w:val="-3"/>
              </w:rPr>
              <w:t>/h</w:t>
            </w:r>
            <w:r>
              <w:rPr>
                <w:rFonts w:ascii="Times New Roman" w:hAnsi="Times New Roman" w:eastAsia="Times New Roman" w:cs="Times New Roman"/>
                <w:spacing w:val="-30"/>
              </w:rPr>
              <w:t xml:space="preserve"> </w:t>
            </w:r>
            <w:r>
              <w:rPr>
                <w:spacing w:val="-3"/>
              </w:rPr>
              <w:t>，循</w:t>
            </w:r>
            <w:r>
              <w:rPr/>
              <w:t xml:space="preserve"> </w:t>
            </w:r>
            <w:r>
              <w:rPr>
                <w:spacing w:val="-4"/>
              </w:rPr>
              <w:t>环水约</w:t>
            </w:r>
            <w:r>
              <w:rPr>
                <w:spacing w:val="-39"/>
              </w:rPr>
              <w:t xml:space="preserve"> </w:t>
            </w:r>
            <w:r>
              <w:rPr>
                <w:rFonts w:ascii="Times New Roman" w:hAnsi="Times New Roman" w:eastAsia="Times New Roman" w:cs="Times New Roman"/>
                <w:spacing w:val="-4"/>
              </w:rPr>
              <w:t>2 </w:t>
            </w:r>
            <w:r>
              <w:rPr>
                <w:spacing w:val="-4"/>
              </w:rPr>
              <w:t>个月更换</w:t>
            </w:r>
            <w:r>
              <w:rPr>
                <w:spacing w:val="-32"/>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6"/>
              </w:rPr>
              <w:t xml:space="preserve"> </w:t>
            </w:r>
            <w:r>
              <w:rPr>
                <w:spacing w:val="-4"/>
              </w:rPr>
              <w:t>次，损耗量按循环水量的</w:t>
            </w:r>
            <w:r>
              <w:rPr>
                <w:rFonts w:ascii="Times New Roman" w:hAnsi="Times New Roman" w:eastAsia="Times New Roman" w:cs="Times New Roman"/>
                <w:spacing w:val="-4"/>
              </w:rPr>
              <w:t>3%</w:t>
            </w:r>
            <w:r>
              <w:rPr>
                <w:spacing w:val="-4"/>
              </w:rPr>
              <w:t>计算，每日补充损耗约</w:t>
            </w:r>
            <w:r>
              <w:rPr>
                <w:spacing w:val="-55"/>
              </w:rPr>
              <w:t xml:space="preserve"> </w:t>
            </w:r>
            <w:r>
              <w:rPr>
                <w:rFonts w:ascii="Times New Roman" w:hAnsi="Times New Roman" w:eastAsia="Times New Roman" w:cs="Times New Roman"/>
                <w:spacing w:val="-4"/>
              </w:rPr>
              <w:t>2.4m</w:t>
            </w:r>
            <w:r>
              <w:rPr>
                <w:rFonts w:ascii="Times New Roman" w:hAnsi="Times New Roman" w:eastAsia="Times New Roman" w:cs="Times New Roman"/>
                <w:sz w:val="15"/>
                <w:szCs w:val="15"/>
                <w:spacing w:val="-4"/>
                <w:position w:val="7"/>
              </w:rPr>
              <w:t>3</w:t>
            </w:r>
            <w:r>
              <w:rPr>
                <w:rFonts w:ascii="Times New Roman" w:hAnsi="Times New Roman" w:eastAsia="Times New Roman" w:cs="Times New Roman"/>
                <w:spacing w:val="-4"/>
              </w:rPr>
              <w:t>/d</w:t>
            </w:r>
            <w:r>
              <w:rPr>
                <w:spacing w:val="-4"/>
              </w:rPr>
              <w:t>。</w:t>
            </w:r>
          </w:p>
          <w:p>
            <w:pPr>
              <w:pStyle w:val="TableText"/>
              <w:ind w:left="108" w:right="41" w:firstLine="473"/>
              <w:spacing w:before="184" w:line="312" w:lineRule="auto"/>
              <w:rPr/>
            </w:pPr>
            <w:r>
              <w:rPr>
                <w:rFonts w:ascii="Times New Roman" w:hAnsi="Times New Roman" w:eastAsia="Times New Roman" w:cs="Times New Roman"/>
                <w:spacing w:val="-9"/>
              </w:rPr>
              <w:t>2</w:t>
            </w:r>
            <w:r>
              <w:rPr>
                <w:spacing w:val="-9"/>
              </w:rPr>
              <w:t>）车间清洁用水：项目车间地面清洁采用拖地清洁方式，平均一月清洁一次，</w:t>
            </w:r>
            <w:r>
              <w:rPr>
                <w:spacing w:val="15"/>
              </w:rPr>
              <w:t xml:space="preserve"> </w:t>
            </w:r>
            <w:r>
              <w:rPr/>
              <w:t>用水按</w:t>
            </w:r>
            <w:r>
              <w:rPr>
                <w:spacing w:val="-49"/>
              </w:rPr>
              <w:t xml:space="preserve"> </w:t>
            </w:r>
            <w:r>
              <w:rPr>
                <w:rFonts w:ascii="Times New Roman" w:hAnsi="Times New Roman" w:eastAsia="Times New Roman" w:cs="Times New Roman"/>
              </w:rPr>
              <w:t>0.5L/m</w:t>
            </w:r>
            <w:r>
              <w:rPr>
                <w:rFonts w:ascii="Times New Roman" w:hAnsi="Times New Roman" w:eastAsia="Times New Roman" w:cs="Times New Roman"/>
                <w:sz w:val="15"/>
                <w:szCs w:val="15"/>
                <w:position w:val="7"/>
              </w:rPr>
              <w:t>2</w:t>
            </w:r>
            <w:r>
              <w:rPr>
                <w:rFonts w:ascii="Times New Roman" w:hAnsi="Times New Roman" w:eastAsia="Times New Roman" w:cs="Times New Roman"/>
              </w:rPr>
              <w:t>·</w:t>
            </w:r>
            <w:r>
              <w:rPr/>
              <w:t>次计，车间面积</w:t>
            </w:r>
            <w:r>
              <w:rPr>
                <w:spacing w:val="-52"/>
              </w:rPr>
              <w:t xml:space="preserve"> </w:t>
            </w:r>
            <w:r>
              <w:rPr>
                <w:rFonts w:ascii="Times New Roman" w:hAnsi="Times New Roman" w:eastAsia="Times New Roman" w:cs="Times New Roman"/>
              </w:rPr>
              <w:t>2352m</w:t>
            </w:r>
            <w:r>
              <w:rPr>
                <w:rFonts w:ascii="Times New Roman" w:hAnsi="Times New Roman" w:eastAsia="Times New Roman" w:cs="Times New Roman"/>
                <w:sz w:val="15"/>
                <w:szCs w:val="15"/>
                <w:position w:val="7"/>
              </w:rPr>
              <w:t>2 </w:t>
            </w:r>
            <w:r>
              <w:rPr/>
              <w:t>，则车间清洁用水约</w:t>
            </w:r>
            <w:r>
              <w:rPr>
                <w:spacing w:val="-28"/>
              </w:rPr>
              <w:t xml:space="preserve"> </w:t>
            </w:r>
            <w:r>
              <w:rPr>
                <w:rFonts w:ascii="Times New Roman" w:hAnsi="Times New Roman" w:eastAsia="Times New Roman" w:cs="Times New Roman"/>
              </w:rPr>
              <w:t>1.</w:t>
            </w:r>
            <w:r>
              <w:rPr>
                <w:rFonts w:ascii="Times New Roman" w:hAnsi="Times New Roman" w:eastAsia="Times New Roman" w:cs="Times New Roman"/>
                <w:spacing w:val="-31"/>
              </w:rPr>
              <w:t xml:space="preserve"> </w:t>
            </w:r>
            <w:r>
              <w:rPr>
                <w:rFonts w:ascii="Times New Roman" w:hAnsi="Times New Roman" w:eastAsia="Times New Roman" w:cs="Times New Roman"/>
                <w:spacing w:val="-1"/>
              </w:rPr>
              <w:t>18m</w:t>
            </w:r>
            <w:r>
              <w:rPr>
                <w:rFonts w:ascii="Times New Roman" w:hAnsi="Times New Roman" w:eastAsia="Times New Roman" w:cs="Times New Roman"/>
                <w:sz w:val="15"/>
                <w:szCs w:val="15"/>
                <w:spacing w:val="-1"/>
                <w:position w:val="7"/>
              </w:rPr>
              <w:t>3</w:t>
            </w:r>
            <w:r>
              <w:rPr>
                <w:rFonts w:ascii="Times New Roman" w:hAnsi="Times New Roman" w:eastAsia="Times New Roman" w:cs="Times New Roman"/>
                <w:spacing w:val="-1"/>
              </w:rPr>
              <w:t>/</w:t>
            </w:r>
            <w:r>
              <w:rPr>
                <w:spacing w:val="-1"/>
              </w:rPr>
              <w:t>次，产污系</w:t>
            </w:r>
            <w:r>
              <w:rPr/>
              <w:t xml:space="preserve"> </w:t>
            </w:r>
            <w:r>
              <w:rPr>
                <w:spacing w:val="-3"/>
              </w:rPr>
              <w:t>数按</w:t>
            </w:r>
            <w:r>
              <w:rPr>
                <w:spacing w:val="-35"/>
              </w:rPr>
              <w:t xml:space="preserve"> </w:t>
            </w:r>
            <w:r>
              <w:rPr>
                <w:rFonts w:ascii="Times New Roman" w:hAnsi="Times New Roman" w:eastAsia="Times New Roman" w:cs="Times New Roman"/>
                <w:spacing w:val="-3"/>
              </w:rPr>
              <w:t>0.9 </w:t>
            </w:r>
            <w:r>
              <w:rPr>
                <w:spacing w:val="-3"/>
              </w:rPr>
              <w:t>计，排水量约</w:t>
            </w:r>
            <w:r>
              <w:rPr>
                <w:spacing w:val="-32"/>
              </w:rPr>
              <w:t xml:space="preserve"> </w:t>
            </w:r>
            <w:r>
              <w:rPr>
                <w:rFonts w:ascii="Times New Roman" w:hAnsi="Times New Roman" w:eastAsia="Times New Roman" w:cs="Times New Roman"/>
                <w:spacing w:val="-3"/>
              </w:rPr>
              <w:t>1.06m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pacing w:val="-3"/>
              </w:rPr>
              <w:t>/</w:t>
            </w:r>
            <w:r>
              <w:rPr>
                <w:spacing w:val="-3"/>
              </w:rPr>
              <w:t>次。</w:t>
            </w:r>
          </w:p>
          <w:p>
            <w:pPr>
              <w:pStyle w:val="TableText"/>
              <w:ind w:left="107" w:right="102" w:firstLine="479"/>
              <w:spacing w:before="182" w:line="312" w:lineRule="auto"/>
              <w:rPr/>
            </w:pPr>
            <w:r>
              <w:rPr>
                <w:rFonts w:ascii="Times New Roman" w:hAnsi="Times New Roman" w:eastAsia="Times New Roman" w:cs="Times New Roman"/>
                <w:spacing w:val="1"/>
              </w:rPr>
              <w:t>3</w:t>
            </w:r>
            <w:r>
              <w:rPr>
                <w:spacing w:val="1"/>
              </w:rPr>
              <w:t>）生活用水：拟建项目厂区不设置食宿，劳动定员</w:t>
            </w:r>
            <w:r>
              <w:rPr>
                <w:rFonts w:ascii="Times New Roman" w:hAnsi="Times New Roman" w:eastAsia="Times New Roman" w:cs="Times New Roman"/>
                <w:spacing w:val="1"/>
              </w:rPr>
              <w:t>20 </w:t>
            </w:r>
            <w:r>
              <w:rPr>
                <w:spacing w:val="1"/>
              </w:rPr>
              <w:t>人，参考《关于印发</w:t>
            </w:r>
            <w:r>
              <w:rPr>
                <w:spacing w:val="18"/>
              </w:rPr>
              <w:t xml:space="preserve"> </w:t>
            </w:r>
            <w:r>
              <w:rPr>
                <w:spacing w:val="-1"/>
              </w:rPr>
              <w:t>重庆市城市生活用水定额（</w:t>
            </w:r>
            <w:r>
              <w:rPr>
                <w:rFonts w:ascii="Times New Roman" w:hAnsi="Times New Roman" w:eastAsia="Times New Roman" w:cs="Times New Roman"/>
                <w:spacing w:val="-1"/>
              </w:rPr>
              <w:t>2017 </w:t>
            </w:r>
            <w:r>
              <w:rPr>
                <w:spacing w:val="-1"/>
              </w:rPr>
              <w:t>年修订</w:t>
            </w:r>
            <w:r>
              <w:rPr>
                <w:spacing w:val="-2"/>
              </w:rPr>
              <w:t>版）的通知》（渝水</w:t>
            </w:r>
            <w:r>
              <w:rPr>
                <w:rFonts w:ascii="Times New Roman" w:hAnsi="Times New Roman" w:eastAsia="Times New Roman" w:cs="Times New Roman"/>
                <w:spacing w:val="-2"/>
              </w:rPr>
              <w:t>[2018]66</w:t>
            </w:r>
            <w:r>
              <w:rPr>
                <w:rFonts w:ascii="Times New Roman" w:hAnsi="Times New Roman" w:eastAsia="Times New Roman" w:cs="Times New Roman"/>
                <w:spacing w:val="15"/>
                <w:w w:val="101"/>
              </w:rPr>
              <w:t xml:space="preserve"> </w:t>
            </w:r>
            <w:r>
              <w:rPr>
                <w:spacing w:val="-2"/>
              </w:rPr>
              <w:t>号</w:t>
            </w:r>
            <w:r>
              <w:rPr>
                <w:spacing w:val="-1"/>
              </w:rPr>
              <w:t>），</w:t>
            </w:r>
            <w:r>
              <w:rPr>
                <w:spacing w:val="-2"/>
              </w:rPr>
              <w:t>职工</w:t>
            </w:r>
            <w:r>
              <w:rPr/>
              <w:t xml:space="preserve"> </w:t>
            </w:r>
            <w:r>
              <w:rPr>
                <w:spacing w:val="-4"/>
              </w:rPr>
              <w:t>人均用水量按</w:t>
            </w:r>
            <w:r>
              <w:rPr>
                <w:spacing w:val="-49"/>
              </w:rPr>
              <w:t xml:space="preserve"> </w:t>
            </w:r>
            <w:r>
              <w:rPr>
                <w:rFonts w:ascii="Times New Roman" w:hAnsi="Times New Roman" w:eastAsia="Times New Roman" w:cs="Times New Roman"/>
                <w:spacing w:val="-4"/>
              </w:rPr>
              <w:t>50L/d</w:t>
            </w:r>
            <w:r>
              <w:rPr>
                <w:rFonts w:ascii="Times New Roman" w:hAnsi="Times New Roman" w:eastAsia="Times New Roman" w:cs="Times New Roman"/>
                <w:spacing w:val="34"/>
              </w:rPr>
              <w:t xml:space="preserve"> </w:t>
            </w:r>
            <w:r>
              <w:rPr>
                <w:spacing w:val="-4"/>
              </w:rPr>
              <w:t>·人计，则生活用水约</w:t>
            </w:r>
            <w:r>
              <w:rPr>
                <w:spacing w:val="-32"/>
              </w:rPr>
              <w:t xml:space="preserve"> </w:t>
            </w:r>
            <w:r>
              <w:rPr>
                <w:rFonts w:ascii="Times New Roman" w:hAnsi="Times New Roman" w:eastAsia="Times New Roman" w:cs="Times New Roman"/>
                <w:spacing w:val="-4"/>
              </w:rPr>
              <w:t>1m</w:t>
            </w:r>
            <w:r>
              <w:rPr>
                <w:rFonts w:ascii="Times New Roman" w:hAnsi="Times New Roman" w:eastAsia="Times New Roman" w:cs="Times New Roman"/>
                <w:sz w:val="15"/>
                <w:szCs w:val="15"/>
                <w:spacing w:val="-4"/>
                <w:position w:val="7"/>
              </w:rPr>
              <w:t>3</w:t>
            </w:r>
            <w:r>
              <w:rPr>
                <w:rFonts w:ascii="Times New Roman" w:hAnsi="Times New Roman" w:eastAsia="Times New Roman" w:cs="Times New Roman"/>
                <w:spacing w:val="-4"/>
              </w:rPr>
              <w:t>/d</w:t>
            </w:r>
            <w:r>
              <w:rPr>
                <w:rFonts w:ascii="Times New Roman" w:hAnsi="Times New Roman" w:eastAsia="Times New Roman" w:cs="Times New Roman"/>
                <w:spacing w:val="-31"/>
              </w:rPr>
              <w:t xml:space="preserve"> </w:t>
            </w:r>
            <w:r>
              <w:rPr>
                <w:spacing w:val="-4"/>
              </w:rPr>
              <w:t>，产污系数</w:t>
            </w:r>
            <w:r>
              <w:rPr>
                <w:spacing w:val="-5"/>
              </w:rPr>
              <w:t>按</w:t>
            </w:r>
            <w:r>
              <w:rPr>
                <w:spacing w:val="-52"/>
              </w:rPr>
              <w:t xml:space="preserve"> </w:t>
            </w:r>
            <w:r>
              <w:rPr>
                <w:rFonts w:ascii="Times New Roman" w:hAnsi="Times New Roman" w:eastAsia="Times New Roman" w:cs="Times New Roman"/>
                <w:spacing w:val="-5"/>
              </w:rPr>
              <w:t>0.9 </w:t>
            </w:r>
            <w:r>
              <w:rPr>
                <w:spacing w:val="-5"/>
              </w:rPr>
              <w:t>计，排水量约</w:t>
            </w:r>
          </w:p>
          <w:p>
            <w:pPr>
              <w:pStyle w:val="TableText"/>
              <w:ind w:left="106"/>
              <w:spacing w:before="199" w:line="199" w:lineRule="auto"/>
              <w:rPr/>
            </w:pPr>
            <w:r>
              <w:rPr>
                <w:rFonts w:ascii="Times New Roman" w:hAnsi="Times New Roman" w:eastAsia="Times New Roman" w:cs="Times New Roman"/>
                <w:spacing w:val="-1"/>
              </w:rPr>
              <w:t>0.9m</w:t>
            </w:r>
            <w:r>
              <w:rPr>
                <w:rFonts w:ascii="Times New Roman" w:hAnsi="Times New Roman" w:eastAsia="Times New Roman" w:cs="Times New Roman"/>
                <w:sz w:val="15"/>
                <w:szCs w:val="15"/>
                <w:spacing w:val="-1"/>
                <w:position w:val="7"/>
              </w:rPr>
              <w:t>3</w:t>
            </w:r>
            <w:r>
              <w:rPr>
                <w:rFonts w:ascii="Times New Roman" w:hAnsi="Times New Roman" w:eastAsia="Times New Roman" w:cs="Times New Roman"/>
                <w:spacing w:val="-1"/>
              </w:rPr>
              <w:t>/d</w:t>
            </w:r>
            <w:r>
              <w:rPr>
                <w:spacing w:val="-1"/>
              </w:rPr>
              <w:t>。</w:t>
            </w:r>
          </w:p>
          <w:p>
            <w:pPr>
              <w:pStyle w:val="TableText"/>
              <w:ind w:left="2377"/>
              <w:spacing w:before="189" w:line="222" w:lineRule="auto"/>
              <w:rPr>
                <w:rFonts w:ascii="Times New Roman" w:hAnsi="Times New Roman" w:eastAsia="Times New Roman" w:cs="Times New Roman"/>
                <w:sz w:val="20"/>
                <w:szCs w:val="20"/>
              </w:rPr>
            </w:pPr>
            <w:r>
              <w:rPr>
                <w:sz w:val="20"/>
                <w:szCs w:val="20"/>
                <w:b/>
                <w:bCs/>
                <w:spacing w:val="5"/>
              </w:rPr>
              <w:t>表</w:t>
            </w:r>
            <w:r>
              <w:rPr>
                <w:sz w:val="20"/>
                <w:szCs w:val="20"/>
                <w:spacing w:val="-40"/>
              </w:rPr>
              <w:t xml:space="preserve"> </w:t>
            </w:r>
            <w:r>
              <w:rPr>
                <w:rFonts w:ascii="Times New Roman" w:hAnsi="Times New Roman" w:eastAsia="Times New Roman" w:cs="Times New Roman"/>
                <w:sz w:val="20"/>
                <w:szCs w:val="20"/>
                <w:b/>
                <w:bCs/>
                <w:spacing w:val="5"/>
              </w:rPr>
              <w:t>2.1-8    </w:t>
            </w:r>
            <w:r>
              <w:rPr>
                <w:sz w:val="20"/>
                <w:szCs w:val="20"/>
                <w:b/>
                <w:bCs/>
                <w:spacing w:val="5"/>
              </w:rPr>
              <w:t>项目用水核算表</w:t>
            </w:r>
            <w:r>
              <w:rPr>
                <w:sz w:val="20"/>
                <w:szCs w:val="20"/>
                <w:spacing w:val="8"/>
              </w:rPr>
              <w:t xml:space="preserve">    </w:t>
            </w:r>
            <w:r>
              <w:rPr>
                <w:sz w:val="20"/>
                <w:szCs w:val="20"/>
                <w:b/>
                <w:bCs/>
                <w:spacing w:val="5"/>
              </w:rPr>
              <w:t>单位：</w:t>
            </w:r>
            <w:r>
              <w:rPr>
                <w:rFonts w:ascii="Times New Roman" w:hAnsi="Times New Roman" w:eastAsia="Times New Roman" w:cs="Times New Roman"/>
                <w:sz w:val="20"/>
                <w:szCs w:val="20"/>
                <w:b/>
                <w:bCs/>
                <w:spacing w:val="4"/>
              </w:rPr>
              <w:t>m</w:t>
            </w:r>
            <w:r>
              <w:rPr>
                <w:rFonts w:ascii="Times New Roman" w:hAnsi="Times New Roman" w:eastAsia="Times New Roman" w:cs="Times New Roman"/>
                <w:sz w:val="13"/>
                <w:szCs w:val="13"/>
                <w:b/>
                <w:bCs/>
                <w:spacing w:val="4"/>
                <w:position w:val="6"/>
              </w:rPr>
              <w:t>3</w:t>
            </w:r>
            <w:r>
              <w:rPr>
                <w:rFonts w:ascii="Times New Roman" w:hAnsi="Times New Roman" w:eastAsia="Times New Roman" w:cs="Times New Roman"/>
                <w:sz w:val="20"/>
                <w:szCs w:val="20"/>
                <w:b/>
                <w:bCs/>
                <w:spacing w:val="4"/>
              </w:rPr>
              <w:t>/d</w:t>
            </w:r>
          </w:p>
          <w:tbl>
            <w:tblPr>
              <w:tblStyle w:val="TableNormal"/>
              <w:tblW w:w="8390" w:type="dxa"/>
              <w:tblInd w:w="10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78"/>
              <w:gridCol w:w="1277"/>
              <w:gridCol w:w="1170"/>
              <w:gridCol w:w="921"/>
              <w:gridCol w:w="1123"/>
              <w:gridCol w:w="1000"/>
              <w:gridCol w:w="1083"/>
              <w:gridCol w:w="958"/>
              <w:gridCol w:w="480"/>
            </w:tblGrid>
            <w:tr>
              <w:trPr>
                <w:trHeight w:val="641" w:hRule="atLeast"/>
              </w:trPr>
              <w:tc>
                <w:tcPr>
                  <w:tcW w:w="378" w:type="dxa"/>
                  <w:vAlign w:val="top"/>
                  <w:textDirection w:val="tbRlV"/>
                </w:tcPr>
                <w:p>
                  <w:pPr>
                    <w:pStyle w:val="TableText"/>
                    <w:ind w:left="80"/>
                    <w:spacing w:before="83" w:line="218" w:lineRule="auto"/>
                    <w:rPr>
                      <w:sz w:val="20"/>
                      <w:szCs w:val="20"/>
                    </w:rPr>
                  </w:pPr>
                  <w:r>
                    <w:rPr>
                      <w:sz w:val="20"/>
                      <w:szCs w:val="20"/>
                      <w:spacing w:val="8"/>
                    </w:rPr>
                    <w:t>序</w:t>
                  </w:r>
                  <w:r>
                    <w:rPr>
                      <w:sz w:val="20"/>
                      <w:szCs w:val="20"/>
                      <w:spacing w:val="-9"/>
                    </w:rPr>
                    <w:t xml:space="preserve"> </w:t>
                  </w:r>
                  <w:r>
                    <w:rPr>
                      <w:sz w:val="20"/>
                      <w:szCs w:val="20"/>
                      <w:spacing w:val="8"/>
                    </w:rPr>
                    <w:t>号</w:t>
                  </w:r>
                </w:p>
              </w:tc>
              <w:tc>
                <w:tcPr>
                  <w:tcW w:w="1277" w:type="dxa"/>
                  <w:vAlign w:val="top"/>
                </w:tcPr>
                <w:p>
                  <w:pPr>
                    <w:pStyle w:val="TableText"/>
                    <w:ind w:left="435"/>
                    <w:spacing w:before="229" w:line="230" w:lineRule="auto"/>
                    <w:rPr>
                      <w:sz w:val="20"/>
                      <w:szCs w:val="20"/>
                    </w:rPr>
                  </w:pPr>
                  <w:r>
                    <w:rPr>
                      <w:sz w:val="20"/>
                      <w:szCs w:val="20"/>
                      <w:spacing w:val="3"/>
                    </w:rPr>
                    <w:t>名称</w:t>
                  </w:r>
                </w:p>
              </w:tc>
              <w:tc>
                <w:tcPr>
                  <w:tcW w:w="1170" w:type="dxa"/>
                  <w:vAlign w:val="top"/>
                </w:tcPr>
                <w:p>
                  <w:pPr>
                    <w:pStyle w:val="TableText"/>
                    <w:ind w:left="482" w:right="166" w:hanging="278"/>
                    <w:spacing w:before="80" w:line="254" w:lineRule="auto"/>
                    <w:rPr>
                      <w:sz w:val="20"/>
                      <w:szCs w:val="20"/>
                    </w:rPr>
                  </w:pPr>
                  <w:r>
                    <w:rPr>
                      <w:sz w:val="20"/>
                      <w:szCs w:val="20"/>
                      <w:spacing w:val="-2"/>
                    </w:rPr>
                    <w:t>日用水定</w:t>
                  </w:r>
                  <w:r>
                    <w:rPr>
                      <w:sz w:val="20"/>
                      <w:szCs w:val="20"/>
                    </w:rPr>
                    <w:t xml:space="preserve"> </w:t>
                  </w:r>
                  <w:r>
                    <w:rPr>
                      <w:sz w:val="20"/>
                      <w:szCs w:val="20"/>
                    </w:rPr>
                    <w:t>额</w:t>
                  </w:r>
                </w:p>
              </w:tc>
              <w:tc>
                <w:tcPr>
                  <w:tcW w:w="921" w:type="dxa"/>
                  <w:vAlign w:val="top"/>
                </w:tcPr>
                <w:p>
                  <w:pPr>
                    <w:pStyle w:val="TableText"/>
                    <w:ind w:left="358" w:right="144" w:hanging="206"/>
                    <w:spacing w:before="80" w:line="254" w:lineRule="auto"/>
                    <w:rPr>
                      <w:sz w:val="20"/>
                      <w:szCs w:val="20"/>
                    </w:rPr>
                  </w:pPr>
                  <w:r>
                    <w:rPr>
                      <w:sz w:val="20"/>
                      <w:szCs w:val="20"/>
                      <w:spacing w:val="6"/>
                    </w:rPr>
                    <w:t>用水规</w:t>
                  </w:r>
                  <w:r>
                    <w:rPr>
                      <w:sz w:val="20"/>
                      <w:szCs w:val="20"/>
                    </w:rPr>
                    <w:t xml:space="preserve"> </w:t>
                  </w:r>
                  <w:r>
                    <w:rPr>
                      <w:sz w:val="20"/>
                      <w:szCs w:val="20"/>
                      <w:spacing w:val="1"/>
                    </w:rPr>
                    <w:t>模</w:t>
                  </w:r>
                </w:p>
              </w:tc>
              <w:tc>
                <w:tcPr>
                  <w:tcW w:w="1123" w:type="dxa"/>
                  <w:vAlign w:val="top"/>
                </w:tcPr>
                <w:p>
                  <w:pPr>
                    <w:pStyle w:val="TableText"/>
                    <w:ind w:left="362" w:right="139" w:hanging="180"/>
                    <w:spacing w:before="79" w:line="270" w:lineRule="auto"/>
                    <w:rPr>
                      <w:rFonts w:ascii="Times New Roman" w:hAnsi="Times New Roman" w:eastAsia="Times New Roman" w:cs="Times New Roman"/>
                      <w:sz w:val="20"/>
                      <w:szCs w:val="20"/>
                    </w:rPr>
                  </w:pPr>
                  <w:r>
                    <w:rPr>
                      <w:sz w:val="20"/>
                      <w:szCs w:val="20"/>
                      <w:spacing w:val="-1"/>
                    </w:rPr>
                    <w:t>日用水量</w:t>
                  </w:r>
                  <w:r>
                    <w:rPr>
                      <w:sz w:val="20"/>
                      <w:szCs w:val="20"/>
                    </w:rPr>
                    <w:t xml:space="preserve"> </w:t>
                  </w:r>
                  <w:r>
                    <w:rPr>
                      <w:rFonts w:ascii="Times New Roman" w:hAnsi="Times New Roman" w:eastAsia="Times New Roman" w:cs="Times New Roman"/>
                      <w:sz w:val="20"/>
                      <w:szCs w:val="20"/>
                      <w:spacing w:val="3"/>
                    </w:rPr>
                    <w:t>m</w:t>
                  </w:r>
                  <w:r>
                    <w:rPr>
                      <w:rFonts w:ascii="Times New Roman" w:hAnsi="Times New Roman" w:eastAsia="Times New Roman" w:cs="Times New Roman"/>
                      <w:sz w:val="13"/>
                      <w:szCs w:val="13"/>
                      <w:spacing w:val="3"/>
                      <w:position w:val="5"/>
                    </w:rPr>
                    <w:t>3</w:t>
                  </w:r>
                  <w:r>
                    <w:rPr>
                      <w:rFonts w:ascii="Times New Roman" w:hAnsi="Times New Roman" w:eastAsia="Times New Roman" w:cs="Times New Roman"/>
                      <w:sz w:val="20"/>
                      <w:szCs w:val="20"/>
                      <w:spacing w:val="3"/>
                    </w:rPr>
                    <w:t>/d</w:t>
                  </w:r>
                </w:p>
              </w:tc>
              <w:tc>
                <w:tcPr>
                  <w:tcW w:w="1000" w:type="dxa"/>
                  <w:vAlign w:val="top"/>
                </w:tcPr>
                <w:p>
                  <w:pPr>
                    <w:pStyle w:val="TableText"/>
                    <w:ind w:left="307" w:right="78" w:hanging="223"/>
                    <w:spacing w:before="79" w:line="270" w:lineRule="auto"/>
                    <w:rPr>
                      <w:rFonts w:ascii="Times New Roman" w:hAnsi="Times New Roman" w:eastAsia="Times New Roman" w:cs="Times New Roman"/>
                      <w:sz w:val="20"/>
                      <w:szCs w:val="20"/>
                    </w:rPr>
                  </w:pPr>
                  <w:r>
                    <w:rPr>
                      <w:sz w:val="20"/>
                      <w:szCs w:val="20"/>
                      <w:spacing w:val="7"/>
                    </w:rPr>
                    <w:t>年用水量</w:t>
                  </w:r>
                  <w:r>
                    <w:rPr>
                      <w:sz w:val="20"/>
                      <w:szCs w:val="20"/>
                      <w:spacing w:val="2"/>
                    </w:rPr>
                    <w:t xml:space="preserve"> </w:t>
                  </w:r>
                  <w:r>
                    <w:rPr>
                      <w:rFonts w:ascii="Times New Roman" w:hAnsi="Times New Roman" w:eastAsia="Times New Roman" w:cs="Times New Roman"/>
                      <w:sz w:val="20"/>
                      <w:szCs w:val="20"/>
                      <w:spacing w:val="3"/>
                      <w:position w:val="-1"/>
                    </w:rPr>
                    <w:t>m</w:t>
                  </w:r>
                  <w:r>
                    <w:rPr>
                      <w:rFonts w:ascii="Times New Roman" w:hAnsi="Times New Roman" w:eastAsia="Times New Roman" w:cs="Times New Roman"/>
                      <w:sz w:val="13"/>
                      <w:szCs w:val="13"/>
                      <w:spacing w:val="3"/>
                      <w:position w:val="5"/>
                    </w:rPr>
                    <w:t>3</w:t>
                  </w:r>
                  <w:r>
                    <w:rPr>
                      <w:rFonts w:ascii="Times New Roman" w:hAnsi="Times New Roman" w:eastAsia="Times New Roman" w:cs="Times New Roman"/>
                      <w:sz w:val="20"/>
                      <w:szCs w:val="20"/>
                      <w:spacing w:val="3"/>
                      <w:position w:val="-1"/>
                    </w:rPr>
                    <w:t>/a</w:t>
                  </w:r>
                </w:p>
              </w:tc>
              <w:tc>
                <w:tcPr>
                  <w:tcW w:w="1083" w:type="dxa"/>
                  <w:vAlign w:val="top"/>
                </w:tcPr>
                <w:p>
                  <w:pPr>
                    <w:pStyle w:val="TableText"/>
                    <w:ind w:left="344" w:right="117" w:hanging="180"/>
                    <w:spacing w:before="79" w:line="270" w:lineRule="auto"/>
                    <w:rPr>
                      <w:rFonts w:ascii="Times New Roman" w:hAnsi="Times New Roman" w:eastAsia="Times New Roman" w:cs="Times New Roman"/>
                      <w:sz w:val="20"/>
                      <w:szCs w:val="20"/>
                    </w:rPr>
                  </w:pPr>
                  <w:r>
                    <w:rPr>
                      <w:sz w:val="20"/>
                      <w:szCs w:val="20"/>
                      <w:spacing w:val="-1"/>
                    </w:rPr>
                    <w:t>日排水量</w:t>
                  </w:r>
                  <w:r>
                    <w:rPr>
                      <w:sz w:val="20"/>
                      <w:szCs w:val="20"/>
                    </w:rPr>
                    <w:t xml:space="preserve"> </w:t>
                  </w:r>
                  <w:r>
                    <w:rPr>
                      <w:rFonts w:ascii="Times New Roman" w:hAnsi="Times New Roman" w:eastAsia="Times New Roman" w:cs="Times New Roman"/>
                      <w:sz w:val="20"/>
                      <w:szCs w:val="20"/>
                      <w:spacing w:val="3"/>
                    </w:rPr>
                    <w:t>m</w:t>
                  </w:r>
                  <w:r>
                    <w:rPr>
                      <w:rFonts w:ascii="Times New Roman" w:hAnsi="Times New Roman" w:eastAsia="Times New Roman" w:cs="Times New Roman"/>
                      <w:sz w:val="13"/>
                      <w:szCs w:val="13"/>
                      <w:spacing w:val="3"/>
                      <w:position w:val="5"/>
                    </w:rPr>
                    <w:t>3</w:t>
                  </w:r>
                  <w:r>
                    <w:rPr>
                      <w:rFonts w:ascii="Times New Roman" w:hAnsi="Times New Roman" w:eastAsia="Times New Roman" w:cs="Times New Roman"/>
                      <w:sz w:val="20"/>
                      <w:szCs w:val="20"/>
                      <w:spacing w:val="3"/>
                    </w:rPr>
                    <w:t>/d</w:t>
                  </w:r>
                </w:p>
              </w:tc>
              <w:tc>
                <w:tcPr>
                  <w:tcW w:w="958" w:type="dxa"/>
                  <w:vAlign w:val="top"/>
                </w:tcPr>
                <w:p>
                  <w:pPr>
                    <w:pStyle w:val="TableText"/>
                    <w:ind w:left="165" w:right="153" w:firstLine="5"/>
                    <w:spacing w:before="80" w:line="254" w:lineRule="auto"/>
                    <w:rPr>
                      <w:rFonts w:ascii="Times New Roman" w:hAnsi="Times New Roman" w:eastAsia="Times New Roman" w:cs="Times New Roman"/>
                      <w:sz w:val="20"/>
                      <w:szCs w:val="20"/>
                    </w:rPr>
                  </w:pPr>
                  <w:r>
                    <w:rPr>
                      <w:sz w:val="20"/>
                      <w:szCs w:val="20"/>
                      <w:spacing w:val="6"/>
                    </w:rPr>
                    <w:t>年排水</w:t>
                  </w:r>
                  <w:r>
                    <w:rPr>
                      <w:sz w:val="20"/>
                      <w:szCs w:val="20"/>
                    </w:rPr>
                    <w:t xml:space="preserve"> </w:t>
                  </w:r>
                  <w:r>
                    <w:rPr>
                      <w:sz w:val="20"/>
                      <w:szCs w:val="20"/>
                      <w:spacing w:val="2"/>
                    </w:rPr>
                    <w:t>量</w:t>
                  </w:r>
                  <w:r>
                    <w:rPr>
                      <w:sz w:val="20"/>
                      <w:szCs w:val="20"/>
                      <w:spacing w:val="-42"/>
                    </w:rPr>
                    <w:t xml:space="preserve"> </w:t>
                  </w:r>
                  <w:r>
                    <w:rPr>
                      <w:rFonts w:ascii="Times New Roman" w:hAnsi="Times New Roman" w:eastAsia="Times New Roman" w:cs="Times New Roman"/>
                      <w:sz w:val="20"/>
                      <w:szCs w:val="20"/>
                      <w:spacing w:val="2"/>
                    </w:rPr>
                    <w:t>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z w:val="20"/>
                      <w:szCs w:val="20"/>
                      <w:spacing w:val="2"/>
                    </w:rPr>
                    <w:t>/a</w:t>
                  </w:r>
                </w:p>
              </w:tc>
              <w:tc>
                <w:tcPr>
                  <w:tcW w:w="480" w:type="dxa"/>
                  <w:vAlign w:val="top"/>
                  <w:textDirection w:val="tbRlV"/>
                </w:tcPr>
                <w:p>
                  <w:pPr>
                    <w:pStyle w:val="TableText"/>
                    <w:ind w:left="80"/>
                    <w:spacing w:before="132" w:line="217" w:lineRule="auto"/>
                    <w:rPr>
                      <w:sz w:val="20"/>
                      <w:szCs w:val="20"/>
                    </w:rPr>
                  </w:pPr>
                  <w:r>
                    <w:rPr>
                      <w:sz w:val="20"/>
                      <w:szCs w:val="20"/>
                      <w:spacing w:val="8"/>
                    </w:rPr>
                    <w:t>备</w:t>
                  </w:r>
                  <w:r>
                    <w:rPr>
                      <w:sz w:val="20"/>
                      <w:szCs w:val="20"/>
                      <w:spacing w:val="-9"/>
                    </w:rPr>
                    <w:t xml:space="preserve"> </w:t>
                  </w:r>
                  <w:r>
                    <w:rPr>
                      <w:sz w:val="20"/>
                      <w:szCs w:val="20"/>
                      <w:spacing w:val="8"/>
                    </w:rPr>
                    <w:t>注</w:t>
                  </w:r>
                </w:p>
              </w:tc>
            </w:tr>
            <w:tr>
              <w:trPr>
                <w:trHeight w:val="604" w:hRule="atLeast"/>
              </w:trPr>
              <w:tc>
                <w:tcPr>
                  <w:tcW w:w="378" w:type="dxa"/>
                  <w:vAlign w:val="top"/>
                </w:tcPr>
                <w:p>
                  <w:pPr>
                    <w:ind w:left="157"/>
                    <w:spacing w:before="2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77" w:type="dxa"/>
                  <w:vAlign w:val="top"/>
                </w:tcPr>
                <w:p>
                  <w:pPr>
                    <w:pStyle w:val="TableText"/>
                    <w:ind w:left="223"/>
                    <w:spacing w:before="209" w:line="228" w:lineRule="auto"/>
                    <w:rPr>
                      <w:sz w:val="20"/>
                      <w:szCs w:val="20"/>
                    </w:rPr>
                  </w:pPr>
                  <w:r>
                    <w:rPr>
                      <w:sz w:val="20"/>
                      <w:szCs w:val="20"/>
                      <w:spacing w:val="6"/>
                    </w:rPr>
                    <w:t>冷却用水</w:t>
                  </w:r>
                </w:p>
              </w:tc>
              <w:tc>
                <w:tcPr>
                  <w:tcW w:w="1170" w:type="dxa"/>
                  <w:vAlign w:val="top"/>
                </w:tcPr>
                <w:p>
                  <w:pPr>
                    <w:ind w:left="551"/>
                    <w:spacing w:before="241"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921" w:type="dxa"/>
                  <w:vAlign w:val="top"/>
                </w:tcPr>
                <w:p>
                  <w:pPr>
                    <w:ind w:left="428"/>
                    <w:spacing w:before="241"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123" w:type="dxa"/>
                  <w:vAlign w:val="top"/>
                </w:tcPr>
                <w:p>
                  <w:pPr>
                    <w:pStyle w:val="TableText"/>
                    <w:ind w:left="199" w:right="191" w:firstLine="80"/>
                    <w:spacing w:before="61" w:line="246" w:lineRule="auto"/>
                    <w:rPr>
                      <w:rFonts w:ascii="Times New Roman" w:hAnsi="Times New Roman" w:eastAsia="Times New Roman" w:cs="Times New Roman"/>
                      <w:sz w:val="20"/>
                      <w:szCs w:val="20"/>
                    </w:rPr>
                  </w:pPr>
                  <w:r>
                    <w:rPr>
                      <w:sz w:val="20"/>
                      <w:szCs w:val="20"/>
                      <w:spacing w:val="1"/>
                    </w:rPr>
                    <w:t>换水</w:t>
                  </w:r>
                  <w:r>
                    <w:rPr>
                      <w:sz w:val="20"/>
                      <w:szCs w:val="20"/>
                      <w:spacing w:val="-39"/>
                    </w:rPr>
                    <w:t xml:space="preserve"> </w:t>
                  </w:r>
                  <w:r>
                    <w:rPr>
                      <w:rFonts w:ascii="Times New Roman" w:hAnsi="Times New Roman" w:eastAsia="Times New Roman" w:cs="Times New Roman"/>
                      <w:sz w:val="20"/>
                      <w:szCs w:val="20"/>
                      <w:spacing w:val="1"/>
                    </w:rPr>
                    <w:t>6</w:t>
                  </w:r>
                  <w:r>
                    <w:rPr>
                      <w:rFonts w:ascii="Times New Roman" w:hAnsi="Times New Roman" w:eastAsia="Times New Roman" w:cs="Times New Roman"/>
                      <w:sz w:val="20"/>
                      <w:szCs w:val="20"/>
                    </w:rPr>
                    <w:t xml:space="preserve">   </w:t>
                  </w:r>
                  <w:r>
                    <w:rPr>
                      <w:sz w:val="20"/>
                      <w:szCs w:val="20"/>
                      <w:spacing w:val="3"/>
                    </w:rPr>
                    <w:t>补水</w:t>
                  </w:r>
                  <w:r>
                    <w:rPr>
                      <w:sz w:val="20"/>
                      <w:szCs w:val="20"/>
                      <w:spacing w:val="-39"/>
                    </w:rPr>
                    <w:t xml:space="preserve"> </w:t>
                  </w:r>
                  <w:r>
                    <w:rPr>
                      <w:rFonts w:ascii="Times New Roman" w:hAnsi="Times New Roman" w:eastAsia="Times New Roman" w:cs="Times New Roman"/>
                      <w:sz w:val="20"/>
                      <w:szCs w:val="20"/>
                      <w:spacing w:val="3"/>
                    </w:rPr>
                    <w:t>2.4</w:t>
                  </w:r>
                </w:p>
              </w:tc>
              <w:tc>
                <w:tcPr>
                  <w:tcW w:w="1000" w:type="dxa"/>
                  <w:vAlign w:val="top"/>
                </w:tcPr>
                <w:p>
                  <w:pPr>
                    <w:ind w:left="352"/>
                    <w:spacing w:before="2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804</w:t>
                  </w:r>
                </w:p>
              </w:tc>
              <w:tc>
                <w:tcPr>
                  <w:tcW w:w="1083" w:type="dxa"/>
                  <w:vAlign w:val="top"/>
                </w:tcPr>
                <w:p>
                  <w:pPr>
                    <w:pStyle w:val="TableText"/>
                    <w:ind w:left="262"/>
                    <w:spacing w:before="209" w:line="228" w:lineRule="auto"/>
                    <w:rPr>
                      <w:rFonts w:ascii="Times New Roman" w:hAnsi="Times New Roman" w:eastAsia="Times New Roman" w:cs="Times New Roman"/>
                      <w:sz w:val="20"/>
                      <w:szCs w:val="20"/>
                    </w:rPr>
                  </w:pPr>
                  <w:r>
                    <w:rPr>
                      <w:sz w:val="20"/>
                      <w:szCs w:val="20"/>
                      <w:spacing w:val="2"/>
                    </w:rPr>
                    <w:t>最大</w:t>
                  </w:r>
                  <w:r>
                    <w:rPr>
                      <w:sz w:val="20"/>
                      <w:szCs w:val="20"/>
                      <w:spacing w:val="-36"/>
                    </w:rPr>
                    <w:t xml:space="preserve"> </w:t>
                  </w:r>
                  <w:r>
                    <w:rPr>
                      <w:rFonts w:ascii="Times New Roman" w:hAnsi="Times New Roman" w:eastAsia="Times New Roman" w:cs="Times New Roman"/>
                      <w:sz w:val="20"/>
                      <w:szCs w:val="20"/>
                      <w:spacing w:val="2"/>
                    </w:rPr>
                    <w:t>6</w:t>
                  </w:r>
                </w:p>
              </w:tc>
              <w:tc>
                <w:tcPr>
                  <w:tcW w:w="958" w:type="dxa"/>
                  <w:vAlign w:val="top"/>
                </w:tcPr>
                <w:p>
                  <w:pPr>
                    <w:ind w:left="382"/>
                    <w:spacing w:before="2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36</w:t>
                  </w:r>
                </w:p>
              </w:tc>
              <w:tc>
                <w:tcPr>
                  <w:tcW w:w="480" w:type="dxa"/>
                  <w:vAlign w:val="top"/>
                </w:tcPr>
                <w:p>
                  <w:pPr>
                    <w:ind w:left="208"/>
                    <w:spacing w:before="241"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04" w:hRule="atLeast"/>
              </w:trPr>
              <w:tc>
                <w:tcPr>
                  <w:tcW w:w="378" w:type="dxa"/>
                  <w:vAlign w:val="top"/>
                </w:tcPr>
                <w:p>
                  <w:pPr>
                    <w:ind w:left="137"/>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7" w:type="dxa"/>
                  <w:vAlign w:val="top"/>
                </w:tcPr>
                <w:p>
                  <w:pPr>
                    <w:pStyle w:val="TableText"/>
                    <w:ind w:left="101"/>
                    <w:spacing w:before="86" w:line="213" w:lineRule="auto"/>
                    <w:rPr>
                      <w:sz w:val="18"/>
                      <w:szCs w:val="18"/>
                    </w:rPr>
                  </w:pPr>
                  <w:r>
                    <w:rPr>
                      <w:sz w:val="18"/>
                      <w:szCs w:val="18"/>
                      <w:spacing w:val="-2"/>
                    </w:rPr>
                    <w:t>车间清洁用水</w:t>
                  </w:r>
                </w:p>
              </w:tc>
              <w:tc>
                <w:tcPr>
                  <w:tcW w:w="1170" w:type="dxa"/>
                  <w:vAlign w:val="top"/>
                </w:tcPr>
                <w:p>
                  <w:pPr>
                    <w:pStyle w:val="TableText"/>
                    <w:ind w:left="107"/>
                    <w:spacing w:before="61" w:line="215" w:lineRule="auto"/>
                    <w:rPr>
                      <w:sz w:val="20"/>
                      <w:szCs w:val="20"/>
                    </w:rPr>
                  </w:pPr>
                  <w:r>
                    <w:rPr>
                      <w:rFonts w:ascii="Times New Roman" w:hAnsi="Times New Roman" w:eastAsia="Times New Roman" w:cs="Times New Roman"/>
                      <w:sz w:val="20"/>
                      <w:szCs w:val="20"/>
                      <w:spacing w:val="4"/>
                    </w:rPr>
                    <w:t>0.5L/m</w:t>
                  </w:r>
                  <w:r>
                    <w:rPr>
                      <w:rFonts w:ascii="Times New Roman" w:hAnsi="Times New Roman" w:eastAsia="Times New Roman" w:cs="Times New Roman"/>
                      <w:sz w:val="13"/>
                      <w:szCs w:val="13"/>
                      <w:spacing w:val="4"/>
                      <w:position w:val="6"/>
                    </w:rPr>
                    <w:t>2</w:t>
                  </w:r>
                  <w:r>
                    <w:rPr>
                      <w:rFonts w:ascii="Times New Roman" w:hAnsi="Times New Roman" w:eastAsia="Times New Roman" w:cs="Times New Roman"/>
                      <w:sz w:val="20"/>
                      <w:szCs w:val="20"/>
                      <w:spacing w:val="4"/>
                    </w:rPr>
                    <w:t>·</w:t>
                  </w:r>
                  <w:r>
                    <w:rPr>
                      <w:sz w:val="20"/>
                      <w:szCs w:val="20"/>
                      <w:spacing w:val="4"/>
                    </w:rPr>
                    <w:t>次</w:t>
                  </w:r>
                </w:p>
              </w:tc>
              <w:tc>
                <w:tcPr>
                  <w:tcW w:w="921" w:type="dxa"/>
                  <w:vAlign w:val="top"/>
                </w:tcPr>
                <w:p>
                  <w:pPr>
                    <w:ind w:left="137"/>
                    <w:spacing w:before="77" w:line="216"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4"/>
                    </w:rPr>
                    <w:t>2352m</w:t>
                  </w:r>
                  <w:r>
                    <w:rPr>
                      <w:rFonts w:ascii="Times New Roman" w:hAnsi="Times New Roman" w:eastAsia="Times New Roman" w:cs="Times New Roman"/>
                      <w:sz w:val="13"/>
                      <w:szCs w:val="13"/>
                      <w:spacing w:val="4"/>
                      <w:position w:val="6"/>
                    </w:rPr>
                    <w:t>2</w:t>
                  </w:r>
                </w:p>
              </w:tc>
              <w:tc>
                <w:tcPr>
                  <w:tcW w:w="1123" w:type="dxa"/>
                  <w:vAlign w:val="top"/>
                </w:tcPr>
                <w:p>
                  <w:pPr>
                    <w:pStyle w:val="TableText"/>
                    <w:ind w:left="148"/>
                    <w:spacing w:before="61" w:line="215" w:lineRule="auto"/>
                    <w:rPr>
                      <w:rFonts w:ascii="Times New Roman" w:hAnsi="Times New Roman" w:eastAsia="Times New Roman" w:cs="Times New Roman"/>
                      <w:sz w:val="20"/>
                      <w:szCs w:val="20"/>
                    </w:rPr>
                  </w:pPr>
                  <w:r>
                    <w:rPr>
                      <w:sz w:val="20"/>
                      <w:szCs w:val="20"/>
                    </w:rPr>
                    <w:t>最大</w:t>
                  </w:r>
                  <w:r>
                    <w:rPr>
                      <w:sz w:val="20"/>
                      <w:szCs w:val="20"/>
                      <w:spacing w:val="-21"/>
                    </w:rPr>
                    <w:t xml:space="preserve"> </w:t>
                  </w:r>
                  <w:r>
                    <w:rPr>
                      <w:rFonts w:ascii="Times New Roman" w:hAnsi="Times New Roman" w:eastAsia="Times New Roman" w:cs="Times New Roman"/>
                      <w:sz w:val="20"/>
                      <w:szCs w:val="20"/>
                    </w:rPr>
                    <w:t>1.18</w:t>
                  </w:r>
                </w:p>
              </w:tc>
              <w:tc>
                <w:tcPr>
                  <w:tcW w:w="1000" w:type="dxa"/>
                  <w:vAlign w:val="top"/>
                </w:tcPr>
                <w:p>
                  <w:pPr>
                    <w:ind w:left="285"/>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14.16</w:t>
                  </w:r>
                </w:p>
              </w:tc>
              <w:tc>
                <w:tcPr>
                  <w:tcW w:w="1083" w:type="dxa"/>
                  <w:vAlign w:val="top"/>
                </w:tcPr>
                <w:p>
                  <w:pPr>
                    <w:ind w:left="382"/>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1.06</w:t>
                  </w:r>
                </w:p>
              </w:tc>
              <w:tc>
                <w:tcPr>
                  <w:tcW w:w="958" w:type="dxa"/>
                  <w:vAlign w:val="top"/>
                </w:tcPr>
                <w:p>
                  <w:pPr>
                    <w:ind w:left="266"/>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12.72</w:t>
                  </w:r>
                </w:p>
              </w:tc>
              <w:tc>
                <w:tcPr>
                  <w:tcW w:w="480" w:type="dxa"/>
                  <w:vAlign w:val="top"/>
                </w:tcPr>
                <w:p>
                  <w:pPr>
                    <w:rPr>
                      <w:rFonts w:ascii="Arial"/>
                      <w:sz w:val="21"/>
                    </w:rPr>
                  </w:pPr>
                  <w:r/>
                </w:p>
              </w:tc>
            </w:tr>
            <w:tr>
              <w:trPr>
                <w:trHeight w:val="304" w:hRule="atLeast"/>
              </w:trPr>
              <w:tc>
                <w:tcPr>
                  <w:tcW w:w="378" w:type="dxa"/>
                  <w:vAlign w:val="top"/>
                </w:tcPr>
                <w:p>
                  <w:pPr>
                    <w:ind w:left="141"/>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7" w:type="dxa"/>
                  <w:vAlign w:val="top"/>
                </w:tcPr>
                <w:p>
                  <w:pPr>
                    <w:pStyle w:val="TableText"/>
                    <w:ind w:left="223"/>
                    <w:spacing w:before="62" w:line="214" w:lineRule="auto"/>
                    <w:rPr>
                      <w:sz w:val="20"/>
                      <w:szCs w:val="20"/>
                    </w:rPr>
                  </w:pPr>
                  <w:r>
                    <w:rPr>
                      <w:sz w:val="20"/>
                      <w:szCs w:val="20"/>
                      <w:spacing w:val="6"/>
                    </w:rPr>
                    <w:t>生活用水</w:t>
                  </w:r>
                </w:p>
              </w:tc>
              <w:tc>
                <w:tcPr>
                  <w:tcW w:w="1170" w:type="dxa"/>
                  <w:vAlign w:val="top"/>
                </w:tcPr>
                <w:p>
                  <w:pPr>
                    <w:pStyle w:val="TableText"/>
                    <w:ind w:left="199"/>
                    <w:spacing w:before="62" w:line="21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50L/</w:t>
                  </w:r>
                  <w:r>
                    <w:rPr>
                      <w:sz w:val="20"/>
                      <w:szCs w:val="20"/>
                      <w:spacing w:val="3"/>
                    </w:rPr>
                    <w:t>人</w:t>
                  </w:r>
                  <w:r>
                    <w:rPr>
                      <w:rFonts w:ascii="Times New Roman" w:hAnsi="Times New Roman" w:eastAsia="Times New Roman" w:cs="Times New Roman"/>
                      <w:sz w:val="20"/>
                      <w:szCs w:val="20"/>
                      <w:spacing w:val="3"/>
                    </w:rPr>
                    <w:t>·d</w:t>
                  </w:r>
                </w:p>
              </w:tc>
              <w:tc>
                <w:tcPr>
                  <w:tcW w:w="921" w:type="dxa"/>
                  <w:vAlign w:val="top"/>
                </w:tcPr>
                <w:p>
                  <w:pPr>
                    <w:pStyle w:val="TableText"/>
                    <w:ind w:left="225"/>
                    <w:spacing w:before="62" w:line="214" w:lineRule="auto"/>
                    <w:rPr>
                      <w:sz w:val="20"/>
                      <w:szCs w:val="20"/>
                    </w:rPr>
                  </w:pPr>
                  <w:r>
                    <w:rPr>
                      <w:rFonts w:ascii="Times New Roman" w:hAnsi="Times New Roman" w:eastAsia="Times New Roman" w:cs="Times New Roman"/>
                      <w:sz w:val="20"/>
                      <w:szCs w:val="20"/>
                      <w:spacing w:val="1"/>
                    </w:rPr>
                    <w:t>20</w:t>
                  </w:r>
                  <w:r>
                    <w:rPr>
                      <w:rFonts w:ascii="Times New Roman" w:hAnsi="Times New Roman" w:eastAsia="Times New Roman" w:cs="Times New Roman"/>
                      <w:sz w:val="20"/>
                      <w:szCs w:val="20"/>
                      <w:spacing w:val="13"/>
                    </w:rPr>
                    <w:t xml:space="preserve"> </w:t>
                  </w:r>
                  <w:r>
                    <w:rPr>
                      <w:sz w:val="20"/>
                      <w:szCs w:val="20"/>
                      <w:spacing w:val="1"/>
                    </w:rPr>
                    <w:t>人</w:t>
                  </w:r>
                </w:p>
              </w:tc>
              <w:tc>
                <w:tcPr>
                  <w:tcW w:w="1123" w:type="dxa"/>
                  <w:vAlign w:val="top"/>
                </w:tcPr>
                <w:p>
                  <w:pPr>
                    <w:ind w:left="529"/>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00" w:type="dxa"/>
                  <w:vAlign w:val="top"/>
                </w:tcPr>
                <w:p>
                  <w:pPr>
                    <w:ind w:left="348"/>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320</w:t>
                  </w:r>
                </w:p>
              </w:tc>
              <w:tc>
                <w:tcPr>
                  <w:tcW w:w="1083" w:type="dxa"/>
                  <w:vAlign w:val="top"/>
                </w:tcPr>
                <w:p>
                  <w:pPr>
                    <w:ind w:left="415"/>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0.9</w:t>
                  </w:r>
                </w:p>
              </w:tc>
              <w:tc>
                <w:tcPr>
                  <w:tcW w:w="958" w:type="dxa"/>
                  <w:vAlign w:val="top"/>
                </w:tcPr>
                <w:p>
                  <w:pPr>
                    <w:ind w:left="325"/>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288</w:t>
                  </w:r>
                </w:p>
              </w:tc>
              <w:tc>
                <w:tcPr>
                  <w:tcW w:w="480" w:type="dxa"/>
                  <w:vAlign w:val="top"/>
                </w:tcPr>
                <w:p>
                  <w:pPr>
                    <w:ind w:left="208"/>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04" w:hRule="atLeast"/>
              </w:trPr>
              <w:tc>
                <w:tcPr>
                  <w:tcW w:w="378" w:type="dxa"/>
                  <w:vAlign w:val="top"/>
                </w:tcPr>
                <w:p>
                  <w:pPr>
                    <w:ind w:left="136"/>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3368" w:type="dxa"/>
                  <w:vAlign w:val="top"/>
                  <w:gridSpan w:val="3"/>
                </w:tcPr>
                <w:p>
                  <w:pPr>
                    <w:pStyle w:val="TableText"/>
                    <w:ind w:left="1477"/>
                    <w:spacing w:before="62" w:line="214" w:lineRule="auto"/>
                    <w:rPr>
                      <w:sz w:val="20"/>
                      <w:szCs w:val="20"/>
                    </w:rPr>
                  </w:pPr>
                  <w:r>
                    <w:rPr>
                      <w:sz w:val="20"/>
                      <w:szCs w:val="20"/>
                      <w:spacing w:val="4"/>
                    </w:rPr>
                    <w:t>合计</w:t>
                  </w:r>
                </w:p>
              </w:tc>
              <w:tc>
                <w:tcPr>
                  <w:tcW w:w="1123" w:type="dxa"/>
                  <w:vAlign w:val="top"/>
                </w:tcPr>
                <w:p>
                  <w:pPr>
                    <w:ind w:left="345"/>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10.58</w:t>
                  </w:r>
                </w:p>
              </w:tc>
              <w:tc>
                <w:tcPr>
                  <w:tcW w:w="1000" w:type="dxa"/>
                  <w:vAlign w:val="top"/>
                </w:tcPr>
                <w:p>
                  <w:pPr>
                    <w:ind w:left="184"/>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1138.16</w:t>
                  </w:r>
                </w:p>
              </w:tc>
              <w:tc>
                <w:tcPr>
                  <w:tcW w:w="1083" w:type="dxa"/>
                  <w:vAlign w:val="top"/>
                </w:tcPr>
                <w:p>
                  <w:pPr>
                    <w:ind w:left="365"/>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7.96</w:t>
                  </w:r>
                </w:p>
              </w:tc>
              <w:tc>
                <w:tcPr>
                  <w:tcW w:w="958" w:type="dxa"/>
                  <w:vAlign w:val="top"/>
                </w:tcPr>
                <w:p>
                  <w:pPr>
                    <w:ind w:left="197"/>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336.72</w:t>
                  </w:r>
                </w:p>
              </w:tc>
              <w:tc>
                <w:tcPr>
                  <w:tcW w:w="480" w:type="dxa"/>
                  <w:vAlign w:val="top"/>
                </w:tcPr>
                <w:p>
                  <w:pPr>
                    <w:ind w:left="208"/>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09" w:hRule="atLeast"/>
              </w:trPr>
              <w:tc>
                <w:tcPr>
                  <w:tcW w:w="8390" w:type="dxa"/>
                  <w:vAlign w:val="top"/>
                  <w:gridSpan w:val="9"/>
                </w:tcPr>
                <w:p>
                  <w:pPr>
                    <w:pStyle w:val="TableText"/>
                    <w:ind w:left="85"/>
                    <w:spacing w:before="62" w:line="218" w:lineRule="auto"/>
                    <w:rPr>
                      <w:sz w:val="20"/>
                      <w:szCs w:val="20"/>
                    </w:rPr>
                  </w:pPr>
                  <w:r>
                    <w:rPr>
                      <w:sz w:val="20"/>
                      <w:szCs w:val="20"/>
                      <w:spacing w:val="5"/>
                    </w:rPr>
                    <w:t>注：</w:t>
                  </w:r>
                  <w:r>
                    <w:rPr>
                      <w:sz w:val="20"/>
                      <w:szCs w:val="20"/>
                      <w:spacing w:val="-37"/>
                    </w:rPr>
                    <w:t xml:space="preserve"> </w:t>
                  </w:r>
                  <w:r>
                    <w:rPr>
                      <w:sz w:val="20"/>
                      <w:szCs w:val="20"/>
                      <w:spacing w:val="5"/>
                    </w:rPr>
                    <w:t>日用水量、排水量按最大量核算。</w:t>
                  </w:r>
                </w:p>
              </w:tc>
            </w:tr>
          </w:tbl>
          <w:p>
            <w:pPr>
              <w:rPr>
                <w:rFonts w:ascii="Arial"/>
                <w:sz w:val="21"/>
              </w:rPr>
            </w:pPr>
            <w:r/>
          </w:p>
        </w:tc>
      </w:tr>
      <w:tr>
        <w:trPr>
          <w:trHeight w:val="4063" w:hRule="atLeast"/>
        </w:trPr>
        <w:tc>
          <w:tcPr>
            <w:tcW w:w="373" w:type="dxa"/>
            <w:vAlign w:val="top"/>
            <w:vMerge w:val="continue"/>
            <w:tcBorders>
              <w:right w:val="single" w:color="000000" w:sz="2" w:space="0"/>
              <w:top w:val="nil"/>
              <w:bottom w:val="nil"/>
            </w:tcBorders>
          </w:tcPr>
          <w:p>
            <w:pPr>
              <w:rPr>
                <w:rFonts w:ascii="Arial"/>
                <w:sz w:val="21"/>
              </w:rPr>
            </w:pPr>
            <w:r/>
          </w:p>
        </w:tc>
        <w:tc>
          <w:tcPr>
            <w:tcW w:w="8615" w:type="dxa"/>
            <w:vAlign w:val="top"/>
            <w:tcBorders>
              <w:left w:val="single" w:color="000000" w:sz="2" w:space="0"/>
              <w:bottom w:val="nil"/>
              <w:top w:val="nil"/>
            </w:tcBorders>
          </w:tcPr>
          <w:p>
            <w:pPr>
              <w:ind w:firstLine="102"/>
              <w:spacing w:before="10" w:line="4042" w:lineRule="exact"/>
              <w:rPr/>
            </w:pPr>
            <w:r>
              <w:rPr>
                <w:position w:val="-80"/>
              </w:rPr>
              <w:drawing>
                <wp:inline distT="0" distB="0" distL="0" distR="0">
                  <wp:extent cx="5334000" cy="2567177"/>
                  <wp:effectExtent l="0" t="0" r="0" b="0"/>
                  <wp:docPr id="26" name="IM 26"/>
                  <wp:cNvGraphicFramePr/>
                  <a:graphic>
                    <a:graphicData uri="http://schemas.openxmlformats.org/drawingml/2006/picture">
                      <pic:pic>
                        <pic:nvPicPr>
                          <pic:cNvPr id="26" name="IM 26"/>
                          <pic:cNvPicPr/>
                        </pic:nvPicPr>
                        <pic:blipFill>
                          <a:blip r:embed="rId42"/>
                          <a:stretch>
                            <a:fillRect/>
                          </a:stretch>
                        </pic:blipFill>
                        <pic:spPr>
                          <a:xfrm rot="0">
                            <a:off x="0" y="0"/>
                            <a:ext cx="5334000" cy="2567177"/>
                          </a:xfrm>
                          <a:prstGeom prst="rect">
                            <a:avLst/>
                          </a:prstGeom>
                        </pic:spPr>
                      </pic:pic>
                    </a:graphicData>
                  </a:graphic>
                </wp:inline>
              </w:drawing>
            </w:r>
          </w:p>
        </w:tc>
      </w:tr>
      <w:tr>
        <w:trPr>
          <w:trHeight w:val="410" w:hRule="atLeast"/>
        </w:trPr>
        <w:tc>
          <w:tcPr>
            <w:tcW w:w="373" w:type="dxa"/>
            <w:vAlign w:val="top"/>
            <w:vMerge w:val="continue"/>
            <w:tcBorders>
              <w:right w:val="single" w:color="000000" w:sz="2" w:space="0"/>
              <w:top w:val="nil"/>
            </w:tcBorders>
          </w:tcPr>
          <w:p>
            <w:pPr>
              <w:rPr>
                <w:rFonts w:ascii="Arial"/>
                <w:sz w:val="21"/>
              </w:rPr>
            </w:pPr>
            <w:r/>
          </w:p>
        </w:tc>
        <w:tc>
          <w:tcPr>
            <w:tcW w:w="8615" w:type="dxa"/>
            <w:vAlign w:val="top"/>
            <w:tcBorders>
              <w:left w:val="single" w:color="000000" w:sz="2" w:space="0"/>
              <w:top w:val="nil"/>
            </w:tcBorders>
          </w:tcPr>
          <w:p>
            <w:pPr>
              <w:pStyle w:val="TableText"/>
              <w:ind w:left="1398"/>
              <w:spacing w:before="45" w:line="228" w:lineRule="auto"/>
              <w:rPr>
                <w:sz w:val="20"/>
                <w:szCs w:val="20"/>
              </w:rPr>
            </w:pPr>
            <w:r>
              <w:rPr>
                <w:sz w:val="20"/>
                <w:szCs w:val="20"/>
                <w:b/>
                <w:bCs/>
                <w:spacing w:val="6"/>
              </w:rPr>
              <w:t>图</w:t>
            </w:r>
            <w:r>
              <w:rPr>
                <w:sz w:val="20"/>
                <w:szCs w:val="20"/>
                <w:spacing w:val="-40"/>
              </w:rPr>
              <w:t xml:space="preserve"> </w:t>
            </w:r>
            <w:r>
              <w:rPr>
                <w:rFonts w:ascii="Times New Roman" w:hAnsi="Times New Roman" w:eastAsia="Times New Roman" w:cs="Times New Roman"/>
                <w:sz w:val="20"/>
                <w:szCs w:val="20"/>
                <w:b/>
                <w:bCs/>
                <w:spacing w:val="6"/>
              </w:rPr>
              <w:t>2.1-1  </w:t>
            </w:r>
            <w:r>
              <w:rPr>
                <w:sz w:val="20"/>
                <w:szCs w:val="20"/>
                <w:b/>
                <w:bCs/>
                <w:spacing w:val="6"/>
              </w:rPr>
              <w:t>水平衡图</w:t>
            </w:r>
            <w:r>
              <w:rPr>
                <w:sz w:val="20"/>
                <w:szCs w:val="20"/>
                <w:spacing w:val="6"/>
              </w:rPr>
              <w:t xml:space="preserve">  </w:t>
            </w:r>
            <w:r>
              <w:rPr>
                <w:sz w:val="20"/>
                <w:szCs w:val="20"/>
                <w:b/>
                <w:bCs/>
                <w:spacing w:val="6"/>
              </w:rPr>
              <w:t>单位：</w:t>
            </w:r>
            <w:r>
              <w:rPr>
                <w:rFonts w:ascii="Times New Roman" w:hAnsi="Times New Roman" w:eastAsia="Times New Roman" w:cs="Times New Roman"/>
                <w:sz w:val="20"/>
                <w:szCs w:val="20"/>
                <w:b/>
                <w:bCs/>
                <w:spacing w:val="6"/>
              </w:rPr>
              <w:t>m</w:t>
            </w:r>
            <w:r>
              <w:rPr>
                <w:rFonts w:ascii="Times New Roman" w:hAnsi="Times New Roman" w:eastAsia="Times New Roman" w:cs="Times New Roman"/>
                <w:sz w:val="13"/>
                <w:szCs w:val="13"/>
                <w:b/>
                <w:bCs/>
                <w:spacing w:val="6"/>
                <w:position w:val="6"/>
              </w:rPr>
              <w:t>3</w:t>
            </w:r>
            <w:r>
              <w:rPr>
                <w:rFonts w:ascii="Times New Roman" w:hAnsi="Times New Roman" w:eastAsia="Times New Roman" w:cs="Times New Roman"/>
                <w:sz w:val="20"/>
                <w:szCs w:val="20"/>
                <w:b/>
                <w:bCs/>
                <w:spacing w:val="6"/>
              </w:rPr>
              <w:t>/d</w:t>
            </w:r>
            <w:r>
              <w:rPr>
                <w:sz w:val="20"/>
                <w:szCs w:val="20"/>
                <w:b/>
                <w:bCs/>
                <w:spacing w:val="5"/>
              </w:rPr>
              <w:t>（按最大日用水、排水量核算）</w:t>
            </w:r>
          </w:p>
        </w:tc>
      </w:tr>
    </w:tbl>
    <w:p>
      <w:pPr>
        <w:pStyle w:val="BodyText"/>
        <w:rPr/>
      </w:pPr>
      <w:r/>
    </w:p>
    <w:p>
      <w:pPr>
        <w:sectPr>
          <w:footerReference w:type="default" r:id="rId41"/>
          <w:pgSz w:w="11906" w:h="16839"/>
          <w:pgMar w:top="1431" w:right="1451" w:bottom="1014" w:left="1451" w:header="0" w:footer="852" w:gutter="0"/>
        </w:sectPr>
        <w:rPr/>
      </w:pPr>
    </w:p>
    <w:p>
      <w:pPr>
        <w:spacing w:before="28"/>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73"/>
        <w:gridCol w:w="8615"/>
      </w:tblGrid>
      <w:tr>
        <w:trPr>
          <w:trHeight w:val="470" w:hRule="atLeast"/>
        </w:trPr>
        <w:tc>
          <w:tcPr>
            <w:tcW w:w="373" w:type="dxa"/>
            <w:vAlign w:val="top"/>
            <w:vMerge w:val="restart"/>
            <w:tcBorders>
              <w:right w:val="single" w:color="000000" w:sz="2" w:space="0"/>
              <w:bottom w:val="nil"/>
            </w:tcBorders>
          </w:tcPr>
          <w:p>
            <w:pPr>
              <w:rPr>
                <w:rFonts w:ascii="Arial"/>
                <w:sz w:val="21"/>
              </w:rPr>
            </w:pPr>
            <w:r/>
          </w:p>
        </w:tc>
        <w:tc>
          <w:tcPr>
            <w:tcW w:w="8615" w:type="dxa"/>
            <w:vAlign w:val="top"/>
            <w:tcBorders>
              <w:left w:val="single" w:color="000000" w:sz="2" w:space="0"/>
              <w:bottom w:val="nil"/>
            </w:tcBorders>
          </w:tcPr>
          <w:p>
            <w:pPr>
              <w:pStyle w:val="TableText"/>
              <w:ind w:left="598"/>
              <w:spacing w:before="39" w:line="220" w:lineRule="auto"/>
              <w:rPr/>
            </w:pPr>
            <w:r>
              <w:rPr>
                <w:spacing w:val="-3"/>
              </w:rPr>
              <w:t>（</w:t>
            </w:r>
            <w:r>
              <w:rPr>
                <w:rFonts w:ascii="Times New Roman" w:hAnsi="Times New Roman" w:eastAsia="Times New Roman" w:cs="Times New Roman"/>
                <w:spacing w:val="-3"/>
              </w:rPr>
              <w:t>2</w:t>
            </w:r>
            <w:r>
              <w:rPr>
                <w:spacing w:val="-3"/>
              </w:rPr>
              <w:t>）物料平衡</w:t>
            </w:r>
          </w:p>
        </w:tc>
      </w:tr>
      <w:tr>
        <w:trPr>
          <w:trHeight w:val="6202" w:hRule="atLeast"/>
        </w:trPr>
        <w:tc>
          <w:tcPr>
            <w:tcW w:w="373" w:type="dxa"/>
            <w:vAlign w:val="top"/>
            <w:vMerge w:val="continue"/>
            <w:tcBorders>
              <w:right w:val="single" w:color="000000" w:sz="2" w:space="0"/>
              <w:top w:val="nil"/>
              <w:bottom w:val="nil"/>
            </w:tcBorders>
          </w:tcPr>
          <w:p>
            <w:pPr>
              <w:rPr>
                <w:rFonts w:ascii="Arial"/>
                <w:sz w:val="21"/>
              </w:rPr>
            </w:pPr>
            <w:r/>
          </w:p>
        </w:tc>
        <w:tc>
          <w:tcPr>
            <w:tcW w:w="8615" w:type="dxa"/>
            <w:vAlign w:val="top"/>
            <w:tcBorders>
              <w:left w:val="single" w:color="000000" w:sz="2" w:space="0"/>
              <w:bottom w:val="nil"/>
              <w:top w:val="nil"/>
            </w:tcBorders>
          </w:tcPr>
          <w:p>
            <w:pPr>
              <w:ind w:firstLine="97"/>
              <w:spacing w:line="6191" w:lineRule="exact"/>
              <w:rPr/>
            </w:pPr>
            <w:r>
              <w:rPr>
                <w:position w:val="-123"/>
              </w:rPr>
              <w:drawing>
                <wp:inline distT="0" distB="0" distL="0" distR="0">
                  <wp:extent cx="5327903" cy="3931665"/>
                  <wp:effectExtent l="0" t="0" r="0" b="0"/>
                  <wp:docPr id="28" name="IM 28"/>
                  <wp:cNvGraphicFramePr/>
                  <a:graphic>
                    <a:graphicData uri="http://schemas.openxmlformats.org/drawingml/2006/picture">
                      <pic:pic>
                        <pic:nvPicPr>
                          <pic:cNvPr id="28" name="IM 28"/>
                          <pic:cNvPicPr/>
                        </pic:nvPicPr>
                        <pic:blipFill>
                          <a:blip r:embed="rId44"/>
                          <a:stretch>
                            <a:fillRect/>
                          </a:stretch>
                        </pic:blipFill>
                        <pic:spPr>
                          <a:xfrm rot="0">
                            <a:off x="0" y="0"/>
                            <a:ext cx="5327903" cy="3931665"/>
                          </a:xfrm>
                          <a:prstGeom prst="rect">
                            <a:avLst/>
                          </a:prstGeom>
                        </pic:spPr>
                      </pic:pic>
                    </a:graphicData>
                  </a:graphic>
                </wp:inline>
              </w:drawing>
            </w:r>
          </w:p>
        </w:tc>
      </w:tr>
      <w:tr>
        <w:trPr>
          <w:trHeight w:val="6486" w:hRule="atLeast"/>
        </w:trPr>
        <w:tc>
          <w:tcPr>
            <w:tcW w:w="373" w:type="dxa"/>
            <w:vAlign w:val="top"/>
            <w:vMerge w:val="continue"/>
            <w:tcBorders>
              <w:right w:val="single" w:color="000000" w:sz="2" w:space="0"/>
              <w:top w:val="nil"/>
            </w:tcBorders>
          </w:tcPr>
          <w:p>
            <w:pPr>
              <w:rPr>
                <w:rFonts w:ascii="Arial"/>
                <w:sz w:val="21"/>
              </w:rPr>
            </w:pPr>
            <w:r/>
          </w:p>
        </w:tc>
        <w:tc>
          <w:tcPr>
            <w:tcW w:w="8615" w:type="dxa"/>
            <w:vAlign w:val="top"/>
            <w:tcBorders>
              <w:left w:val="single" w:color="000000" w:sz="2" w:space="0"/>
              <w:top w:val="nil"/>
            </w:tcBorders>
          </w:tcPr>
          <w:p>
            <w:pPr>
              <w:pStyle w:val="TableText"/>
              <w:ind w:left="2768"/>
              <w:spacing w:before="162" w:line="228" w:lineRule="auto"/>
              <w:rPr>
                <w:rFonts w:ascii="Times New Roman" w:hAnsi="Times New Roman" w:eastAsia="Times New Roman" w:cs="Times New Roman"/>
                <w:sz w:val="20"/>
                <w:szCs w:val="20"/>
              </w:rPr>
            </w:pPr>
            <w:r>
              <w:rPr>
                <w:sz w:val="20"/>
                <w:szCs w:val="20"/>
                <w:b/>
                <w:bCs/>
                <w:spacing w:val="4"/>
              </w:rPr>
              <w:t>图</w:t>
            </w:r>
            <w:r>
              <w:rPr>
                <w:sz w:val="20"/>
                <w:szCs w:val="20"/>
                <w:spacing w:val="-33"/>
              </w:rPr>
              <w:t xml:space="preserve"> </w:t>
            </w:r>
            <w:r>
              <w:rPr>
                <w:rFonts w:ascii="Times New Roman" w:hAnsi="Times New Roman" w:eastAsia="Times New Roman" w:cs="Times New Roman"/>
                <w:sz w:val="20"/>
                <w:szCs w:val="20"/>
                <w:b/>
                <w:bCs/>
                <w:spacing w:val="4"/>
              </w:rPr>
              <w:t>2.1-1  </w:t>
            </w:r>
            <w:r>
              <w:rPr>
                <w:sz w:val="20"/>
                <w:szCs w:val="20"/>
                <w:b/>
                <w:bCs/>
                <w:spacing w:val="4"/>
              </w:rPr>
              <w:t>物料平衡图</w:t>
            </w:r>
            <w:r>
              <w:rPr>
                <w:sz w:val="20"/>
                <w:szCs w:val="20"/>
                <w:spacing w:val="4"/>
              </w:rPr>
              <w:t xml:space="preserve">  </w:t>
            </w:r>
            <w:r>
              <w:rPr>
                <w:sz w:val="20"/>
                <w:szCs w:val="20"/>
                <w:b/>
                <w:bCs/>
                <w:spacing w:val="4"/>
              </w:rPr>
              <w:t>单位：</w:t>
            </w:r>
            <w:r>
              <w:rPr>
                <w:rFonts w:ascii="Times New Roman" w:hAnsi="Times New Roman" w:eastAsia="Times New Roman" w:cs="Times New Roman"/>
                <w:sz w:val="20"/>
                <w:szCs w:val="20"/>
                <w:b/>
                <w:bCs/>
                <w:spacing w:val="4"/>
              </w:rPr>
              <w:t>m</w:t>
            </w:r>
            <w:r>
              <w:rPr>
                <w:rFonts w:ascii="Times New Roman" w:hAnsi="Times New Roman" w:eastAsia="Times New Roman" w:cs="Times New Roman"/>
                <w:sz w:val="13"/>
                <w:szCs w:val="13"/>
                <w:b/>
                <w:bCs/>
                <w:spacing w:val="4"/>
                <w:position w:val="6"/>
              </w:rPr>
              <w:t>3</w:t>
            </w:r>
            <w:r>
              <w:rPr>
                <w:rFonts w:ascii="Times New Roman" w:hAnsi="Times New Roman" w:eastAsia="Times New Roman" w:cs="Times New Roman"/>
                <w:sz w:val="20"/>
                <w:szCs w:val="20"/>
                <w:b/>
                <w:bCs/>
                <w:spacing w:val="4"/>
              </w:rPr>
              <w:t>/d</w:t>
            </w:r>
          </w:p>
          <w:p>
            <w:pPr>
              <w:spacing w:line="360" w:lineRule="auto"/>
              <w:rPr>
                <w:rFonts w:ascii="Arial"/>
                <w:sz w:val="21"/>
              </w:rPr>
            </w:pPr>
            <w:r/>
          </w:p>
          <w:p>
            <w:pPr>
              <w:pStyle w:val="TableText"/>
              <w:ind w:left="103"/>
              <w:spacing w:before="78" w:line="219" w:lineRule="auto"/>
              <w:rPr/>
            </w:pPr>
            <w:r>
              <w:rPr>
                <w:rFonts w:ascii="Times New Roman" w:hAnsi="Times New Roman" w:eastAsia="Times New Roman" w:cs="Times New Roman"/>
                <w:b/>
                <w:bCs/>
                <w:spacing w:val="-3"/>
              </w:rPr>
              <w:t>2.1.7</w:t>
            </w:r>
            <w:r>
              <w:rPr>
                <w:rFonts w:ascii="Times New Roman" w:hAnsi="Times New Roman" w:eastAsia="Times New Roman" w:cs="Times New Roman"/>
                <w:b/>
                <w:bCs/>
                <w:spacing w:val="15"/>
                <w:w w:val="101"/>
              </w:rPr>
              <w:t xml:space="preserve"> </w:t>
            </w:r>
            <w:r>
              <w:rPr>
                <w:b/>
                <w:bCs/>
                <w:spacing w:val="-3"/>
              </w:rPr>
              <w:t>总平面布置</w:t>
            </w:r>
          </w:p>
          <w:p>
            <w:pPr>
              <w:pStyle w:val="TableText"/>
              <w:ind w:left="105" w:right="102" w:firstLine="480"/>
              <w:spacing w:before="183" w:line="350" w:lineRule="auto"/>
              <w:jc w:val="both"/>
              <w:rPr/>
            </w:pPr>
            <w:r>
              <w:rPr/>
              <w:t>拟建项目租用科达明博公司</w:t>
            </w:r>
            <w:r>
              <w:rPr>
                <w:spacing w:val="-41"/>
              </w:rPr>
              <w:t xml:space="preserve"> </w:t>
            </w:r>
            <w:r>
              <w:rPr>
                <w:rFonts w:ascii="Times New Roman" w:hAnsi="Times New Roman" w:eastAsia="Times New Roman" w:cs="Times New Roman"/>
              </w:rPr>
              <w:t>7</w:t>
            </w:r>
            <w:r>
              <w:rPr>
                <w:rFonts w:ascii="Times New Roman" w:hAnsi="Times New Roman" w:eastAsia="Times New Roman" w:cs="Times New Roman"/>
                <w:spacing w:val="17"/>
                <w:w w:val="101"/>
              </w:rPr>
              <w:t xml:space="preserve"> </w:t>
            </w:r>
            <w:r>
              <w:rPr/>
              <w:t>号厂房从事生产经营活动。</w:t>
            </w:r>
            <w:r>
              <w:rPr>
                <w:rFonts w:ascii="Times New Roman" w:hAnsi="Times New Roman" w:eastAsia="Times New Roman" w:cs="Times New Roman"/>
              </w:rPr>
              <w:t>7</w:t>
            </w:r>
            <w:r>
              <w:rPr>
                <w:rFonts w:ascii="Times New Roman" w:hAnsi="Times New Roman" w:eastAsia="Times New Roman" w:cs="Times New Roman"/>
                <w:spacing w:val="17"/>
                <w:w w:val="101"/>
              </w:rPr>
              <w:t xml:space="preserve"> </w:t>
            </w:r>
            <w:r>
              <w:rPr/>
              <w:t>号厂房北侧临科 </w:t>
            </w:r>
            <w:r>
              <w:rPr>
                <w:spacing w:val="1"/>
              </w:rPr>
              <w:t>达明博公司</w:t>
            </w:r>
            <w:r>
              <w:rPr>
                <w:rFonts w:ascii="Times New Roman" w:hAnsi="Times New Roman" w:eastAsia="Times New Roman" w:cs="Times New Roman"/>
                <w:spacing w:val="1"/>
              </w:rPr>
              <w:t>5#</w:t>
            </w:r>
            <w:r>
              <w:rPr>
                <w:spacing w:val="1"/>
              </w:rPr>
              <w:t>厂房，东侧临科达明博公司</w:t>
            </w:r>
            <w:r>
              <w:rPr>
                <w:spacing w:val="-43"/>
              </w:rPr>
              <w:t xml:space="preserve"> </w:t>
            </w:r>
            <w:r>
              <w:rPr>
                <w:rFonts w:ascii="Times New Roman" w:hAnsi="Times New Roman" w:eastAsia="Times New Roman" w:cs="Times New Roman"/>
                <w:spacing w:val="1"/>
              </w:rPr>
              <w:t>8 </w:t>
            </w:r>
            <w:r>
              <w:rPr>
                <w:spacing w:val="1"/>
              </w:rPr>
              <w:t>号厂房，南侧临科达明博公司</w:t>
            </w:r>
            <w:r>
              <w:rPr>
                <w:rFonts w:ascii="Times New Roman" w:hAnsi="Times New Roman" w:eastAsia="Times New Roman" w:cs="Times New Roman"/>
                <w:spacing w:val="1"/>
              </w:rPr>
              <w:t>9 </w:t>
            </w:r>
            <w:r>
              <w:rPr>
                <w:spacing w:val="1"/>
              </w:rPr>
              <w:t>号厂</w:t>
            </w:r>
            <w:r>
              <w:rPr/>
              <w:t xml:space="preserve"> </w:t>
            </w:r>
            <w:r>
              <w:rPr>
                <w:spacing w:val="-1"/>
              </w:rPr>
              <w:t>房，西侧为科达明博公司厂界。</w:t>
            </w:r>
          </w:p>
          <w:p>
            <w:pPr>
              <w:pStyle w:val="TableText"/>
              <w:ind w:left="108" w:right="41" w:firstLine="480"/>
              <w:spacing w:before="36" w:line="352" w:lineRule="auto"/>
              <w:jc w:val="both"/>
              <w:rPr/>
            </w:pPr>
            <w:r>
              <w:rPr/>
              <w:t>厂房内西南侧布置生产区，布置干燥机、</w:t>
            </w:r>
            <w:r>
              <w:rPr>
                <w:rFonts w:ascii="Times New Roman" w:hAnsi="Times New Roman" w:eastAsia="Times New Roman" w:cs="Times New Roman"/>
              </w:rPr>
              <w:t>P</w:t>
            </w:r>
            <w:r>
              <w:rPr>
                <w:rFonts w:ascii="Times New Roman" w:hAnsi="Times New Roman" w:eastAsia="Times New Roman" w:cs="Times New Roman"/>
                <w:spacing w:val="-1"/>
              </w:rPr>
              <w:t>ET </w:t>
            </w:r>
            <w:r>
              <w:rPr>
                <w:spacing w:val="-1"/>
              </w:rPr>
              <w:t>片材挤出机、切片机等生产设</w:t>
            </w:r>
            <w:r>
              <w:rPr/>
              <w:t xml:space="preserve"> </w:t>
            </w:r>
            <w:r>
              <w:rPr/>
              <w:t>备；东南侧布置破损机；厂房北侧布置原料区和成品区。</w:t>
            </w:r>
            <w:r>
              <w:rPr>
                <w:spacing w:val="-1"/>
              </w:rPr>
              <w:t>厂房内布置符合工艺要</w:t>
            </w:r>
            <w:r>
              <w:rPr/>
              <w:t xml:space="preserve"> </w:t>
            </w:r>
            <w:r>
              <w:rPr>
                <w:spacing w:val="-5"/>
              </w:rPr>
              <w:t>求及物料要求，做到分区明确，线路短捷，避免迂回，减少交叉，装</w:t>
            </w:r>
            <w:r>
              <w:rPr>
                <w:spacing w:val="-6"/>
              </w:rPr>
              <w:t>卸运输方便，</w:t>
            </w:r>
            <w:r>
              <w:rPr/>
              <w:t xml:space="preserve"> </w:t>
            </w:r>
            <w:r>
              <w:rPr>
                <w:spacing w:val="-2"/>
              </w:rPr>
              <w:t>项目平面布置较为合理。</w:t>
            </w:r>
          </w:p>
        </w:tc>
      </w:tr>
    </w:tbl>
    <w:p>
      <w:pPr>
        <w:pStyle w:val="BodyText"/>
        <w:rPr/>
      </w:pPr>
      <w:r/>
    </w:p>
    <w:p>
      <w:pPr>
        <w:sectPr>
          <w:footerReference w:type="default" r:id="rId43"/>
          <w:pgSz w:w="11906" w:h="16839"/>
          <w:pgMar w:top="1431" w:right="1451" w:bottom="1014" w:left="1451" w:header="0" w:footer="852" w:gutter="0"/>
        </w:sectPr>
        <w:rPr/>
      </w:pPr>
    </w:p>
    <w:p>
      <w:pPr>
        <w:spacing w:before="28"/>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73"/>
        <w:gridCol w:w="8615"/>
      </w:tblGrid>
      <w:tr>
        <w:trPr>
          <w:trHeight w:val="13307" w:hRule="atLeast"/>
        </w:trPr>
        <w:tc>
          <w:tcPr>
            <w:tcW w:w="373" w:type="dxa"/>
            <w:vAlign w:val="top"/>
            <w:textDirection w:val="tbRlV"/>
            <w:tcBorders>
              <w:right w:val="single" w:color="000000" w:sz="2" w:space="0"/>
            </w:tcBorders>
          </w:tcPr>
          <w:p>
            <w:pPr>
              <w:pStyle w:val="TableText"/>
              <w:ind w:left="5134"/>
              <w:spacing w:before="19" w:line="209" w:lineRule="auto"/>
              <w:rPr/>
            </w:pPr>
            <w:r>
              <w:rPr>
                <w:spacing w:val="-1"/>
              </w:rPr>
              <w:t>工</w:t>
            </w:r>
            <w:r>
              <w:rPr>
                <w:spacing w:val="-44"/>
              </w:rPr>
              <w:t xml:space="preserve"> </w:t>
            </w:r>
            <w:r>
              <w:rPr>
                <w:spacing w:val="-1"/>
              </w:rPr>
              <w:t>艺</w:t>
            </w:r>
            <w:r>
              <w:rPr>
                <w:spacing w:val="-48"/>
              </w:rPr>
              <w:t xml:space="preserve"> </w:t>
            </w:r>
            <w:r>
              <w:rPr>
                <w:spacing w:val="-1"/>
              </w:rPr>
              <w:t>流</w:t>
            </w:r>
            <w:r>
              <w:rPr>
                <w:spacing w:val="-50"/>
              </w:rPr>
              <w:t xml:space="preserve"> </w:t>
            </w:r>
            <w:r>
              <w:rPr>
                <w:spacing w:val="-1"/>
              </w:rPr>
              <w:t>程</w:t>
            </w:r>
            <w:r>
              <w:rPr>
                <w:spacing w:val="-48"/>
              </w:rPr>
              <w:t xml:space="preserve"> </w:t>
            </w:r>
            <w:r>
              <w:rPr>
                <w:spacing w:val="-1"/>
              </w:rPr>
              <w:t>和</w:t>
            </w:r>
            <w:r>
              <w:rPr>
                <w:spacing w:val="-47"/>
              </w:rPr>
              <w:t xml:space="preserve"> </w:t>
            </w:r>
            <w:r>
              <w:rPr>
                <w:spacing w:val="-1"/>
              </w:rPr>
              <w:t>产</w:t>
            </w:r>
            <w:r>
              <w:rPr>
                <w:spacing w:val="-50"/>
              </w:rPr>
              <w:t xml:space="preserve"> </w:t>
            </w:r>
            <w:r>
              <w:rPr>
                <w:spacing w:val="-1"/>
              </w:rPr>
              <w:t>排</w:t>
            </w:r>
            <w:r>
              <w:rPr>
                <w:spacing w:val="-48"/>
              </w:rPr>
              <w:t xml:space="preserve"> </w:t>
            </w:r>
            <w:r>
              <w:rPr>
                <w:spacing w:val="-1"/>
              </w:rPr>
              <w:t>污</w:t>
            </w:r>
            <w:r>
              <w:rPr>
                <w:spacing w:val="-48"/>
              </w:rPr>
              <w:t xml:space="preserve"> </w:t>
            </w:r>
            <w:r>
              <w:rPr>
                <w:spacing w:val="-1"/>
              </w:rPr>
              <w:t>环</w:t>
            </w:r>
            <w:r>
              <w:rPr>
                <w:spacing w:val="-48"/>
              </w:rPr>
              <w:t xml:space="preserve"> </w:t>
            </w:r>
            <w:r>
              <w:rPr>
                <w:spacing w:val="-1"/>
              </w:rPr>
              <w:t>节</w:t>
            </w:r>
          </w:p>
        </w:tc>
        <w:tc>
          <w:tcPr>
            <w:tcW w:w="8615" w:type="dxa"/>
            <w:vAlign w:val="top"/>
            <w:tcBorders>
              <w:left w:val="single" w:color="000000" w:sz="2" w:space="0"/>
            </w:tcBorders>
          </w:tcPr>
          <w:p>
            <w:pPr>
              <w:pStyle w:val="TableText"/>
              <w:ind w:left="103"/>
              <w:spacing w:before="40" w:line="219" w:lineRule="auto"/>
              <w:rPr/>
            </w:pPr>
            <w:r>
              <w:rPr>
                <w:rFonts w:ascii="Times New Roman" w:hAnsi="Times New Roman" w:eastAsia="Times New Roman" w:cs="Times New Roman"/>
                <w:b/>
                <w:bCs/>
                <w:spacing w:val="-2"/>
              </w:rPr>
              <w:t>2.2.1 </w:t>
            </w:r>
            <w:r>
              <w:rPr>
                <w:b/>
                <w:bCs/>
                <w:spacing w:val="-2"/>
              </w:rPr>
              <w:t>施工期工艺流程及产排污分析</w:t>
            </w:r>
          </w:p>
          <w:p>
            <w:pPr>
              <w:pStyle w:val="TableText"/>
              <w:ind w:left="598"/>
              <w:spacing w:before="183" w:line="219" w:lineRule="auto"/>
              <w:rPr/>
            </w:pPr>
            <w:r>
              <w:rPr>
                <w:spacing w:val="-2"/>
              </w:rPr>
              <w:t>（</w:t>
            </w:r>
            <w:r>
              <w:rPr>
                <w:rFonts w:ascii="Times New Roman" w:hAnsi="Times New Roman" w:eastAsia="Times New Roman" w:cs="Times New Roman"/>
                <w:spacing w:val="-2"/>
              </w:rPr>
              <w:t>1</w:t>
            </w:r>
            <w:r>
              <w:rPr>
                <w:spacing w:val="-2"/>
              </w:rPr>
              <w:t>）施工期工艺流程及产污节点</w:t>
            </w:r>
          </w:p>
          <w:p>
            <w:pPr>
              <w:pStyle w:val="TableText"/>
              <w:ind w:left="105" w:right="102" w:firstLine="481"/>
              <w:spacing w:before="179" w:line="347" w:lineRule="auto"/>
              <w:rPr/>
            </w:pPr>
            <w:r>
              <w:rPr/>
              <w:t>拟建项目租用厂房进行生产经营，不新增建设用地和建构筑物</w:t>
            </w:r>
            <w:r>
              <w:rPr>
                <w:spacing w:val="-1"/>
              </w:rPr>
              <w:t>，施工期主要</w:t>
            </w:r>
            <w:r>
              <w:rPr/>
              <w:t xml:space="preserve"> </w:t>
            </w:r>
            <w:r>
              <w:rPr>
                <w:spacing w:val="-2"/>
              </w:rPr>
              <w:t>进行设备安装。</w:t>
            </w:r>
          </w:p>
          <w:p>
            <w:pPr>
              <w:pStyle w:val="TableText"/>
              <w:ind w:left="598"/>
              <w:spacing w:before="32" w:line="219" w:lineRule="auto"/>
              <w:rPr/>
            </w:pPr>
            <w:r>
              <w:rPr>
                <w:spacing w:val="-3"/>
              </w:rPr>
              <w:t>（</w:t>
            </w:r>
            <w:r>
              <w:rPr>
                <w:rFonts w:ascii="Times New Roman" w:hAnsi="Times New Roman" w:eastAsia="Times New Roman" w:cs="Times New Roman"/>
                <w:spacing w:val="-3"/>
              </w:rPr>
              <w:t>2</w:t>
            </w:r>
            <w:r>
              <w:rPr>
                <w:spacing w:val="-3"/>
              </w:rPr>
              <w:t>）施工期产污环节</w:t>
            </w:r>
          </w:p>
          <w:p>
            <w:pPr>
              <w:pStyle w:val="TableText"/>
              <w:ind w:left="585"/>
              <w:spacing w:before="183" w:line="219" w:lineRule="auto"/>
              <w:rPr/>
            </w:pPr>
            <w:r>
              <w:rPr>
                <w:spacing w:val="-1"/>
              </w:rPr>
              <w:t>废水：施工人员产生的生活污水。</w:t>
            </w:r>
          </w:p>
          <w:p>
            <w:pPr>
              <w:pStyle w:val="TableText"/>
              <w:ind w:left="607" w:right="147" w:hanging="9"/>
              <w:spacing w:before="181" w:line="345" w:lineRule="auto"/>
              <w:rPr/>
            </w:pPr>
            <w:r>
              <w:rPr>
                <w:spacing w:val="-2"/>
              </w:rPr>
              <w:t>噪声：安装机械设备产生的噪声、物料装卸运输，及施工人员的活动噪声。</w:t>
            </w:r>
            <w:r>
              <w:rPr>
                <w:spacing w:val="4"/>
              </w:rPr>
              <w:t xml:space="preserve"> </w:t>
            </w:r>
            <w:r>
              <w:rPr>
                <w:spacing w:val="-3"/>
              </w:rPr>
              <w:t>固体废物：机械设备包装材料。</w:t>
            </w:r>
          </w:p>
          <w:p>
            <w:pPr>
              <w:pStyle w:val="TableText"/>
              <w:ind w:left="103"/>
              <w:spacing w:before="38" w:line="219" w:lineRule="auto"/>
              <w:rPr/>
            </w:pPr>
            <w:r>
              <w:rPr>
                <w:rFonts w:ascii="Times New Roman" w:hAnsi="Times New Roman" w:eastAsia="Times New Roman" w:cs="Times New Roman"/>
                <w:b/>
                <w:bCs/>
                <w:spacing w:val="-3"/>
              </w:rPr>
              <w:t>2.2.2</w:t>
            </w:r>
            <w:r>
              <w:rPr>
                <w:rFonts w:ascii="Times New Roman" w:hAnsi="Times New Roman" w:eastAsia="Times New Roman" w:cs="Times New Roman"/>
                <w:b/>
                <w:bCs/>
                <w:spacing w:val="26"/>
              </w:rPr>
              <w:t xml:space="preserve"> </w:t>
            </w:r>
            <w:r>
              <w:rPr>
                <w:b/>
                <w:bCs/>
                <w:spacing w:val="-3"/>
              </w:rPr>
              <w:t>营运期工艺流程及产排污分析</w:t>
            </w:r>
          </w:p>
          <w:p>
            <w:pPr>
              <w:pStyle w:val="TableText"/>
              <w:ind w:left="598"/>
              <w:spacing w:before="119" w:line="219" w:lineRule="auto"/>
              <w:rPr/>
            </w:pPr>
            <w:r>
              <w:rPr>
                <w:spacing w:val="-3"/>
              </w:rPr>
              <w:t>（</w:t>
            </w:r>
            <w:r>
              <w:rPr>
                <w:rFonts w:ascii="Times New Roman" w:hAnsi="Times New Roman" w:eastAsia="Times New Roman" w:cs="Times New Roman"/>
                <w:spacing w:val="-3"/>
              </w:rPr>
              <w:t>1</w:t>
            </w:r>
            <w:r>
              <w:rPr>
                <w:spacing w:val="-3"/>
              </w:rPr>
              <w:t>）生产工艺流程</w:t>
            </w:r>
          </w:p>
          <w:p>
            <w:pPr>
              <w:spacing w:line="288" w:lineRule="auto"/>
              <w:rPr>
                <w:rFonts w:ascii="Arial"/>
                <w:sz w:val="21"/>
              </w:rPr>
            </w:pPr>
            <w:r/>
          </w:p>
          <w:p>
            <w:pPr>
              <w:spacing w:line="289" w:lineRule="auto"/>
              <w:rPr>
                <w:rFonts w:ascii="Arial"/>
                <w:sz w:val="21"/>
              </w:rPr>
            </w:pPr>
            <w:r/>
          </w:p>
          <w:p>
            <w:pPr>
              <w:ind w:firstLine="1786"/>
              <w:spacing w:line="6415" w:lineRule="exact"/>
              <w:rPr/>
            </w:pPr>
            <w:r>
              <w:rPr>
                <w:position w:val="-128"/>
              </w:rPr>
              <w:drawing>
                <wp:inline distT="0" distB="0" distL="0" distR="0">
                  <wp:extent cx="3217001" cy="4073219"/>
                  <wp:effectExtent l="0" t="0" r="0" b="0"/>
                  <wp:docPr id="30" name="IM 30"/>
                  <wp:cNvGraphicFramePr/>
                  <a:graphic>
                    <a:graphicData uri="http://schemas.openxmlformats.org/drawingml/2006/picture">
                      <pic:pic>
                        <pic:nvPicPr>
                          <pic:cNvPr id="30" name="IM 30"/>
                          <pic:cNvPicPr/>
                        </pic:nvPicPr>
                        <pic:blipFill>
                          <a:blip r:embed="rId46"/>
                          <a:stretch>
                            <a:fillRect/>
                          </a:stretch>
                        </pic:blipFill>
                        <pic:spPr>
                          <a:xfrm rot="0">
                            <a:off x="0" y="0"/>
                            <a:ext cx="3217001" cy="4073219"/>
                          </a:xfrm>
                          <a:prstGeom prst="rect">
                            <a:avLst/>
                          </a:prstGeom>
                        </pic:spPr>
                      </pic:pic>
                    </a:graphicData>
                  </a:graphic>
                </wp:inline>
              </w:drawing>
            </w:r>
          </w:p>
          <w:p>
            <w:pPr>
              <w:pStyle w:val="TableText"/>
              <w:ind w:left="3135"/>
              <w:spacing w:before="202" w:line="228" w:lineRule="auto"/>
              <w:rPr>
                <w:sz w:val="20"/>
                <w:szCs w:val="20"/>
              </w:rPr>
            </w:pPr>
            <w:r>
              <w:rPr>
                <w:sz w:val="20"/>
                <w:szCs w:val="20"/>
                <w:b/>
                <w:bCs/>
                <w:spacing w:val="3"/>
              </w:rPr>
              <w:t>图</w:t>
            </w:r>
            <w:r>
              <w:rPr>
                <w:sz w:val="20"/>
                <w:szCs w:val="20"/>
                <w:spacing w:val="-29"/>
              </w:rPr>
              <w:t xml:space="preserve"> </w:t>
            </w:r>
            <w:r>
              <w:rPr>
                <w:rFonts w:ascii="Times New Roman" w:hAnsi="Times New Roman" w:eastAsia="Times New Roman" w:cs="Times New Roman"/>
                <w:sz w:val="20"/>
                <w:szCs w:val="20"/>
                <w:b/>
                <w:bCs/>
                <w:spacing w:val="3"/>
              </w:rPr>
              <w:t>2.2-1    </w:t>
            </w:r>
            <w:r>
              <w:rPr>
                <w:sz w:val="20"/>
                <w:szCs w:val="20"/>
                <w:b/>
                <w:bCs/>
                <w:spacing w:val="3"/>
              </w:rPr>
              <w:t>生产工艺流程图</w:t>
            </w:r>
          </w:p>
          <w:p>
            <w:pPr>
              <w:pStyle w:val="TableText"/>
              <w:ind w:left="107" w:right="22" w:firstLine="497"/>
              <w:spacing w:before="30" w:line="348" w:lineRule="auto"/>
              <w:jc w:val="both"/>
              <w:rPr/>
            </w:pPr>
            <w:r>
              <w:rPr>
                <w:rFonts w:ascii="Times New Roman" w:hAnsi="Times New Roman" w:eastAsia="Times New Roman" w:cs="Times New Roman"/>
                <w:spacing w:val="2"/>
              </w:rPr>
              <w:t>1</w:t>
            </w:r>
            <w:r>
              <w:rPr>
                <w:spacing w:val="2"/>
              </w:rPr>
              <w:t>）混料干燥：由干燥罐上料器将外购的</w:t>
            </w:r>
            <w:r>
              <w:rPr>
                <w:spacing w:val="-51"/>
              </w:rPr>
              <w:t xml:space="preserve"> </w:t>
            </w:r>
            <w:r>
              <w:rPr>
                <w:rFonts w:ascii="Times New Roman" w:hAnsi="Times New Roman" w:eastAsia="Times New Roman" w:cs="Times New Roman"/>
              </w:rPr>
              <w:t>PET</w:t>
            </w:r>
            <w:r>
              <w:rPr>
                <w:rFonts w:ascii="Times New Roman" w:hAnsi="Times New Roman" w:eastAsia="Times New Roman" w:cs="Times New Roman"/>
                <w:spacing w:val="21"/>
              </w:rPr>
              <w:t xml:space="preserve"> </w:t>
            </w:r>
            <w:r>
              <w:rPr>
                <w:spacing w:val="2"/>
              </w:rPr>
              <w:t>聚酯切片、</w:t>
            </w:r>
            <w:r>
              <w:rPr>
                <w:spacing w:val="1"/>
              </w:rPr>
              <w:t>增韧耐寒剂、</w:t>
            </w:r>
            <w:r>
              <w:rPr>
                <w:rFonts w:ascii="Times New Roman" w:hAnsi="Times New Roman" w:eastAsia="Times New Roman" w:cs="Times New Roman"/>
              </w:rPr>
              <w:t>PET  </w:t>
            </w:r>
            <w:r>
              <w:rPr>
                <w:spacing w:val="-1"/>
              </w:rPr>
              <w:t>无卤阻燃母粒吸入干燥罐，原料比例为</w:t>
            </w:r>
            <w:r>
              <w:rPr>
                <w:spacing w:val="-48"/>
              </w:rPr>
              <w:t xml:space="preserve"> </w:t>
            </w:r>
            <w:r>
              <w:rPr>
                <w:rFonts w:ascii="Times New Roman" w:hAnsi="Times New Roman" w:eastAsia="Times New Roman" w:cs="Times New Roman"/>
                <w:spacing w:val="-1"/>
              </w:rPr>
              <w:t>98.5</w:t>
            </w:r>
            <w:r>
              <w:rPr>
                <w:rFonts w:ascii="Times New Roman" w:hAnsi="Times New Roman" w:eastAsia="Times New Roman" w:cs="Times New Roman"/>
                <w:spacing w:val="-28"/>
              </w:rPr>
              <w:t xml:space="preserve"> </w:t>
            </w:r>
            <w:r>
              <w:rPr>
                <w:spacing w:val="-1"/>
              </w:rPr>
              <w:t>：</w:t>
            </w:r>
            <w:r>
              <w:rPr>
                <w:rFonts w:ascii="Times New Roman" w:hAnsi="Times New Roman" w:eastAsia="Times New Roman" w:cs="Times New Roman"/>
                <w:spacing w:val="-1"/>
              </w:rPr>
              <w:t>0</w:t>
            </w:r>
            <w:r>
              <w:rPr>
                <w:rFonts w:ascii="Times New Roman" w:hAnsi="Times New Roman" w:eastAsia="Times New Roman" w:cs="Times New Roman"/>
                <w:spacing w:val="-2"/>
              </w:rPr>
              <w:t>.5</w:t>
            </w:r>
            <w:r>
              <w:rPr>
                <w:rFonts w:ascii="Times New Roman" w:hAnsi="Times New Roman" w:eastAsia="Times New Roman" w:cs="Times New Roman"/>
                <w:spacing w:val="-28"/>
              </w:rPr>
              <w:t xml:space="preserve"> </w:t>
            </w:r>
            <w:r>
              <w:rPr>
                <w:spacing w:val="-2"/>
              </w:rPr>
              <w:t>：</w:t>
            </w:r>
            <w:r>
              <w:rPr>
                <w:rFonts w:ascii="Times New Roman" w:hAnsi="Times New Roman" w:eastAsia="Times New Roman" w:cs="Times New Roman"/>
                <w:spacing w:val="-2"/>
              </w:rPr>
              <w:t>1</w:t>
            </w:r>
            <w:r>
              <w:rPr>
                <w:rFonts w:ascii="Times New Roman" w:hAnsi="Times New Roman" w:eastAsia="Times New Roman" w:cs="Times New Roman"/>
                <w:spacing w:val="-28"/>
              </w:rPr>
              <w:t xml:space="preserve"> </w:t>
            </w:r>
            <w:r>
              <w:rPr>
                <w:spacing w:val="-2"/>
              </w:rPr>
              <w:t>，原料在干燥罐内混合并干</w:t>
            </w:r>
            <w:r>
              <w:rPr/>
              <w:t xml:space="preserve"> </w:t>
            </w:r>
            <w:r>
              <w:rPr>
                <w:spacing w:val="-6"/>
              </w:rPr>
              <w:t>燥。干燥罐采用电加热，温度约</w:t>
            </w:r>
            <w:r>
              <w:rPr>
                <w:spacing w:val="-32"/>
              </w:rPr>
              <w:t xml:space="preserve"> </w:t>
            </w:r>
            <w:r>
              <w:rPr>
                <w:rFonts w:ascii="Times New Roman" w:hAnsi="Times New Roman" w:eastAsia="Times New Roman" w:cs="Times New Roman"/>
                <w:spacing w:val="-6"/>
              </w:rPr>
              <w:t>180℃</w:t>
            </w:r>
            <w:r>
              <w:rPr>
                <w:rFonts w:ascii="Times New Roman" w:hAnsi="Times New Roman" w:eastAsia="Times New Roman" w:cs="Times New Roman"/>
                <w:spacing w:val="-29"/>
              </w:rPr>
              <w:t xml:space="preserve"> </w:t>
            </w:r>
            <w:r>
              <w:rPr>
                <w:spacing w:val="-6"/>
              </w:rPr>
              <w:t>,</w:t>
            </w:r>
            <w:r>
              <w:rPr>
                <w:spacing w:val="54"/>
              </w:rPr>
              <w:t xml:space="preserve"> </w:t>
            </w:r>
            <w:r>
              <w:rPr>
                <w:spacing w:val="-6"/>
              </w:rPr>
              <w:t>时间约</w:t>
            </w:r>
            <w:r>
              <w:rPr>
                <w:rFonts w:ascii="Times New Roman" w:hAnsi="Times New Roman" w:eastAsia="Times New Roman" w:cs="Times New Roman"/>
                <w:spacing w:val="-6"/>
              </w:rPr>
              <w:t>2h</w:t>
            </w:r>
            <w:r>
              <w:rPr>
                <w:rFonts w:ascii="Times New Roman" w:hAnsi="Times New Roman" w:eastAsia="Times New Roman" w:cs="Times New Roman"/>
                <w:spacing w:val="21"/>
                <w:w w:val="101"/>
              </w:rPr>
              <w:t xml:space="preserve"> </w:t>
            </w:r>
            <w:r>
              <w:rPr>
                <w:spacing w:val="-6"/>
              </w:rPr>
              <w:t>时。</w:t>
            </w:r>
            <w:r>
              <w:rPr>
                <w:spacing w:val="-7"/>
              </w:rPr>
              <w:t>此工序会产生噪声（</w:t>
            </w:r>
            <w:r>
              <w:rPr>
                <w:rFonts w:ascii="Times New Roman" w:hAnsi="Times New Roman" w:eastAsia="Times New Roman" w:cs="Times New Roman"/>
                <w:spacing w:val="-7"/>
              </w:rPr>
              <w:t>N</w:t>
            </w:r>
            <w:r>
              <w:rPr>
                <w:spacing w:val="-7"/>
              </w:rPr>
              <w:t>）。</w:t>
            </w:r>
          </w:p>
        </w:tc>
      </w:tr>
    </w:tbl>
    <w:p>
      <w:pPr>
        <w:pStyle w:val="BodyText"/>
        <w:rPr/>
      </w:pPr>
      <w:r/>
    </w:p>
    <w:p>
      <w:pPr>
        <w:sectPr>
          <w:footerReference w:type="default" r:id="rId45"/>
          <w:pgSz w:w="11906" w:h="16839"/>
          <w:pgMar w:top="1431" w:right="1451" w:bottom="1014" w:left="1451" w:header="0" w:footer="852" w:gutter="0"/>
        </w:sectPr>
        <w:rPr/>
      </w:pPr>
    </w:p>
    <w:p>
      <w:pPr>
        <w:spacing w:before="28"/>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73"/>
        <w:gridCol w:w="8615"/>
      </w:tblGrid>
      <w:tr>
        <w:trPr>
          <w:trHeight w:val="13080" w:hRule="atLeast"/>
        </w:trPr>
        <w:tc>
          <w:tcPr>
            <w:tcW w:w="373" w:type="dxa"/>
            <w:vAlign w:val="top"/>
            <w:tcBorders>
              <w:right w:val="single" w:color="000000" w:sz="2" w:space="0"/>
            </w:tcBorders>
          </w:tcPr>
          <w:p>
            <w:pPr>
              <w:rPr>
                <w:rFonts w:ascii="Arial"/>
                <w:sz w:val="21"/>
              </w:rPr>
            </w:pPr>
            <w:r/>
          </w:p>
        </w:tc>
        <w:tc>
          <w:tcPr>
            <w:tcW w:w="8615" w:type="dxa"/>
            <w:vAlign w:val="top"/>
            <w:tcBorders>
              <w:left w:val="single" w:color="000000" w:sz="2" w:space="0"/>
            </w:tcBorders>
          </w:tcPr>
          <w:p>
            <w:pPr>
              <w:pStyle w:val="TableText"/>
              <w:ind w:left="135" w:right="102" w:firstLine="446"/>
              <w:spacing w:before="40" w:line="346" w:lineRule="auto"/>
              <w:rPr/>
            </w:pPr>
            <w:r>
              <w:rPr>
                <w:rFonts w:ascii="Times New Roman" w:hAnsi="Times New Roman" w:eastAsia="Times New Roman" w:cs="Times New Roman"/>
                <w:spacing w:val="-2"/>
              </w:rPr>
              <w:t>2</w:t>
            </w:r>
            <w:r>
              <w:rPr>
                <w:spacing w:val="-2"/>
              </w:rPr>
              <w:t>）</w:t>
            </w:r>
            <w:r>
              <w:rPr>
                <w:rFonts w:ascii="Times New Roman" w:hAnsi="Times New Roman" w:eastAsia="Times New Roman" w:cs="Times New Roman"/>
                <w:spacing w:val="-2"/>
              </w:rPr>
              <w:t>PET</w:t>
            </w:r>
            <w:r>
              <w:rPr>
                <w:rFonts w:ascii="Times New Roman" w:hAnsi="Times New Roman" w:eastAsia="Times New Roman" w:cs="Times New Roman"/>
                <w:spacing w:val="29"/>
              </w:rPr>
              <w:t xml:space="preserve"> </w:t>
            </w:r>
            <w:r>
              <w:rPr>
                <w:spacing w:val="-2"/>
              </w:rPr>
              <w:t>片材生产：干燥后的原料吸入</w:t>
            </w:r>
            <w:r>
              <w:rPr>
                <w:spacing w:val="-56"/>
              </w:rPr>
              <w:t xml:space="preserve"> </w:t>
            </w:r>
            <w:r>
              <w:rPr>
                <w:rFonts w:ascii="Times New Roman" w:hAnsi="Times New Roman" w:eastAsia="Times New Roman" w:cs="Times New Roman"/>
                <w:spacing w:val="-2"/>
              </w:rPr>
              <w:t>PET </w:t>
            </w:r>
            <w:r>
              <w:rPr>
                <w:spacing w:val="-2"/>
              </w:rPr>
              <w:t>片材挤出机，在</w:t>
            </w:r>
            <w:r>
              <w:rPr>
                <w:spacing w:val="-56"/>
              </w:rPr>
              <w:t xml:space="preserve"> </w:t>
            </w:r>
            <w:r>
              <w:rPr>
                <w:rFonts w:ascii="Times New Roman" w:hAnsi="Times New Roman" w:eastAsia="Times New Roman" w:cs="Times New Roman"/>
                <w:spacing w:val="-2"/>
              </w:rPr>
              <w:t>PET</w:t>
            </w:r>
            <w:r>
              <w:rPr>
                <w:rFonts w:ascii="Times New Roman" w:hAnsi="Times New Roman" w:eastAsia="Times New Roman" w:cs="Times New Roman"/>
                <w:spacing w:val="15"/>
                <w:w w:val="101"/>
              </w:rPr>
              <w:t xml:space="preserve"> </w:t>
            </w:r>
            <w:r>
              <w:rPr>
                <w:spacing w:val="-2"/>
              </w:rPr>
              <w:t>片材挤出机</w:t>
            </w:r>
            <w:r>
              <w:rPr/>
              <w:t xml:space="preserve"> </w:t>
            </w:r>
            <w:r>
              <w:rPr>
                <w:spacing w:val="-2"/>
              </w:rPr>
              <w:t>内热熔挤出—冷却辊定成型—切边—辊涂等工序后形成</w:t>
            </w:r>
            <w:r>
              <w:rPr>
                <w:spacing w:val="-55"/>
              </w:rPr>
              <w:t xml:space="preserve"> </w:t>
            </w:r>
            <w:r>
              <w:rPr>
                <w:rFonts w:ascii="Times New Roman" w:hAnsi="Times New Roman" w:eastAsia="Times New Roman" w:cs="Times New Roman"/>
                <w:spacing w:val="-2"/>
              </w:rPr>
              <w:t>PET</w:t>
            </w:r>
            <w:r>
              <w:rPr>
                <w:rFonts w:ascii="Times New Roman" w:hAnsi="Times New Roman" w:eastAsia="Times New Roman" w:cs="Times New Roman"/>
                <w:spacing w:val="16"/>
              </w:rPr>
              <w:t xml:space="preserve"> </w:t>
            </w:r>
            <w:r>
              <w:rPr>
                <w:spacing w:val="-2"/>
              </w:rPr>
              <w:t>片材。</w:t>
            </w:r>
          </w:p>
          <w:p>
            <w:pPr>
              <w:pStyle w:val="TableText"/>
              <w:ind w:left="112" w:right="102" w:firstLine="475"/>
              <w:spacing w:before="32" w:line="356" w:lineRule="auto"/>
              <w:rPr/>
            </w:pPr>
            <w:r>
              <w:rPr>
                <w:spacing w:val="2"/>
              </w:rPr>
              <w:t>熔融挤出：干燥后的原料吸入</w:t>
            </w:r>
            <w:r>
              <w:rPr>
                <w:spacing w:val="-51"/>
              </w:rPr>
              <w:t xml:space="preserve"> </w:t>
            </w:r>
            <w:r>
              <w:rPr>
                <w:rFonts w:ascii="Times New Roman" w:hAnsi="Times New Roman" w:eastAsia="Times New Roman" w:cs="Times New Roman"/>
              </w:rPr>
              <w:t>PET</w:t>
            </w:r>
            <w:r>
              <w:rPr>
                <w:rFonts w:ascii="Times New Roman" w:hAnsi="Times New Roman" w:eastAsia="Times New Roman" w:cs="Times New Roman"/>
                <w:spacing w:val="17"/>
                <w:w w:val="101"/>
              </w:rPr>
              <w:t xml:space="preserve"> </w:t>
            </w:r>
            <w:r>
              <w:rPr>
                <w:spacing w:val="2"/>
              </w:rPr>
              <w:t>片材挤出机，</w:t>
            </w:r>
            <w:r>
              <w:rPr>
                <w:spacing w:val="1"/>
              </w:rPr>
              <w:t>经</w:t>
            </w:r>
            <w:r>
              <w:rPr>
                <w:spacing w:val="-52"/>
              </w:rPr>
              <w:t xml:space="preserve"> </w:t>
            </w:r>
            <w:r>
              <w:rPr>
                <w:rFonts w:ascii="Times New Roman" w:hAnsi="Times New Roman" w:eastAsia="Times New Roman" w:cs="Times New Roman"/>
              </w:rPr>
              <w:t>PET</w:t>
            </w:r>
            <w:r>
              <w:rPr>
                <w:rFonts w:ascii="Times New Roman" w:hAnsi="Times New Roman" w:eastAsia="Times New Roman" w:cs="Times New Roman"/>
                <w:spacing w:val="18"/>
              </w:rPr>
              <w:t xml:space="preserve"> </w:t>
            </w:r>
            <w:r>
              <w:rPr>
                <w:spacing w:val="1"/>
              </w:rPr>
              <w:t>片材挤出机主机熔</w:t>
            </w:r>
            <w:r>
              <w:rPr/>
              <w:t xml:space="preserve"> </w:t>
            </w:r>
            <w:r>
              <w:rPr>
                <w:spacing w:val="-2"/>
              </w:rPr>
              <w:t>融（加热的温度约</w:t>
            </w:r>
            <w:r>
              <w:rPr>
                <w:rFonts w:ascii="Times New Roman" w:hAnsi="Times New Roman" w:eastAsia="Times New Roman" w:cs="Times New Roman"/>
                <w:spacing w:val="-2"/>
              </w:rPr>
              <w:t>265</w:t>
            </w:r>
            <w:r>
              <w:rPr>
                <w:spacing w:val="-2"/>
              </w:rPr>
              <w:t>℃</w:t>
            </w:r>
            <w:r>
              <w:rPr>
                <w:spacing w:val="-91"/>
              </w:rPr>
              <w:t xml:space="preserve"> </w:t>
            </w:r>
            <w:r>
              <w:rPr>
                <w:spacing w:val="-2"/>
              </w:rPr>
              <w:t>,</w:t>
            </w:r>
            <w:r>
              <w:rPr>
                <w:spacing w:val="54"/>
              </w:rPr>
              <w:t xml:space="preserve"> </w:t>
            </w:r>
            <w:r>
              <w:rPr>
                <w:spacing w:val="-2"/>
              </w:rPr>
              <w:t>泵前压力</w:t>
            </w:r>
            <w:r>
              <w:rPr>
                <w:spacing w:val="-48"/>
              </w:rPr>
              <w:t xml:space="preserve"> </w:t>
            </w:r>
            <w:r>
              <w:rPr>
                <w:rFonts w:ascii="Times New Roman" w:hAnsi="Times New Roman" w:eastAsia="Times New Roman" w:cs="Times New Roman"/>
                <w:spacing w:val="-2"/>
              </w:rPr>
              <w:t>5.6MPa</w:t>
            </w:r>
            <w:r>
              <w:rPr>
                <w:spacing w:val="-2"/>
              </w:rPr>
              <w:t>）后利用螺杆的推力连续不断地</w:t>
            </w:r>
            <w:r>
              <w:rPr>
                <w:spacing w:val="-3"/>
              </w:rPr>
              <w:t>将熔</w:t>
            </w:r>
            <w:r>
              <w:rPr/>
              <w:t xml:space="preserve"> </w:t>
            </w:r>
            <w:r>
              <w:rPr>
                <w:spacing w:val="-2"/>
              </w:rPr>
              <w:t>融料从模口挤出，该机组采用电加热模式。此工序会产生挤出废气（</w:t>
            </w:r>
            <w:r>
              <w:rPr>
                <w:rFonts w:ascii="Times New Roman" w:hAnsi="Times New Roman" w:eastAsia="Times New Roman" w:cs="Times New Roman"/>
                <w:spacing w:val="-2"/>
              </w:rPr>
              <w:t>G1</w:t>
            </w:r>
            <w:r>
              <w:rPr>
                <w:spacing w:val="-2"/>
              </w:rPr>
              <w:t>）和噪声</w:t>
            </w:r>
            <w:r>
              <w:rPr>
                <w:spacing w:val="7"/>
              </w:rPr>
              <w:t xml:space="preserve"> </w:t>
            </w:r>
            <w:r>
              <w:rPr>
                <w:spacing w:val="-4"/>
              </w:rPr>
              <w:t>（</w:t>
            </w:r>
            <w:r>
              <w:rPr>
                <w:rFonts w:ascii="Times New Roman" w:hAnsi="Times New Roman" w:eastAsia="Times New Roman" w:cs="Times New Roman"/>
                <w:spacing w:val="-4"/>
              </w:rPr>
              <w:t>N</w:t>
            </w:r>
            <w:r>
              <w:rPr>
                <w:spacing w:val="-4"/>
              </w:rPr>
              <w:t>）。</w:t>
            </w:r>
          </w:p>
          <w:p>
            <w:pPr>
              <w:pStyle w:val="TableText"/>
              <w:ind w:left="106" w:right="102" w:firstLine="481"/>
              <w:spacing w:before="20" w:line="352" w:lineRule="auto"/>
              <w:jc w:val="both"/>
              <w:rPr/>
            </w:pPr>
            <w:r>
              <w:rPr>
                <w:spacing w:val="-3"/>
              </w:rPr>
              <w:t>冷却成型：将挤出的塑料在</w:t>
            </w:r>
            <w:r>
              <w:rPr>
                <w:spacing w:val="-48"/>
              </w:rPr>
              <w:t xml:space="preserve"> </w:t>
            </w:r>
            <w:r>
              <w:rPr>
                <w:rFonts w:ascii="Times New Roman" w:hAnsi="Times New Roman" w:eastAsia="Times New Roman" w:cs="Times New Roman"/>
                <w:spacing w:val="-3"/>
              </w:rPr>
              <w:t>PET</w:t>
            </w:r>
            <w:r>
              <w:rPr>
                <w:rFonts w:ascii="Times New Roman" w:hAnsi="Times New Roman" w:eastAsia="Times New Roman" w:cs="Times New Roman"/>
                <w:spacing w:val="15"/>
                <w:w w:val="101"/>
              </w:rPr>
              <w:t xml:space="preserve"> </w:t>
            </w:r>
            <w:r>
              <w:rPr>
                <w:spacing w:val="-3"/>
              </w:rPr>
              <w:t>片材挤出机镜面滚轴上挤压冷却定型，镜面</w:t>
            </w:r>
            <w:r>
              <w:rPr/>
              <w:t xml:space="preserve"> </w:t>
            </w:r>
            <w:r>
              <w:rPr>
                <w:spacing w:val="-3"/>
              </w:rPr>
              <w:t>滚轴可以根据客户要求调整</w:t>
            </w:r>
            <w:r>
              <w:rPr>
                <w:spacing w:val="-40"/>
              </w:rPr>
              <w:t xml:space="preserve"> </w:t>
            </w:r>
            <w:r>
              <w:rPr>
                <w:rFonts w:ascii="Times New Roman" w:hAnsi="Times New Roman" w:eastAsia="Times New Roman" w:cs="Times New Roman"/>
                <w:spacing w:val="-3"/>
              </w:rPr>
              <w:t>PET</w:t>
            </w:r>
            <w:r>
              <w:rPr>
                <w:rFonts w:ascii="Times New Roman" w:hAnsi="Times New Roman" w:eastAsia="Times New Roman" w:cs="Times New Roman"/>
                <w:spacing w:val="15"/>
                <w:w w:val="101"/>
              </w:rPr>
              <w:t xml:space="preserve"> </w:t>
            </w:r>
            <w:r>
              <w:rPr>
                <w:spacing w:val="-3"/>
              </w:rPr>
              <w:t>片材厚度，同时采用冷却水对镜面滚轴冷却，挤</w:t>
            </w:r>
            <w:r>
              <w:rPr/>
              <w:t xml:space="preserve"> </w:t>
            </w:r>
            <w:r>
              <w:rPr/>
              <w:t>出的塑料在通过镜面滚轴挤压的同时也被间接冷却定型，冷却水循</w:t>
            </w:r>
            <w:r>
              <w:rPr>
                <w:spacing w:val="-1"/>
              </w:rPr>
              <w:t>环使用，不排</w:t>
            </w:r>
            <w:r>
              <w:rPr/>
              <w:t xml:space="preserve"> </w:t>
            </w:r>
            <w:r>
              <w:rPr>
                <w:spacing w:val="-2"/>
              </w:rPr>
              <w:t>放，每日补充损耗。</w:t>
            </w:r>
          </w:p>
          <w:p>
            <w:pPr>
              <w:pStyle w:val="TableText"/>
              <w:ind w:left="105" w:right="102" w:firstLine="480"/>
              <w:spacing w:before="33" w:line="351" w:lineRule="auto"/>
              <w:jc w:val="both"/>
              <w:rPr/>
            </w:pPr>
            <w:r>
              <w:rPr>
                <w:spacing w:val="1"/>
              </w:rPr>
              <w:t>切边：冷却成型后的</w:t>
            </w:r>
            <w:r>
              <w:rPr>
                <w:spacing w:val="-33"/>
              </w:rPr>
              <w:t xml:space="preserve"> </w:t>
            </w:r>
            <w:r>
              <w:rPr>
                <w:rFonts w:ascii="Times New Roman" w:hAnsi="Times New Roman" w:eastAsia="Times New Roman" w:cs="Times New Roman"/>
              </w:rPr>
              <w:t>PET</w:t>
            </w:r>
            <w:r>
              <w:rPr>
                <w:rFonts w:ascii="Times New Roman" w:hAnsi="Times New Roman" w:eastAsia="Times New Roman" w:cs="Times New Roman"/>
                <w:spacing w:val="18"/>
              </w:rPr>
              <w:t xml:space="preserve"> </w:t>
            </w:r>
            <w:r>
              <w:rPr>
                <w:spacing w:val="1"/>
              </w:rPr>
              <w:t>片材通过</w:t>
            </w:r>
            <w:r>
              <w:rPr>
                <w:spacing w:val="-54"/>
              </w:rPr>
              <w:t xml:space="preserve"> </w:t>
            </w:r>
            <w:r>
              <w:rPr>
                <w:rFonts w:ascii="Times New Roman" w:hAnsi="Times New Roman" w:eastAsia="Times New Roman" w:cs="Times New Roman"/>
              </w:rPr>
              <w:t>PET</w:t>
            </w:r>
            <w:r>
              <w:rPr>
                <w:rFonts w:ascii="Times New Roman" w:hAnsi="Times New Roman" w:eastAsia="Times New Roman" w:cs="Times New Roman"/>
                <w:spacing w:val="20"/>
              </w:rPr>
              <w:t xml:space="preserve"> </w:t>
            </w:r>
            <w:r>
              <w:rPr>
                <w:spacing w:val="1"/>
              </w:rPr>
              <w:t>片材挤出机切边机构对片材两边进</w:t>
            </w:r>
            <w:r>
              <w:rPr/>
              <w:t xml:space="preserve"> </w:t>
            </w:r>
            <w:r>
              <w:rPr/>
              <w:t>行切除，其目的是根据客户要求调整片材宽度，同时也起到修边作用</w:t>
            </w:r>
            <w:r>
              <w:rPr>
                <w:spacing w:val="-1"/>
              </w:rPr>
              <w:t>。边角料经</w:t>
            </w:r>
            <w:r>
              <w:rPr/>
              <w:t xml:space="preserve"> </w:t>
            </w:r>
            <w:r>
              <w:rPr>
                <w:spacing w:val="-1"/>
              </w:rPr>
              <w:t>破碎机破碎后回用于生产。切边工序将产生噪声（</w:t>
            </w:r>
            <w:r>
              <w:rPr>
                <w:rFonts w:ascii="Times New Roman" w:hAnsi="Times New Roman" w:eastAsia="Times New Roman" w:cs="Times New Roman"/>
                <w:spacing w:val="-1"/>
              </w:rPr>
              <w:t>N</w:t>
            </w:r>
            <w:r>
              <w:rPr>
                <w:spacing w:val="-1"/>
              </w:rPr>
              <w:t>）。</w:t>
            </w:r>
          </w:p>
          <w:p>
            <w:pPr>
              <w:pStyle w:val="TableText"/>
              <w:ind w:left="101" w:right="22" w:firstLine="485"/>
              <w:spacing w:before="32" w:line="331" w:lineRule="auto"/>
              <w:rPr/>
            </w:pPr>
            <w:r>
              <w:rPr>
                <w:rFonts w:ascii="Times New Roman" w:hAnsi="Times New Roman" w:eastAsia="Times New Roman" w:cs="Times New Roman"/>
                <w:spacing w:val="-1"/>
              </w:rPr>
              <w:t>3</w:t>
            </w:r>
            <w:r>
              <w:rPr>
                <w:spacing w:val="-1"/>
              </w:rPr>
              <w:t>）辊涂：切边后的</w:t>
            </w:r>
            <w:r>
              <w:rPr>
                <w:spacing w:val="-41"/>
              </w:rPr>
              <w:t xml:space="preserve"> </w:t>
            </w:r>
            <w:r>
              <w:rPr>
                <w:rFonts w:ascii="Times New Roman" w:hAnsi="Times New Roman" w:eastAsia="Times New Roman" w:cs="Times New Roman"/>
                <w:spacing w:val="-1"/>
              </w:rPr>
              <w:t>PET</w:t>
            </w:r>
            <w:r>
              <w:rPr>
                <w:rFonts w:ascii="Times New Roman" w:hAnsi="Times New Roman" w:eastAsia="Times New Roman" w:cs="Times New Roman"/>
                <w:spacing w:val="15"/>
                <w:w w:val="101"/>
              </w:rPr>
              <w:t xml:space="preserve"> </w:t>
            </w:r>
            <w:r>
              <w:rPr>
                <w:spacing w:val="-1"/>
              </w:rPr>
              <w:t>片材通过</w:t>
            </w:r>
            <w:r>
              <w:rPr>
                <w:spacing w:val="-56"/>
              </w:rPr>
              <w:t xml:space="preserve"> </w:t>
            </w:r>
            <w:r>
              <w:rPr>
                <w:rFonts w:ascii="Times New Roman" w:hAnsi="Times New Roman" w:eastAsia="Times New Roman" w:cs="Times New Roman"/>
                <w:spacing w:val="-1"/>
              </w:rPr>
              <w:t>PET</w:t>
            </w:r>
            <w:r>
              <w:rPr>
                <w:rFonts w:ascii="Times New Roman" w:hAnsi="Times New Roman" w:eastAsia="Times New Roman" w:cs="Times New Roman"/>
                <w:spacing w:val="15"/>
                <w:w w:val="101"/>
              </w:rPr>
              <w:t xml:space="preserve"> </w:t>
            </w:r>
            <w:r>
              <w:rPr>
                <w:spacing w:val="-1"/>
              </w:rPr>
              <w:t>片材挤出机辊涂机构滚轴进行辊涂，</w:t>
            </w:r>
            <w:r>
              <w:rPr/>
              <w:t xml:space="preserve"> </w:t>
            </w:r>
            <w:r>
              <w:rPr>
                <w:spacing w:val="-1"/>
              </w:rPr>
              <w:t>辊涂机构在相对密闭箱体内，</w:t>
            </w:r>
            <w:r>
              <w:rPr>
                <w:rFonts w:ascii="Times New Roman" w:hAnsi="Times New Roman" w:eastAsia="Times New Roman" w:cs="Times New Roman"/>
                <w:spacing w:val="-1"/>
              </w:rPr>
              <w:t>PET</w:t>
            </w:r>
            <w:r>
              <w:rPr>
                <w:rFonts w:ascii="Times New Roman" w:hAnsi="Times New Roman" w:eastAsia="Times New Roman" w:cs="Times New Roman"/>
                <w:spacing w:val="29"/>
              </w:rPr>
              <w:t xml:space="preserve"> </w:t>
            </w:r>
            <w:r>
              <w:rPr>
                <w:spacing w:val="-1"/>
              </w:rPr>
              <w:t>片材由箱体一端滚轴输送至箱体内完成辊涂后</w:t>
            </w:r>
            <w:r>
              <w:rPr/>
              <w:t xml:space="preserve"> </w:t>
            </w:r>
            <w:r>
              <w:rPr/>
              <w:t>由另一端滚轴输出。由供液机构将爽滑液（硅油）和防静电液预涂</w:t>
            </w:r>
            <w:r>
              <w:rPr>
                <w:spacing w:val="-1"/>
              </w:rPr>
              <w:t>到滚轴上，当</w:t>
            </w:r>
            <w:r>
              <w:rPr/>
              <w:t xml:space="preserve"> </w:t>
            </w:r>
            <w:r>
              <w:rPr>
                <w:rFonts w:ascii="Times New Roman" w:hAnsi="Times New Roman" w:eastAsia="Times New Roman" w:cs="Times New Roman"/>
                <w:spacing w:val="-3"/>
              </w:rPr>
              <w:t>PET</w:t>
            </w:r>
            <w:r>
              <w:rPr>
                <w:rFonts w:ascii="Times New Roman" w:hAnsi="Times New Roman" w:eastAsia="Times New Roman" w:cs="Times New Roman"/>
                <w:spacing w:val="18"/>
              </w:rPr>
              <w:t xml:space="preserve"> </w:t>
            </w:r>
            <w:r>
              <w:rPr>
                <w:spacing w:val="-3"/>
              </w:rPr>
              <w:t>片材通过滚轴时爽滑液（硅油）和防静电液就附着在</w:t>
            </w:r>
            <w:r>
              <w:rPr>
                <w:spacing w:val="-56"/>
              </w:rPr>
              <w:t xml:space="preserve"> </w:t>
            </w:r>
            <w:r>
              <w:rPr>
                <w:rFonts w:ascii="Times New Roman" w:hAnsi="Times New Roman" w:eastAsia="Times New Roman" w:cs="Times New Roman"/>
                <w:spacing w:val="-3"/>
              </w:rPr>
              <w:t>PET</w:t>
            </w:r>
            <w:r>
              <w:rPr>
                <w:rFonts w:ascii="Times New Roman" w:hAnsi="Times New Roman" w:eastAsia="Times New Roman" w:cs="Times New Roman"/>
                <w:spacing w:val="15"/>
              </w:rPr>
              <w:t xml:space="preserve"> </w:t>
            </w:r>
            <w:r>
              <w:rPr>
                <w:spacing w:val="-3"/>
              </w:rPr>
              <w:t>片材表面形成一层</w:t>
            </w:r>
            <w:r>
              <w:rPr/>
              <w:t xml:space="preserve"> </w:t>
            </w:r>
            <w:r>
              <w:rPr>
                <w:spacing w:val="-4"/>
              </w:rPr>
              <w:t>薄膜，起到保护润滑和防静电作用。此工序会产生辊涂废气（</w:t>
            </w:r>
            <w:r>
              <w:rPr>
                <w:rFonts w:ascii="Times New Roman" w:hAnsi="Times New Roman" w:eastAsia="Times New Roman" w:cs="Times New Roman"/>
                <w:spacing w:val="-4"/>
              </w:rPr>
              <w:t>G1</w:t>
            </w:r>
            <w:r>
              <w:rPr>
                <w:spacing w:val="-4"/>
              </w:rPr>
              <w:t>）和噪声（</w:t>
            </w:r>
            <w:r>
              <w:rPr>
                <w:rFonts w:ascii="Times New Roman" w:hAnsi="Times New Roman" w:eastAsia="Times New Roman" w:cs="Times New Roman"/>
                <w:spacing w:val="-4"/>
              </w:rPr>
              <w:t>N</w:t>
            </w:r>
            <w:r>
              <w:rPr>
                <w:spacing w:val="-4"/>
              </w:rPr>
              <w:t>）。</w:t>
            </w:r>
          </w:p>
          <w:p>
            <w:pPr>
              <w:pStyle w:val="TableText"/>
              <w:ind w:left="101" w:right="102" w:firstLine="479"/>
              <w:spacing w:before="183" w:line="324" w:lineRule="auto"/>
              <w:rPr/>
            </w:pPr>
            <w:r>
              <w:rPr>
                <w:rFonts w:ascii="Times New Roman" w:hAnsi="Times New Roman" w:eastAsia="Times New Roman" w:cs="Times New Roman"/>
                <w:spacing w:val="1"/>
              </w:rPr>
              <w:t>4</w:t>
            </w:r>
            <w:r>
              <w:rPr>
                <w:spacing w:val="1"/>
              </w:rPr>
              <w:t>）包装：项目产品包装分为卷材和片材，卷材约占</w:t>
            </w:r>
            <w:r>
              <w:rPr>
                <w:spacing w:val="-44"/>
              </w:rPr>
              <w:t xml:space="preserve"> </w:t>
            </w:r>
            <w:r>
              <w:rPr>
                <w:rFonts w:ascii="Times New Roman" w:hAnsi="Times New Roman" w:eastAsia="Times New Roman" w:cs="Times New Roman"/>
                <w:spacing w:val="1"/>
              </w:rPr>
              <w:t>95%</w:t>
            </w:r>
            <w:r>
              <w:rPr>
                <w:rFonts w:ascii="Times New Roman" w:hAnsi="Times New Roman" w:eastAsia="Times New Roman" w:cs="Times New Roman"/>
                <w:spacing w:val="-26"/>
              </w:rPr>
              <w:t xml:space="preserve"> </w:t>
            </w:r>
            <w:r>
              <w:rPr>
                <w:spacing w:val="1"/>
              </w:rPr>
              <w:t>，将辊涂后的</w:t>
            </w:r>
            <w:r>
              <w:rPr>
                <w:spacing w:val="-52"/>
              </w:rPr>
              <w:t xml:space="preserve"> </w:t>
            </w:r>
            <w:r>
              <w:rPr>
                <w:rFonts w:ascii="Times New Roman" w:hAnsi="Times New Roman" w:eastAsia="Times New Roman" w:cs="Times New Roman"/>
              </w:rPr>
              <w:t>PET </w:t>
            </w:r>
            <w:r>
              <w:rPr/>
              <w:t>片材进行收卷后打包，规格为</w:t>
            </w:r>
            <w:r>
              <w:rPr>
                <w:spacing w:val="-30"/>
              </w:rPr>
              <w:t xml:space="preserve"> </w:t>
            </w:r>
            <w:r>
              <w:rPr>
                <w:rFonts w:ascii="Times New Roman" w:hAnsi="Times New Roman" w:eastAsia="Times New Roman" w:cs="Times New Roman"/>
              </w:rPr>
              <w:t>100kg/</w:t>
            </w:r>
            <w:r>
              <w:rPr>
                <w:spacing w:val="-1"/>
              </w:rPr>
              <w:t>卷或</w:t>
            </w:r>
            <w:r>
              <w:rPr>
                <w:spacing w:val="-27"/>
              </w:rPr>
              <w:t xml:space="preserve"> </w:t>
            </w:r>
            <w:r>
              <w:rPr>
                <w:rFonts w:ascii="Times New Roman" w:hAnsi="Times New Roman" w:eastAsia="Times New Roman" w:cs="Times New Roman"/>
                <w:spacing w:val="-1"/>
              </w:rPr>
              <w:t>150kg/</w:t>
            </w:r>
            <w:r>
              <w:rPr>
                <w:spacing w:val="-1"/>
              </w:rPr>
              <w:t>卷。片材约占</w:t>
            </w:r>
            <w:r>
              <w:rPr>
                <w:spacing w:val="-46"/>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29"/>
              </w:rPr>
              <w:t xml:space="preserve"> </w:t>
            </w:r>
            <w:r>
              <w:rPr>
                <w:spacing w:val="-1"/>
              </w:rPr>
              <w:t>，将辊涂后的</w:t>
            </w:r>
            <w:r>
              <w:rPr/>
              <w:t xml:space="preserve"> </w:t>
            </w:r>
            <w:r>
              <w:rPr>
                <w:rFonts w:ascii="Times New Roman" w:hAnsi="Times New Roman" w:eastAsia="Times New Roman" w:cs="Times New Roman"/>
              </w:rPr>
              <w:t>PET</w:t>
            </w:r>
            <w:r>
              <w:rPr>
                <w:rFonts w:ascii="Times New Roman" w:hAnsi="Times New Roman" w:eastAsia="Times New Roman" w:cs="Times New Roman"/>
                <w:spacing w:val="23"/>
                <w:w w:val="101"/>
              </w:rPr>
              <w:t xml:space="preserve"> </w:t>
            </w:r>
            <w:r>
              <w:rPr>
                <w:spacing w:val="2"/>
              </w:rPr>
              <w:t>片材使用切片机根据客户要求长度切成片状后打包，规格为</w:t>
            </w:r>
            <w:r>
              <w:rPr>
                <w:spacing w:val="-46"/>
              </w:rPr>
              <w:t xml:space="preserve"> </w:t>
            </w:r>
            <w:r>
              <w:rPr>
                <w:rFonts w:ascii="Times New Roman" w:hAnsi="Times New Roman" w:eastAsia="Times New Roman" w:cs="Times New Roman"/>
                <w:spacing w:val="2"/>
              </w:rPr>
              <w:t>50</w:t>
            </w:r>
            <w:r>
              <w:rPr>
                <w:rFonts w:ascii="Times New Roman" w:hAnsi="Times New Roman" w:eastAsia="Times New Roman" w:cs="Times New Roman"/>
              </w:rPr>
              <w:t>kg</w:t>
            </w:r>
            <w:r>
              <w:rPr>
                <w:rFonts w:ascii="Times New Roman" w:hAnsi="Times New Roman" w:eastAsia="Times New Roman" w:cs="Times New Roman"/>
                <w:spacing w:val="2"/>
              </w:rPr>
              <w:t>/</w:t>
            </w:r>
            <w:r>
              <w:rPr>
                <w:spacing w:val="2"/>
              </w:rPr>
              <w:t>箱。切片</w:t>
            </w:r>
            <w:r>
              <w:rPr/>
              <w:t xml:space="preserve"> </w:t>
            </w:r>
            <w:r>
              <w:rPr>
                <w:spacing w:val="-1"/>
              </w:rPr>
              <w:t>工序将产生噪声（</w:t>
            </w:r>
            <w:r>
              <w:rPr>
                <w:rFonts w:ascii="Times New Roman" w:hAnsi="Times New Roman" w:eastAsia="Times New Roman" w:cs="Times New Roman"/>
                <w:spacing w:val="-1"/>
              </w:rPr>
              <w:t>N</w:t>
            </w:r>
            <w:r>
              <w:rPr>
                <w:spacing w:val="-1"/>
              </w:rPr>
              <w:t>）。</w:t>
            </w:r>
          </w:p>
          <w:p>
            <w:pPr>
              <w:pStyle w:val="TableText"/>
              <w:ind w:left="598"/>
              <w:spacing w:before="183" w:line="219" w:lineRule="auto"/>
              <w:rPr/>
            </w:pPr>
            <w:r>
              <w:rPr>
                <w:spacing w:val="-2"/>
              </w:rPr>
              <w:t>（</w:t>
            </w:r>
            <w:r>
              <w:rPr>
                <w:rFonts w:ascii="Times New Roman" w:hAnsi="Times New Roman" w:eastAsia="Times New Roman" w:cs="Times New Roman"/>
                <w:spacing w:val="-2"/>
              </w:rPr>
              <w:t>2</w:t>
            </w:r>
            <w:r>
              <w:rPr>
                <w:spacing w:val="-2"/>
              </w:rPr>
              <w:t>）公用工程产排污分析</w:t>
            </w:r>
          </w:p>
          <w:p>
            <w:pPr>
              <w:pStyle w:val="TableText"/>
              <w:ind w:left="109" w:right="161" w:firstLine="480"/>
              <w:spacing w:before="183" w:line="345" w:lineRule="auto"/>
              <w:rPr/>
            </w:pPr>
            <w:r>
              <w:rPr>
                <w:spacing w:val="-2"/>
              </w:rPr>
              <w:t>项目使用的模具均为外购，使用过程中可能会出现模具变形、伤痕等现</w:t>
            </w:r>
            <w:r>
              <w:rPr>
                <w:spacing w:val="-3"/>
              </w:rPr>
              <w:t>象，</w:t>
            </w:r>
            <w:r>
              <w:rPr/>
              <w:t xml:space="preserve"> </w:t>
            </w:r>
            <w:r>
              <w:rPr>
                <w:spacing w:val="-1"/>
              </w:rPr>
              <w:t>厂区不进行维修，返回厂家维修。</w:t>
            </w:r>
          </w:p>
          <w:p>
            <w:pPr>
              <w:pStyle w:val="TableText"/>
              <w:ind w:left="605"/>
              <w:spacing w:before="35" w:line="219" w:lineRule="auto"/>
              <w:rPr/>
            </w:pPr>
            <w:r>
              <w:rPr>
                <w:rFonts w:ascii="Times New Roman" w:hAnsi="Times New Roman" w:eastAsia="Times New Roman" w:cs="Times New Roman"/>
                <w:spacing w:val="-1"/>
              </w:rPr>
              <w:t>1</w:t>
            </w:r>
            <w:r>
              <w:rPr>
                <w:spacing w:val="-1"/>
              </w:rPr>
              <w:t>）循环冷却系统：项目循环冷却水循环使用，不外排，定期补充损耗。</w:t>
            </w:r>
          </w:p>
          <w:p>
            <w:pPr>
              <w:pStyle w:val="TableText"/>
              <w:ind w:left="582"/>
              <w:spacing w:before="182" w:line="219" w:lineRule="auto"/>
              <w:rPr/>
            </w:pPr>
            <w:r>
              <w:rPr>
                <w:rFonts w:ascii="Times New Roman" w:hAnsi="Times New Roman" w:eastAsia="Times New Roman" w:cs="Times New Roman"/>
                <w:spacing w:val="-1"/>
              </w:rPr>
              <w:t>2</w:t>
            </w:r>
            <w:r>
              <w:rPr>
                <w:spacing w:val="-1"/>
              </w:rPr>
              <w:t>）空压机：项目空压机运行过程中将产生油水混合物。</w:t>
            </w:r>
          </w:p>
          <w:p>
            <w:pPr>
              <w:pStyle w:val="TableText"/>
              <w:ind w:left="587"/>
              <w:spacing w:before="183" w:line="219" w:lineRule="auto"/>
              <w:rPr/>
            </w:pPr>
            <w:r>
              <w:rPr>
                <w:rFonts w:ascii="Times New Roman" w:hAnsi="Times New Roman" w:eastAsia="Times New Roman" w:cs="Times New Roman"/>
                <w:spacing w:val="-1"/>
              </w:rPr>
              <w:t>3</w:t>
            </w:r>
            <w:r>
              <w:rPr>
                <w:spacing w:val="-1"/>
              </w:rPr>
              <w:t>）废气处理：废气治理设施将产生废滤材。</w:t>
            </w:r>
          </w:p>
        </w:tc>
      </w:tr>
    </w:tbl>
    <w:p>
      <w:pPr>
        <w:pStyle w:val="BodyText"/>
        <w:rPr/>
      </w:pPr>
      <w:r/>
    </w:p>
    <w:p>
      <w:pPr>
        <w:sectPr>
          <w:footerReference w:type="default" r:id="rId47"/>
          <w:pgSz w:w="11906" w:h="16839"/>
          <w:pgMar w:top="1431" w:right="1451" w:bottom="1014" w:left="1451" w:header="0" w:footer="852" w:gutter="0"/>
        </w:sectPr>
        <w:rPr/>
      </w:pPr>
    </w:p>
    <w:p>
      <w:pPr>
        <w:spacing w:before="28"/>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73"/>
        <w:gridCol w:w="8615"/>
      </w:tblGrid>
      <w:tr>
        <w:trPr>
          <w:trHeight w:val="8314" w:hRule="atLeast"/>
        </w:trPr>
        <w:tc>
          <w:tcPr>
            <w:tcW w:w="373" w:type="dxa"/>
            <w:vAlign w:val="top"/>
            <w:tcBorders>
              <w:bottom w:val="single" w:color="000000" w:sz="2" w:space="0"/>
              <w:right w:val="single" w:color="000000" w:sz="2" w:space="0"/>
            </w:tcBorders>
          </w:tcPr>
          <w:p>
            <w:pPr>
              <w:rPr>
                <w:rFonts w:ascii="Arial"/>
                <w:sz w:val="21"/>
              </w:rPr>
            </w:pPr>
            <w:r/>
          </w:p>
        </w:tc>
        <w:tc>
          <w:tcPr>
            <w:tcW w:w="8615" w:type="dxa"/>
            <w:vAlign w:val="top"/>
            <w:tcBorders>
              <w:left w:val="single" w:color="000000" w:sz="2" w:space="0"/>
              <w:bottom w:val="single" w:color="000000" w:sz="2" w:space="0"/>
            </w:tcBorders>
          </w:tcPr>
          <w:p>
            <w:pPr>
              <w:pStyle w:val="TableText"/>
              <w:ind w:left="598"/>
              <w:spacing w:before="40" w:line="219" w:lineRule="auto"/>
              <w:rPr/>
            </w:pPr>
            <w:r>
              <w:rPr>
                <w:spacing w:val="-2"/>
              </w:rPr>
              <w:t>（</w:t>
            </w:r>
            <w:r>
              <w:rPr>
                <w:rFonts w:ascii="Times New Roman" w:hAnsi="Times New Roman" w:eastAsia="Times New Roman" w:cs="Times New Roman"/>
                <w:spacing w:val="-2"/>
              </w:rPr>
              <w:t>3</w:t>
            </w:r>
            <w:r>
              <w:rPr>
                <w:spacing w:val="-2"/>
              </w:rPr>
              <w:t>）主要污染源及污染物产生情况</w:t>
            </w:r>
          </w:p>
          <w:p>
            <w:pPr>
              <w:pStyle w:val="TableText"/>
              <w:ind w:left="586"/>
              <w:spacing w:before="183" w:line="219" w:lineRule="auto"/>
              <w:rPr/>
            </w:pPr>
            <w:r>
              <w:rPr>
                <w:spacing w:val="-1"/>
              </w:rPr>
              <w:t>根据工程分析，营运期主要污染源及污染物产生情况见下表：</w:t>
            </w:r>
          </w:p>
          <w:p>
            <w:pPr>
              <w:pStyle w:val="TableText"/>
              <w:ind w:left="1638"/>
              <w:spacing w:before="175" w:line="224" w:lineRule="auto"/>
              <w:rPr>
                <w:sz w:val="20"/>
                <w:szCs w:val="20"/>
              </w:rPr>
            </w:pPr>
            <w:r>
              <w:rPr>
                <w:sz w:val="20"/>
                <w:szCs w:val="20"/>
                <w:b/>
                <w:bCs/>
                <w:spacing w:val="6"/>
              </w:rPr>
              <w:t>表</w:t>
            </w:r>
            <w:r>
              <w:rPr>
                <w:sz w:val="20"/>
                <w:szCs w:val="20"/>
                <w:spacing w:val="-22"/>
              </w:rPr>
              <w:t xml:space="preserve"> </w:t>
            </w:r>
            <w:r>
              <w:rPr>
                <w:rFonts w:ascii="Times New Roman" w:hAnsi="Times New Roman" w:eastAsia="Times New Roman" w:cs="Times New Roman"/>
                <w:sz w:val="20"/>
                <w:szCs w:val="20"/>
                <w:b/>
                <w:bCs/>
                <w:spacing w:val="6"/>
              </w:rPr>
              <w:t>2.2-1    </w:t>
            </w:r>
            <w:r>
              <w:rPr>
                <w:sz w:val="20"/>
                <w:szCs w:val="20"/>
                <w:b/>
                <w:bCs/>
                <w:spacing w:val="6"/>
              </w:rPr>
              <w:t>营运期主要污染源环节及污染物产生情况一览表</w:t>
            </w:r>
          </w:p>
          <w:tbl>
            <w:tblPr>
              <w:tblStyle w:val="TableNormal"/>
              <w:tblW w:w="8265" w:type="dxa"/>
              <w:tblInd w:w="10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1"/>
              <w:gridCol w:w="2039"/>
              <w:gridCol w:w="3290"/>
              <w:gridCol w:w="2235"/>
            </w:tblGrid>
            <w:tr>
              <w:trPr>
                <w:trHeight w:val="329" w:hRule="atLeast"/>
              </w:trPr>
              <w:tc>
                <w:tcPr>
                  <w:tcW w:w="701" w:type="dxa"/>
                  <w:vAlign w:val="top"/>
                </w:tcPr>
                <w:p>
                  <w:pPr>
                    <w:pStyle w:val="TableText"/>
                    <w:ind w:left="145"/>
                    <w:spacing w:before="81" w:line="219" w:lineRule="auto"/>
                    <w:rPr>
                      <w:sz w:val="20"/>
                      <w:szCs w:val="20"/>
                    </w:rPr>
                  </w:pPr>
                  <w:r>
                    <w:rPr>
                      <w:sz w:val="20"/>
                      <w:szCs w:val="20"/>
                      <w:spacing w:val="4"/>
                    </w:rPr>
                    <w:t>类别</w:t>
                  </w:r>
                </w:p>
              </w:tc>
              <w:tc>
                <w:tcPr>
                  <w:tcW w:w="2039" w:type="dxa"/>
                  <w:vAlign w:val="top"/>
                </w:tcPr>
                <w:p>
                  <w:pPr>
                    <w:pStyle w:val="TableText"/>
                    <w:ind w:left="711"/>
                    <w:spacing w:before="81" w:line="219" w:lineRule="auto"/>
                    <w:rPr>
                      <w:sz w:val="20"/>
                      <w:szCs w:val="20"/>
                    </w:rPr>
                  </w:pPr>
                  <w:r>
                    <w:rPr>
                      <w:sz w:val="20"/>
                      <w:szCs w:val="20"/>
                      <w:spacing w:val="6"/>
                    </w:rPr>
                    <w:t>污染源</w:t>
                  </w:r>
                </w:p>
              </w:tc>
              <w:tc>
                <w:tcPr>
                  <w:tcW w:w="3290" w:type="dxa"/>
                  <w:vAlign w:val="top"/>
                </w:tcPr>
                <w:p>
                  <w:pPr>
                    <w:pStyle w:val="TableText"/>
                    <w:ind w:left="1233"/>
                    <w:spacing w:before="81" w:line="219" w:lineRule="auto"/>
                    <w:rPr>
                      <w:sz w:val="20"/>
                      <w:szCs w:val="20"/>
                    </w:rPr>
                  </w:pPr>
                  <w:r>
                    <w:rPr>
                      <w:sz w:val="20"/>
                      <w:szCs w:val="20"/>
                      <w:spacing w:val="6"/>
                    </w:rPr>
                    <w:t>污染因子</w:t>
                  </w:r>
                </w:p>
              </w:tc>
              <w:tc>
                <w:tcPr>
                  <w:tcW w:w="2235" w:type="dxa"/>
                  <w:vAlign w:val="top"/>
                </w:tcPr>
                <w:p>
                  <w:pPr>
                    <w:pStyle w:val="TableText"/>
                    <w:ind w:left="703"/>
                    <w:spacing w:before="81" w:line="219" w:lineRule="auto"/>
                    <w:rPr>
                      <w:sz w:val="20"/>
                      <w:szCs w:val="20"/>
                    </w:rPr>
                  </w:pPr>
                  <w:r>
                    <w:rPr>
                      <w:sz w:val="20"/>
                      <w:szCs w:val="20"/>
                      <w:spacing w:val="7"/>
                    </w:rPr>
                    <w:t>产生环节</w:t>
                  </w:r>
                </w:p>
              </w:tc>
            </w:tr>
            <w:tr>
              <w:trPr>
                <w:trHeight w:val="324" w:hRule="atLeast"/>
              </w:trPr>
              <w:tc>
                <w:tcPr>
                  <w:tcW w:w="701" w:type="dxa"/>
                  <w:vAlign w:val="top"/>
                  <w:vMerge w:val="restart"/>
                  <w:tcBorders>
                    <w:bottom w:val="nil"/>
                  </w:tcBorders>
                </w:tcPr>
                <w:p>
                  <w:pPr>
                    <w:spacing w:line="340" w:lineRule="auto"/>
                    <w:rPr>
                      <w:rFonts w:ascii="Arial"/>
                      <w:sz w:val="21"/>
                    </w:rPr>
                  </w:pPr>
                  <w:r/>
                </w:p>
                <w:p>
                  <w:pPr>
                    <w:pStyle w:val="TableText"/>
                    <w:ind w:left="145"/>
                    <w:spacing w:before="65" w:line="227" w:lineRule="auto"/>
                    <w:rPr>
                      <w:sz w:val="20"/>
                      <w:szCs w:val="20"/>
                    </w:rPr>
                  </w:pPr>
                  <w:r>
                    <w:rPr>
                      <w:sz w:val="20"/>
                      <w:szCs w:val="20"/>
                      <w:spacing w:val="5"/>
                    </w:rPr>
                    <w:t>废气</w:t>
                  </w:r>
                </w:p>
              </w:tc>
              <w:tc>
                <w:tcPr>
                  <w:tcW w:w="2039" w:type="dxa"/>
                  <w:vAlign w:val="top"/>
                </w:tcPr>
                <w:p>
                  <w:pPr>
                    <w:ind w:left="893"/>
                    <w:spacing w:before="1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G1</w:t>
                  </w:r>
                </w:p>
              </w:tc>
              <w:tc>
                <w:tcPr>
                  <w:tcW w:w="3290" w:type="dxa"/>
                  <w:vAlign w:val="top"/>
                </w:tcPr>
                <w:p>
                  <w:pPr>
                    <w:pStyle w:val="TableText"/>
                    <w:ind w:left="814"/>
                    <w:spacing w:before="76" w:line="219" w:lineRule="auto"/>
                    <w:rPr>
                      <w:sz w:val="20"/>
                      <w:szCs w:val="20"/>
                    </w:rPr>
                  </w:pPr>
                  <w:r>
                    <w:rPr>
                      <w:sz w:val="20"/>
                      <w:szCs w:val="20"/>
                      <w:spacing w:val="8"/>
                    </w:rPr>
                    <w:t>非甲烷总烃、乙醛</w:t>
                  </w:r>
                </w:p>
              </w:tc>
              <w:tc>
                <w:tcPr>
                  <w:tcW w:w="2235" w:type="dxa"/>
                  <w:vAlign w:val="top"/>
                </w:tcPr>
                <w:p>
                  <w:pPr>
                    <w:pStyle w:val="TableText"/>
                    <w:ind w:left="912"/>
                    <w:spacing w:before="76" w:line="219" w:lineRule="auto"/>
                    <w:rPr>
                      <w:sz w:val="20"/>
                      <w:szCs w:val="20"/>
                    </w:rPr>
                  </w:pPr>
                  <w:r>
                    <w:rPr>
                      <w:sz w:val="20"/>
                      <w:szCs w:val="20"/>
                      <w:spacing w:val="4"/>
                    </w:rPr>
                    <w:t>挤出</w:t>
                  </w:r>
                </w:p>
              </w:tc>
            </w:tr>
            <w:tr>
              <w:trPr>
                <w:trHeight w:val="324" w:hRule="atLeast"/>
              </w:trPr>
              <w:tc>
                <w:tcPr>
                  <w:tcW w:w="701" w:type="dxa"/>
                  <w:vAlign w:val="top"/>
                  <w:vMerge w:val="continue"/>
                  <w:tcBorders>
                    <w:top w:val="nil"/>
                    <w:bottom w:val="nil"/>
                  </w:tcBorders>
                </w:tcPr>
                <w:p>
                  <w:pPr>
                    <w:rPr>
                      <w:rFonts w:ascii="Arial"/>
                      <w:sz w:val="21"/>
                    </w:rPr>
                  </w:pPr>
                  <w:r/>
                </w:p>
              </w:tc>
              <w:tc>
                <w:tcPr>
                  <w:tcW w:w="2039" w:type="dxa"/>
                  <w:vAlign w:val="top"/>
                </w:tcPr>
                <w:p>
                  <w:pPr>
                    <w:ind w:left="893"/>
                    <w:spacing w:before="1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G2</w:t>
                  </w:r>
                </w:p>
              </w:tc>
              <w:tc>
                <w:tcPr>
                  <w:tcW w:w="3290" w:type="dxa"/>
                  <w:vAlign w:val="top"/>
                </w:tcPr>
                <w:p>
                  <w:pPr>
                    <w:pStyle w:val="TableText"/>
                    <w:ind w:left="1333"/>
                    <w:spacing w:before="78" w:line="217" w:lineRule="auto"/>
                    <w:rPr>
                      <w:sz w:val="20"/>
                      <w:szCs w:val="20"/>
                    </w:rPr>
                  </w:pPr>
                  <w:r>
                    <w:rPr>
                      <w:sz w:val="20"/>
                      <w:szCs w:val="20"/>
                      <w:spacing w:val="7"/>
                    </w:rPr>
                    <w:t>颗粒物</w:t>
                  </w:r>
                </w:p>
              </w:tc>
              <w:tc>
                <w:tcPr>
                  <w:tcW w:w="2235" w:type="dxa"/>
                  <w:vAlign w:val="top"/>
                </w:tcPr>
                <w:p>
                  <w:pPr>
                    <w:pStyle w:val="TableText"/>
                    <w:ind w:left="911"/>
                    <w:spacing w:before="78" w:line="217" w:lineRule="auto"/>
                    <w:rPr>
                      <w:sz w:val="20"/>
                      <w:szCs w:val="20"/>
                    </w:rPr>
                  </w:pPr>
                  <w:r>
                    <w:rPr>
                      <w:sz w:val="20"/>
                      <w:szCs w:val="20"/>
                      <w:spacing w:val="5"/>
                    </w:rPr>
                    <w:t>破碎</w:t>
                  </w:r>
                </w:p>
              </w:tc>
            </w:tr>
            <w:tr>
              <w:trPr>
                <w:trHeight w:val="324" w:hRule="atLeast"/>
              </w:trPr>
              <w:tc>
                <w:tcPr>
                  <w:tcW w:w="701" w:type="dxa"/>
                  <w:vAlign w:val="top"/>
                  <w:vMerge w:val="continue"/>
                  <w:tcBorders>
                    <w:top w:val="nil"/>
                  </w:tcBorders>
                </w:tcPr>
                <w:p>
                  <w:pPr>
                    <w:rPr>
                      <w:rFonts w:ascii="Arial"/>
                      <w:sz w:val="21"/>
                    </w:rPr>
                  </w:pPr>
                  <w:r/>
                </w:p>
              </w:tc>
              <w:tc>
                <w:tcPr>
                  <w:tcW w:w="2039" w:type="dxa"/>
                  <w:vAlign w:val="top"/>
                </w:tcPr>
                <w:p>
                  <w:pPr>
                    <w:ind w:left="893"/>
                    <w:spacing w:before="1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G3</w:t>
                  </w:r>
                </w:p>
              </w:tc>
              <w:tc>
                <w:tcPr>
                  <w:tcW w:w="3290" w:type="dxa"/>
                  <w:vAlign w:val="top"/>
                </w:tcPr>
                <w:p>
                  <w:pPr>
                    <w:pStyle w:val="TableText"/>
                    <w:ind w:left="1129"/>
                    <w:spacing w:before="77" w:line="218" w:lineRule="auto"/>
                    <w:rPr>
                      <w:sz w:val="20"/>
                      <w:szCs w:val="20"/>
                    </w:rPr>
                  </w:pPr>
                  <w:r>
                    <w:rPr>
                      <w:sz w:val="20"/>
                      <w:szCs w:val="20"/>
                      <w:spacing w:val="7"/>
                    </w:rPr>
                    <w:t>非甲烷总烃</w:t>
                  </w:r>
                </w:p>
              </w:tc>
              <w:tc>
                <w:tcPr>
                  <w:tcW w:w="2235" w:type="dxa"/>
                  <w:vAlign w:val="top"/>
                </w:tcPr>
                <w:p>
                  <w:pPr>
                    <w:pStyle w:val="TableText"/>
                    <w:ind w:left="913"/>
                    <w:spacing w:before="77" w:line="218" w:lineRule="auto"/>
                    <w:rPr>
                      <w:sz w:val="20"/>
                      <w:szCs w:val="20"/>
                    </w:rPr>
                  </w:pPr>
                  <w:r>
                    <w:rPr>
                      <w:sz w:val="20"/>
                      <w:szCs w:val="20"/>
                      <w:spacing w:val="4"/>
                    </w:rPr>
                    <w:t>辊涂</w:t>
                  </w:r>
                </w:p>
              </w:tc>
            </w:tr>
            <w:tr>
              <w:trPr>
                <w:trHeight w:val="324" w:hRule="atLeast"/>
              </w:trPr>
              <w:tc>
                <w:tcPr>
                  <w:tcW w:w="701" w:type="dxa"/>
                  <w:vAlign w:val="top"/>
                  <w:vMerge w:val="restart"/>
                  <w:tcBorders>
                    <w:bottom w:val="nil"/>
                  </w:tcBorders>
                </w:tcPr>
                <w:p>
                  <w:pPr>
                    <w:spacing w:line="341" w:lineRule="auto"/>
                    <w:rPr>
                      <w:rFonts w:ascii="Arial"/>
                      <w:sz w:val="21"/>
                    </w:rPr>
                  </w:pPr>
                  <w:r/>
                </w:p>
                <w:p>
                  <w:pPr>
                    <w:pStyle w:val="TableText"/>
                    <w:ind w:left="145"/>
                    <w:spacing w:before="65" w:line="228" w:lineRule="auto"/>
                    <w:rPr>
                      <w:sz w:val="20"/>
                      <w:szCs w:val="20"/>
                    </w:rPr>
                  </w:pPr>
                  <w:r>
                    <w:rPr>
                      <w:sz w:val="20"/>
                      <w:szCs w:val="20"/>
                      <w:spacing w:val="5"/>
                    </w:rPr>
                    <w:t>废水</w:t>
                  </w:r>
                </w:p>
              </w:tc>
              <w:tc>
                <w:tcPr>
                  <w:tcW w:w="2039" w:type="dxa"/>
                  <w:vAlign w:val="top"/>
                </w:tcPr>
                <w:p>
                  <w:pPr>
                    <w:ind w:left="867"/>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W1</w:t>
                  </w:r>
                </w:p>
              </w:tc>
              <w:tc>
                <w:tcPr>
                  <w:tcW w:w="3290" w:type="dxa"/>
                  <w:vAlign w:val="top"/>
                </w:tcPr>
                <w:p>
                  <w:pPr>
                    <w:pStyle w:val="TableText"/>
                    <w:ind w:left="846"/>
                    <w:spacing w:before="116" w:line="18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COD</w:t>
                  </w:r>
                  <w:r>
                    <w:rPr>
                      <w:rFonts w:ascii="Times New Roman" w:hAnsi="Times New Roman" w:eastAsia="Times New Roman" w:cs="Times New Roman"/>
                      <w:sz w:val="20"/>
                      <w:szCs w:val="20"/>
                      <w:spacing w:val="-26"/>
                    </w:rPr>
                    <w:t xml:space="preserve"> </w:t>
                  </w:r>
                  <w:r>
                    <w:rPr>
                      <w:sz w:val="20"/>
                      <w:szCs w:val="20"/>
                      <w:spacing w:val="5"/>
                    </w:rPr>
                    <w:t>、</w:t>
                  </w:r>
                  <w:r>
                    <w:rPr>
                      <w:rFonts w:ascii="Times New Roman" w:hAnsi="Times New Roman" w:eastAsia="Times New Roman" w:cs="Times New Roman"/>
                      <w:sz w:val="20"/>
                      <w:szCs w:val="20"/>
                    </w:rPr>
                    <w:t>BOD</w:t>
                  </w:r>
                  <w:r>
                    <w:rPr>
                      <w:rFonts w:ascii="Times New Roman" w:hAnsi="Times New Roman" w:eastAsia="Times New Roman" w:cs="Times New Roman"/>
                      <w:sz w:val="13"/>
                      <w:szCs w:val="13"/>
                      <w:spacing w:val="5"/>
                      <w:position w:val="-1"/>
                    </w:rPr>
                    <w:t>5</w:t>
                  </w:r>
                  <w:r>
                    <w:rPr>
                      <w:rFonts w:ascii="Times New Roman" w:hAnsi="Times New Roman" w:eastAsia="Times New Roman" w:cs="Times New Roman"/>
                      <w:sz w:val="13"/>
                      <w:szCs w:val="13"/>
                      <w:spacing w:val="-8"/>
                      <w:position w:val="-1"/>
                    </w:rPr>
                    <w:t xml:space="preserve"> </w:t>
                  </w:r>
                  <w:r>
                    <w:rPr>
                      <w:sz w:val="20"/>
                      <w:szCs w:val="20"/>
                      <w:spacing w:val="5"/>
                    </w:rPr>
                    <w:t>、</w:t>
                  </w:r>
                  <w:r>
                    <w:rPr>
                      <w:rFonts w:ascii="Times New Roman" w:hAnsi="Times New Roman" w:eastAsia="Times New Roman" w:cs="Times New Roman"/>
                      <w:sz w:val="20"/>
                      <w:szCs w:val="20"/>
                    </w:rPr>
                    <w:t>SS</w:t>
                  </w:r>
                </w:p>
              </w:tc>
              <w:tc>
                <w:tcPr>
                  <w:tcW w:w="2235" w:type="dxa"/>
                  <w:vAlign w:val="top"/>
                </w:tcPr>
                <w:p>
                  <w:pPr>
                    <w:pStyle w:val="TableText"/>
                    <w:ind w:left="494"/>
                    <w:spacing w:before="80" w:line="216" w:lineRule="auto"/>
                    <w:rPr>
                      <w:sz w:val="20"/>
                      <w:szCs w:val="20"/>
                    </w:rPr>
                  </w:pPr>
                  <w:r>
                    <w:rPr>
                      <w:sz w:val="20"/>
                      <w:szCs w:val="20"/>
                      <w:spacing w:val="7"/>
                    </w:rPr>
                    <w:t>冷却循环废水</w:t>
                  </w:r>
                </w:p>
              </w:tc>
            </w:tr>
            <w:tr>
              <w:trPr>
                <w:trHeight w:val="325" w:hRule="atLeast"/>
              </w:trPr>
              <w:tc>
                <w:tcPr>
                  <w:tcW w:w="701" w:type="dxa"/>
                  <w:vAlign w:val="top"/>
                  <w:vMerge w:val="continue"/>
                  <w:tcBorders>
                    <w:top w:val="nil"/>
                    <w:bottom w:val="nil"/>
                  </w:tcBorders>
                </w:tcPr>
                <w:p>
                  <w:pPr>
                    <w:rPr>
                      <w:rFonts w:ascii="Arial"/>
                      <w:sz w:val="21"/>
                    </w:rPr>
                  </w:pPr>
                  <w:r/>
                </w:p>
              </w:tc>
              <w:tc>
                <w:tcPr>
                  <w:tcW w:w="2039" w:type="dxa"/>
                  <w:vAlign w:val="top"/>
                </w:tcPr>
                <w:p>
                  <w:pPr>
                    <w:ind w:left="867"/>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W2</w:t>
                  </w:r>
                </w:p>
              </w:tc>
              <w:tc>
                <w:tcPr>
                  <w:tcW w:w="3290" w:type="dxa"/>
                  <w:vAlign w:val="top"/>
                </w:tcPr>
                <w:p>
                  <w:pPr>
                    <w:pStyle w:val="TableText"/>
                    <w:ind w:left="846"/>
                    <w:spacing w:before="116" w:line="18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COD</w:t>
                  </w:r>
                  <w:r>
                    <w:rPr>
                      <w:rFonts w:ascii="Times New Roman" w:hAnsi="Times New Roman" w:eastAsia="Times New Roman" w:cs="Times New Roman"/>
                      <w:sz w:val="20"/>
                      <w:szCs w:val="20"/>
                      <w:spacing w:val="-26"/>
                    </w:rPr>
                    <w:t xml:space="preserve"> </w:t>
                  </w:r>
                  <w:r>
                    <w:rPr>
                      <w:sz w:val="20"/>
                      <w:szCs w:val="20"/>
                      <w:spacing w:val="5"/>
                    </w:rPr>
                    <w:t>、</w:t>
                  </w:r>
                  <w:r>
                    <w:rPr>
                      <w:rFonts w:ascii="Times New Roman" w:hAnsi="Times New Roman" w:eastAsia="Times New Roman" w:cs="Times New Roman"/>
                      <w:sz w:val="20"/>
                      <w:szCs w:val="20"/>
                    </w:rPr>
                    <w:t>BOD</w:t>
                  </w:r>
                  <w:r>
                    <w:rPr>
                      <w:rFonts w:ascii="Times New Roman" w:hAnsi="Times New Roman" w:eastAsia="Times New Roman" w:cs="Times New Roman"/>
                      <w:sz w:val="13"/>
                      <w:szCs w:val="13"/>
                      <w:spacing w:val="5"/>
                      <w:position w:val="-1"/>
                    </w:rPr>
                    <w:t>5</w:t>
                  </w:r>
                  <w:r>
                    <w:rPr>
                      <w:rFonts w:ascii="Times New Roman" w:hAnsi="Times New Roman" w:eastAsia="Times New Roman" w:cs="Times New Roman"/>
                      <w:sz w:val="13"/>
                      <w:szCs w:val="13"/>
                      <w:spacing w:val="-8"/>
                      <w:position w:val="-1"/>
                    </w:rPr>
                    <w:t xml:space="preserve"> </w:t>
                  </w:r>
                  <w:r>
                    <w:rPr>
                      <w:sz w:val="20"/>
                      <w:szCs w:val="20"/>
                      <w:spacing w:val="5"/>
                    </w:rPr>
                    <w:t>、</w:t>
                  </w:r>
                  <w:r>
                    <w:rPr>
                      <w:rFonts w:ascii="Times New Roman" w:hAnsi="Times New Roman" w:eastAsia="Times New Roman" w:cs="Times New Roman"/>
                      <w:sz w:val="20"/>
                      <w:szCs w:val="20"/>
                    </w:rPr>
                    <w:t>SS</w:t>
                  </w:r>
                </w:p>
              </w:tc>
              <w:tc>
                <w:tcPr>
                  <w:tcW w:w="2235" w:type="dxa"/>
                  <w:vAlign w:val="top"/>
                </w:tcPr>
                <w:p>
                  <w:pPr>
                    <w:pStyle w:val="TableText"/>
                    <w:ind w:left="494"/>
                    <w:spacing w:before="79" w:line="217" w:lineRule="auto"/>
                    <w:rPr>
                      <w:sz w:val="20"/>
                      <w:szCs w:val="20"/>
                    </w:rPr>
                  </w:pPr>
                  <w:r>
                    <w:rPr>
                      <w:sz w:val="20"/>
                      <w:szCs w:val="20"/>
                      <w:spacing w:val="7"/>
                    </w:rPr>
                    <w:t>车间清洁废水</w:t>
                  </w:r>
                </w:p>
              </w:tc>
            </w:tr>
            <w:tr>
              <w:trPr>
                <w:trHeight w:val="325" w:hRule="atLeast"/>
              </w:trPr>
              <w:tc>
                <w:tcPr>
                  <w:tcW w:w="701" w:type="dxa"/>
                  <w:vAlign w:val="top"/>
                  <w:vMerge w:val="continue"/>
                  <w:tcBorders>
                    <w:top w:val="nil"/>
                  </w:tcBorders>
                </w:tcPr>
                <w:p>
                  <w:pPr>
                    <w:rPr>
                      <w:rFonts w:ascii="Arial"/>
                      <w:sz w:val="21"/>
                    </w:rPr>
                  </w:pPr>
                  <w:r/>
                </w:p>
              </w:tc>
              <w:tc>
                <w:tcPr>
                  <w:tcW w:w="2039" w:type="dxa"/>
                  <w:vAlign w:val="top"/>
                </w:tcPr>
                <w:p>
                  <w:pPr>
                    <w:ind w:left="867"/>
                    <w:spacing w:before="1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W3</w:t>
                  </w:r>
                </w:p>
              </w:tc>
              <w:tc>
                <w:tcPr>
                  <w:tcW w:w="3290" w:type="dxa"/>
                  <w:vAlign w:val="top"/>
                </w:tcPr>
                <w:p>
                  <w:pPr>
                    <w:pStyle w:val="TableText"/>
                    <w:ind w:left="530"/>
                    <w:spacing w:before="81" w:line="216" w:lineRule="auto"/>
                    <w:rPr>
                      <w:sz w:val="20"/>
                      <w:szCs w:val="20"/>
                    </w:rPr>
                  </w:pPr>
                  <w:r>
                    <w:rPr>
                      <w:rFonts w:ascii="Times New Roman" w:hAnsi="Times New Roman" w:eastAsia="Times New Roman" w:cs="Times New Roman"/>
                      <w:sz w:val="20"/>
                      <w:szCs w:val="20"/>
                    </w:rPr>
                    <w:t>COD</w:t>
                  </w:r>
                  <w:r>
                    <w:rPr>
                      <w:rFonts w:ascii="Times New Roman" w:hAnsi="Times New Roman" w:eastAsia="Times New Roman" w:cs="Times New Roman"/>
                      <w:sz w:val="20"/>
                      <w:szCs w:val="20"/>
                      <w:spacing w:val="-24"/>
                    </w:rPr>
                    <w:t xml:space="preserve"> </w:t>
                  </w:r>
                  <w:r>
                    <w:rPr>
                      <w:sz w:val="20"/>
                      <w:szCs w:val="20"/>
                      <w:spacing w:val="4"/>
                    </w:rPr>
                    <w:t>、</w:t>
                  </w:r>
                  <w:r>
                    <w:rPr>
                      <w:rFonts w:ascii="Times New Roman" w:hAnsi="Times New Roman" w:eastAsia="Times New Roman" w:cs="Times New Roman"/>
                      <w:sz w:val="20"/>
                      <w:szCs w:val="20"/>
                    </w:rPr>
                    <w:t>BOD</w:t>
                  </w:r>
                  <w:r>
                    <w:rPr>
                      <w:rFonts w:ascii="Times New Roman" w:hAnsi="Times New Roman" w:eastAsia="Times New Roman" w:cs="Times New Roman"/>
                      <w:sz w:val="13"/>
                      <w:szCs w:val="13"/>
                      <w:spacing w:val="4"/>
                      <w:position w:val="-1"/>
                    </w:rPr>
                    <w:t>5</w:t>
                  </w:r>
                  <w:r>
                    <w:rPr>
                      <w:rFonts w:ascii="Times New Roman" w:hAnsi="Times New Roman" w:eastAsia="Times New Roman" w:cs="Times New Roman"/>
                      <w:sz w:val="13"/>
                      <w:szCs w:val="13"/>
                      <w:spacing w:val="-11"/>
                      <w:position w:val="-1"/>
                    </w:rPr>
                    <w:t xml:space="preserve"> </w:t>
                  </w:r>
                  <w:r>
                    <w:rPr>
                      <w:sz w:val="20"/>
                      <w:szCs w:val="20"/>
                      <w:spacing w:val="4"/>
                    </w:rPr>
                    <w:t>、</w:t>
                  </w:r>
                  <w:r>
                    <w:rPr>
                      <w:rFonts w:ascii="Times New Roman" w:hAnsi="Times New Roman" w:eastAsia="Times New Roman" w:cs="Times New Roman"/>
                      <w:sz w:val="20"/>
                      <w:szCs w:val="20"/>
                    </w:rPr>
                    <w:t>SS</w:t>
                  </w:r>
                  <w:r>
                    <w:rPr>
                      <w:rFonts w:ascii="Times New Roman" w:hAnsi="Times New Roman" w:eastAsia="Times New Roman" w:cs="Times New Roman"/>
                      <w:sz w:val="20"/>
                      <w:szCs w:val="20"/>
                      <w:spacing w:val="-26"/>
                    </w:rPr>
                    <w:t xml:space="preserve"> </w:t>
                  </w:r>
                  <w:r>
                    <w:rPr>
                      <w:sz w:val="20"/>
                      <w:szCs w:val="20"/>
                      <w:spacing w:val="4"/>
                    </w:rPr>
                    <w:t>、氨氮</w:t>
                  </w:r>
                </w:p>
              </w:tc>
              <w:tc>
                <w:tcPr>
                  <w:tcW w:w="2235" w:type="dxa"/>
                  <w:vAlign w:val="top"/>
                </w:tcPr>
                <w:p>
                  <w:pPr>
                    <w:pStyle w:val="TableText"/>
                    <w:ind w:left="705"/>
                    <w:spacing w:before="81" w:line="216" w:lineRule="auto"/>
                    <w:rPr>
                      <w:sz w:val="20"/>
                      <w:szCs w:val="20"/>
                    </w:rPr>
                  </w:pPr>
                  <w:r>
                    <w:rPr>
                      <w:sz w:val="20"/>
                      <w:szCs w:val="20"/>
                      <w:spacing w:val="6"/>
                    </w:rPr>
                    <w:t>生活污水</w:t>
                  </w:r>
                </w:p>
              </w:tc>
            </w:tr>
            <w:tr>
              <w:trPr>
                <w:trHeight w:val="325" w:hRule="atLeast"/>
              </w:trPr>
              <w:tc>
                <w:tcPr>
                  <w:tcW w:w="701" w:type="dxa"/>
                  <w:vAlign w:val="top"/>
                </w:tcPr>
                <w:p>
                  <w:pPr>
                    <w:pStyle w:val="TableText"/>
                    <w:ind w:left="155"/>
                    <w:spacing w:before="79" w:line="217" w:lineRule="auto"/>
                    <w:rPr>
                      <w:sz w:val="20"/>
                      <w:szCs w:val="20"/>
                    </w:rPr>
                  </w:pPr>
                  <w:r>
                    <w:rPr>
                      <w:sz w:val="20"/>
                      <w:szCs w:val="20"/>
                      <w:spacing w:val="-1"/>
                    </w:rPr>
                    <w:t>噪声</w:t>
                  </w:r>
                </w:p>
              </w:tc>
              <w:tc>
                <w:tcPr>
                  <w:tcW w:w="2039" w:type="dxa"/>
                  <w:vAlign w:val="top"/>
                </w:tcPr>
                <w:p>
                  <w:pPr>
                    <w:ind w:left="936"/>
                    <w:spacing w:before="11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N</w:t>
                  </w:r>
                </w:p>
              </w:tc>
              <w:tc>
                <w:tcPr>
                  <w:tcW w:w="3290" w:type="dxa"/>
                  <w:vAlign w:val="top"/>
                </w:tcPr>
                <w:p>
                  <w:pPr>
                    <w:pStyle w:val="TableText"/>
                    <w:ind w:left="1450"/>
                    <w:spacing w:before="79" w:line="217" w:lineRule="auto"/>
                    <w:rPr>
                      <w:sz w:val="20"/>
                      <w:szCs w:val="20"/>
                    </w:rPr>
                  </w:pPr>
                  <w:r>
                    <w:rPr>
                      <w:sz w:val="20"/>
                      <w:szCs w:val="20"/>
                      <w:spacing w:val="-1"/>
                    </w:rPr>
                    <w:t>噪声</w:t>
                  </w:r>
                </w:p>
              </w:tc>
              <w:tc>
                <w:tcPr>
                  <w:tcW w:w="2235" w:type="dxa"/>
                  <w:vAlign w:val="top"/>
                </w:tcPr>
                <w:p>
                  <w:pPr>
                    <w:pStyle w:val="TableText"/>
                    <w:ind w:left="707"/>
                    <w:spacing w:before="79" w:line="217" w:lineRule="auto"/>
                    <w:rPr>
                      <w:sz w:val="20"/>
                      <w:szCs w:val="20"/>
                    </w:rPr>
                  </w:pPr>
                  <w:r>
                    <w:rPr>
                      <w:sz w:val="20"/>
                      <w:szCs w:val="20"/>
                      <w:spacing w:val="6"/>
                    </w:rPr>
                    <w:t>设备噪声</w:t>
                  </w:r>
                </w:p>
              </w:tc>
            </w:tr>
            <w:tr>
              <w:trPr>
                <w:trHeight w:val="325" w:hRule="atLeast"/>
              </w:trPr>
              <w:tc>
                <w:tcPr>
                  <w:tcW w:w="701"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45" w:right="140" w:firstLine="18"/>
                    <w:spacing w:before="65" w:line="280" w:lineRule="auto"/>
                    <w:rPr>
                      <w:sz w:val="20"/>
                      <w:szCs w:val="20"/>
                    </w:rPr>
                  </w:pPr>
                  <w:r>
                    <w:rPr>
                      <w:sz w:val="20"/>
                      <w:szCs w:val="20"/>
                      <w:spacing w:val="-5"/>
                    </w:rPr>
                    <w:t>固体</w:t>
                  </w:r>
                  <w:r>
                    <w:rPr>
                      <w:sz w:val="20"/>
                      <w:szCs w:val="20"/>
                    </w:rPr>
                    <w:t xml:space="preserve"> </w:t>
                  </w:r>
                  <w:r>
                    <w:rPr>
                      <w:sz w:val="20"/>
                      <w:szCs w:val="20"/>
                      <w:spacing w:val="5"/>
                    </w:rPr>
                    <w:t>废物</w:t>
                  </w:r>
                </w:p>
              </w:tc>
              <w:tc>
                <w:tcPr>
                  <w:tcW w:w="2039" w:type="dxa"/>
                  <w:vAlign w:val="top"/>
                </w:tcPr>
                <w:p>
                  <w:pPr>
                    <w:ind w:left="918"/>
                    <w:spacing w:before="1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S1</w:t>
                  </w:r>
                </w:p>
              </w:tc>
              <w:tc>
                <w:tcPr>
                  <w:tcW w:w="3290" w:type="dxa"/>
                  <w:vAlign w:val="top"/>
                </w:tcPr>
                <w:p>
                  <w:pPr>
                    <w:pStyle w:val="TableText"/>
                    <w:ind w:left="1333"/>
                    <w:spacing w:before="81" w:line="216" w:lineRule="auto"/>
                    <w:rPr>
                      <w:sz w:val="20"/>
                      <w:szCs w:val="20"/>
                    </w:rPr>
                  </w:pPr>
                  <w:r>
                    <w:rPr>
                      <w:sz w:val="20"/>
                      <w:szCs w:val="20"/>
                      <w:spacing w:val="7"/>
                    </w:rPr>
                    <w:t>边角料</w:t>
                  </w:r>
                </w:p>
              </w:tc>
              <w:tc>
                <w:tcPr>
                  <w:tcW w:w="2235" w:type="dxa"/>
                  <w:vAlign w:val="top"/>
                </w:tcPr>
                <w:p>
                  <w:pPr>
                    <w:pStyle w:val="TableText"/>
                    <w:ind w:left="911"/>
                    <w:spacing w:before="81" w:line="216" w:lineRule="auto"/>
                    <w:rPr>
                      <w:sz w:val="20"/>
                      <w:szCs w:val="20"/>
                    </w:rPr>
                  </w:pPr>
                  <w:r>
                    <w:rPr>
                      <w:sz w:val="20"/>
                      <w:szCs w:val="20"/>
                      <w:spacing w:val="5"/>
                    </w:rPr>
                    <w:t>切边</w:t>
                  </w:r>
                </w:p>
              </w:tc>
            </w:tr>
            <w:tr>
              <w:trPr>
                <w:trHeight w:val="325" w:hRule="atLeast"/>
              </w:trPr>
              <w:tc>
                <w:tcPr>
                  <w:tcW w:w="701" w:type="dxa"/>
                  <w:vAlign w:val="top"/>
                  <w:vMerge w:val="continue"/>
                  <w:tcBorders>
                    <w:top w:val="nil"/>
                    <w:bottom w:val="nil"/>
                  </w:tcBorders>
                </w:tcPr>
                <w:p>
                  <w:pPr>
                    <w:rPr>
                      <w:rFonts w:ascii="Arial"/>
                      <w:sz w:val="21"/>
                    </w:rPr>
                  </w:pPr>
                  <w:r/>
                </w:p>
              </w:tc>
              <w:tc>
                <w:tcPr>
                  <w:tcW w:w="2039" w:type="dxa"/>
                  <w:vAlign w:val="top"/>
                </w:tcPr>
                <w:p>
                  <w:pPr>
                    <w:ind w:left="918"/>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S2</w:t>
                  </w:r>
                </w:p>
              </w:tc>
              <w:tc>
                <w:tcPr>
                  <w:tcW w:w="3290" w:type="dxa"/>
                  <w:vAlign w:val="top"/>
                </w:tcPr>
                <w:p>
                  <w:pPr>
                    <w:pStyle w:val="TableText"/>
                    <w:ind w:left="1023"/>
                    <w:spacing w:before="79" w:line="217" w:lineRule="auto"/>
                    <w:rPr>
                      <w:sz w:val="20"/>
                      <w:szCs w:val="20"/>
                    </w:rPr>
                  </w:pPr>
                  <w:r>
                    <w:rPr>
                      <w:sz w:val="20"/>
                      <w:szCs w:val="20"/>
                      <w:spacing w:val="7"/>
                    </w:rPr>
                    <w:t>一般废弃包装</w:t>
                  </w:r>
                </w:p>
              </w:tc>
              <w:tc>
                <w:tcPr>
                  <w:tcW w:w="2235" w:type="dxa"/>
                  <w:vAlign w:val="top"/>
                </w:tcPr>
                <w:p>
                  <w:pPr>
                    <w:pStyle w:val="TableText"/>
                    <w:ind w:left="708"/>
                    <w:spacing w:before="79" w:line="217" w:lineRule="auto"/>
                    <w:rPr>
                      <w:sz w:val="20"/>
                      <w:szCs w:val="20"/>
                    </w:rPr>
                  </w:pPr>
                  <w:r>
                    <w:rPr>
                      <w:sz w:val="20"/>
                      <w:szCs w:val="20"/>
                      <w:spacing w:val="6"/>
                    </w:rPr>
                    <w:t>原料包装</w:t>
                  </w:r>
                </w:p>
              </w:tc>
            </w:tr>
            <w:tr>
              <w:trPr>
                <w:trHeight w:val="325" w:hRule="atLeast"/>
              </w:trPr>
              <w:tc>
                <w:tcPr>
                  <w:tcW w:w="701" w:type="dxa"/>
                  <w:vAlign w:val="top"/>
                  <w:vMerge w:val="continue"/>
                  <w:tcBorders>
                    <w:top w:val="nil"/>
                    <w:bottom w:val="nil"/>
                  </w:tcBorders>
                </w:tcPr>
                <w:p>
                  <w:pPr>
                    <w:rPr>
                      <w:rFonts w:ascii="Arial"/>
                      <w:sz w:val="21"/>
                    </w:rPr>
                  </w:pPr>
                  <w:r/>
                </w:p>
              </w:tc>
              <w:tc>
                <w:tcPr>
                  <w:tcW w:w="2039" w:type="dxa"/>
                  <w:vAlign w:val="top"/>
                </w:tcPr>
                <w:p>
                  <w:pPr>
                    <w:ind w:left="918"/>
                    <w:spacing w:before="1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S3</w:t>
                  </w:r>
                </w:p>
              </w:tc>
              <w:tc>
                <w:tcPr>
                  <w:tcW w:w="3290" w:type="dxa"/>
                  <w:vAlign w:val="top"/>
                </w:tcPr>
                <w:p>
                  <w:pPr>
                    <w:pStyle w:val="TableText"/>
                    <w:ind w:left="1230"/>
                    <w:spacing w:before="81" w:line="216" w:lineRule="auto"/>
                    <w:rPr>
                      <w:sz w:val="20"/>
                      <w:szCs w:val="20"/>
                    </w:rPr>
                  </w:pPr>
                  <w:r>
                    <w:rPr>
                      <w:sz w:val="20"/>
                      <w:szCs w:val="20"/>
                      <w:spacing w:val="7"/>
                    </w:rPr>
                    <w:t>废润滑油</w:t>
                  </w:r>
                </w:p>
              </w:tc>
              <w:tc>
                <w:tcPr>
                  <w:tcW w:w="2235" w:type="dxa"/>
                  <w:vAlign w:val="top"/>
                </w:tcPr>
                <w:p>
                  <w:pPr>
                    <w:pStyle w:val="TableText"/>
                    <w:ind w:left="390"/>
                    <w:spacing w:before="81" w:line="216" w:lineRule="auto"/>
                    <w:rPr>
                      <w:sz w:val="20"/>
                      <w:szCs w:val="20"/>
                    </w:rPr>
                  </w:pPr>
                  <w:r>
                    <w:rPr>
                      <w:sz w:val="20"/>
                      <w:szCs w:val="20"/>
                      <w:spacing w:val="8"/>
                    </w:rPr>
                    <w:t>设备保养和检修</w:t>
                  </w:r>
                </w:p>
              </w:tc>
            </w:tr>
            <w:tr>
              <w:trPr>
                <w:trHeight w:val="325" w:hRule="atLeast"/>
              </w:trPr>
              <w:tc>
                <w:tcPr>
                  <w:tcW w:w="701" w:type="dxa"/>
                  <w:vAlign w:val="top"/>
                  <w:vMerge w:val="continue"/>
                  <w:tcBorders>
                    <w:top w:val="nil"/>
                    <w:bottom w:val="nil"/>
                  </w:tcBorders>
                </w:tcPr>
                <w:p>
                  <w:pPr>
                    <w:rPr>
                      <w:rFonts w:ascii="Arial"/>
                      <w:sz w:val="21"/>
                    </w:rPr>
                  </w:pPr>
                  <w:r/>
                </w:p>
              </w:tc>
              <w:tc>
                <w:tcPr>
                  <w:tcW w:w="2039" w:type="dxa"/>
                  <w:vAlign w:val="top"/>
                </w:tcPr>
                <w:p>
                  <w:pPr>
                    <w:ind w:left="918"/>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S4</w:t>
                  </w:r>
                </w:p>
              </w:tc>
              <w:tc>
                <w:tcPr>
                  <w:tcW w:w="3290" w:type="dxa"/>
                  <w:vAlign w:val="top"/>
                </w:tcPr>
                <w:p>
                  <w:pPr>
                    <w:pStyle w:val="TableText"/>
                    <w:ind w:left="1230"/>
                    <w:spacing w:before="79" w:line="217" w:lineRule="auto"/>
                    <w:rPr>
                      <w:sz w:val="20"/>
                      <w:szCs w:val="20"/>
                    </w:rPr>
                  </w:pPr>
                  <w:r>
                    <w:rPr>
                      <w:sz w:val="20"/>
                      <w:szCs w:val="20"/>
                      <w:spacing w:val="7"/>
                    </w:rPr>
                    <w:t>废液压油</w:t>
                  </w:r>
                </w:p>
              </w:tc>
              <w:tc>
                <w:tcPr>
                  <w:tcW w:w="2235" w:type="dxa"/>
                  <w:vAlign w:val="top"/>
                </w:tcPr>
                <w:p>
                  <w:pPr>
                    <w:pStyle w:val="TableText"/>
                    <w:ind w:left="180"/>
                    <w:spacing w:before="79" w:line="217" w:lineRule="auto"/>
                    <w:rPr>
                      <w:sz w:val="20"/>
                      <w:szCs w:val="20"/>
                    </w:rPr>
                  </w:pPr>
                  <w:r>
                    <w:rPr>
                      <w:sz w:val="20"/>
                      <w:szCs w:val="20"/>
                      <w:spacing w:val="8"/>
                    </w:rPr>
                    <w:t>液压系统保养和检修</w:t>
                  </w:r>
                </w:p>
              </w:tc>
            </w:tr>
            <w:tr>
              <w:trPr>
                <w:trHeight w:val="325" w:hRule="atLeast"/>
              </w:trPr>
              <w:tc>
                <w:tcPr>
                  <w:tcW w:w="701" w:type="dxa"/>
                  <w:vAlign w:val="top"/>
                  <w:vMerge w:val="continue"/>
                  <w:tcBorders>
                    <w:top w:val="nil"/>
                    <w:bottom w:val="nil"/>
                  </w:tcBorders>
                </w:tcPr>
                <w:p>
                  <w:pPr>
                    <w:rPr>
                      <w:rFonts w:ascii="Arial"/>
                      <w:sz w:val="21"/>
                    </w:rPr>
                  </w:pPr>
                  <w:r/>
                </w:p>
              </w:tc>
              <w:tc>
                <w:tcPr>
                  <w:tcW w:w="2039" w:type="dxa"/>
                  <w:vAlign w:val="top"/>
                </w:tcPr>
                <w:p>
                  <w:pPr>
                    <w:ind w:left="918"/>
                    <w:spacing w:before="1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S5</w:t>
                  </w:r>
                </w:p>
              </w:tc>
              <w:tc>
                <w:tcPr>
                  <w:tcW w:w="3290" w:type="dxa"/>
                  <w:vAlign w:val="top"/>
                </w:tcPr>
                <w:p>
                  <w:pPr>
                    <w:pStyle w:val="TableText"/>
                    <w:ind w:left="1231"/>
                    <w:spacing w:before="81" w:line="216" w:lineRule="auto"/>
                    <w:rPr>
                      <w:sz w:val="20"/>
                      <w:szCs w:val="20"/>
                    </w:rPr>
                  </w:pPr>
                  <w:r>
                    <w:rPr>
                      <w:sz w:val="20"/>
                      <w:szCs w:val="20"/>
                      <w:spacing w:val="7"/>
                    </w:rPr>
                    <w:t>含油废液</w:t>
                  </w:r>
                </w:p>
              </w:tc>
              <w:tc>
                <w:tcPr>
                  <w:tcW w:w="2235" w:type="dxa"/>
                  <w:vAlign w:val="top"/>
                </w:tcPr>
                <w:p>
                  <w:pPr>
                    <w:pStyle w:val="TableText"/>
                    <w:ind w:left="604"/>
                    <w:spacing w:before="81" w:line="216" w:lineRule="auto"/>
                    <w:rPr>
                      <w:sz w:val="20"/>
                      <w:szCs w:val="20"/>
                    </w:rPr>
                  </w:pPr>
                  <w:r>
                    <w:rPr>
                      <w:sz w:val="20"/>
                      <w:szCs w:val="20"/>
                      <w:spacing w:val="6"/>
                    </w:rPr>
                    <w:t>空压机运行</w:t>
                  </w:r>
                </w:p>
              </w:tc>
            </w:tr>
            <w:tr>
              <w:trPr>
                <w:trHeight w:val="325" w:hRule="atLeast"/>
              </w:trPr>
              <w:tc>
                <w:tcPr>
                  <w:tcW w:w="701" w:type="dxa"/>
                  <w:vAlign w:val="top"/>
                  <w:vMerge w:val="continue"/>
                  <w:tcBorders>
                    <w:top w:val="nil"/>
                    <w:bottom w:val="nil"/>
                  </w:tcBorders>
                </w:tcPr>
                <w:p>
                  <w:pPr>
                    <w:rPr>
                      <w:rFonts w:ascii="Arial"/>
                      <w:sz w:val="21"/>
                    </w:rPr>
                  </w:pPr>
                  <w:r/>
                </w:p>
              </w:tc>
              <w:tc>
                <w:tcPr>
                  <w:tcW w:w="2039" w:type="dxa"/>
                  <w:vAlign w:val="top"/>
                </w:tcPr>
                <w:p>
                  <w:pPr>
                    <w:ind w:left="918"/>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S6</w:t>
                  </w:r>
                </w:p>
              </w:tc>
              <w:tc>
                <w:tcPr>
                  <w:tcW w:w="3290" w:type="dxa"/>
                  <w:vAlign w:val="top"/>
                </w:tcPr>
                <w:p>
                  <w:pPr>
                    <w:pStyle w:val="TableText"/>
                    <w:ind w:left="705"/>
                    <w:spacing w:before="79" w:line="217" w:lineRule="auto"/>
                    <w:rPr>
                      <w:sz w:val="20"/>
                      <w:szCs w:val="20"/>
                    </w:rPr>
                  </w:pPr>
                  <w:r>
                    <w:rPr>
                      <w:sz w:val="20"/>
                      <w:szCs w:val="20"/>
                      <w:spacing w:val="9"/>
                    </w:rPr>
                    <w:t>废爽滑液（硅油）桶</w:t>
                  </w:r>
                </w:p>
              </w:tc>
              <w:tc>
                <w:tcPr>
                  <w:tcW w:w="2235" w:type="dxa"/>
                  <w:vAlign w:val="top"/>
                </w:tcPr>
                <w:p>
                  <w:pPr>
                    <w:pStyle w:val="TableText"/>
                    <w:ind w:left="180"/>
                    <w:spacing w:before="79" w:line="217" w:lineRule="auto"/>
                    <w:rPr>
                      <w:sz w:val="20"/>
                      <w:szCs w:val="20"/>
                    </w:rPr>
                  </w:pPr>
                  <w:r>
                    <w:rPr>
                      <w:sz w:val="20"/>
                      <w:szCs w:val="20"/>
                      <w:spacing w:val="8"/>
                    </w:rPr>
                    <w:t>爽滑液（硅油）包装</w:t>
                  </w:r>
                </w:p>
              </w:tc>
            </w:tr>
            <w:tr>
              <w:trPr>
                <w:trHeight w:val="325" w:hRule="atLeast"/>
              </w:trPr>
              <w:tc>
                <w:tcPr>
                  <w:tcW w:w="701" w:type="dxa"/>
                  <w:vAlign w:val="top"/>
                  <w:vMerge w:val="continue"/>
                  <w:tcBorders>
                    <w:top w:val="nil"/>
                    <w:bottom w:val="nil"/>
                  </w:tcBorders>
                </w:tcPr>
                <w:p>
                  <w:pPr>
                    <w:rPr>
                      <w:rFonts w:ascii="Arial"/>
                      <w:sz w:val="21"/>
                    </w:rPr>
                  </w:pPr>
                  <w:r/>
                </w:p>
              </w:tc>
              <w:tc>
                <w:tcPr>
                  <w:tcW w:w="2039" w:type="dxa"/>
                  <w:vAlign w:val="top"/>
                </w:tcPr>
                <w:p>
                  <w:pPr>
                    <w:ind w:left="918"/>
                    <w:spacing w:before="1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S7</w:t>
                  </w:r>
                </w:p>
              </w:tc>
              <w:tc>
                <w:tcPr>
                  <w:tcW w:w="3290" w:type="dxa"/>
                  <w:vAlign w:val="top"/>
                </w:tcPr>
                <w:p>
                  <w:pPr>
                    <w:pStyle w:val="TableText"/>
                    <w:ind w:left="1019"/>
                    <w:spacing w:before="81" w:line="216" w:lineRule="auto"/>
                    <w:rPr>
                      <w:sz w:val="20"/>
                      <w:szCs w:val="20"/>
                    </w:rPr>
                  </w:pPr>
                  <w:r>
                    <w:rPr>
                      <w:sz w:val="20"/>
                      <w:szCs w:val="20"/>
                      <w:spacing w:val="8"/>
                    </w:rPr>
                    <w:t>废防静电液桶</w:t>
                  </w:r>
                </w:p>
              </w:tc>
              <w:tc>
                <w:tcPr>
                  <w:tcW w:w="2235" w:type="dxa"/>
                  <w:vAlign w:val="top"/>
                </w:tcPr>
                <w:p>
                  <w:pPr>
                    <w:pStyle w:val="TableText"/>
                    <w:ind w:left="505"/>
                    <w:spacing w:before="81" w:line="216" w:lineRule="auto"/>
                    <w:rPr>
                      <w:sz w:val="20"/>
                      <w:szCs w:val="20"/>
                    </w:rPr>
                  </w:pPr>
                  <w:r>
                    <w:rPr>
                      <w:sz w:val="20"/>
                      <w:szCs w:val="20"/>
                      <w:spacing w:val="6"/>
                    </w:rPr>
                    <w:t>防静电液包装</w:t>
                  </w:r>
                </w:p>
              </w:tc>
            </w:tr>
            <w:tr>
              <w:trPr>
                <w:trHeight w:val="325" w:hRule="atLeast"/>
              </w:trPr>
              <w:tc>
                <w:tcPr>
                  <w:tcW w:w="701" w:type="dxa"/>
                  <w:vAlign w:val="top"/>
                  <w:vMerge w:val="continue"/>
                  <w:tcBorders>
                    <w:top w:val="nil"/>
                    <w:bottom w:val="nil"/>
                  </w:tcBorders>
                </w:tcPr>
                <w:p>
                  <w:pPr>
                    <w:rPr>
                      <w:rFonts w:ascii="Arial"/>
                      <w:sz w:val="21"/>
                    </w:rPr>
                  </w:pPr>
                  <w:r/>
                </w:p>
              </w:tc>
              <w:tc>
                <w:tcPr>
                  <w:tcW w:w="2039" w:type="dxa"/>
                  <w:vAlign w:val="top"/>
                </w:tcPr>
                <w:p>
                  <w:pPr>
                    <w:ind w:left="918"/>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S8</w:t>
                  </w:r>
                </w:p>
              </w:tc>
              <w:tc>
                <w:tcPr>
                  <w:tcW w:w="3290" w:type="dxa"/>
                  <w:vAlign w:val="top"/>
                </w:tcPr>
                <w:p>
                  <w:pPr>
                    <w:pStyle w:val="TableText"/>
                    <w:ind w:left="1125"/>
                    <w:spacing w:before="79" w:line="217" w:lineRule="auto"/>
                    <w:rPr>
                      <w:sz w:val="20"/>
                      <w:szCs w:val="20"/>
                    </w:rPr>
                  </w:pPr>
                  <w:r>
                    <w:rPr>
                      <w:sz w:val="20"/>
                      <w:szCs w:val="20"/>
                      <w:spacing w:val="8"/>
                    </w:rPr>
                    <w:t>废润滑油桶</w:t>
                  </w:r>
                </w:p>
              </w:tc>
              <w:tc>
                <w:tcPr>
                  <w:tcW w:w="2235" w:type="dxa"/>
                  <w:vAlign w:val="top"/>
                </w:tcPr>
                <w:p>
                  <w:pPr>
                    <w:pStyle w:val="TableText"/>
                    <w:ind w:left="600"/>
                    <w:spacing w:before="79" w:line="217" w:lineRule="auto"/>
                    <w:rPr>
                      <w:sz w:val="20"/>
                      <w:szCs w:val="20"/>
                    </w:rPr>
                  </w:pPr>
                  <w:r>
                    <w:rPr>
                      <w:sz w:val="20"/>
                      <w:szCs w:val="20"/>
                      <w:spacing w:val="7"/>
                    </w:rPr>
                    <w:t>润滑油包装</w:t>
                  </w:r>
                </w:p>
              </w:tc>
            </w:tr>
            <w:tr>
              <w:trPr>
                <w:trHeight w:val="325" w:hRule="atLeast"/>
              </w:trPr>
              <w:tc>
                <w:tcPr>
                  <w:tcW w:w="701" w:type="dxa"/>
                  <w:vAlign w:val="top"/>
                  <w:vMerge w:val="continue"/>
                  <w:tcBorders>
                    <w:top w:val="nil"/>
                    <w:bottom w:val="nil"/>
                  </w:tcBorders>
                </w:tcPr>
                <w:p>
                  <w:pPr>
                    <w:rPr>
                      <w:rFonts w:ascii="Arial"/>
                      <w:sz w:val="21"/>
                    </w:rPr>
                  </w:pPr>
                  <w:r/>
                </w:p>
              </w:tc>
              <w:tc>
                <w:tcPr>
                  <w:tcW w:w="2039" w:type="dxa"/>
                  <w:vAlign w:val="top"/>
                </w:tcPr>
                <w:p>
                  <w:pPr>
                    <w:ind w:left="918"/>
                    <w:spacing w:before="1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S9</w:t>
                  </w:r>
                </w:p>
              </w:tc>
              <w:tc>
                <w:tcPr>
                  <w:tcW w:w="3290" w:type="dxa"/>
                  <w:vAlign w:val="top"/>
                </w:tcPr>
                <w:p>
                  <w:pPr>
                    <w:pStyle w:val="TableText"/>
                    <w:ind w:left="1125"/>
                    <w:spacing w:before="81" w:line="216" w:lineRule="auto"/>
                    <w:rPr>
                      <w:sz w:val="20"/>
                      <w:szCs w:val="20"/>
                    </w:rPr>
                  </w:pPr>
                  <w:r>
                    <w:rPr>
                      <w:sz w:val="20"/>
                      <w:szCs w:val="20"/>
                      <w:spacing w:val="8"/>
                    </w:rPr>
                    <w:t>废液压油桶</w:t>
                  </w:r>
                </w:p>
              </w:tc>
              <w:tc>
                <w:tcPr>
                  <w:tcW w:w="2235" w:type="dxa"/>
                  <w:vAlign w:val="top"/>
                </w:tcPr>
                <w:p>
                  <w:pPr>
                    <w:pStyle w:val="TableText"/>
                    <w:ind w:left="600"/>
                    <w:spacing w:before="81" w:line="216" w:lineRule="auto"/>
                    <w:rPr>
                      <w:sz w:val="20"/>
                      <w:szCs w:val="20"/>
                    </w:rPr>
                  </w:pPr>
                  <w:r>
                    <w:rPr>
                      <w:sz w:val="20"/>
                      <w:szCs w:val="20"/>
                      <w:spacing w:val="7"/>
                    </w:rPr>
                    <w:t>液压油包装</w:t>
                  </w:r>
                </w:p>
              </w:tc>
            </w:tr>
            <w:tr>
              <w:trPr>
                <w:trHeight w:val="325" w:hRule="atLeast"/>
              </w:trPr>
              <w:tc>
                <w:tcPr>
                  <w:tcW w:w="701" w:type="dxa"/>
                  <w:vAlign w:val="top"/>
                  <w:vMerge w:val="continue"/>
                  <w:tcBorders>
                    <w:top w:val="nil"/>
                    <w:bottom w:val="nil"/>
                  </w:tcBorders>
                </w:tcPr>
                <w:p>
                  <w:pPr>
                    <w:rPr>
                      <w:rFonts w:ascii="Arial"/>
                      <w:sz w:val="21"/>
                    </w:rPr>
                  </w:pPr>
                  <w:r/>
                </w:p>
              </w:tc>
              <w:tc>
                <w:tcPr>
                  <w:tcW w:w="2039" w:type="dxa"/>
                  <w:vAlign w:val="top"/>
                </w:tcPr>
                <w:p>
                  <w:pPr>
                    <w:ind w:left="865"/>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S10</w:t>
                  </w:r>
                </w:p>
              </w:tc>
              <w:tc>
                <w:tcPr>
                  <w:tcW w:w="3290" w:type="dxa"/>
                  <w:vAlign w:val="top"/>
                </w:tcPr>
                <w:p>
                  <w:pPr>
                    <w:pStyle w:val="TableText"/>
                    <w:ind w:left="1230"/>
                    <w:spacing w:before="79" w:line="217" w:lineRule="auto"/>
                    <w:rPr>
                      <w:sz w:val="20"/>
                      <w:szCs w:val="20"/>
                    </w:rPr>
                  </w:pPr>
                  <w:r>
                    <w:rPr>
                      <w:sz w:val="20"/>
                      <w:szCs w:val="20"/>
                      <w:spacing w:val="7"/>
                    </w:rPr>
                    <w:t>废活性炭</w:t>
                  </w:r>
                </w:p>
              </w:tc>
              <w:tc>
                <w:tcPr>
                  <w:tcW w:w="2235" w:type="dxa"/>
                  <w:vAlign w:val="top"/>
                </w:tcPr>
                <w:p>
                  <w:pPr>
                    <w:pStyle w:val="TableText"/>
                    <w:ind w:left="703"/>
                    <w:spacing w:before="79" w:line="217" w:lineRule="auto"/>
                    <w:rPr>
                      <w:sz w:val="20"/>
                      <w:szCs w:val="20"/>
                    </w:rPr>
                  </w:pPr>
                  <w:r>
                    <w:rPr>
                      <w:sz w:val="20"/>
                      <w:szCs w:val="20"/>
                      <w:spacing w:val="7"/>
                    </w:rPr>
                    <w:t>废气处理</w:t>
                  </w:r>
                </w:p>
              </w:tc>
            </w:tr>
            <w:tr>
              <w:trPr>
                <w:trHeight w:val="329" w:hRule="atLeast"/>
              </w:trPr>
              <w:tc>
                <w:tcPr>
                  <w:tcW w:w="701" w:type="dxa"/>
                  <w:vAlign w:val="top"/>
                  <w:vMerge w:val="continue"/>
                  <w:tcBorders>
                    <w:top w:val="nil"/>
                  </w:tcBorders>
                </w:tcPr>
                <w:p>
                  <w:pPr>
                    <w:rPr>
                      <w:rFonts w:ascii="Arial"/>
                      <w:sz w:val="21"/>
                    </w:rPr>
                  </w:pPr>
                  <w:r/>
                </w:p>
              </w:tc>
              <w:tc>
                <w:tcPr>
                  <w:tcW w:w="2039" w:type="dxa"/>
                  <w:vAlign w:val="top"/>
                </w:tcPr>
                <w:p>
                  <w:pPr>
                    <w:ind w:left="868"/>
                    <w:spacing w:before="1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S11</w:t>
                  </w:r>
                </w:p>
              </w:tc>
              <w:tc>
                <w:tcPr>
                  <w:tcW w:w="3290" w:type="dxa"/>
                  <w:vAlign w:val="top"/>
                </w:tcPr>
                <w:p>
                  <w:pPr>
                    <w:pStyle w:val="TableText"/>
                    <w:ind w:left="1233"/>
                    <w:spacing w:before="81" w:line="219" w:lineRule="auto"/>
                    <w:rPr>
                      <w:sz w:val="20"/>
                      <w:szCs w:val="20"/>
                    </w:rPr>
                  </w:pPr>
                  <w:r>
                    <w:rPr>
                      <w:sz w:val="20"/>
                      <w:szCs w:val="20"/>
                      <w:spacing w:val="6"/>
                    </w:rPr>
                    <w:t>生活垃圾</w:t>
                  </w:r>
                </w:p>
              </w:tc>
              <w:tc>
                <w:tcPr>
                  <w:tcW w:w="2235" w:type="dxa"/>
                  <w:vAlign w:val="top"/>
                </w:tcPr>
                <w:p>
                  <w:pPr>
                    <w:pStyle w:val="TableText"/>
                    <w:ind w:left="712"/>
                    <w:spacing w:before="81" w:line="219" w:lineRule="auto"/>
                    <w:rPr>
                      <w:sz w:val="20"/>
                      <w:szCs w:val="20"/>
                    </w:rPr>
                  </w:pPr>
                  <w:r>
                    <w:rPr>
                      <w:sz w:val="20"/>
                      <w:szCs w:val="20"/>
                      <w:spacing w:val="5"/>
                    </w:rPr>
                    <w:t>员工生活</w:t>
                  </w:r>
                </w:p>
              </w:tc>
            </w:tr>
          </w:tbl>
          <w:p>
            <w:pPr>
              <w:rPr>
                <w:rFonts w:ascii="Arial"/>
                <w:sz w:val="21"/>
              </w:rPr>
            </w:pPr>
            <w:r/>
          </w:p>
        </w:tc>
      </w:tr>
      <w:tr>
        <w:trPr>
          <w:trHeight w:val="4959" w:hRule="atLeast"/>
        </w:trPr>
        <w:tc>
          <w:tcPr>
            <w:tcW w:w="373" w:type="dxa"/>
            <w:vAlign w:val="top"/>
            <w:textDirection w:val="tbRlV"/>
            <w:tcBorders>
              <w:right w:val="single" w:color="000000" w:sz="2" w:space="0"/>
              <w:top w:val="single" w:color="000000" w:sz="2" w:space="0"/>
            </w:tcBorders>
          </w:tcPr>
          <w:p>
            <w:pPr>
              <w:pStyle w:val="TableText"/>
              <w:ind w:left="339"/>
              <w:spacing w:before="20" w:line="200" w:lineRule="auto"/>
              <w:rPr/>
            </w:pPr>
            <w:r>
              <w:rPr>
                <w:spacing w:val="22"/>
                <w:w w:val="118"/>
              </w:rPr>
              <w:t>与项</w:t>
            </w:r>
            <w:r>
              <w:rPr>
                <w:spacing w:val="22"/>
                <w:w w:val="118"/>
                <w:position w:val="1"/>
              </w:rPr>
              <w:t>目</w:t>
            </w:r>
            <w:r>
              <w:rPr>
                <w:spacing w:val="22"/>
                <w:w w:val="118"/>
              </w:rPr>
              <w:t>有关的原有环境污染问题</w:t>
            </w:r>
          </w:p>
        </w:tc>
        <w:tc>
          <w:tcPr>
            <w:tcW w:w="8615" w:type="dxa"/>
            <w:vAlign w:val="top"/>
            <w:tcBorders>
              <w:left w:val="single" w:color="000000" w:sz="2" w:space="0"/>
              <w:top w:val="single" w:color="000000" w:sz="2" w:space="0"/>
            </w:tcBorders>
          </w:tcPr>
          <w:p>
            <w:pPr>
              <w:pStyle w:val="TableText"/>
              <w:ind w:left="109" w:right="102" w:firstLine="477"/>
              <w:spacing w:before="45" w:line="345" w:lineRule="auto"/>
              <w:rPr/>
            </w:pPr>
            <w:r>
              <w:rPr/>
              <w:t>拟建项目租赁科达明博公司位于重庆市铜梁区</w:t>
            </w:r>
            <w:r>
              <w:rPr>
                <w:spacing w:val="-1"/>
              </w:rPr>
              <w:t>大庙镇金桂大道</w:t>
            </w:r>
            <w:r>
              <w:rPr>
                <w:spacing w:val="-51"/>
              </w:rPr>
              <w:t xml:space="preserve"> </w:t>
            </w:r>
            <w:r>
              <w:rPr>
                <w:rFonts w:ascii="Times New Roman" w:hAnsi="Times New Roman" w:eastAsia="Times New Roman" w:cs="Times New Roman"/>
                <w:spacing w:val="-1"/>
              </w:rPr>
              <w:t>1 </w:t>
            </w:r>
            <w:r>
              <w:rPr>
                <w:spacing w:val="-1"/>
              </w:rPr>
              <w:t>号厂区的</w:t>
            </w:r>
            <w:r>
              <w:rPr>
                <w:rFonts w:ascii="Times New Roman" w:hAnsi="Times New Roman" w:eastAsia="Times New Roman" w:cs="Times New Roman"/>
                <w:spacing w:val="-1"/>
              </w:rPr>
              <w:t>7#</w:t>
            </w:r>
            <w:r>
              <w:rPr>
                <w:rFonts w:ascii="Times New Roman" w:hAnsi="Times New Roman" w:eastAsia="Times New Roman" w:cs="Times New Roman"/>
              </w:rPr>
              <w:t xml:space="preserve"> </w:t>
            </w:r>
            <w:r>
              <w:rPr>
                <w:spacing w:val="-2"/>
              </w:rPr>
              <w:t>厂房从事生产经营活动。</w:t>
            </w:r>
          </w:p>
          <w:p>
            <w:pPr>
              <w:pStyle w:val="TableText"/>
              <w:ind w:left="105" w:right="41" w:firstLine="480"/>
              <w:spacing w:before="37" w:line="354" w:lineRule="auto"/>
              <w:rPr/>
            </w:pPr>
            <w:r>
              <w:rPr>
                <w:spacing w:val="-2"/>
              </w:rPr>
              <w:t>科达明博公司于</w:t>
            </w:r>
            <w:r>
              <w:rPr>
                <w:spacing w:val="-55"/>
              </w:rPr>
              <w:t xml:space="preserve"> </w:t>
            </w:r>
            <w:r>
              <w:rPr>
                <w:rFonts w:ascii="Times New Roman" w:hAnsi="Times New Roman" w:eastAsia="Times New Roman" w:cs="Times New Roman"/>
                <w:spacing w:val="-2"/>
              </w:rPr>
              <w:t>2022 </w:t>
            </w:r>
            <w:r>
              <w:rPr>
                <w:spacing w:val="-2"/>
              </w:rPr>
              <w:t>年</w:t>
            </w:r>
            <w:r>
              <w:rPr>
                <w:spacing w:val="-56"/>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15"/>
                <w:w w:val="101"/>
              </w:rPr>
              <w:t xml:space="preserve"> </w:t>
            </w:r>
            <w:r>
              <w:rPr>
                <w:spacing w:val="-2"/>
              </w:rPr>
              <w:t>月编制了《</w:t>
            </w:r>
            <w:r>
              <w:rPr>
                <w:spacing w:val="-3"/>
              </w:rPr>
              <w:t>电力设备生产项目环境影响报告表》，</w:t>
            </w:r>
            <w:r>
              <w:rPr/>
              <w:t xml:space="preserve"> </w:t>
            </w:r>
            <w:r>
              <w:rPr>
                <w:spacing w:val="-4"/>
              </w:rPr>
              <w:t>于</w:t>
            </w:r>
            <w:r>
              <w:rPr>
                <w:spacing w:val="-55"/>
              </w:rPr>
              <w:t xml:space="preserve"> </w:t>
            </w:r>
            <w:r>
              <w:rPr>
                <w:rFonts w:ascii="Times New Roman" w:hAnsi="Times New Roman" w:eastAsia="Times New Roman" w:cs="Times New Roman"/>
                <w:spacing w:val="-4"/>
              </w:rPr>
              <w:t>2022 </w:t>
            </w:r>
            <w:r>
              <w:rPr>
                <w:spacing w:val="-4"/>
              </w:rPr>
              <w:t>年</w:t>
            </w:r>
            <w:r>
              <w:rPr>
                <w:spacing w:val="-48"/>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5"/>
              </w:rPr>
              <w:t xml:space="preserve"> </w:t>
            </w:r>
            <w:r>
              <w:rPr>
                <w:spacing w:val="-4"/>
              </w:rPr>
              <w:t>月取得《重庆市建设项目环境影响评价文件批准书》（渝</w:t>
            </w:r>
            <w:r>
              <w:rPr>
                <w:spacing w:val="-5"/>
              </w:rPr>
              <w:t>（铜）环准</w:t>
            </w:r>
            <w:r>
              <w:rPr/>
              <w:t xml:space="preserve"> </w:t>
            </w:r>
            <w:r>
              <w:rPr>
                <w:spacing w:val="-2"/>
              </w:rPr>
              <w:t>〔</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30</w:t>
            </w:r>
            <w:r>
              <w:rPr>
                <w:rFonts w:ascii="Times New Roman" w:hAnsi="Times New Roman" w:eastAsia="Times New Roman" w:cs="Times New Roman"/>
                <w:spacing w:val="15"/>
              </w:rPr>
              <w:t xml:space="preserve"> </w:t>
            </w:r>
            <w:r>
              <w:rPr>
                <w:spacing w:val="-2"/>
              </w:rPr>
              <w:t>号）。科达明博公司“</w:t>
            </w:r>
            <w:r>
              <w:rPr>
                <w:spacing w:val="-83"/>
              </w:rPr>
              <w:t xml:space="preserve"> </w:t>
            </w:r>
            <w:r>
              <w:rPr>
                <w:spacing w:val="-2"/>
              </w:rPr>
              <w:t>电力设备生产项目</w:t>
            </w:r>
            <w:r>
              <w:rPr>
                <w:spacing w:val="-88"/>
              </w:rPr>
              <w:t xml:space="preserve"> </w:t>
            </w:r>
            <w:r>
              <w:rPr>
                <w:spacing w:val="-3"/>
              </w:rPr>
              <w:t>”，主要生产电缆保护管、</w:t>
            </w:r>
            <w:r>
              <w:rPr/>
              <w:t xml:space="preserve"> </w:t>
            </w:r>
            <w:r>
              <w:rPr>
                <w:spacing w:val="1"/>
              </w:rPr>
              <w:t>接地线、绝缘杆、绝缘梯子、验电器、围栏、铁</w:t>
            </w:r>
            <w:r>
              <w:rPr/>
              <w:t>附件、驱鸟器、标牌、工具柜、 </w:t>
            </w:r>
            <w:r>
              <w:rPr>
                <w:spacing w:val="-7"/>
              </w:rPr>
              <w:t>安全带、安全帽等，新建</w:t>
            </w:r>
            <w:r>
              <w:rPr>
                <w:spacing w:val="-32"/>
              </w:rPr>
              <w:t xml:space="preserve"> </w:t>
            </w:r>
            <w:r>
              <w:rPr>
                <w:rFonts w:ascii="Times New Roman" w:hAnsi="Times New Roman" w:eastAsia="Times New Roman" w:cs="Times New Roman"/>
                <w:spacing w:val="-7"/>
              </w:rPr>
              <w:t>11 </w:t>
            </w:r>
            <w:r>
              <w:rPr>
                <w:spacing w:val="-7"/>
              </w:rPr>
              <w:t>栋生产厂房（编号</w:t>
            </w:r>
            <w:r>
              <w:rPr>
                <w:spacing w:val="-32"/>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8"/>
              </w:rPr>
              <w:t>-11#</w:t>
            </w:r>
            <w:r>
              <w:rPr>
                <w:spacing w:val="-22"/>
              </w:rPr>
              <w:t>），</w:t>
            </w:r>
            <w:r>
              <w:rPr>
                <w:rFonts w:ascii="Times New Roman" w:hAnsi="Times New Roman" w:eastAsia="Times New Roman" w:cs="Times New Roman"/>
                <w:spacing w:val="-8"/>
              </w:rPr>
              <w:t>1 </w:t>
            </w:r>
            <w:r>
              <w:rPr>
                <w:spacing w:val="-8"/>
              </w:rPr>
              <w:t>栋办公楼和</w:t>
            </w:r>
            <w:r>
              <w:rPr>
                <w:spacing w:val="-32"/>
              </w:rPr>
              <w:t xml:space="preserve"> </w:t>
            </w:r>
            <w:r>
              <w:rPr>
                <w:rFonts w:ascii="Times New Roman" w:hAnsi="Times New Roman" w:eastAsia="Times New Roman" w:cs="Times New Roman"/>
                <w:spacing w:val="-8"/>
              </w:rPr>
              <w:t>1 </w:t>
            </w:r>
            <w:r>
              <w:rPr>
                <w:spacing w:val="-8"/>
              </w:rPr>
              <w:t>栋宿舍，</w:t>
            </w:r>
            <w:r>
              <w:rPr/>
              <w:t xml:space="preserve"> </w:t>
            </w:r>
            <w:r>
              <w:rPr>
                <w:spacing w:val="2"/>
              </w:rPr>
              <w:t>其中</w:t>
            </w:r>
            <w:r>
              <w:rPr>
                <w:rFonts w:ascii="Times New Roman" w:hAnsi="Times New Roman" w:eastAsia="Times New Roman" w:cs="Times New Roman"/>
                <w:spacing w:val="2"/>
              </w:rPr>
              <w:t>7 </w:t>
            </w:r>
            <w:r>
              <w:rPr>
                <w:spacing w:val="2"/>
              </w:rPr>
              <w:t>栋厂房作为项目生产用，</w:t>
            </w:r>
            <w:r>
              <w:rPr>
                <w:rFonts w:ascii="Times New Roman" w:hAnsi="Times New Roman" w:eastAsia="Times New Roman" w:cs="Times New Roman"/>
                <w:spacing w:val="2"/>
              </w:rPr>
              <w:t>4 </w:t>
            </w:r>
            <w:r>
              <w:rPr>
                <w:spacing w:val="2"/>
              </w:rPr>
              <w:t>栋厂房</w:t>
            </w:r>
            <w:r>
              <w:rPr>
                <w:spacing w:val="1"/>
              </w:rPr>
              <w:t>为后续项目备用厂房。</w:t>
            </w:r>
          </w:p>
          <w:p>
            <w:pPr>
              <w:pStyle w:val="TableText"/>
              <w:ind w:left="110" w:right="105" w:firstLine="476"/>
              <w:spacing w:before="38" w:line="345" w:lineRule="auto"/>
              <w:rPr/>
            </w:pPr>
            <w:r>
              <w:rPr>
                <w:spacing w:val="-2"/>
              </w:rPr>
              <w:t>根据现场踏勘及查阅资料，项目所租用的</w:t>
            </w:r>
            <w:r>
              <w:rPr>
                <w:rFonts w:ascii="Times New Roman" w:hAnsi="Times New Roman" w:eastAsia="Times New Roman" w:cs="Times New Roman"/>
                <w:spacing w:val="-2"/>
              </w:rPr>
              <w:t>7#</w:t>
            </w:r>
            <w:r>
              <w:rPr>
                <w:spacing w:val="-2"/>
              </w:rPr>
              <w:t>厂房已建成，</w:t>
            </w:r>
            <w:r>
              <w:rPr>
                <w:spacing w:val="-61"/>
              </w:rPr>
              <w:t xml:space="preserve"> </w:t>
            </w:r>
            <w:r>
              <w:rPr>
                <w:spacing w:val="-2"/>
              </w:rPr>
              <w:t>目前为空置状态，</w:t>
            </w:r>
            <w:r>
              <w:rPr/>
              <w:t xml:space="preserve"> </w:t>
            </w:r>
            <w:r>
              <w:rPr>
                <w:spacing w:val="-1"/>
              </w:rPr>
              <w:t>未曾有过生产，不存在原有环境污染问题。</w:t>
            </w:r>
          </w:p>
        </w:tc>
      </w:tr>
    </w:tbl>
    <w:p>
      <w:pPr>
        <w:pStyle w:val="BodyText"/>
        <w:rPr/>
      </w:pPr>
      <w:r/>
    </w:p>
    <w:p>
      <w:pPr>
        <w:sectPr>
          <w:footerReference w:type="default" r:id="rId48"/>
          <w:pgSz w:w="11906" w:h="16839"/>
          <w:pgMar w:top="1431" w:right="1451" w:bottom="1014" w:left="1451" w:header="0" w:footer="852" w:gutter="0"/>
        </w:sectPr>
        <w:rPr/>
      </w:pPr>
    </w:p>
    <w:p>
      <w:pPr>
        <w:pStyle w:val="BodyText"/>
        <w:spacing w:line="255" w:lineRule="auto"/>
        <w:rPr/>
      </w:pPr>
      <w:r/>
    </w:p>
    <w:p>
      <w:pPr>
        <w:pStyle w:val="BodyText"/>
        <w:spacing w:line="255" w:lineRule="auto"/>
        <w:rPr/>
      </w:pPr>
      <w:r/>
    </w:p>
    <w:p>
      <w:pPr>
        <w:ind w:left="1250"/>
        <w:spacing w:before="97" w:line="218" w:lineRule="auto"/>
        <w:outlineLvl w:val="0"/>
        <w:rPr>
          <w:rFonts w:ascii="SimSun" w:hAnsi="SimSun" w:eastAsia="SimSun" w:cs="SimSun"/>
          <w:sz w:val="30"/>
          <w:szCs w:val="30"/>
        </w:rPr>
      </w:pPr>
      <w:r>
        <w:rPr>
          <w:rFonts w:ascii="SimSun" w:hAnsi="SimSun" w:eastAsia="SimSun" w:cs="SimSun"/>
          <w:sz w:val="30"/>
          <w:szCs w:val="30"/>
          <w:spacing w:val="-1"/>
        </w:rPr>
        <w:t>三、区域环境质量现状、环境保护目标及评价标准</w:t>
      </w:r>
    </w:p>
    <w:p>
      <w:pPr>
        <w:spacing w:before="2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59"/>
        <w:gridCol w:w="8706"/>
      </w:tblGrid>
      <w:tr>
        <w:trPr>
          <w:trHeight w:val="11793" w:hRule="atLeast"/>
        </w:trPr>
        <w:tc>
          <w:tcPr>
            <w:tcW w:w="359" w:type="dxa"/>
            <w:vAlign w:val="top"/>
            <w:textDirection w:val="tbRlV"/>
            <w:tcBorders>
              <w:right w:val="single" w:color="000000" w:sz="2" w:space="0"/>
            </w:tcBorders>
          </w:tcPr>
          <w:p>
            <w:pPr>
              <w:pStyle w:val="TableText"/>
              <w:ind w:left="4687"/>
              <w:spacing w:before="5" w:line="208" w:lineRule="auto"/>
              <w:rPr/>
            </w:pPr>
            <w:r>
              <w:rPr>
                <w:spacing w:val="-1"/>
              </w:rPr>
              <w:t>区</w:t>
            </w:r>
            <w:r>
              <w:rPr>
                <w:spacing w:val="-43"/>
              </w:rPr>
              <w:t xml:space="preserve"> </w:t>
            </w:r>
            <w:r>
              <w:rPr>
                <w:spacing w:val="-1"/>
              </w:rPr>
              <w:t>域</w:t>
            </w:r>
            <w:r>
              <w:rPr>
                <w:spacing w:val="-50"/>
              </w:rPr>
              <w:t xml:space="preserve"> </w:t>
            </w:r>
            <w:r>
              <w:rPr>
                <w:spacing w:val="-1"/>
              </w:rPr>
              <w:t>环</w:t>
            </w:r>
            <w:r>
              <w:rPr>
                <w:spacing w:val="-48"/>
              </w:rPr>
              <w:t xml:space="preserve"> </w:t>
            </w:r>
            <w:r>
              <w:rPr>
                <w:spacing w:val="-1"/>
              </w:rPr>
              <w:t>境</w:t>
            </w:r>
            <w:r>
              <w:rPr>
                <w:spacing w:val="-48"/>
              </w:rPr>
              <w:t xml:space="preserve"> </w:t>
            </w:r>
            <w:r>
              <w:rPr>
                <w:spacing w:val="-1"/>
              </w:rPr>
              <w:t>质</w:t>
            </w:r>
            <w:r>
              <w:rPr>
                <w:spacing w:val="-47"/>
              </w:rPr>
              <w:t xml:space="preserve"> </w:t>
            </w:r>
            <w:r>
              <w:rPr>
                <w:spacing w:val="-1"/>
              </w:rPr>
              <w:t>量</w:t>
            </w:r>
            <w:r>
              <w:rPr>
                <w:spacing w:val="-51"/>
              </w:rPr>
              <w:t xml:space="preserve"> </w:t>
            </w:r>
            <w:r>
              <w:rPr>
                <w:spacing w:val="-1"/>
              </w:rPr>
              <w:t>现</w:t>
            </w:r>
            <w:r>
              <w:rPr>
                <w:spacing w:val="-47"/>
              </w:rPr>
              <w:t xml:space="preserve"> </w:t>
            </w:r>
            <w:r>
              <w:rPr>
                <w:spacing w:val="-1"/>
              </w:rPr>
              <w:t>状</w:t>
            </w:r>
          </w:p>
        </w:tc>
        <w:tc>
          <w:tcPr>
            <w:tcW w:w="8706" w:type="dxa"/>
            <w:vAlign w:val="top"/>
            <w:tcBorders>
              <w:left w:val="single" w:color="000000" w:sz="2" w:space="0"/>
            </w:tcBorders>
          </w:tcPr>
          <w:p>
            <w:pPr>
              <w:pStyle w:val="TableText"/>
              <w:ind w:left="103"/>
              <w:spacing w:before="41" w:line="219" w:lineRule="auto"/>
              <w:rPr/>
            </w:pPr>
            <w:r>
              <w:rPr>
                <w:rFonts w:ascii="Times New Roman" w:hAnsi="Times New Roman" w:eastAsia="Times New Roman" w:cs="Times New Roman"/>
                <w:b/>
                <w:bCs/>
                <w:spacing w:val="-2"/>
              </w:rPr>
              <w:t>3.1.1 </w:t>
            </w:r>
            <w:r>
              <w:rPr>
                <w:b/>
                <w:bCs/>
                <w:spacing w:val="-2"/>
              </w:rPr>
              <w:t>环境空气质量现状</w:t>
            </w:r>
          </w:p>
          <w:p>
            <w:pPr>
              <w:pStyle w:val="TableText"/>
              <w:ind w:left="113" w:right="196" w:firstLine="475"/>
              <w:spacing w:before="182" w:line="350" w:lineRule="auto"/>
              <w:rPr/>
            </w:pPr>
            <w:r>
              <w:rPr/>
              <w:t>根据《重庆铜梁高新技术产业开发区大庙区块控制</w:t>
            </w:r>
            <w:r>
              <w:rPr>
                <w:spacing w:val="-1"/>
              </w:rPr>
              <w:t>性详细规划环境影响报告</w:t>
            </w:r>
            <w:r>
              <w:rPr/>
              <w:t xml:space="preserve"> </w:t>
            </w:r>
            <w:r>
              <w:rPr>
                <w:spacing w:val="-1"/>
              </w:rPr>
              <w:t>书》，拟建项目所在地环境空气功能区划为二类区，执行《环境空气质量标准》</w:t>
            </w:r>
            <w:r>
              <w:rPr>
                <w:spacing w:val="10"/>
              </w:rPr>
              <w:t xml:space="preserve"> </w:t>
            </w:r>
            <w:r>
              <w:rPr>
                <w:spacing w:val="-1"/>
              </w:rPr>
              <w:t>（</w:t>
            </w:r>
            <w:r>
              <w:rPr>
                <w:rFonts w:ascii="Times New Roman" w:hAnsi="Times New Roman" w:eastAsia="Times New Roman" w:cs="Times New Roman"/>
                <w:spacing w:val="-1"/>
              </w:rPr>
              <w:t>GB3095-2012</w:t>
            </w:r>
            <w:r>
              <w:rPr>
                <w:spacing w:val="-1"/>
              </w:rPr>
              <w:t>）二级标准。</w:t>
            </w:r>
          </w:p>
          <w:p>
            <w:pPr>
              <w:pStyle w:val="TableText"/>
              <w:ind w:left="600"/>
              <w:spacing w:before="35" w:line="219" w:lineRule="auto"/>
              <w:rPr/>
            </w:pPr>
            <w:r>
              <w:rPr>
                <w:spacing w:val="-3"/>
              </w:rPr>
              <w:t>（</w:t>
            </w:r>
            <w:r>
              <w:rPr>
                <w:rFonts w:ascii="Times New Roman" w:hAnsi="Times New Roman" w:eastAsia="Times New Roman" w:cs="Times New Roman"/>
                <w:spacing w:val="-3"/>
              </w:rPr>
              <w:t>1</w:t>
            </w:r>
            <w:r>
              <w:rPr>
                <w:spacing w:val="-3"/>
              </w:rPr>
              <w:t>）区域达标情况</w:t>
            </w:r>
          </w:p>
          <w:p>
            <w:pPr>
              <w:pStyle w:val="TableText"/>
              <w:ind w:left="110" w:right="103" w:firstLine="479"/>
              <w:spacing w:before="180" w:line="346" w:lineRule="auto"/>
              <w:rPr/>
            </w:pPr>
            <w:r>
              <w:rPr>
                <w:spacing w:val="1"/>
              </w:rPr>
              <w:t>本评价大气常规因子引用重庆市生态环境局公布的</w:t>
            </w:r>
            <w:r>
              <w:rPr/>
              <w:t>《</w:t>
            </w:r>
            <w:r>
              <w:rPr>
                <w:rFonts w:ascii="Times New Roman" w:hAnsi="Times New Roman" w:eastAsia="Times New Roman" w:cs="Times New Roman"/>
              </w:rPr>
              <w:t>2023 </w:t>
            </w:r>
            <w:r>
              <w:rPr/>
              <w:t>重庆市生态环境状 </w:t>
            </w:r>
            <w:r>
              <w:rPr>
                <w:spacing w:val="-1"/>
              </w:rPr>
              <w:t>况公报》中铜梁区环境空气质量现状数据，区域空气质量现状评价见表</w:t>
            </w:r>
            <w:r>
              <w:rPr>
                <w:spacing w:val="-37"/>
              </w:rPr>
              <w:t xml:space="preserve"> </w:t>
            </w:r>
            <w:r>
              <w:rPr>
                <w:rFonts w:ascii="Times New Roman" w:hAnsi="Times New Roman" w:eastAsia="Times New Roman" w:cs="Times New Roman"/>
                <w:spacing w:val="-1"/>
              </w:rPr>
              <w:t>3.1-1</w:t>
            </w:r>
            <w:r>
              <w:rPr>
                <w:spacing w:val="-1"/>
              </w:rPr>
              <w:t>。</w:t>
            </w:r>
          </w:p>
          <w:p>
            <w:pPr>
              <w:pStyle w:val="TableText"/>
              <w:ind w:left="2422"/>
              <w:spacing w:before="32" w:line="221" w:lineRule="auto"/>
              <w:rPr>
                <w:sz w:val="20"/>
                <w:szCs w:val="20"/>
              </w:rPr>
            </w:pPr>
            <w:r>
              <w:rPr>
                <w:sz w:val="20"/>
                <w:szCs w:val="20"/>
                <w:b/>
                <w:bCs/>
                <w:spacing w:val="6"/>
              </w:rPr>
              <w:t>表</w:t>
            </w:r>
            <w:r>
              <w:rPr>
                <w:sz w:val="20"/>
                <w:szCs w:val="20"/>
                <w:spacing w:val="-42"/>
              </w:rPr>
              <w:t xml:space="preserve"> </w:t>
            </w:r>
            <w:r>
              <w:rPr>
                <w:rFonts w:ascii="Times New Roman" w:hAnsi="Times New Roman" w:eastAsia="Times New Roman" w:cs="Times New Roman"/>
                <w:sz w:val="20"/>
                <w:szCs w:val="20"/>
                <w:b/>
                <w:bCs/>
                <w:spacing w:val="6"/>
              </w:rPr>
              <w:t>3.1-1    </w:t>
            </w:r>
            <w:r>
              <w:rPr>
                <w:sz w:val="20"/>
                <w:szCs w:val="20"/>
                <w:b/>
                <w:bCs/>
                <w:spacing w:val="6"/>
              </w:rPr>
              <w:t>空气质量达标区判定情况一览表</w:t>
            </w:r>
          </w:p>
          <w:tbl>
            <w:tblPr>
              <w:tblStyle w:val="TableNormal"/>
              <w:tblW w:w="8484" w:type="dxa"/>
              <w:tblInd w:w="10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949"/>
              <w:gridCol w:w="1335"/>
              <w:gridCol w:w="1391"/>
              <w:gridCol w:w="1528"/>
              <w:gridCol w:w="1367"/>
            </w:tblGrid>
            <w:tr>
              <w:trPr>
                <w:trHeight w:val="556" w:hRule="atLeast"/>
              </w:trPr>
              <w:tc>
                <w:tcPr>
                  <w:tcW w:w="914" w:type="dxa"/>
                  <w:vAlign w:val="top"/>
                  <w:tcBorders>
                    <w:left w:val="single" w:color="000000" w:sz="2" w:space="0"/>
                    <w:top w:val="single" w:color="000000" w:sz="2" w:space="0"/>
                  </w:tcBorders>
                </w:tcPr>
                <w:p>
                  <w:pPr>
                    <w:pStyle w:val="TableText"/>
                    <w:ind w:left="149"/>
                    <w:spacing w:before="170" w:line="228" w:lineRule="auto"/>
                    <w:rPr>
                      <w:sz w:val="20"/>
                      <w:szCs w:val="20"/>
                    </w:rPr>
                  </w:pPr>
                  <w:r>
                    <w:rPr>
                      <w:sz w:val="20"/>
                      <w:szCs w:val="20"/>
                      <w:spacing w:val="6"/>
                    </w:rPr>
                    <w:t>污染物</w:t>
                  </w:r>
                </w:p>
              </w:tc>
              <w:tc>
                <w:tcPr>
                  <w:tcW w:w="1949" w:type="dxa"/>
                  <w:vAlign w:val="top"/>
                  <w:tcBorders>
                    <w:top w:val="single" w:color="000000" w:sz="2" w:space="0"/>
                  </w:tcBorders>
                </w:tcPr>
                <w:p>
                  <w:pPr>
                    <w:pStyle w:val="TableText"/>
                    <w:ind w:left="451"/>
                    <w:spacing w:before="170" w:line="226" w:lineRule="auto"/>
                    <w:rPr>
                      <w:sz w:val="20"/>
                      <w:szCs w:val="20"/>
                    </w:rPr>
                  </w:pPr>
                  <w:r>
                    <w:rPr>
                      <w:sz w:val="20"/>
                      <w:szCs w:val="20"/>
                      <w:spacing w:val="7"/>
                    </w:rPr>
                    <w:t>年评价指标</w:t>
                  </w:r>
                </w:p>
              </w:tc>
              <w:tc>
                <w:tcPr>
                  <w:tcW w:w="1335" w:type="dxa"/>
                  <w:vAlign w:val="top"/>
                  <w:tcBorders>
                    <w:top w:val="single" w:color="000000" w:sz="2" w:space="0"/>
                  </w:tcBorders>
                </w:tcPr>
                <w:p>
                  <w:pPr>
                    <w:pStyle w:val="TableText"/>
                    <w:ind w:left="314" w:right="219" w:hanging="62"/>
                    <w:spacing w:before="36" w:line="235" w:lineRule="auto"/>
                    <w:rPr>
                      <w:sz w:val="20"/>
                      <w:szCs w:val="20"/>
                    </w:rPr>
                  </w:pPr>
                  <w:r>
                    <w:rPr>
                      <w:sz w:val="20"/>
                      <w:szCs w:val="20"/>
                      <w:spacing w:val="6"/>
                    </w:rPr>
                    <w:t>现状浓度</w:t>
                  </w:r>
                  <w:r>
                    <w:rPr>
                      <w:sz w:val="20"/>
                      <w:szCs w:val="20"/>
                      <w:spacing w:val="2"/>
                    </w:rPr>
                    <w:t xml:space="preserve"> </w:t>
                  </w:r>
                  <w:r>
                    <w:rPr>
                      <w:sz w:val="20"/>
                      <w:szCs w:val="20"/>
                    </w:rPr>
                    <w:t>(</w:t>
                  </w:r>
                  <w:r>
                    <w:rPr>
                      <w:rFonts w:ascii="Times New Roman" w:hAnsi="Times New Roman" w:eastAsia="Times New Roman" w:cs="Times New Roman"/>
                      <w:sz w:val="20"/>
                      <w:szCs w:val="20"/>
                    </w:rPr>
                    <w:t>μg/m</w:t>
                  </w:r>
                  <w:r>
                    <w:rPr>
                      <w:rFonts w:ascii="Times New Roman" w:hAnsi="Times New Roman" w:eastAsia="Times New Roman" w:cs="Times New Roman"/>
                      <w:sz w:val="13"/>
                      <w:szCs w:val="13"/>
                      <w:position w:val="6"/>
                    </w:rPr>
                    <w:t>3</w:t>
                  </w:r>
                  <w:r>
                    <w:rPr>
                      <w:sz w:val="20"/>
                      <w:szCs w:val="20"/>
                    </w:rPr>
                    <w:t>）</w:t>
                  </w:r>
                </w:p>
              </w:tc>
              <w:tc>
                <w:tcPr>
                  <w:tcW w:w="1391" w:type="dxa"/>
                  <w:vAlign w:val="top"/>
                  <w:tcBorders>
                    <w:top w:val="single" w:color="000000" w:sz="2" w:space="0"/>
                  </w:tcBorders>
                </w:tcPr>
                <w:p>
                  <w:pPr>
                    <w:pStyle w:val="TableText"/>
                    <w:ind w:left="346" w:right="246" w:firstLine="39"/>
                    <w:spacing w:before="36" w:line="235" w:lineRule="auto"/>
                    <w:rPr>
                      <w:sz w:val="20"/>
                      <w:szCs w:val="20"/>
                    </w:rPr>
                  </w:pPr>
                  <w:r>
                    <w:rPr>
                      <w:sz w:val="20"/>
                      <w:szCs w:val="20"/>
                      <w:spacing w:val="6"/>
                    </w:rPr>
                    <w:t>标准值</w:t>
                  </w:r>
                  <w:r>
                    <w:rPr>
                      <w:sz w:val="20"/>
                      <w:szCs w:val="20"/>
                    </w:rPr>
                    <w:t xml:space="preserve">  </w:t>
                  </w:r>
                  <w:r>
                    <w:rPr>
                      <w:sz w:val="20"/>
                      <w:szCs w:val="20"/>
                    </w:rPr>
                    <w:t>(</w:t>
                  </w:r>
                  <w:r>
                    <w:rPr>
                      <w:rFonts w:ascii="Times New Roman" w:hAnsi="Times New Roman" w:eastAsia="Times New Roman" w:cs="Times New Roman"/>
                      <w:sz w:val="20"/>
                      <w:szCs w:val="20"/>
                    </w:rPr>
                    <w:t>μg/m</w:t>
                  </w:r>
                  <w:r>
                    <w:rPr>
                      <w:rFonts w:ascii="Times New Roman" w:hAnsi="Times New Roman" w:eastAsia="Times New Roman" w:cs="Times New Roman"/>
                      <w:sz w:val="13"/>
                      <w:szCs w:val="13"/>
                      <w:position w:val="6"/>
                    </w:rPr>
                    <w:t>3</w:t>
                  </w:r>
                  <w:r>
                    <w:rPr>
                      <w:sz w:val="20"/>
                      <w:szCs w:val="20"/>
                    </w:rPr>
                    <w:t>）</w:t>
                  </w:r>
                </w:p>
              </w:tc>
              <w:tc>
                <w:tcPr>
                  <w:tcW w:w="1528" w:type="dxa"/>
                  <w:vAlign w:val="top"/>
                  <w:tcBorders>
                    <w:top w:val="single" w:color="000000" w:sz="2" w:space="0"/>
                  </w:tcBorders>
                </w:tcPr>
                <w:p>
                  <w:pPr>
                    <w:pStyle w:val="TableText"/>
                    <w:ind w:left="189"/>
                    <w:spacing w:before="169" w:line="228" w:lineRule="auto"/>
                    <w:rPr>
                      <w:sz w:val="20"/>
                      <w:szCs w:val="20"/>
                    </w:rPr>
                  </w:pPr>
                  <w:r>
                    <w:rPr>
                      <w:sz w:val="20"/>
                      <w:szCs w:val="20"/>
                    </w:rPr>
                    <w:t>占标率（</w:t>
                  </w:r>
                  <w:r>
                    <w:rPr>
                      <w:rFonts w:ascii="Times New Roman" w:hAnsi="Times New Roman" w:eastAsia="Times New Roman" w:cs="Times New Roman"/>
                      <w:sz w:val="20"/>
                      <w:szCs w:val="20"/>
                    </w:rPr>
                    <w:t>%</w:t>
                  </w:r>
                  <w:r>
                    <w:rPr>
                      <w:sz w:val="20"/>
                      <w:szCs w:val="20"/>
                    </w:rPr>
                    <w:t>）</w:t>
                  </w:r>
                </w:p>
              </w:tc>
              <w:tc>
                <w:tcPr>
                  <w:tcW w:w="1367" w:type="dxa"/>
                  <w:vAlign w:val="top"/>
                  <w:tcBorders>
                    <w:right w:val="single" w:color="000000" w:sz="2" w:space="0"/>
                    <w:top w:val="single" w:color="000000" w:sz="2" w:space="0"/>
                  </w:tcBorders>
                </w:tcPr>
                <w:p>
                  <w:pPr>
                    <w:pStyle w:val="TableText"/>
                    <w:ind w:left="265"/>
                    <w:spacing w:before="170" w:line="228" w:lineRule="auto"/>
                    <w:rPr>
                      <w:sz w:val="20"/>
                      <w:szCs w:val="20"/>
                    </w:rPr>
                  </w:pPr>
                  <w:r>
                    <w:rPr>
                      <w:sz w:val="20"/>
                      <w:szCs w:val="20"/>
                      <w:spacing w:val="7"/>
                    </w:rPr>
                    <w:t>达标情况</w:t>
                  </w:r>
                </w:p>
              </w:tc>
            </w:tr>
            <w:tr>
              <w:trPr>
                <w:trHeight w:val="277" w:hRule="atLeast"/>
              </w:trPr>
              <w:tc>
                <w:tcPr>
                  <w:tcW w:w="914" w:type="dxa"/>
                  <w:vAlign w:val="top"/>
                  <w:tcBorders>
                    <w:left w:val="single" w:color="000000" w:sz="2" w:space="0"/>
                  </w:tcBorders>
                </w:tcPr>
                <w:p>
                  <w:pPr>
                    <w:ind w:left="299"/>
                    <w:spacing w:before="67"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1949" w:type="dxa"/>
                  <w:vAlign w:val="top"/>
                  <w:vMerge w:val="restart"/>
                  <w:tcBorders>
                    <w:bottom w:val="nil"/>
                  </w:tcBorders>
                </w:tcPr>
                <w:p>
                  <w:pPr>
                    <w:spacing w:line="393" w:lineRule="auto"/>
                    <w:rPr>
                      <w:rFonts w:ascii="Arial"/>
                      <w:sz w:val="21"/>
                    </w:rPr>
                  </w:pPr>
                  <w:r/>
                </w:p>
                <w:p>
                  <w:pPr>
                    <w:pStyle w:val="TableText"/>
                    <w:ind w:left="242"/>
                    <w:spacing w:before="65" w:line="228" w:lineRule="auto"/>
                    <w:rPr>
                      <w:sz w:val="20"/>
                      <w:szCs w:val="20"/>
                    </w:rPr>
                  </w:pPr>
                  <w:r>
                    <w:rPr>
                      <w:sz w:val="20"/>
                      <w:szCs w:val="20"/>
                      <w:spacing w:val="8"/>
                    </w:rPr>
                    <w:t>年平均质量浓度</w:t>
                  </w:r>
                </w:p>
              </w:tc>
              <w:tc>
                <w:tcPr>
                  <w:tcW w:w="1335" w:type="dxa"/>
                  <w:vAlign w:val="top"/>
                </w:tcPr>
                <w:p>
                  <w:pPr>
                    <w:ind w:left="581"/>
                    <w:spacing w:before="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391" w:type="dxa"/>
                  <w:vAlign w:val="top"/>
                </w:tcPr>
                <w:p>
                  <w:pPr>
                    <w:ind w:left="594"/>
                    <w:spacing w:before="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528" w:type="dxa"/>
                  <w:vAlign w:val="top"/>
                </w:tcPr>
                <w:p>
                  <w:pPr>
                    <w:ind w:left="601"/>
                    <w:spacing w:before="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16.7</w:t>
                  </w:r>
                </w:p>
              </w:tc>
              <w:tc>
                <w:tcPr>
                  <w:tcW w:w="1367" w:type="dxa"/>
                  <w:vAlign w:val="top"/>
                  <w:tcBorders>
                    <w:right w:val="single" w:color="000000" w:sz="2" w:space="0"/>
                  </w:tcBorders>
                </w:tcPr>
                <w:p>
                  <w:pPr>
                    <w:pStyle w:val="TableText"/>
                    <w:ind w:left="474"/>
                    <w:spacing w:before="31" w:line="217" w:lineRule="auto"/>
                    <w:rPr>
                      <w:sz w:val="20"/>
                      <w:szCs w:val="20"/>
                    </w:rPr>
                  </w:pPr>
                  <w:r>
                    <w:rPr>
                      <w:sz w:val="20"/>
                      <w:szCs w:val="20"/>
                      <w:spacing w:val="5"/>
                    </w:rPr>
                    <w:t>达标</w:t>
                  </w:r>
                </w:p>
              </w:tc>
            </w:tr>
            <w:tr>
              <w:trPr>
                <w:trHeight w:val="277" w:hRule="atLeast"/>
              </w:trPr>
              <w:tc>
                <w:tcPr>
                  <w:tcW w:w="914" w:type="dxa"/>
                  <w:vAlign w:val="top"/>
                  <w:tcBorders>
                    <w:left w:val="single" w:color="000000" w:sz="2" w:space="0"/>
                  </w:tcBorders>
                </w:tcPr>
                <w:p>
                  <w:pPr>
                    <w:ind w:left="266"/>
                    <w:spacing w:before="66"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NO</w:t>
                  </w:r>
                  <w:r>
                    <w:rPr>
                      <w:rFonts w:ascii="Times New Roman" w:hAnsi="Times New Roman" w:eastAsia="Times New Roman" w:cs="Times New Roman"/>
                      <w:sz w:val="13"/>
                      <w:szCs w:val="13"/>
                      <w:spacing w:val="6"/>
                      <w:position w:val="-1"/>
                    </w:rPr>
                    <w:t>2</w:t>
                  </w:r>
                </w:p>
              </w:tc>
              <w:tc>
                <w:tcPr>
                  <w:tcW w:w="1949" w:type="dxa"/>
                  <w:vAlign w:val="top"/>
                  <w:vMerge w:val="continue"/>
                  <w:tcBorders>
                    <w:top w:val="nil"/>
                    <w:bottom w:val="nil"/>
                  </w:tcBorders>
                </w:tcPr>
                <w:p>
                  <w:pPr>
                    <w:rPr>
                      <w:rFonts w:ascii="Arial"/>
                      <w:sz w:val="21"/>
                    </w:rPr>
                  </w:pPr>
                  <w:r/>
                </w:p>
              </w:tc>
              <w:tc>
                <w:tcPr>
                  <w:tcW w:w="1335" w:type="dxa"/>
                  <w:vAlign w:val="top"/>
                </w:tcPr>
                <w:p>
                  <w:pPr>
                    <w:ind w:left="561"/>
                    <w:spacing w:before="6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tc>
              <w:tc>
                <w:tcPr>
                  <w:tcW w:w="1391" w:type="dxa"/>
                  <w:vAlign w:val="top"/>
                </w:tcPr>
                <w:p>
                  <w:pPr>
                    <w:ind w:left="589"/>
                    <w:spacing w:before="6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528" w:type="dxa"/>
                  <w:vAlign w:val="top"/>
                </w:tcPr>
                <w:p>
                  <w:pPr>
                    <w:ind w:left="665"/>
                    <w:spacing w:before="6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c>
                <w:tcPr>
                  <w:tcW w:w="1367" w:type="dxa"/>
                  <w:vAlign w:val="top"/>
                  <w:tcBorders>
                    <w:right w:val="single" w:color="000000" w:sz="2" w:space="0"/>
                  </w:tcBorders>
                </w:tcPr>
                <w:p>
                  <w:pPr>
                    <w:pStyle w:val="TableText"/>
                    <w:ind w:left="474"/>
                    <w:spacing w:before="29" w:line="219" w:lineRule="auto"/>
                    <w:rPr>
                      <w:sz w:val="20"/>
                      <w:szCs w:val="20"/>
                    </w:rPr>
                  </w:pPr>
                  <w:r>
                    <w:rPr>
                      <w:sz w:val="20"/>
                      <w:szCs w:val="20"/>
                      <w:spacing w:val="5"/>
                    </w:rPr>
                    <w:t>达标</w:t>
                  </w:r>
                </w:p>
              </w:tc>
            </w:tr>
            <w:tr>
              <w:trPr>
                <w:trHeight w:val="277" w:hRule="atLeast"/>
              </w:trPr>
              <w:tc>
                <w:tcPr>
                  <w:tcW w:w="914" w:type="dxa"/>
                  <w:vAlign w:val="top"/>
                  <w:tcBorders>
                    <w:left w:val="single" w:color="000000" w:sz="2" w:space="0"/>
                  </w:tcBorders>
                </w:tcPr>
                <w:p>
                  <w:pPr>
                    <w:ind w:left="239"/>
                    <w:spacing w:before="69" w:line="199"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8"/>
                      <w:position w:val="-1"/>
                    </w:rPr>
                    <w:t>10</w:t>
                  </w:r>
                </w:p>
              </w:tc>
              <w:tc>
                <w:tcPr>
                  <w:tcW w:w="1949" w:type="dxa"/>
                  <w:vAlign w:val="top"/>
                  <w:vMerge w:val="continue"/>
                  <w:tcBorders>
                    <w:top w:val="nil"/>
                    <w:bottom w:val="nil"/>
                  </w:tcBorders>
                </w:tcPr>
                <w:p>
                  <w:pPr>
                    <w:rPr>
                      <w:rFonts w:ascii="Arial"/>
                      <w:sz w:val="21"/>
                    </w:rPr>
                  </w:pPr>
                  <w:r/>
                </w:p>
              </w:tc>
              <w:tc>
                <w:tcPr>
                  <w:tcW w:w="1335" w:type="dxa"/>
                  <w:vAlign w:val="top"/>
                </w:tcPr>
                <w:p>
                  <w:pPr>
                    <w:ind w:left="567"/>
                    <w:spacing w:before="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1391" w:type="dxa"/>
                  <w:vAlign w:val="top"/>
                </w:tcPr>
                <w:p>
                  <w:pPr>
                    <w:ind w:left="593"/>
                    <w:spacing w:before="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c>
                <w:tcPr>
                  <w:tcW w:w="1528" w:type="dxa"/>
                  <w:vAlign w:val="top"/>
                </w:tcPr>
                <w:p>
                  <w:pPr>
                    <w:ind w:left="584"/>
                    <w:spacing w:before="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77.</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1367" w:type="dxa"/>
                  <w:vAlign w:val="top"/>
                  <w:tcBorders>
                    <w:right w:val="single" w:color="000000" w:sz="2" w:space="0"/>
                  </w:tcBorders>
                </w:tcPr>
                <w:p>
                  <w:pPr>
                    <w:pStyle w:val="TableText"/>
                    <w:ind w:left="474"/>
                    <w:spacing w:before="30" w:line="218" w:lineRule="auto"/>
                    <w:rPr>
                      <w:sz w:val="20"/>
                      <w:szCs w:val="20"/>
                    </w:rPr>
                  </w:pPr>
                  <w:r>
                    <w:rPr>
                      <w:sz w:val="20"/>
                      <w:szCs w:val="20"/>
                      <w:spacing w:val="5"/>
                    </w:rPr>
                    <w:t>达标</w:t>
                  </w:r>
                </w:p>
              </w:tc>
            </w:tr>
            <w:tr>
              <w:trPr>
                <w:trHeight w:val="277" w:hRule="atLeast"/>
              </w:trPr>
              <w:tc>
                <w:tcPr>
                  <w:tcW w:w="914" w:type="dxa"/>
                  <w:vAlign w:val="top"/>
                  <w:tcBorders>
                    <w:left w:val="single" w:color="000000" w:sz="2" w:space="0"/>
                  </w:tcBorders>
                </w:tcPr>
                <w:p>
                  <w:pPr>
                    <w:ind w:left="220"/>
                    <w:spacing w:before="70" w:line="199"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7"/>
                      <w:position w:val="-1"/>
                    </w:rPr>
                    <w:t>2.5</w:t>
                  </w:r>
                </w:p>
              </w:tc>
              <w:tc>
                <w:tcPr>
                  <w:tcW w:w="1949" w:type="dxa"/>
                  <w:vAlign w:val="top"/>
                  <w:vMerge w:val="continue"/>
                  <w:tcBorders>
                    <w:top w:val="nil"/>
                  </w:tcBorders>
                </w:tcPr>
                <w:p>
                  <w:pPr>
                    <w:rPr>
                      <w:rFonts w:ascii="Arial"/>
                      <w:sz w:val="21"/>
                    </w:rPr>
                  </w:pPr>
                  <w:r/>
                </w:p>
              </w:tc>
              <w:tc>
                <w:tcPr>
                  <w:tcW w:w="1335" w:type="dxa"/>
                  <w:vAlign w:val="top"/>
                </w:tcPr>
                <w:p>
                  <w:pPr>
                    <w:ind w:left="560"/>
                    <w:spacing w:before="6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42</w:t>
                  </w:r>
                </w:p>
              </w:tc>
              <w:tc>
                <w:tcPr>
                  <w:tcW w:w="1391" w:type="dxa"/>
                  <w:vAlign w:val="top"/>
                </w:tcPr>
                <w:p>
                  <w:pPr>
                    <w:ind w:left="594"/>
                    <w:spacing w:before="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528" w:type="dxa"/>
                  <w:vAlign w:val="top"/>
                </w:tcPr>
                <w:p>
                  <w:pPr>
                    <w:ind w:left="627"/>
                    <w:spacing w:before="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120</w:t>
                  </w:r>
                </w:p>
              </w:tc>
              <w:tc>
                <w:tcPr>
                  <w:tcW w:w="1367" w:type="dxa"/>
                  <w:vAlign w:val="top"/>
                  <w:tcBorders>
                    <w:right w:val="single" w:color="000000" w:sz="2" w:space="0"/>
                  </w:tcBorders>
                </w:tcPr>
                <w:p>
                  <w:pPr>
                    <w:pStyle w:val="TableText"/>
                    <w:ind w:left="474"/>
                    <w:spacing w:before="31" w:line="217" w:lineRule="auto"/>
                    <w:rPr>
                      <w:sz w:val="20"/>
                      <w:szCs w:val="20"/>
                    </w:rPr>
                  </w:pPr>
                  <w:r>
                    <w:rPr>
                      <w:sz w:val="20"/>
                      <w:szCs w:val="20"/>
                      <w:spacing w:val="5"/>
                    </w:rPr>
                    <w:t>超标</w:t>
                  </w:r>
                </w:p>
              </w:tc>
            </w:tr>
            <w:tr>
              <w:trPr>
                <w:trHeight w:val="548" w:hRule="atLeast"/>
              </w:trPr>
              <w:tc>
                <w:tcPr>
                  <w:tcW w:w="914" w:type="dxa"/>
                  <w:vAlign w:val="top"/>
                  <w:tcBorders>
                    <w:left w:val="single" w:color="000000" w:sz="2" w:space="0"/>
                  </w:tcBorders>
                </w:tcPr>
                <w:p>
                  <w:pPr>
                    <w:ind w:left="315"/>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CO</w:t>
                  </w:r>
                </w:p>
              </w:tc>
              <w:tc>
                <w:tcPr>
                  <w:tcW w:w="1949" w:type="dxa"/>
                  <w:vAlign w:val="top"/>
                </w:tcPr>
                <w:p>
                  <w:pPr>
                    <w:pStyle w:val="TableText"/>
                    <w:ind w:left="661" w:right="104" w:hanging="516"/>
                    <w:spacing w:before="30" w:line="234" w:lineRule="auto"/>
                    <w:rPr>
                      <w:sz w:val="20"/>
                      <w:szCs w:val="20"/>
                    </w:rPr>
                  </w:pPr>
                  <w:r>
                    <w:rPr>
                      <w:sz w:val="20"/>
                      <w:szCs w:val="20"/>
                      <w:spacing w:val="3"/>
                    </w:rPr>
                    <w:t>日均浓度的第</w:t>
                  </w:r>
                  <w:r>
                    <w:rPr>
                      <w:rFonts w:ascii="Times New Roman" w:hAnsi="Times New Roman" w:eastAsia="Times New Roman" w:cs="Times New Roman"/>
                      <w:sz w:val="20"/>
                      <w:szCs w:val="20"/>
                      <w:spacing w:val="3"/>
                    </w:rPr>
                    <w:t>95 </w:t>
                  </w:r>
                  <w:r>
                    <w:rPr>
                      <w:sz w:val="20"/>
                      <w:szCs w:val="20"/>
                      <w:spacing w:val="3"/>
                    </w:rPr>
                    <w:t>百</w:t>
                  </w:r>
                  <w:r>
                    <w:rPr>
                      <w:sz w:val="20"/>
                      <w:szCs w:val="20"/>
                      <w:spacing w:val="7"/>
                    </w:rPr>
                    <w:t xml:space="preserve"> </w:t>
                  </w:r>
                  <w:r>
                    <w:rPr>
                      <w:sz w:val="20"/>
                      <w:szCs w:val="20"/>
                      <w:spacing w:val="6"/>
                    </w:rPr>
                    <w:t>位分数</w:t>
                  </w:r>
                </w:p>
              </w:tc>
              <w:tc>
                <w:tcPr>
                  <w:tcW w:w="1335" w:type="dxa"/>
                  <w:vAlign w:val="top"/>
                </w:tcPr>
                <w:p>
                  <w:pPr>
                    <w:ind w:left="274"/>
                    <w:spacing w:before="183"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1.0</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2"/>
                    </w:rPr>
                    <w:t>/m</w:t>
                  </w:r>
                  <w:r>
                    <w:rPr>
                      <w:rFonts w:ascii="Times New Roman" w:hAnsi="Times New Roman" w:eastAsia="Times New Roman" w:cs="Times New Roman"/>
                      <w:sz w:val="13"/>
                      <w:szCs w:val="13"/>
                      <w:spacing w:val="2"/>
                      <w:position w:val="6"/>
                    </w:rPr>
                    <w:t>3</w:t>
                  </w:r>
                </w:p>
              </w:tc>
              <w:tc>
                <w:tcPr>
                  <w:tcW w:w="1391" w:type="dxa"/>
                  <w:vAlign w:val="top"/>
                </w:tcPr>
                <w:p>
                  <w:pPr>
                    <w:ind w:left="363"/>
                    <w:spacing w:before="183"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7"/>
                    </w:rPr>
                    <w:t>4</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7"/>
                    </w:rPr>
                    <w:t>/m</w:t>
                  </w:r>
                  <w:r>
                    <w:rPr>
                      <w:rFonts w:ascii="Times New Roman" w:hAnsi="Times New Roman" w:eastAsia="Times New Roman" w:cs="Times New Roman"/>
                      <w:sz w:val="13"/>
                      <w:szCs w:val="13"/>
                      <w:spacing w:val="7"/>
                      <w:position w:val="6"/>
                    </w:rPr>
                    <w:t>3</w:t>
                  </w:r>
                </w:p>
              </w:tc>
              <w:tc>
                <w:tcPr>
                  <w:tcW w:w="1528" w:type="dxa"/>
                  <w:vAlign w:val="top"/>
                </w:tcPr>
                <w:p>
                  <w:pPr>
                    <w:ind w:left="660"/>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25</w:t>
                  </w:r>
                </w:p>
              </w:tc>
              <w:tc>
                <w:tcPr>
                  <w:tcW w:w="1367" w:type="dxa"/>
                  <w:vAlign w:val="top"/>
                  <w:tcBorders>
                    <w:right w:val="single" w:color="000000" w:sz="2" w:space="0"/>
                  </w:tcBorders>
                </w:tcPr>
                <w:p>
                  <w:pPr>
                    <w:pStyle w:val="TableText"/>
                    <w:ind w:left="474"/>
                    <w:spacing w:before="167" w:line="228" w:lineRule="auto"/>
                    <w:rPr>
                      <w:sz w:val="20"/>
                      <w:szCs w:val="20"/>
                    </w:rPr>
                  </w:pPr>
                  <w:r>
                    <w:rPr>
                      <w:sz w:val="20"/>
                      <w:szCs w:val="20"/>
                      <w:spacing w:val="5"/>
                    </w:rPr>
                    <w:t>达标</w:t>
                  </w:r>
                </w:p>
              </w:tc>
            </w:tr>
            <w:tr>
              <w:trPr>
                <w:trHeight w:val="551" w:hRule="atLeast"/>
              </w:trPr>
              <w:tc>
                <w:tcPr>
                  <w:tcW w:w="914" w:type="dxa"/>
                  <w:vAlign w:val="top"/>
                  <w:tcBorders>
                    <w:left w:val="single" w:color="000000" w:sz="2" w:space="0"/>
                    <w:bottom w:val="single" w:color="000000" w:sz="2" w:space="0"/>
                  </w:tcBorders>
                </w:tcPr>
                <w:p>
                  <w:pPr>
                    <w:ind w:left="351"/>
                    <w:spacing w:before="204"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1"/>
                    </w:rPr>
                    <w:t>O</w:t>
                  </w:r>
                  <w:r>
                    <w:rPr>
                      <w:rFonts w:ascii="Times New Roman" w:hAnsi="Times New Roman" w:eastAsia="Times New Roman" w:cs="Times New Roman"/>
                      <w:sz w:val="13"/>
                      <w:szCs w:val="13"/>
                      <w:spacing w:val="1"/>
                      <w:position w:val="-1"/>
                    </w:rPr>
                    <w:t>3</w:t>
                  </w:r>
                </w:p>
              </w:tc>
              <w:tc>
                <w:tcPr>
                  <w:tcW w:w="1949" w:type="dxa"/>
                  <w:vAlign w:val="top"/>
                  <w:tcBorders>
                    <w:bottom w:val="single" w:color="000000" w:sz="2" w:space="0"/>
                  </w:tcBorders>
                </w:tcPr>
                <w:p>
                  <w:pPr>
                    <w:pStyle w:val="TableText"/>
                    <w:ind w:left="205" w:right="109" w:hanging="60"/>
                    <w:spacing w:before="33" w:line="234" w:lineRule="auto"/>
                    <w:rPr>
                      <w:sz w:val="20"/>
                      <w:szCs w:val="20"/>
                    </w:rPr>
                  </w:pPr>
                  <w:r>
                    <w:rPr>
                      <w:sz w:val="20"/>
                      <w:szCs w:val="20"/>
                      <w:spacing w:val="2"/>
                    </w:rPr>
                    <w:t>日最大</w:t>
                  </w:r>
                  <w:r>
                    <w:rPr>
                      <w:sz w:val="20"/>
                      <w:szCs w:val="20"/>
                      <w:spacing w:val="-35"/>
                    </w:rPr>
                    <w:t xml:space="preserve"> </w:t>
                  </w:r>
                  <w:r>
                    <w:rPr>
                      <w:rFonts w:ascii="Times New Roman" w:hAnsi="Times New Roman" w:eastAsia="Times New Roman" w:cs="Times New Roman"/>
                      <w:sz w:val="20"/>
                      <w:szCs w:val="20"/>
                      <w:spacing w:val="2"/>
                    </w:rPr>
                    <w:t>8h</w:t>
                  </w:r>
                  <w:r>
                    <w:rPr>
                      <w:sz w:val="20"/>
                      <w:szCs w:val="20"/>
                      <w:spacing w:val="2"/>
                    </w:rPr>
                    <w:t>评价浓度</w:t>
                  </w:r>
                  <w:r>
                    <w:rPr>
                      <w:sz w:val="20"/>
                      <w:szCs w:val="20"/>
                    </w:rPr>
                    <w:t xml:space="preserve"> </w:t>
                  </w:r>
                  <w:r>
                    <w:rPr>
                      <w:sz w:val="20"/>
                      <w:szCs w:val="20"/>
                      <w:spacing w:val="2"/>
                    </w:rPr>
                    <w:t>的第</w:t>
                  </w:r>
                  <w:r>
                    <w:rPr>
                      <w:sz w:val="20"/>
                      <w:szCs w:val="20"/>
                      <w:spacing w:val="-40"/>
                    </w:rPr>
                    <w:t xml:space="preserve"> </w:t>
                  </w:r>
                  <w:r>
                    <w:rPr>
                      <w:rFonts w:ascii="Times New Roman" w:hAnsi="Times New Roman" w:eastAsia="Times New Roman" w:cs="Times New Roman"/>
                      <w:sz w:val="20"/>
                      <w:szCs w:val="20"/>
                      <w:spacing w:val="2"/>
                    </w:rPr>
                    <w:t>90</w:t>
                  </w:r>
                  <w:r>
                    <w:rPr>
                      <w:rFonts w:ascii="Times New Roman" w:hAnsi="Times New Roman" w:eastAsia="Times New Roman" w:cs="Times New Roman"/>
                      <w:sz w:val="20"/>
                      <w:szCs w:val="20"/>
                      <w:spacing w:val="19"/>
                      <w:w w:val="101"/>
                    </w:rPr>
                    <w:t xml:space="preserve"> </w:t>
                  </w:r>
                  <w:r>
                    <w:rPr>
                      <w:sz w:val="20"/>
                      <w:szCs w:val="20"/>
                      <w:spacing w:val="2"/>
                    </w:rPr>
                    <w:t>百分位数</w:t>
                  </w:r>
                </w:p>
              </w:tc>
              <w:tc>
                <w:tcPr>
                  <w:tcW w:w="1335" w:type="dxa"/>
                  <w:vAlign w:val="top"/>
                  <w:tcBorders>
                    <w:bottom w:val="single" w:color="000000" w:sz="2" w:space="0"/>
                  </w:tcBorders>
                </w:tcPr>
                <w:p>
                  <w:pPr>
                    <w:ind w:left="529"/>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153</w:t>
                  </w:r>
                </w:p>
              </w:tc>
              <w:tc>
                <w:tcPr>
                  <w:tcW w:w="1391" w:type="dxa"/>
                  <w:vAlign w:val="top"/>
                  <w:tcBorders>
                    <w:bottom w:val="single" w:color="000000" w:sz="2" w:space="0"/>
                  </w:tcBorders>
                </w:tcPr>
                <w:p>
                  <w:pPr>
                    <w:ind w:left="557"/>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160</w:t>
                  </w:r>
                </w:p>
              </w:tc>
              <w:tc>
                <w:tcPr>
                  <w:tcW w:w="1528" w:type="dxa"/>
                  <w:vAlign w:val="top"/>
                  <w:tcBorders>
                    <w:bottom w:val="single" w:color="000000" w:sz="2" w:space="0"/>
                  </w:tcBorders>
                </w:tcPr>
                <w:p>
                  <w:pPr>
                    <w:ind w:left="585"/>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95.6</w:t>
                  </w:r>
                </w:p>
              </w:tc>
              <w:tc>
                <w:tcPr>
                  <w:tcW w:w="1367" w:type="dxa"/>
                  <w:vAlign w:val="top"/>
                  <w:tcBorders>
                    <w:bottom w:val="single" w:color="000000" w:sz="2" w:space="0"/>
                    <w:right w:val="single" w:color="000000" w:sz="2" w:space="0"/>
                  </w:tcBorders>
                </w:tcPr>
                <w:p>
                  <w:pPr>
                    <w:pStyle w:val="TableText"/>
                    <w:ind w:left="474"/>
                    <w:spacing w:before="169" w:line="228" w:lineRule="auto"/>
                    <w:rPr>
                      <w:sz w:val="20"/>
                      <w:szCs w:val="20"/>
                    </w:rPr>
                  </w:pPr>
                  <w:r>
                    <w:rPr>
                      <w:sz w:val="20"/>
                      <w:szCs w:val="20"/>
                      <w:spacing w:val="5"/>
                    </w:rPr>
                    <w:t>达标</w:t>
                  </w:r>
                </w:p>
              </w:tc>
            </w:tr>
          </w:tbl>
          <w:p>
            <w:pPr>
              <w:pStyle w:val="TableText"/>
              <w:ind w:left="107" w:right="103" w:firstLine="480"/>
              <w:spacing w:before="310" w:line="351" w:lineRule="auto"/>
              <w:rPr/>
            </w:pPr>
            <w:r>
              <w:rPr>
                <w:spacing w:val="-3"/>
              </w:rPr>
              <w:t>根据公报统计结果，</w:t>
            </w:r>
            <w:r>
              <w:rPr>
                <w:rFonts w:ascii="Times New Roman" w:hAnsi="Times New Roman" w:eastAsia="Times New Roman" w:cs="Times New Roman"/>
                <w:spacing w:val="-3"/>
              </w:rPr>
              <w:t>2023 </w:t>
            </w:r>
            <w:r>
              <w:rPr>
                <w:spacing w:val="-3"/>
              </w:rPr>
              <w:t>年铜梁区环境空气</w:t>
            </w:r>
            <w:r>
              <w:rPr>
                <w:spacing w:val="-44"/>
              </w:rPr>
              <w:t xml:space="preserve"> </w:t>
            </w:r>
            <w:r>
              <w:rPr>
                <w:rFonts w:ascii="Times New Roman" w:hAnsi="Times New Roman" w:eastAsia="Times New Roman" w:cs="Times New Roman"/>
                <w:spacing w:val="-3"/>
              </w:rPr>
              <w:t>SO</w:t>
            </w:r>
            <w:r>
              <w:rPr>
                <w:rFonts w:ascii="Times New Roman" w:hAnsi="Times New Roman" w:eastAsia="Times New Roman" w:cs="Times New Roman"/>
                <w:sz w:val="15"/>
                <w:szCs w:val="15"/>
                <w:spacing w:val="-3"/>
                <w:position w:val="-1"/>
              </w:rPr>
              <w:t>2</w:t>
            </w:r>
            <w:r>
              <w:rPr>
                <w:spacing w:val="-3"/>
              </w:rPr>
              <w:t>、</w:t>
            </w:r>
            <w:r>
              <w:rPr>
                <w:rFonts w:ascii="Times New Roman" w:hAnsi="Times New Roman" w:eastAsia="Times New Roman" w:cs="Times New Roman"/>
                <w:spacing w:val="-3"/>
              </w:rPr>
              <w:t>NO</w:t>
            </w:r>
            <w:r>
              <w:rPr>
                <w:rFonts w:ascii="Times New Roman" w:hAnsi="Times New Roman" w:eastAsia="Times New Roman" w:cs="Times New Roman"/>
                <w:sz w:val="15"/>
                <w:szCs w:val="15"/>
                <w:spacing w:val="-3"/>
                <w:position w:val="-1"/>
              </w:rPr>
              <w:t>2</w:t>
            </w:r>
            <w:r>
              <w:rPr>
                <w:rFonts w:ascii="Times New Roman" w:hAnsi="Times New Roman" w:eastAsia="Times New Roman" w:cs="Times New Roman"/>
                <w:sz w:val="15"/>
                <w:szCs w:val="15"/>
                <w:spacing w:val="-13"/>
                <w:position w:val="-1"/>
              </w:rPr>
              <w:t xml:space="preserve"> </w:t>
            </w:r>
            <w:r>
              <w:rPr>
                <w:spacing w:val="-3"/>
              </w:rPr>
              <w:t>、</w:t>
            </w:r>
            <w:r>
              <w:rPr>
                <w:rFonts w:ascii="Times New Roman" w:hAnsi="Times New Roman" w:eastAsia="Times New Roman" w:cs="Times New Roman"/>
                <w:spacing w:val="-4"/>
              </w:rPr>
              <w:t>PM</w:t>
            </w:r>
            <w:r>
              <w:rPr>
                <w:rFonts w:ascii="Times New Roman" w:hAnsi="Times New Roman" w:eastAsia="Times New Roman" w:cs="Times New Roman"/>
                <w:sz w:val="15"/>
                <w:szCs w:val="15"/>
                <w:spacing w:val="-4"/>
                <w:position w:val="-1"/>
              </w:rPr>
              <w:t>10</w:t>
            </w:r>
            <w:r>
              <w:rPr>
                <w:rFonts w:ascii="Times New Roman" w:hAnsi="Times New Roman" w:eastAsia="Times New Roman" w:cs="Times New Roman"/>
                <w:sz w:val="15"/>
                <w:szCs w:val="15"/>
                <w:spacing w:val="-12"/>
                <w:position w:val="-1"/>
              </w:rPr>
              <w:t xml:space="preserve"> </w:t>
            </w:r>
            <w:r>
              <w:rPr>
                <w:spacing w:val="-4"/>
              </w:rPr>
              <w:t>、</w:t>
            </w:r>
            <w:r>
              <w:rPr>
                <w:rFonts w:ascii="Times New Roman" w:hAnsi="Times New Roman" w:eastAsia="Times New Roman" w:cs="Times New Roman"/>
                <w:spacing w:val="-4"/>
              </w:rPr>
              <w:t>CO</w:t>
            </w:r>
            <w:r>
              <w:rPr>
                <w:rFonts w:ascii="Times New Roman" w:hAnsi="Times New Roman" w:eastAsia="Times New Roman" w:cs="Times New Roman"/>
                <w:spacing w:val="-35"/>
              </w:rPr>
              <w:t xml:space="preserve"> </w:t>
            </w:r>
            <w:r>
              <w:rPr>
                <w:spacing w:val="-4"/>
              </w:rPr>
              <w:t>、</w:t>
            </w:r>
            <w:r>
              <w:rPr>
                <w:rFonts w:ascii="Times New Roman" w:hAnsi="Times New Roman" w:eastAsia="Times New Roman" w:cs="Times New Roman"/>
                <w:spacing w:val="-4"/>
              </w:rPr>
              <w:t>O</w:t>
            </w:r>
            <w:r>
              <w:rPr>
                <w:rFonts w:ascii="Times New Roman" w:hAnsi="Times New Roman" w:eastAsia="Times New Roman" w:cs="Times New Roman"/>
                <w:sz w:val="15"/>
                <w:szCs w:val="15"/>
                <w:spacing w:val="-4"/>
                <w:position w:val="-1"/>
              </w:rPr>
              <w:t>3</w:t>
            </w:r>
            <w:r>
              <w:rPr>
                <w:rFonts w:ascii="Times New Roman" w:hAnsi="Times New Roman" w:eastAsia="Times New Roman" w:cs="Times New Roman"/>
                <w:sz w:val="15"/>
                <w:szCs w:val="15"/>
                <w:spacing w:val="10"/>
                <w:w w:val="101"/>
                <w:position w:val="-1"/>
              </w:rPr>
              <w:t xml:space="preserve"> </w:t>
            </w:r>
            <w:r>
              <w:rPr>
                <w:spacing w:val="-4"/>
              </w:rPr>
              <w:t>质量</w:t>
            </w:r>
            <w:r>
              <w:rPr/>
              <w:t xml:space="preserve"> </w:t>
            </w:r>
            <w:r>
              <w:rPr>
                <w:spacing w:val="1"/>
              </w:rPr>
              <w:t>达到《环境空气质量标准》（</w:t>
            </w:r>
            <w:r>
              <w:rPr>
                <w:rFonts w:ascii="Times New Roman" w:hAnsi="Times New Roman" w:eastAsia="Times New Roman" w:cs="Times New Roman"/>
              </w:rPr>
              <w:t>GB</w:t>
            </w:r>
            <w:r>
              <w:rPr>
                <w:rFonts w:ascii="Times New Roman" w:hAnsi="Times New Roman" w:eastAsia="Times New Roman" w:cs="Times New Roman"/>
                <w:spacing w:val="1"/>
              </w:rPr>
              <w:t>3095-2012</w:t>
            </w:r>
            <w:r>
              <w:rPr>
                <w:spacing w:val="1"/>
              </w:rPr>
              <w:t>）中二级标准要求；</w:t>
            </w:r>
            <w:r>
              <w:rPr>
                <w:rFonts w:ascii="Times New Roman" w:hAnsi="Times New Roman" w:eastAsia="Times New Roman" w:cs="Times New Roman"/>
              </w:rPr>
              <w:t>PM</w:t>
            </w:r>
            <w:r>
              <w:rPr>
                <w:rFonts w:ascii="Times New Roman" w:hAnsi="Times New Roman" w:eastAsia="Times New Roman" w:cs="Times New Roman"/>
                <w:sz w:val="15"/>
                <w:szCs w:val="15"/>
                <w:spacing w:val="1"/>
                <w:position w:val="-1"/>
              </w:rPr>
              <w:t>2.5</w:t>
            </w:r>
            <w:r>
              <w:rPr>
                <w:rFonts w:ascii="Times New Roman" w:hAnsi="Times New Roman" w:eastAsia="Times New Roman" w:cs="Times New Roman"/>
                <w:sz w:val="15"/>
                <w:szCs w:val="15"/>
                <w:spacing w:val="19"/>
                <w:w w:val="102"/>
                <w:position w:val="-1"/>
              </w:rPr>
              <w:t xml:space="preserve"> </w:t>
            </w:r>
            <w:r>
              <w:rPr>
                <w:spacing w:val="1"/>
              </w:rPr>
              <w:t>超标，项目</w:t>
            </w:r>
            <w:r>
              <w:rPr/>
              <w:t xml:space="preserve"> </w:t>
            </w:r>
            <w:r>
              <w:rPr>
                <w:spacing w:val="-1"/>
              </w:rPr>
              <w:t>所在区域为不达标区。</w:t>
            </w:r>
          </w:p>
          <w:p>
            <w:pPr>
              <w:pStyle w:val="TableText"/>
              <w:ind w:left="600"/>
              <w:spacing w:before="32" w:line="219" w:lineRule="auto"/>
              <w:rPr/>
            </w:pPr>
            <w:r>
              <w:rPr>
                <w:spacing w:val="-2"/>
              </w:rPr>
              <w:t>（</w:t>
            </w:r>
            <w:r>
              <w:rPr>
                <w:rFonts w:ascii="Times New Roman" w:hAnsi="Times New Roman" w:eastAsia="Times New Roman" w:cs="Times New Roman"/>
                <w:spacing w:val="-2"/>
              </w:rPr>
              <w:t>2</w:t>
            </w:r>
            <w:r>
              <w:rPr>
                <w:spacing w:val="-2"/>
              </w:rPr>
              <w:t>）空气质量限期达标规划</w:t>
            </w:r>
          </w:p>
          <w:p>
            <w:pPr>
              <w:pStyle w:val="TableText"/>
              <w:ind w:left="107" w:right="23" w:firstLine="480"/>
              <w:spacing w:before="185" w:line="354" w:lineRule="auto"/>
              <w:rPr/>
            </w:pPr>
            <w:r>
              <w:rPr>
                <w:spacing w:val="3"/>
              </w:rPr>
              <w:t>根据《重庆市铜梁区人民政府办公室关于印</w:t>
            </w:r>
            <w:r>
              <w:rPr>
                <w:spacing w:val="2"/>
              </w:rPr>
              <w:t>发重庆市铜梁区环境空气质量限</w:t>
            </w:r>
            <w:r>
              <w:rPr/>
              <w:t xml:space="preserve"> </w:t>
            </w:r>
            <w:r>
              <w:rPr>
                <w:spacing w:val="-3"/>
              </w:rPr>
              <w:t>期达标规划</w:t>
            </w:r>
            <w:r>
              <w:rPr>
                <w:rFonts w:ascii="Times New Roman" w:hAnsi="Times New Roman" w:eastAsia="Times New Roman" w:cs="Times New Roman"/>
                <w:spacing w:val="-3"/>
              </w:rPr>
              <w:t>( 2017-2025 </w:t>
            </w:r>
            <w:r>
              <w:rPr>
                <w:spacing w:val="-3"/>
              </w:rPr>
              <w:t>年</w:t>
            </w:r>
            <w:r>
              <w:rPr>
                <w:rFonts w:ascii="Times New Roman" w:hAnsi="Times New Roman" w:eastAsia="Times New Roman" w:cs="Times New Roman"/>
                <w:spacing w:val="-3"/>
              </w:rPr>
              <w:t>)</w:t>
            </w:r>
            <w:r>
              <w:rPr>
                <w:spacing w:val="-3"/>
              </w:rPr>
              <w:t>的通知》（铜府办〔</w:t>
            </w:r>
            <w:r>
              <w:rPr>
                <w:rFonts w:ascii="Times New Roman" w:hAnsi="Times New Roman" w:eastAsia="Times New Roman" w:cs="Times New Roman"/>
                <w:spacing w:val="-3"/>
              </w:rPr>
              <w:t>2019</w:t>
            </w:r>
            <w:r>
              <w:rPr>
                <w:spacing w:val="-3"/>
              </w:rPr>
              <w:t>〕</w:t>
            </w:r>
            <w:r>
              <w:rPr>
                <w:rFonts w:ascii="Times New Roman" w:hAnsi="Times New Roman" w:eastAsia="Times New Roman" w:cs="Times New Roman"/>
                <w:spacing w:val="-3"/>
              </w:rPr>
              <w:t>50</w:t>
            </w:r>
            <w:r>
              <w:rPr>
                <w:rFonts w:ascii="Times New Roman" w:hAnsi="Times New Roman" w:eastAsia="Times New Roman" w:cs="Times New Roman"/>
                <w:spacing w:val="16"/>
              </w:rPr>
              <w:t xml:space="preserve"> </w:t>
            </w:r>
            <w:r>
              <w:rPr>
                <w:spacing w:val="-3"/>
              </w:rPr>
              <w:t>号</w:t>
            </w:r>
            <w:r>
              <w:rPr>
                <w:spacing w:val="10"/>
              </w:rPr>
              <w:t>），</w:t>
            </w:r>
            <w:r>
              <w:rPr>
                <w:spacing w:val="-3"/>
              </w:rPr>
              <w:t>以改善环境质量为</w:t>
            </w:r>
            <w:r>
              <w:rPr/>
              <w:t xml:space="preserve"> </w:t>
            </w:r>
            <w:r>
              <w:rPr>
                <w:spacing w:val="2"/>
              </w:rPr>
              <w:t>核心，坚持政府调控与市场调节相结合、全面推进与重点突破相配合、污染削减</w:t>
            </w:r>
            <w:r>
              <w:rPr>
                <w:spacing w:val="16"/>
              </w:rPr>
              <w:t xml:space="preserve"> </w:t>
            </w:r>
            <w:r>
              <w:rPr>
                <w:spacing w:val="1"/>
              </w:rPr>
              <w:t>与质量改善相同步，建立“政府主导、部门联动、工程支撑、政策保障</w:t>
            </w:r>
            <w:r>
              <w:rPr>
                <w:spacing w:val="-71"/>
              </w:rPr>
              <w:t xml:space="preserve"> </w:t>
            </w:r>
            <w:r>
              <w:rPr>
                <w:spacing w:val="1"/>
              </w:rPr>
              <w:t>”的有效</w:t>
            </w:r>
            <w:r>
              <w:rPr/>
              <w:t xml:space="preserve"> </w:t>
            </w:r>
            <w:r>
              <w:rPr/>
              <w:t>机制。深入实施生态优先绿色发展战略行动计划，优化调整“</w:t>
            </w:r>
            <w:r>
              <w:rPr>
                <w:spacing w:val="-73"/>
              </w:rPr>
              <w:t xml:space="preserve"> </w:t>
            </w:r>
            <w:r>
              <w:rPr/>
              <w:t>四个结构</w:t>
            </w:r>
            <w:r>
              <w:rPr>
                <w:spacing w:val="-83"/>
              </w:rPr>
              <w:t xml:space="preserve"> </w:t>
            </w:r>
            <w:r>
              <w:rPr/>
              <w:t>”，推动 </w:t>
            </w:r>
            <w:r>
              <w:rPr>
                <w:spacing w:val="2"/>
              </w:rPr>
              <w:t>形成节约能源和保护大气环境的空间格局、产业结构、生产方式、生活方式，在</w:t>
            </w:r>
            <w:r>
              <w:rPr>
                <w:spacing w:val="16"/>
              </w:rPr>
              <w:t xml:space="preserve"> </w:t>
            </w:r>
            <w:r>
              <w:rPr>
                <w:spacing w:val="-2"/>
              </w:rPr>
              <w:t>生态保护中实现绿色崛起。坚决打赢蓝天保卫战，加强扬尘源、工业源、</w:t>
            </w:r>
            <w:r>
              <w:rPr>
                <w:spacing w:val="-3"/>
              </w:rPr>
              <w:t>移动源、</w:t>
            </w:r>
          </w:p>
        </w:tc>
      </w:tr>
    </w:tbl>
    <w:p>
      <w:pPr>
        <w:pStyle w:val="BodyText"/>
        <w:rPr/>
      </w:pPr>
      <w:r/>
    </w:p>
    <w:p>
      <w:pPr>
        <w:sectPr>
          <w:footerReference w:type="default" r:id="rId49"/>
          <w:pgSz w:w="11907" w:h="16840"/>
          <w:pgMar w:top="1431" w:right="1413" w:bottom="1014" w:left="1413" w:header="0" w:footer="852" w:gutter="0"/>
        </w:sectPr>
        <w:rPr/>
      </w:pPr>
    </w:p>
    <w:p>
      <w:pPr>
        <w:spacing w:before="28"/>
        <w:rPr/>
      </w:pPr>
      <w:r/>
    </w:p>
    <w:tbl>
      <w:tblPr>
        <w:tblStyle w:val="TableNormal"/>
        <w:tblW w:w="906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59"/>
        <w:gridCol w:w="114"/>
        <w:gridCol w:w="1326"/>
        <w:gridCol w:w="7142"/>
        <w:gridCol w:w="124"/>
      </w:tblGrid>
      <w:tr>
        <w:trPr>
          <w:trHeight w:val="12547" w:hRule="atLeast"/>
        </w:trPr>
        <w:tc>
          <w:tcPr>
            <w:tcW w:w="359" w:type="dxa"/>
            <w:vAlign w:val="top"/>
            <w:vMerge w:val="restart"/>
            <w:tcBorders>
              <w:left w:val="single" w:color="000000" w:sz="6" w:space="0"/>
              <w:bottom w:val="nil"/>
              <w:top w:val="single" w:color="000000" w:sz="6" w:space="0"/>
            </w:tcBorders>
          </w:tcPr>
          <w:p>
            <w:pPr>
              <w:rPr>
                <w:rFonts w:ascii="Arial"/>
                <w:sz w:val="21"/>
              </w:rPr>
            </w:pPr>
            <w:r/>
          </w:p>
        </w:tc>
        <w:tc>
          <w:tcPr>
            <w:tcW w:w="8706" w:type="dxa"/>
            <w:vAlign w:val="top"/>
            <w:gridSpan w:val="4"/>
            <w:tcBorders>
              <w:right w:val="single" w:color="000000" w:sz="6" w:space="0"/>
              <w:top w:val="single" w:color="000000" w:sz="6" w:space="0"/>
            </w:tcBorders>
          </w:tcPr>
          <w:p>
            <w:pPr>
              <w:pStyle w:val="TableText"/>
              <w:ind w:left="107" w:right="23" w:firstLine="2"/>
              <w:spacing w:before="38" w:line="353" w:lineRule="auto"/>
              <w:jc w:val="both"/>
              <w:rPr/>
            </w:pPr>
            <w:r>
              <w:rPr>
                <w:spacing w:val="-2"/>
              </w:rPr>
              <w:t>生活源等污染源综合防治，重点控制扬尘源一次细颗粒物排放，工</w:t>
            </w:r>
            <w:r>
              <w:rPr>
                <w:spacing w:val="-3"/>
              </w:rPr>
              <w:t>业源二氧化硫、</w:t>
            </w:r>
            <w:r>
              <w:rPr/>
              <w:t xml:space="preserve"> </w:t>
            </w:r>
            <w:r>
              <w:rPr>
                <w:spacing w:val="-1"/>
              </w:rPr>
              <w:t>颗粒物和挥发性有机物等排放，逐步实现环境空气质量达标。到</w:t>
            </w:r>
            <w:r>
              <w:rPr>
                <w:spacing w:val="-55"/>
              </w:rPr>
              <w:t xml:space="preserve"> </w:t>
            </w:r>
            <w:r>
              <w:rPr>
                <w:rFonts w:ascii="Times New Roman" w:hAnsi="Times New Roman" w:eastAsia="Times New Roman" w:cs="Times New Roman"/>
                <w:spacing w:val="-1"/>
              </w:rPr>
              <w:t>2025 </w:t>
            </w:r>
            <w:r>
              <w:rPr>
                <w:spacing w:val="-1"/>
              </w:rPr>
              <w:t>年，</w:t>
            </w:r>
            <w:r>
              <w:rPr>
                <w:spacing w:val="-2"/>
              </w:rPr>
              <w:t>环境空</w:t>
            </w:r>
            <w:r>
              <w:rPr/>
              <w:t xml:space="preserve"> </w:t>
            </w:r>
            <w:r>
              <w:rPr>
                <w:spacing w:val="2"/>
              </w:rPr>
              <w:t>气主要污染物浓度全部达标，环境空气质量优良天数保持稳定，重污染天气控制</w:t>
            </w:r>
            <w:r>
              <w:rPr>
                <w:spacing w:val="16"/>
              </w:rPr>
              <w:t xml:space="preserve"> </w:t>
            </w:r>
            <w:r>
              <w:rPr>
                <w:spacing w:val="-2"/>
              </w:rPr>
              <w:t>在较少水平。</w:t>
            </w:r>
          </w:p>
          <w:p>
            <w:pPr>
              <w:pStyle w:val="TableText"/>
              <w:ind w:left="107" w:right="41" w:firstLine="483"/>
              <w:spacing w:before="33" w:line="351" w:lineRule="auto"/>
              <w:rPr/>
            </w:pPr>
            <w:r>
              <w:rPr>
                <w:spacing w:val="-4"/>
              </w:rPr>
              <w:t>综上，在区域实施达标规划（</w:t>
            </w:r>
            <w:r>
              <w:rPr>
                <w:rFonts w:ascii="Times New Roman" w:hAnsi="Times New Roman" w:eastAsia="Times New Roman" w:cs="Times New Roman"/>
                <w:spacing w:val="-4"/>
              </w:rPr>
              <w:t>2025</w:t>
            </w:r>
            <w:r>
              <w:rPr>
                <w:spacing w:val="-4"/>
              </w:rPr>
              <w:t>）后，</w:t>
            </w:r>
            <w:r>
              <w:rPr>
                <w:rFonts w:ascii="Times New Roman" w:hAnsi="Times New Roman" w:eastAsia="Times New Roman" w:cs="Times New Roman"/>
                <w:spacing w:val="-4"/>
              </w:rPr>
              <w:t>S</w:t>
            </w:r>
            <w:r>
              <w:rPr>
                <w:rFonts w:ascii="Times New Roman" w:hAnsi="Times New Roman" w:eastAsia="Times New Roman" w:cs="Times New Roman"/>
                <w:spacing w:val="-5"/>
              </w:rPr>
              <w:t>O</w:t>
            </w:r>
            <w:r>
              <w:rPr>
                <w:rFonts w:ascii="Times New Roman" w:hAnsi="Times New Roman" w:eastAsia="Times New Roman" w:cs="Times New Roman"/>
                <w:sz w:val="15"/>
                <w:szCs w:val="15"/>
                <w:spacing w:val="-5"/>
                <w:position w:val="-1"/>
              </w:rPr>
              <w:t>2</w:t>
            </w:r>
            <w:r>
              <w:rPr>
                <w:spacing w:val="-5"/>
              </w:rPr>
              <w:t>、</w:t>
            </w:r>
            <w:r>
              <w:rPr>
                <w:rFonts w:ascii="Times New Roman" w:hAnsi="Times New Roman" w:eastAsia="Times New Roman" w:cs="Times New Roman"/>
                <w:spacing w:val="-5"/>
              </w:rPr>
              <w:t>PM</w:t>
            </w:r>
            <w:r>
              <w:rPr>
                <w:rFonts w:ascii="Times New Roman" w:hAnsi="Times New Roman" w:eastAsia="Times New Roman" w:cs="Times New Roman"/>
                <w:sz w:val="15"/>
                <w:szCs w:val="15"/>
                <w:spacing w:val="-5"/>
                <w:position w:val="-1"/>
              </w:rPr>
              <w:t>10</w:t>
            </w:r>
            <w:r>
              <w:rPr>
                <w:spacing w:val="-5"/>
              </w:rPr>
              <w:t>、</w:t>
            </w:r>
            <w:r>
              <w:rPr>
                <w:rFonts w:ascii="Times New Roman" w:hAnsi="Times New Roman" w:eastAsia="Times New Roman" w:cs="Times New Roman"/>
                <w:spacing w:val="-5"/>
              </w:rPr>
              <w:t>NO</w:t>
            </w:r>
            <w:r>
              <w:rPr>
                <w:rFonts w:ascii="Times New Roman" w:hAnsi="Times New Roman" w:eastAsia="Times New Roman" w:cs="Times New Roman"/>
                <w:sz w:val="15"/>
                <w:szCs w:val="15"/>
                <w:spacing w:val="-5"/>
                <w:position w:val="-1"/>
              </w:rPr>
              <w:t>2</w:t>
            </w:r>
            <w:r>
              <w:rPr>
                <w:rFonts w:ascii="Times New Roman" w:hAnsi="Times New Roman" w:eastAsia="Times New Roman" w:cs="Times New Roman"/>
                <w:sz w:val="15"/>
                <w:szCs w:val="15"/>
                <w:spacing w:val="13"/>
                <w:position w:val="-1"/>
              </w:rPr>
              <w:t xml:space="preserve"> </w:t>
            </w:r>
            <w:r>
              <w:rPr>
                <w:spacing w:val="-5"/>
              </w:rPr>
              <w:t>和</w:t>
            </w:r>
            <w:r>
              <w:rPr>
                <w:spacing w:val="-56"/>
              </w:rPr>
              <w:t xml:space="preserve"> </w:t>
            </w:r>
            <w:r>
              <w:rPr>
                <w:rFonts w:ascii="Times New Roman" w:hAnsi="Times New Roman" w:eastAsia="Times New Roman" w:cs="Times New Roman"/>
                <w:spacing w:val="-5"/>
              </w:rPr>
              <w:t>PM</w:t>
            </w:r>
            <w:r>
              <w:rPr>
                <w:rFonts w:ascii="Times New Roman" w:hAnsi="Times New Roman" w:eastAsia="Times New Roman" w:cs="Times New Roman"/>
                <w:sz w:val="15"/>
                <w:szCs w:val="15"/>
                <w:spacing w:val="-5"/>
                <w:position w:val="-1"/>
              </w:rPr>
              <w:t>2.5</w:t>
            </w:r>
            <w:r>
              <w:rPr>
                <w:rFonts w:ascii="Times New Roman" w:hAnsi="Times New Roman" w:eastAsia="Times New Roman" w:cs="Times New Roman"/>
                <w:sz w:val="15"/>
                <w:szCs w:val="15"/>
                <w:spacing w:val="29"/>
                <w:position w:val="-1"/>
              </w:rPr>
              <w:t xml:space="preserve"> </w:t>
            </w:r>
            <w:r>
              <w:rPr>
                <w:spacing w:val="-5"/>
              </w:rPr>
              <w:t>的年均值，</w:t>
            </w:r>
            <w:r>
              <w:rPr/>
              <w:t xml:space="preserve"> </w:t>
            </w:r>
            <w:r>
              <w:rPr>
                <w:rFonts w:ascii="Times New Roman" w:hAnsi="Times New Roman" w:eastAsia="Times New Roman" w:cs="Times New Roman"/>
                <w:spacing w:val="-4"/>
              </w:rPr>
              <w:t>CO</w:t>
            </w:r>
            <w:r>
              <w:rPr>
                <w:rFonts w:ascii="Times New Roman" w:hAnsi="Times New Roman" w:eastAsia="Times New Roman" w:cs="Times New Roman"/>
                <w:spacing w:val="36"/>
                <w:w w:val="101"/>
              </w:rPr>
              <w:t xml:space="preserve"> </w:t>
            </w:r>
            <w:r>
              <w:rPr>
                <w:spacing w:val="-4"/>
              </w:rPr>
              <w:t>的</w:t>
            </w:r>
            <w:r>
              <w:rPr>
                <w:spacing w:val="-58"/>
              </w:rPr>
              <w:t xml:space="preserve"> </w:t>
            </w:r>
            <w:r>
              <w:rPr>
                <w:rFonts w:ascii="Times New Roman" w:hAnsi="Times New Roman" w:eastAsia="Times New Roman" w:cs="Times New Roman"/>
                <w:spacing w:val="-4"/>
              </w:rPr>
              <w:t>24 </w:t>
            </w:r>
            <w:r>
              <w:rPr>
                <w:spacing w:val="-4"/>
              </w:rPr>
              <w:t>小时平均第</w:t>
            </w:r>
            <w:r>
              <w:rPr>
                <w:spacing w:val="-55"/>
              </w:rPr>
              <w:t xml:space="preserve"> </w:t>
            </w:r>
            <w:r>
              <w:rPr>
                <w:rFonts w:ascii="Times New Roman" w:hAnsi="Times New Roman" w:eastAsia="Times New Roman" w:cs="Times New Roman"/>
                <w:spacing w:val="-4"/>
              </w:rPr>
              <w:t>95 </w:t>
            </w:r>
            <w:r>
              <w:rPr>
                <w:spacing w:val="-4"/>
              </w:rPr>
              <w:t>百分位浓度和</w:t>
            </w:r>
            <w:r>
              <w:rPr>
                <w:spacing w:val="-56"/>
              </w:rPr>
              <w:t xml:space="preserve"> </w:t>
            </w:r>
            <w:r>
              <w:rPr>
                <w:rFonts w:ascii="Times New Roman" w:hAnsi="Times New Roman" w:eastAsia="Times New Roman" w:cs="Times New Roman"/>
                <w:spacing w:val="-4"/>
              </w:rPr>
              <w:t>O</w:t>
            </w:r>
            <w:r>
              <w:rPr>
                <w:rFonts w:ascii="Times New Roman" w:hAnsi="Times New Roman" w:eastAsia="Times New Roman" w:cs="Times New Roman"/>
                <w:sz w:val="15"/>
                <w:szCs w:val="15"/>
                <w:spacing w:val="-4"/>
                <w:position w:val="-1"/>
              </w:rPr>
              <w:t>3</w:t>
            </w:r>
            <w:r>
              <w:rPr>
                <w:rFonts w:ascii="Times New Roman" w:hAnsi="Times New Roman" w:eastAsia="Times New Roman" w:cs="Times New Roman"/>
                <w:sz w:val="15"/>
                <w:szCs w:val="15"/>
                <w:spacing w:val="6"/>
                <w:position w:val="-1"/>
              </w:rPr>
              <w:t xml:space="preserve">  </w:t>
            </w:r>
            <w:r>
              <w:rPr>
                <w:spacing w:val="-4"/>
              </w:rPr>
              <w:t>日最大</w:t>
            </w:r>
            <w:r>
              <w:rPr>
                <w:spacing w:val="-50"/>
              </w:rPr>
              <w:t xml:space="preserve"> </w:t>
            </w:r>
            <w:r>
              <w:rPr>
                <w:rFonts w:ascii="Times New Roman" w:hAnsi="Times New Roman" w:eastAsia="Times New Roman" w:cs="Times New Roman"/>
                <w:spacing w:val="-4"/>
              </w:rPr>
              <w:t>8 </w:t>
            </w:r>
            <w:r>
              <w:rPr>
                <w:spacing w:val="-4"/>
              </w:rPr>
              <w:t>小时滑动平均值的第</w:t>
            </w:r>
            <w:r>
              <w:rPr>
                <w:spacing w:val="-55"/>
              </w:rPr>
              <w:t xml:space="preserve"> </w:t>
            </w:r>
            <w:r>
              <w:rPr>
                <w:rFonts w:ascii="Times New Roman" w:hAnsi="Times New Roman" w:eastAsia="Times New Roman" w:cs="Times New Roman"/>
                <w:spacing w:val="-4"/>
              </w:rPr>
              <w:t>90 </w:t>
            </w:r>
            <w:r>
              <w:rPr>
                <w:spacing w:val="-4"/>
              </w:rPr>
              <w:t>百分数</w:t>
            </w:r>
            <w:r>
              <w:rPr/>
              <w:t xml:space="preserve"> </w:t>
            </w:r>
            <w:r>
              <w:rPr>
                <w:spacing w:val="2"/>
              </w:rPr>
              <w:t>均能满足《环境空气质量标准》</w:t>
            </w:r>
            <w:r>
              <w:rPr>
                <w:rFonts w:ascii="Times New Roman" w:hAnsi="Times New Roman" w:eastAsia="Times New Roman" w:cs="Times New Roman"/>
                <w:spacing w:val="2"/>
              </w:rPr>
              <w:t>(</w:t>
            </w:r>
            <w:r>
              <w:rPr>
                <w:rFonts w:ascii="Times New Roman" w:hAnsi="Times New Roman" w:eastAsia="Times New Roman" w:cs="Times New Roman"/>
              </w:rPr>
              <w:t>GB</w:t>
            </w:r>
            <w:r>
              <w:rPr>
                <w:rFonts w:ascii="Times New Roman" w:hAnsi="Times New Roman" w:eastAsia="Times New Roman" w:cs="Times New Roman"/>
                <w:spacing w:val="2"/>
              </w:rPr>
              <w:t>3095-2012</w:t>
            </w:r>
            <w:r>
              <w:rPr>
                <w:spacing w:val="2"/>
              </w:rPr>
              <w:t>）中的二级标准</w:t>
            </w:r>
            <w:r>
              <w:rPr>
                <w:spacing w:val="1"/>
              </w:rPr>
              <w:t>。因此，区域空气</w:t>
            </w:r>
            <w:r>
              <w:rPr/>
              <w:t xml:space="preserve"> </w:t>
            </w:r>
            <w:r>
              <w:rPr>
                <w:spacing w:val="-1"/>
              </w:rPr>
              <w:t>质量对项目制约小。</w:t>
            </w:r>
          </w:p>
          <w:p>
            <w:pPr>
              <w:pStyle w:val="TableText"/>
              <w:ind w:left="600"/>
              <w:spacing w:before="44" w:line="219" w:lineRule="auto"/>
              <w:rPr/>
            </w:pPr>
            <w:r>
              <w:rPr>
                <w:spacing w:val="-2"/>
              </w:rPr>
              <w:t>（</w:t>
            </w:r>
            <w:r>
              <w:rPr>
                <w:rFonts w:ascii="Times New Roman" w:hAnsi="Times New Roman" w:eastAsia="Times New Roman" w:cs="Times New Roman"/>
                <w:spacing w:val="-2"/>
              </w:rPr>
              <w:t>3</w:t>
            </w:r>
            <w:r>
              <w:rPr>
                <w:spacing w:val="-2"/>
              </w:rPr>
              <w:t>）其他污染物环境质量现状</w:t>
            </w:r>
          </w:p>
          <w:p>
            <w:pPr>
              <w:pStyle w:val="TableText"/>
              <w:ind w:left="109" w:right="132" w:firstLine="480"/>
              <w:spacing w:before="181" w:line="350" w:lineRule="auto"/>
              <w:rPr/>
            </w:pPr>
            <w:r>
              <w:rPr/>
              <w:t>本次评价对项目所在地特征污染物非甲烷总烃、</w:t>
            </w:r>
            <w:r>
              <w:rPr>
                <w:spacing w:val="-1"/>
              </w:rPr>
              <w:t>乙醛进行实测，监测点位于</w:t>
            </w:r>
            <w:r>
              <w:rPr/>
              <w:t xml:space="preserve"> </w:t>
            </w:r>
            <w:r>
              <w:rPr>
                <w:spacing w:val="-1"/>
              </w:rPr>
              <w:t>项目所在地常年主导风向下风向</w:t>
            </w:r>
            <w:r>
              <w:rPr>
                <w:spacing w:val="-37"/>
              </w:rPr>
              <w:t xml:space="preserve"> </w:t>
            </w:r>
            <w:r>
              <w:rPr>
                <w:rFonts w:ascii="Times New Roman" w:hAnsi="Times New Roman" w:eastAsia="Times New Roman" w:cs="Times New Roman"/>
                <w:spacing w:val="-1"/>
              </w:rPr>
              <w:t>5km </w:t>
            </w:r>
            <w:r>
              <w:rPr>
                <w:spacing w:val="-1"/>
              </w:rPr>
              <w:t>范围内，监测至今区域环境空气质量未发生</w:t>
            </w:r>
            <w:r>
              <w:rPr/>
              <w:t xml:space="preserve"> </w:t>
            </w:r>
            <w:r>
              <w:rPr>
                <w:spacing w:val="-1"/>
              </w:rPr>
              <w:t>重大变化，能够反映改项目所在区域的环境空气质量现状。</w:t>
            </w:r>
          </w:p>
          <w:p>
            <w:pPr>
              <w:pStyle w:val="TableText"/>
              <w:spacing w:before="35" w:line="219" w:lineRule="auto"/>
              <w:jc w:val="right"/>
              <w:rPr/>
            </w:pPr>
            <w:r>
              <w:rPr>
                <w:rFonts w:ascii="Times New Roman" w:hAnsi="Times New Roman" w:eastAsia="Times New Roman" w:cs="Times New Roman"/>
                <w:spacing w:val="-10"/>
              </w:rPr>
              <w:t>1</w:t>
            </w:r>
            <w:r>
              <w:rPr>
                <w:spacing w:val="-10"/>
              </w:rPr>
              <w:t>）监测布点：非甲烷总烃、乙醛监测点位于拟建项目南侧，拟建项目约</w:t>
            </w:r>
            <w:r>
              <w:rPr>
                <w:spacing w:val="-32"/>
              </w:rPr>
              <w:t xml:space="preserve"> </w:t>
            </w:r>
            <w:r>
              <w:rPr>
                <w:rFonts w:ascii="Times New Roman" w:hAnsi="Times New Roman" w:eastAsia="Times New Roman" w:cs="Times New Roman"/>
                <w:spacing w:val="-10"/>
              </w:rPr>
              <w:t>180m</w:t>
            </w:r>
            <w:r>
              <w:rPr>
                <w:spacing w:val="-10"/>
              </w:rPr>
              <w:t>。</w:t>
            </w:r>
          </w:p>
          <w:p>
            <w:pPr>
              <w:pStyle w:val="TableText"/>
              <w:ind w:left="584"/>
              <w:spacing w:before="181" w:line="220" w:lineRule="auto"/>
              <w:rPr/>
            </w:pPr>
            <w:r>
              <w:rPr>
                <w:rFonts w:ascii="Times New Roman" w:hAnsi="Times New Roman" w:eastAsia="Times New Roman" w:cs="Times New Roman"/>
                <w:spacing w:val="-1"/>
              </w:rPr>
              <w:t>2</w:t>
            </w:r>
            <w:r>
              <w:rPr>
                <w:spacing w:val="-1"/>
              </w:rPr>
              <w:t>）监测因子：非甲烷总烃、乙醛。</w:t>
            </w:r>
          </w:p>
          <w:p>
            <w:pPr>
              <w:pStyle w:val="TableText"/>
              <w:ind w:left="589"/>
              <w:spacing w:before="151" w:line="219" w:lineRule="auto"/>
              <w:rPr/>
            </w:pPr>
            <w:r>
              <w:rPr>
                <w:rFonts w:ascii="Times New Roman" w:hAnsi="Times New Roman" w:eastAsia="Times New Roman" w:cs="Times New Roman"/>
                <w:spacing w:val="-6"/>
              </w:rPr>
              <w:t>3</w:t>
            </w:r>
            <w:r>
              <w:rPr>
                <w:spacing w:val="-6"/>
              </w:rPr>
              <w:t>）监测时间与频率：监测时间为</w:t>
            </w:r>
            <w:r>
              <w:rPr>
                <w:spacing w:val="-38"/>
              </w:rPr>
              <w:t xml:space="preserve"> </w:t>
            </w:r>
            <w:r>
              <w:rPr>
                <w:rFonts w:ascii="Times New Roman" w:hAnsi="Times New Roman" w:eastAsia="Times New Roman" w:cs="Times New Roman"/>
                <w:spacing w:val="-6"/>
              </w:rPr>
              <w:t>2024 </w:t>
            </w:r>
            <w:r>
              <w:rPr>
                <w:spacing w:val="-6"/>
              </w:rPr>
              <w:t>年</w:t>
            </w:r>
            <w:r>
              <w:rPr>
                <w:spacing w:val="-48"/>
              </w:rPr>
              <w:t xml:space="preserve"> </w:t>
            </w:r>
            <w:r>
              <w:rPr>
                <w:rFonts w:ascii="Times New Roman" w:hAnsi="Times New Roman" w:eastAsia="Times New Roman" w:cs="Times New Roman"/>
                <w:spacing w:val="-6"/>
              </w:rPr>
              <w:t>5</w:t>
            </w:r>
            <w:r>
              <w:rPr>
                <w:rFonts w:ascii="Times New Roman" w:hAnsi="Times New Roman" w:eastAsia="Times New Roman" w:cs="Times New Roman"/>
                <w:spacing w:val="15"/>
              </w:rPr>
              <w:t xml:space="preserve"> </w:t>
            </w:r>
            <w:r>
              <w:rPr>
                <w:spacing w:val="-6"/>
              </w:rPr>
              <w:t>月</w:t>
            </w:r>
            <w:r>
              <w:rPr>
                <w:spacing w:val="-32"/>
              </w:rPr>
              <w:t xml:space="preserve"> </w:t>
            </w:r>
            <w:r>
              <w:rPr>
                <w:rFonts w:ascii="Times New Roman" w:hAnsi="Times New Roman" w:eastAsia="Times New Roman" w:cs="Times New Roman"/>
                <w:spacing w:val="-6"/>
              </w:rPr>
              <w:t>17  </w:t>
            </w:r>
            <w:r>
              <w:rPr>
                <w:spacing w:val="-6"/>
              </w:rPr>
              <w:t>日</w:t>
            </w:r>
            <w:r>
              <w:rPr>
                <w:rFonts w:ascii="Times New Roman" w:hAnsi="Times New Roman" w:eastAsia="Times New Roman" w:cs="Times New Roman"/>
                <w:spacing w:val="-6"/>
              </w:rPr>
              <w:t>~23  </w:t>
            </w:r>
            <w:r>
              <w:rPr>
                <w:spacing w:val="-6"/>
              </w:rPr>
              <w:t>日，共</w:t>
            </w:r>
            <w:r>
              <w:rPr>
                <w:spacing w:val="-51"/>
              </w:rPr>
              <w:t xml:space="preserve"> </w:t>
            </w:r>
            <w:r>
              <w:rPr>
                <w:rFonts w:ascii="Times New Roman" w:hAnsi="Times New Roman" w:eastAsia="Times New Roman" w:cs="Times New Roman"/>
                <w:spacing w:val="-6"/>
              </w:rPr>
              <w:t>7</w:t>
            </w:r>
            <w:r>
              <w:rPr>
                <w:rFonts w:ascii="Times New Roman" w:hAnsi="Times New Roman" w:eastAsia="Times New Roman" w:cs="Times New Roman"/>
                <w:spacing w:val="14"/>
              </w:rPr>
              <w:t xml:space="preserve"> </w:t>
            </w:r>
            <w:r>
              <w:rPr>
                <w:spacing w:val="-6"/>
              </w:rPr>
              <w:t>天。</w:t>
            </w:r>
          </w:p>
          <w:p>
            <w:pPr>
              <w:pStyle w:val="TableText"/>
              <w:ind w:left="108" w:right="101" w:firstLine="474"/>
              <w:spacing w:before="182" w:line="306" w:lineRule="auto"/>
              <w:rPr/>
            </w:pPr>
            <w:r>
              <w:rPr>
                <w:rFonts w:ascii="Times New Roman" w:hAnsi="Times New Roman" w:eastAsia="Times New Roman" w:cs="Times New Roman"/>
                <w:spacing w:val="1"/>
              </w:rPr>
              <w:t>4</w:t>
            </w:r>
            <w:r>
              <w:rPr>
                <w:spacing w:val="1"/>
              </w:rPr>
              <w:t>）评价方法：根据《环境影响评价技术导则</w:t>
            </w:r>
            <w:r>
              <w:rPr>
                <w:rFonts w:ascii="Times New Roman" w:hAnsi="Times New Roman" w:eastAsia="Times New Roman" w:cs="Times New Roman"/>
                <w:spacing w:val="1"/>
              </w:rPr>
              <w:t>—</w:t>
            </w:r>
            <w:r>
              <w:rPr>
                <w:spacing w:val="1"/>
              </w:rPr>
              <w:t>大气环境》（</w:t>
            </w:r>
            <w:r>
              <w:rPr>
                <w:rFonts w:ascii="Times New Roman" w:hAnsi="Times New Roman" w:eastAsia="Times New Roman" w:cs="Times New Roman"/>
              </w:rPr>
              <w:t>HJ</w:t>
            </w:r>
            <w:r>
              <w:rPr>
                <w:rFonts w:ascii="Times New Roman" w:hAnsi="Times New Roman" w:eastAsia="Times New Roman" w:cs="Times New Roman"/>
                <w:spacing w:val="1"/>
              </w:rPr>
              <w:t>2.2-2018</w:t>
            </w:r>
            <w:r>
              <w:rPr>
                <w:spacing w:val="4"/>
              </w:rPr>
              <w:t>），</w:t>
            </w:r>
            <w:r>
              <w:rPr>
                <w:spacing w:val="1"/>
              </w:rPr>
              <w:t xml:space="preserve"> </w:t>
            </w:r>
            <w:r>
              <w:rPr>
                <w:spacing w:val="2"/>
              </w:rPr>
              <w:t>环境空气质量现状评价通过计算取值时间最大浓度值占相应标准浓度限值的百分</w:t>
            </w:r>
            <w:r>
              <w:rPr>
                <w:spacing w:val="15"/>
              </w:rPr>
              <w:t xml:space="preserve"> </w:t>
            </w:r>
            <w:r>
              <w:rPr>
                <w:spacing w:val="2"/>
              </w:rPr>
              <w:t>比和超标率，来分析其达标情况，当取值时间最大浓度值占相应标准浓度限值的</w:t>
            </w:r>
            <w:r>
              <w:rPr>
                <w:spacing w:val="15"/>
              </w:rPr>
              <w:t xml:space="preserve"> </w:t>
            </w:r>
            <w:r>
              <w:rPr>
                <w:spacing w:val="-1"/>
              </w:rPr>
              <w:t>百分比大于或等于</w:t>
            </w:r>
            <w:r>
              <w:rPr>
                <w:spacing w:val="-32"/>
              </w:rPr>
              <w:t xml:space="preserve"> </w:t>
            </w:r>
            <w:r>
              <w:rPr>
                <w:rFonts w:ascii="Times New Roman" w:hAnsi="Times New Roman" w:eastAsia="Times New Roman" w:cs="Times New Roman"/>
                <w:spacing w:val="-1"/>
              </w:rPr>
              <w:t>100%</w:t>
            </w:r>
            <w:r>
              <w:rPr>
                <w:spacing w:val="-1"/>
              </w:rPr>
              <w:t>时，表明环境空气质量超标</w:t>
            </w:r>
            <w:r>
              <w:rPr>
                <w:spacing w:val="-2"/>
              </w:rPr>
              <w:t>。计算公式如下：</w:t>
            </w:r>
          </w:p>
          <w:p>
            <w:pPr>
              <w:pStyle w:val="TableText"/>
              <w:ind w:left="1303"/>
              <w:spacing w:before="106" w:line="323" w:lineRule="exact"/>
              <w:rPr>
                <w:rFonts w:ascii="Times New Roman" w:hAnsi="Times New Roman" w:eastAsia="Times New Roman" w:cs="Times New Roman"/>
              </w:rPr>
            </w:pPr>
            <w:r>
              <w:rPr>
                <w:rFonts w:ascii="Times New Roman" w:hAnsi="Times New Roman" w:eastAsia="Times New Roman" w:cs="Times New Roman"/>
                <w:spacing w:val="-1"/>
                <w:position w:val="1"/>
              </w:rPr>
              <w:t>Pi=</w:t>
            </w:r>
            <w:r>
              <w:rPr>
                <w:spacing w:val="-1"/>
                <w:position w:val="1"/>
              </w:rPr>
              <w:t>（</w:t>
            </w:r>
            <w:r>
              <w:rPr>
                <w:rFonts w:ascii="Times New Roman" w:hAnsi="Times New Roman" w:eastAsia="Times New Roman" w:cs="Times New Roman"/>
                <w:spacing w:val="-1"/>
                <w:position w:val="1"/>
              </w:rPr>
              <w:t>Ci/Coi</w:t>
            </w:r>
            <w:r>
              <w:rPr>
                <w:spacing w:val="-1"/>
                <w:position w:val="1"/>
              </w:rPr>
              <w:t>）</w:t>
            </w:r>
            <w:r>
              <w:rPr>
                <w:rFonts w:ascii="Times New Roman" w:hAnsi="Times New Roman" w:eastAsia="Times New Roman" w:cs="Times New Roman"/>
                <w:spacing w:val="-1"/>
                <w:position w:val="1"/>
              </w:rPr>
              <w:t>×100%</w:t>
            </w:r>
          </w:p>
          <w:p>
            <w:pPr>
              <w:pStyle w:val="TableText"/>
              <w:ind w:left="593"/>
              <w:spacing w:before="158" w:line="219" w:lineRule="auto"/>
              <w:rPr/>
            </w:pPr>
            <w:r>
              <w:rPr>
                <w:spacing w:val="-1"/>
              </w:rPr>
              <w:t>式中：</w:t>
            </w:r>
            <w:r>
              <w:rPr>
                <w:rFonts w:ascii="Times New Roman" w:hAnsi="Times New Roman" w:eastAsia="Times New Roman" w:cs="Times New Roman"/>
                <w:spacing w:val="-1"/>
              </w:rPr>
              <w:t>Pi—</w:t>
            </w:r>
            <w:r>
              <w:rPr>
                <w:spacing w:val="-1"/>
              </w:rPr>
              <w:t>第</w:t>
            </w:r>
            <w:r>
              <w:rPr>
                <w:spacing w:val="-54"/>
              </w:rPr>
              <w:t xml:space="preserve"> </w:t>
            </w:r>
            <w:r>
              <w:rPr>
                <w:rFonts w:ascii="Times New Roman" w:hAnsi="Times New Roman" w:eastAsia="Times New Roman" w:cs="Times New Roman"/>
                <w:spacing w:val="-1"/>
              </w:rPr>
              <w:t>i </w:t>
            </w:r>
            <w:r>
              <w:rPr>
                <w:spacing w:val="-1"/>
              </w:rPr>
              <w:t>个污染物的最大占标率，</w:t>
            </w:r>
            <w:r>
              <w:rPr>
                <w:rFonts w:ascii="Times New Roman" w:hAnsi="Times New Roman" w:eastAsia="Times New Roman" w:cs="Times New Roman"/>
                <w:spacing w:val="-1"/>
              </w:rPr>
              <w:t>%</w:t>
            </w:r>
            <w:r>
              <w:rPr>
                <w:spacing w:val="-1"/>
              </w:rPr>
              <w:t>；</w:t>
            </w:r>
          </w:p>
          <w:p>
            <w:pPr>
              <w:pStyle w:val="TableText"/>
              <w:ind w:left="1307"/>
              <w:spacing w:before="152" w:line="210" w:lineRule="auto"/>
              <w:rPr/>
            </w:pPr>
            <w:r>
              <w:rPr>
                <w:rFonts w:ascii="Times New Roman" w:hAnsi="Times New Roman" w:eastAsia="Times New Roman" w:cs="Times New Roman"/>
                <w:spacing w:val="-1"/>
              </w:rPr>
              <w:t>Ci—</w:t>
            </w:r>
            <w:r>
              <w:rPr>
                <w:spacing w:val="-1"/>
              </w:rPr>
              <w:t>第</w:t>
            </w:r>
            <w:r>
              <w:rPr>
                <w:spacing w:val="-45"/>
              </w:rPr>
              <w:t xml:space="preserve"> </w:t>
            </w:r>
            <w:r>
              <w:rPr>
                <w:rFonts w:ascii="Times New Roman" w:hAnsi="Times New Roman" w:eastAsia="Times New Roman" w:cs="Times New Roman"/>
                <w:spacing w:val="-1"/>
              </w:rPr>
              <w:t>i </w:t>
            </w:r>
            <w:r>
              <w:rPr>
                <w:spacing w:val="-1"/>
              </w:rPr>
              <w:t>个污染物的最大地面浓度，</w:t>
            </w:r>
            <w:r>
              <w:rPr>
                <w:rFonts w:ascii="Times New Roman" w:hAnsi="Times New Roman" w:eastAsia="Times New Roman" w:cs="Times New Roman"/>
                <w:spacing w:val="-1"/>
              </w:rPr>
              <w:t>mg/m</w:t>
            </w:r>
            <w:r>
              <w:rPr>
                <w:rFonts w:ascii="Times New Roman" w:hAnsi="Times New Roman" w:eastAsia="Times New Roman" w:cs="Times New Roman"/>
                <w:sz w:val="15"/>
                <w:szCs w:val="15"/>
                <w:spacing w:val="-1"/>
                <w:position w:val="8"/>
              </w:rPr>
              <w:t>3</w:t>
            </w:r>
            <w:r>
              <w:rPr>
                <w:spacing w:val="-1"/>
              </w:rPr>
              <w:t>；</w:t>
            </w:r>
          </w:p>
          <w:p>
            <w:pPr>
              <w:pStyle w:val="TableText"/>
              <w:spacing w:before="161" w:line="219" w:lineRule="auto"/>
              <w:jc w:val="right"/>
              <w:rPr/>
            </w:pPr>
            <w:r>
              <w:rPr>
                <w:rFonts w:ascii="Times New Roman" w:hAnsi="Times New Roman" w:eastAsia="Times New Roman" w:cs="Times New Roman"/>
                <w:spacing w:val="-1"/>
              </w:rPr>
              <w:t>Coi—</w:t>
            </w:r>
            <w:r>
              <w:rPr>
                <w:spacing w:val="-1"/>
              </w:rPr>
              <w:t>一般选用</w:t>
            </w:r>
            <w:r>
              <w:rPr>
                <w:rFonts w:ascii="Times New Roman" w:hAnsi="Times New Roman" w:eastAsia="Times New Roman" w:cs="Times New Roman"/>
                <w:spacing w:val="-1"/>
              </w:rPr>
              <w:t>GB3095 </w:t>
            </w:r>
            <w:r>
              <w:rPr>
                <w:spacing w:val="-1"/>
              </w:rPr>
              <w:t>中</w:t>
            </w:r>
            <w:r>
              <w:rPr>
                <w:rFonts w:ascii="Times New Roman" w:hAnsi="Times New Roman" w:eastAsia="Times New Roman" w:cs="Times New Roman"/>
                <w:spacing w:val="-1"/>
              </w:rPr>
              <w:t>1 </w:t>
            </w:r>
            <w:r>
              <w:rPr>
                <w:spacing w:val="-1"/>
              </w:rPr>
              <w:t>小时平均取样时间的二级标准的浓度限值。</w:t>
            </w:r>
          </w:p>
          <w:p>
            <w:pPr>
              <w:pStyle w:val="TableText"/>
              <w:ind w:left="109" w:right="103" w:firstLine="481"/>
              <w:spacing w:before="153" w:line="296" w:lineRule="auto"/>
              <w:rPr/>
            </w:pPr>
            <w:r>
              <w:rPr>
                <w:rFonts w:ascii="Times New Roman" w:hAnsi="Times New Roman" w:eastAsia="Times New Roman" w:cs="Times New Roman"/>
                <w:spacing w:val="2"/>
              </w:rPr>
              <w:t>5</w:t>
            </w:r>
            <w:r>
              <w:rPr>
                <w:spacing w:val="2"/>
              </w:rPr>
              <w:t>）评价标准：非甲烷总烃参照执行河北省地方标准《环境空气质量 非甲烷</w:t>
            </w:r>
            <w:r>
              <w:rPr>
                <w:spacing w:val="13"/>
              </w:rPr>
              <w:t xml:space="preserve"> </w:t>
            </w:r>
            <w:r>
              <w:rPr>
                <w:spacing w:val="-6"/>
              </w:rPr>
              <w:t>总烃限值》（</w:t>
            </w:r>
            <w:r>
              <w:rPr>
                <w:rFonts w:ascii="Times New Roman" w:hAnsi="Times New Roman" w:eastAsia="Times New Roman" w:cs="Times New Roman"/>
                <w:spacing w:val="-6"/>
              </w:rPr>
              <w:t>DB13/1577-2012</w:t>
            </w:r>
            <w:r>
              <w:rPr>
                <w:spacing w:val="-35"/>
              </w:rPr>
              <w:t>）；</w:t>
            </w:r>
            <w:r>
              <w:rPr>
                <w:spacing w:val="-6"/>
              </w:rPr>
              <w:t>乙醛</w:t>
            </w:r>
            <w:r>
              <w:rPr>
                <w:spacing w:val="-32"/>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6"/>
              </w:rPr>
              <w:t xml:space="preserve"> </w:t>
            </w:r>
            <w:r>
              <w:rPr>
                <w:spacing w:val="-6"/>
              </w:rPr>
              <w:t>小时浓度执行《环境影响评价技术导则 大</w:t>
            </w:r>
            <w:r>
              <w:rPr/>
              <w:t xml:space="preserve"> </w:t>
            </w:r>
            <w:r>
              <w:rPr/>
              <w:t>气环境》（</w:t>
            </w:r>
            <w:r>
              <w:rPr>
                <w:rFonts w:ascii="Times New Roman" w:hAnsi="Times New Roman" w:eastAsia="Times New Roman" w:cs="Times New Roman"/>
              </w:rPr>
              <w:t>HJ2.2-2018</w:t>
            </w:r>
            <w:r>
              <w:rPr/>
              <w:t>）附录</w:t>
            </w:r>
            <w:r>
              <w:rPr>
                <w:spacing w:val="-56"/>
              </w:rPr>
              <w:t xml:space="preserve"> </w:t>
            </w:r>
            <w:r>
              <w:rPr>
                <w:rFonts w:ascii="Times New Roman" w:hAnsi="Times New Roman" w:eastAsia="Times New Roman" w:cs="Times New Roman"/>
              </w:rPr>
              <w:t>D</w:t>
            </w:r>
            <w:r>
              <w:rPr>
                <w:rFonts w:ascii="Times New Roman" w:hAnsi="Times New Roman" w:eastAsia="Times New Roman" w:cs="Times New Roman"/>
                <w:spacing w:val="-1"/>
              </w:rPr>
              <w:t xml:space="preserve"> </w:t>
            </w:r>
            <w:r>
              <w:rPr>
                <w:spacing w:val="-1"/>
              </w:rPr>
              <w:t>其他污染物空气质量浓度参考限值。</w:t>
            </w:r>
          </w:p>
          <w:p>
            <w:pPr>
              <w:pStyle w:val="TableText"/>
              <w:ind w:left="589"/>
              <w:spacing w:before="176" w:line="218" w:lineRule="auto"/>
              <w:rPr/>
            </w:pPr>
            <w:r>
              <w:rPr>
                <w:rFonts w:ascii="Times New Roman" w:hAnsi="Times New Roman" w:eastAsia="Times New Roman" w:cs="Times New Roman"/>
                <w:spacing w:val="-1"/>
              </w:rPr>
              <w:t>6</w:t>
            </w:r>
            <w:r>
              <w:rPr>
                <w:spacing w:val="-1"/>
              </w:rPr>
              <w:t>）监测及评价结果：评价结果如下表</w:t>
            </w:r>
            <w:r>
              <w:rPr>
                <w:spacing w:val="-50"/>
              </w:rPr>
              <w:t xml:space="preserve"> </w:t>
            </w:r>
            <w:r>
              <w:rPr>
                <w:rFonts w:ascii="Times New Roman" w:hAnsi="Times New Roman" w:eastAsia="Times New Roman" w:cs="Times New Roman"/>
                <w:spacing w:val="-1"/>
              </w:rPr>
              <w:t>3.1-2</w:t>
            </w:r>
            <w:r>
              <w:rPr>
                <w:spacing w:val="-1"/>
              </w:rPr>
              <w:t>。</w:t>
            </w:r>
          </w:p>
          <w:p>
            <w:pPr>
              <w:pStyle w:val="TableText"/>
              <w:ind w:left="2000"/>
              <w:spacing w:before="202" w:line="204" w:lineRule="auto"/>
              <w:rPr>
                <w:sz w:val="20"/>
                <w:szCs w:val="20"/>
              </w:rPr>
            </w:pPr>
            <w:r>
              <w:rPr>
                <w:sz w:val="20"/>
                <w:szCs w:val="20"/>
                <w:b/>
                <w:bCs/>
                <w:spacing w:val="6"/>
              </w:rPr>
              <w:t>表</w:t>
            </w:r>
            <w:r>
              <w:rPr>
                <w:sz w:val="20"/>
                <w:szCs w:val="20"/>
                <w:spacing w:val="-32"/>
              </w:rPr>
              <w:t xml:space="preserve"> </w:t>
            </w:r>
            <w:r>
              <w:rPr>
                <w:rFonts w:ascii="Times New Roman" w:hAnsi="Times New Roman" w:eastAsia="Times New Roman" w:cs="Times New Roman"/>
                <w:sz w:val="20"/>
                <w:szCs w:val="20"/>
                <w:b/>
                <w:bCs/>
                <w:spacing w:val="6"/>
              </w:rPr>
              <w:t>3.1-2    </w:t>
            </w:r>
            <w:r>
              <w:rPr>
                <w:sz w:val="20"/>
                <w:szCs w:val="20"/>
                <w:b/>
                <w:bCs/>
                <w:spacing w:val="6"/>
              </w:rPr>
              <w:t>环境空气质量现状监测及评价结果统计表</w:t>
            </w:r>
          </w:p>
        </w:tc>
      </w:tr>
      <w:tr>
        <w:trPr>
          <w:trHeight w:val="377" w:hRule="atLeast"/>
        </w:trPr>
        <w:tc>
          <w:tcPr>
            <w:tcW w:w="359" w:type="dxa"/>
            <w:vAlign w:val="top"/>
            <w:vMerge w:val="continue"/>
            <w:tcBorders>
              <w:left w:val="single" w:color="000000" w:sz="6" w:space="0"/>
              <w:bottom w:val="single" w:color="000000" w:sz="6" w:space="0"/>
              <w:top w:val="nil"/>
            </w:tcBorders>
          </w:tcPr>
          <w:p>
            <w:pPr>
              <w:rPr>
                <w:rFonts w:ascii="Arial"/>
                <w:sz w:val="21"/>
              </w:rPr>
            </w:pPr>
            <w:r/>
          </w:p>
        </w:tc>
        <w:tc>
          <w:tcPr>
            <w:tcW w:w="114" w:type="dxa"/>
            <w:vAlign w:val="top"/>
            <w:tcBorders>
              <w:bottom w:val="single" w:color="000000" w:sz="6" w:space="0"/>
            </w:tcBorders>
          </w:tcPr>
          <w:p>
            <w:pPr>
              <w:rPr>
                <w:rFonts w:ascii="Arial"/>
                <w:sz w:val="21"/>
              </w:rPr>
            </w:pPr>
            <w:r/>
          </w:p>
        </w:tc>
        <w:tc>
          <w:tcPr>
            <w:tcW w:w="1326" w:type="dxa"/>
            <w:vAlign w:val="top"/>
            <w:tcBorders>
              <w:bottom w:val="single" w:color="000000" w:sz="6" w:space="0"/>
            </w:tcBorders>
          </w:tcPr>
          <w:p>
            <w:pPr>
              <w:pStyle w:val="TableText"/>
              <w:ind w:left="243"/>
              <w:spacing w:before="124" w:line="224" w:lineRule="auto"/>
              <w:rPr>
                <w:sz w:val="20"/>
                <w:szCs w:val="20"/>
              </w:rPr>
            </w:pPr>
            <w:r>
              <w:rPr>
                <w:sz w:val="20"/>
                <w:szCs w:val="20"/>
                <w:spacing w:val="7"/>
              </w:rPr>
              <w:t>监测项目</w:t>
            </w:r>
          </w:p>
        </w:tc>
        <w:tc>
          <w:tcPr>
            <w:tcW w:w="7142" w:type="dxa"/>
            <w:vAlign w:val="top"/>
            <w:tcBorders>
              <w:bottom w:val="single" w:color="000000" w:sz="6" w:space="0"/>
            </w:tcBorders>
          </w:tcPr>
          <w:p>
            <w:pPr>
              <w:pStyle w:val="TableText"/>
              <w:ind w:left="3268"/>
              <w:spacing w:before="124" w:line="224" w:lineRule="auto"/>
              <w:rPr>
                <w:sz w:val="20"/>
                <w:szCs w:val="20"/>
              </w:rPr>
            </w:pPr>
            <w:r>
              <w:rPr>
                <w:sz w:val="20"/>
                <w:szCs w:val="20"/>
                <w:spacing w:val="5"/>
              </w:rPr>
              <w:t>小时值</w:t>
            </w:r>
          </w:p>
        </w:tc>
        <w:tc>
          <w:tcPr>
            <w:tcW w:w="124" w:type="dxa"/>
            <w:vAlign w:val="top"/>
            <w:tcBorders>
              <w:bottom w:val="single" w:color="000000" w:sz="6" w:space="0"/>
              <w:right w:val="single" w:color="000000" w:sz="6" w:space="0"/>
            </w:tcBorders>
          </w:tcPr>
          <w:p>
            <w:pPr>
              <w:rPr>
                <w:rFonts w:ascii="Arial"/>
                <w:sz w:val="21"/>
              </w:rPr>
            </w:pPr>
            <w:r/>
          </w:p>
        </w:tc>
      </w:tr>
    </w:tbl>
    <w:p>
      <w:pPr>
        <w:pStyle w:val="BodyText"/>
        <w:rPr/>
      </w:pPr>
      <w:r/>
    </w:p>
    <w:p>
      <w:pPr>
        <w:sectPr>
          <w:footerReference w:type="default" r:id="rId50"/>
          <w:pgSz w:w="11907" w:h="16840"/>
          <w:pgMar w:top="1431" w:right="1413" w:bottom="1014" w:left="1413" w:header="0" w:footer="852" w:gutter="0"/>
        </w:sectPr>
        <w:rPr/>
      </w:pPr>
    </w:p>
    <w:p>
      <w:pPr>
        <w:spacing w:before="28"/>
        <w:rPr/>
      </w:pPr>
      <w:r/>
    </w:p>
    <w:tbl>
      <w:tblPr>
        <w:tblStyle w:val="TableNormal"/>
        <w:tblW w:w="9065" w:type="dxa"/>
        <w:tblInd w:w="7" w:type="dxa"/>
        <w:tblLayout w:type="fixed"/>
        <w:tblBorders>
          <w:left w:val="single" w:color="000000" w:sz="6" w:space="0"/>
          <w:bottom w:val="single" w:color="000000" w:sz="6" w:space="0"/>
          <w:right w:val="single" w:color="000000" w:sz="6" w:space="0"/>
          <w:top w:val="single" w:color="000000" w:sz="4" w:space="0"/>
        </w:tblBorders>
      </w:tblPr>
      <w:tblGrid>
        <w:gridCol w:w="9065"/>
      </w:tblGrid>
      <w:tr>
        <w:trPr>
          <w:trHeight w:val="12894" w:hRule="atLeast"/>
        </w:trPr>
        <w:tc>
          <w:tcPr>
            <w:tcW w:w="9065" w:type="dxa"/>
            <w:vAlign w:val="top"/>
          </w:tcPr>
          <w:p>
            <w:pPr>
              <w:spacing w:line="96" w:lineRule="auto"/>
              <w:rPr>
                <w:rFonts w:ascii="Arial"/>
                <w:sz w:val="2"/>
              </w:rPr>
            </w:pPr>
            <w:r>
              <w:rPr>
                <w:rFonts w:ascii="Arial"/>
                <w:sz w:val="2"/>
              </w:rPr>
            </w:r>
          </w:p>
          <w:tbl>
            <w:tblPr>
              <w:tblStyle w:val="TableNormal"/>
              <w:tblW w:w="8604" w:type="dxa"/>
              <w:tblInd w:w="34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6"/>
              <w:gridCol w:w="1868"/>
              <w:gridCol w:w="1527"/>
              <w:gridCol w:w="1522"/>
              <w:gridCol w:w="1095"/>
              <w:gridCol w:w="1146"/>
            </w:tblGrid>
            <w:tr>
              <w:trPr>
                <w:trHeight w:val="375" w:hRule="atLeast"/>
              </w:trPr>
              <w:tc>
                <w:tcPr>
                  <w:tcW w:w="1446" w:type="dxa"/>
                  <w:vAlign w:val="top"/>
                  <w:tcBorders>
                    <w:top w:val="nil"/>
                  </w:tcBorders>
                </w:tcPr>
                <w:p>
                  <w:pPr>
                    <w:rPr>
                      <w:rFonts w:ascii="Arial"/>
                      <w:sz w:val="21"/>
                    </w:rPr>
                  </w:pPr>
                  <w:r/>
                </w:p>
              </w:tc>
              <w:tc>
                <w:tcPr>
                  <w:tcW w:w="1868" w:type="dxa"/>
                  <w:vAlign w:val="top"/>
                  <w:tcBorders>
                    <w:top w:val="nil"/>
                  </w:tcBorders>
                </w:tcPr>
                <w:p>
                  <w:pPr>
                    <w:pStyle w:val="TableText"/>
                    <w:ind w:left="308"/>
                    <w:spacing w:before="119" w:line="227" w:lineRule="auto"/>
                    <w:rPr>
                      <w:sz w:val="20"/>
                      <w:szCs w:val="20"/>
                    </w:rPr>
                  </w:pPr>
                  <w:r>
                    <w:rPr>
                      <w:sz w:val="20"/>
                      <w:szCs w:val="20"/>
                      <w:spacing w:val="8"/>
                    </w:rPr>
                    <w:t>监测浓度范围</w:t>
                  </w:r>
                </w:p>
              </w:tc>
              <w:tc>
                <w:tcPr>
                  <w:tcW w:w="1527" w:type="dxa"/>
                  <w:vAlign w:val="top"/>
                  <w:tcBorders>
                    <w:top w:val="nil"/>
                  </w:tcBorders>
                </w:tcPr>
                <w:p>
                  <w:pPr>
                    <w:pStyle w:val="TableText"/>
                    <w:ind w:left="350"/>
                    <w:spacing w:before="119" w:line="227" w:lineRule="auto"/>
                    <w:rPr>
                      <w:sz w:val="20"/>
                      <w:szCs w:val="20"/>
                    </w:rPr>
                  </w:pPr>
                  <w:r>
                    <w:rPr>
                      <w:sz w:val="20"/>
                      <w:szCs w:val="20"/>
                      <w:spacing w:val="7"/>
                    </w:rPr>
                    <w:t>标准限值</w:t>
                  </w:r>
                </w:p>
              </w:tc>
              <w:tc>
                <w:tcPr>
                  <w:tcW w:w="1522" w:type="dxa"/>
                  <w:vAlign w:val="top"/>
                  <w:tcBorders>
                    <w:top w:val="nil"/>
                  </w:tcBorders>
                </w:tcPr>
                <w:p>
                  <w:pPr>
                    <w:pStyle w:val="TableText"/>
                    <w:ind w:left="157"/>
                    <w:spacing w:before="119" w:line="227" w:lineRule="auto"/>
                    <w:rPr>
                      <w:rFonts w:ascii="Times New Roman" w:hAnsi="Times New Roman" w:eastAsia="Times New Roman" w:cs="Times New Roman"/>
                      <w:sz w:val="20"/>
                      <w:szCs w:val="20"/>
                    </w:rPr>
                  </w:pPr>
                  <w:r>
                    <w:rPr>
                      <w:sz w:val="20"/>
                      <w:szCs w:val="20"/>
                      <w:spacing w:val="8"/>
                    </w:rPr>
                    <w:t>最大占标率</w:t>
                  </w:r>
                  <w:r>
                    <w:rPr>
                      <w:rFonts w:ascii="Times New Roman" w:hAnsi="Times New Roman" w:eastAsia="Times New Roman" w:cs="Times New Roman"/>
                      <w:sz w:val="20"/>
                      <w:szCs w:val="20"/>
                      <w:spacing w:val="8"/>
                    </w:rPr>
                    <w:t>%</w:t>
                  </w:r>
                </w:p>
              </w:tc>
              <w:tc>
                <w:tcPr>
                  <w:tcW w:w="1095" w:type="dxa"/>
                  <w:vAlign w:val="top"/>
                  <w:tcBorders>
                    <w:top w:val="nil"/>
                  </w:tcBorders>
                </w:tcPr>
                <w:p>
                  <w:pPr>
                    <w:pStyle w:val="TableText"/>
                    <w:ind w:left="151"/>
                    <w:spacing w:before="119" w:line="227" w:lineRule="auto"/>
                    <w:rPr>
                      <w:rFonts w:ascii="Times New Roman" w:hAnsi="Times New Roman" w:eastAsia="Times New Roman" w:cs="Times New Roman"/>
                      <w:sz w:val="20"/>
                      <w:szCs w:val="20"/>
                    </w:rPr>
                  </w:pPr>
                  <w:r>
                    <w:rPr>
                      <w:sz w:val="20"/>
                      <w:szCs w:val="20"/>
                      <w:spacing w:val="7"/>
                    </w:rPr>
                    <w:t>超标率</w:t>
                  </w:r>
                  <w:r>
                    <w:rPr>
                      <w:rFonts w:ascii="Times New Roman" w:hAnsi="Times New Roman" w:eastAsia="Times New Roman" w:cs="Times New Roman"/>
                      <w:sz w:val="20"/>
                      <w:szCs w:val="20"/>
                      <w:spacing w:val="7"/>
                    </w:rPr>
                    <w:t>%</w:t>
                  </w:r>
                </w:p>
              </w:tc>
              <w:tc>
                <w:tcPr>
                  <w:tcW w:w="1146" w:type="dxa"/>
                  <w:vAlign w:val="top"/>
                  <w:tcBorders>
                    <w:top w:val="nil"/>
                  </w:tcBorders>
                </w:tcPr>
                <w:p>
                  <w:pPr>
                    <w:pStyle w:val="TableText"/>
                    <w:ind w:left="155"/>
                    <w:spacing w:before="119" w:line="227" w:lineRule="auto"/>
                    <w:rPr>
                      <w:sz w:val="20"/>
                      <w:szCs w:val="20"/>
                    </w:rPr>
                  </w:pPr>
                  <w:r>
                    <w:rPr>
                      <w:sz w:val="20"/>
                      <w:szCs w:val="20"/>
                      <w:spacing w:val="7"/>
                    </w:rPr>
                    <w:t>达标情况</w:t>
                  </w:r>
                </w:p>
              </w:tc>
            </w:tr>
            <w:tr>
              <w:trPr>
                <w:trHeight w:val="365" w:hRule="atLeast"/>
              </w:trPr>
              <w:tc>
                <w:tcPr>
                  <w:tcW w:w="1446" w:type="dxa"/>
                  <w:vAlign w:val="top"/>
                </w:tcPr>
                <w:p>
                  <w:pPr>
                    <w:pStyle w:val="TableText"/>
                    <w:ind w:left="263"/>
                    <w:spacing w:before="109" w:line="227" w:lineRule="auto"/>
                    <w:rPr>
                      <w:sz w:val="20"/>
                      <w:szCs w:val="20"/>
                    </w:rPr>
                  </w:pPr>
                  <w:r>
                    <w:rPr>
                      <w:sz w:val="20"/>
                      <w:szCs w:val="20"/>
                      <w:spacing w:val="7"/>
                    </w:rPr>
                    <w:t>非甲烷总烃</w:t>
                  </w:r>
                </w:p>
              </w:tc>
              <w:tc>
                <w:tcPr>
                  <w:tcW w:w="1868" w:type="dxa"/>
                  <w:vAlign w:val="top"/>
                </w:tcPr>
                <w:p>
                  <w:pPr>
                    <w:pStyle w:val="TableText"/>
                    <w:ind w:left="186"/>
                    <w:spacing w:before="108" w:line="221"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5"/>
                    </w:rPr>
                    <w:t>0.49</w:t>
                  </w:r>
                  <w:r>
                    <w:rPr>
                      <w:sz w:val="20"/>
                      <w:szCs w:val="20"/>
                      <w:spacing w:val="5"/>
                    </w:rPr>
                    <w:t>～</w:t>
                  </w:r>
                  <w:r>
                    <w:rPr>
                      <w:rFonts w:ascii="Times New Roman" w:hAnsi="Times New Roman" w:eastAsia="Times New Roman" w:cs="Times New Roman"/>
                      <w:sz w:val="20"/>
                      <w:szCs w:val="20"/>
                      <w:spacing w:val="5"/>
                    </w:rPr>
                    <w:t>0.62</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5"/>
                    </w:rPr>
                    <w:t>/m</w:t>
                  </w:r>
                  <w:r>
                    <w:rPr>
                      <w:rFonts w:ascii="Times New Roman" w:hAnsi="Times New Roman" w:eastAsia="Times New Roman" w:cs="Times New Roman"/>
                      <w:sz w:val="13"/>
                      <w:szCs w:val="13"/>
                      <w:spacing w:val="5"/>
                      <w:position w:val="6"/>
                    </w:rPr>
                    <w:t>3</w:t>
                  </w:r>
                </w:p>
              </w:tc>
              <w:tc>
                <w:tcPr>
                  <w:tcW w:w="1527" w:type="dxa"/>
                  <w:vAlign w:val="top"/>
                </w:tcPr>
                <w:p>
                  <w:pPr>
                    <w:ind w:left="353"/>
                    <w:spacing w:before="124"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2.0</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6"/>
                    </w:rPr>
                    <w:t>/m</w:t>
                  </w:r>
                  <w:r>
                    <w:rPr>
                      <w:rFonts w:ascii="Times New Roman" w:hAnsi="Times New Roman" w:eastAsia="Times New Roman" w:cs="Times New Roman"/>
                      <w:sz w:val="13"/>
                      <w:szCs w:val="13"/>
                      <w:spacing w:val="6"/>
                      <w:position w:val="6"/>
                    </w:rPr>
                    <w:t>3</w:t>
                  </w:r>
                </w:p>
              </w:tc>
              <w:tc>
                <w:tcPr>
                  <w:tcW w:w="1522" w:type="dxa"/>
                  <w:vAlign w:val="top"/>
                </w:tcPr>
                <w:p>
                  <w:pPr>
                    <w:ind w:left="661"/>
                    <w:spacing w:before="14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tc>
              <w:tc>
                <w:tcPr>
                  <w:tcW w:w="1095" w:type="dxa"/>
                  <w:vAlign w:val="top"/>
                </w:tcPr>
                <w:p>
                  <w:pPr>
                    <w:ind w:left="501"/>
                    <w:spacing w:before="14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46" w:type="dxa"/>
                  <w:vAlign w:val="top"/>
                </w:tcPr>
                <w:p>
                  <w:pPr>
                    <w:pStyle w:val="TableText"/>
                    <w:ind w:left="366"/>
                    <w:spacing w:before="109" w:line="227" w:lineRule="auto"/>
                    <w:rPr>
                      <w:sz w:val="20"/>
                      <w:szCs w:val="20"/>
                    </w:rPr>
                  </w:pPr>
                  <w:r>
                    <w:rPr>
                      <w:sz w:val="20"/>
                      <w:szCs w:val="20"/>
                      <w:spacing w:val="5"/>
                    </w:rPr>
                    <w:t>达标</w:t>
                  </w:r>
                </w:p>
              </w:tc>
            </w:tr>
            <w:tr>
              <w:trPr>
                <w:trHeight w:val="365" w:hRule="atLeast"/>
              </w:trPr>
              <w:tc>
                <w:tcPr>
                  <w:tcW w:w="1446" w:type="dxa"/>
                  <w:vAlign w:val="top"/>
                </w:tcPr>
                <w:p>
                  <w:pPr>
                    <w:pStyle w:val="TableText"/>
                    <w:ind w:left="595"/>
                    <w:spacing w:before="108" w:line="228" w:lineRule="auto"/>
                    <w:rPr>
                      <w:sz w:val="20"/>
                      <w:szCs w:val="20"/>
                    </w:rPr>
                  </w:pPr>
                  <w:r>
                    <w:rPr>
                      <w:sz w:val="20"/>
                      <w:szCs w:val="20"/>
                      <w:spacing w:val="-6"/>
                    </w:rPr>
                    <w:t>乙醛</w:t>
                  </w:r>
                </w:p>
              </w:tc>
              <w:tc>
                <w:tcPr>
                  <w:tcW w:w="1868" w:type="dxa"/>
                  <w:vAlign w:val="top"/>
                </w:tcPr>
                <w:p>
                  <w:pPr>
                    <w:ind w:left="357"/>
                    <w:spacing w:before="123"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0.002</w:t>
                  </w:r>
                  <w:r>
                    <w:rPr>
                      <w:rFonts w:ascii="Times New Roman" w:hAnsi="Times New Roman" w:eastAsia="Times New Roman" w:cs="Times New Roman"/>
                      <w:sz w:val="20"/>
                      <w:szCs w:val="20"/>
                    </w:rPr>
                    <w:t>Lmg</w:t>
                  </w:r>
                  <w:r>
                    <w:rPr>
                      <w:rFonts w:ascii="Times New Roman" w:hAnsi="Times New Roman" w:eastAsia="Times New Roman" w:cs="Times New Roman"/>
                      <w:sz w:val="20"/>
                      <w:szCs w:val="20"/>
                      <w:spacing w:val="6"/>
                    </w:rPr>
                    <w:t>/m</w:t>
                  </w:r>
                  <w:r>
                    <w:rPr>
                      <w:rFonts w:ascii="Times New Roman" w:hAnsi="Times New Roman" w:eastAsia="Times New Roman" w:cs="Times New Roman"/>
                      <w:sz w:val="13"/>
                      <w:szCs w:val="13"/>
                      <w:spacing w:val="6"/>
                      <w:position w:val="6"/>
                    </w:rPr>
                    <w:t>3</w:t>
                  </w:r>
                </w:p>
              </w:tc>
              <w:tc>
                <w:tcPr>
                  <w:tcW w:w="1527" w:type="dxa"/>
                  <w:vAlign w:val="top"/>
                </w:tcPr>
                <w:p>
                  <w:pPr>
                    <w:ind w:left="421"/>
                    <w:spacing w:before="123"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1"/>
                    </w:rPr>
                    <w:t>10µg/m</w:t>
                  </w:r>
                  <w:r>
                    <w:rPr>
                      <w:rFonts w:ascii="Times New Roman" w:hAnsi="Times New Roman" w:eastAsia="Times New Roman" w:cs="Times New Roman"/>
                      <w:sz w:val="13"/>
                      <w:szCs w:val="13"/>
                      <w:spacing w:val="1"/>
                      <w:position w:val="6"/>
                    </w:rPr>
                    <w:t>3</w:t>
                  </w:r>
                </w:p>
              </w:tc>
              <w:tc>
                <w:tcPr>
                  <w:tcW w:w="1522" w:type="dxa"/>
                  <w:vAlign w:val="top"/>
                </w:tcPr>
                <w:p>
                  <w:pPr>
                    <w:ind w:left="730"/>
                    <w:spacing w:before="14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095" w:type="dxa"/>
                  <w:vAlign w:val="top"/>
                </w:tcPr>
                <w:p>
                  <w:pPr>
                    <w:ind w:left="501"/>
                    <w:spacing w:before="14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46" w:type="dxa"/>
                  <w:vAlign w:val="top"/>
                </w:tcPr>
                <w:p>
                  <w:pPr>
                    <w:pStyle w:val="TableText"/>
                    <w:ind w:left="366"/>
                    <w:spacing w:before="108" w:line="228" w:lineRule="auto"/>
                    <w:rPr>
                      <w:sz w:val="20"/>
                      <w:szCs w:val="20"/>
                    </w:rPr>
                  </w:pPr>
                  <w:r>
                    <w:rPr>
                      <w:sz w:val="20"/>
                      <w:szCs w:val="20"/>
                      <w:spacing w:val="5"/>
                    </w:rPr>
                    <w:t>达标</w:t>
                  </w:r>
                </w:p>
              </w:tc>
            </w:tr>
            <w:tr>
              <w:trPr>
                <w:trHeight w:val="365" w:hRule="atLeast"/>
              </w:trPr>
              <w:tc>
                <w:tcPr>
                  <w:tcW w:w="8604" w:type="dxa"/>
                  <w:vAlign w:val="top"/>
                  <w:gridSpan w:val="6"/>
                </w:tcPr>
                <w:p>
                  <w:pPr>
                    <w:pStyle w:val="TableText"/>
                    <w:ind w:left="229"/>
                    <w:spacing w:before="107" w:line="228" w:lineRule="auto"/>
                    <w:rPr>
                      <w:sz w:val="20"/>
                      <w:szCs w:val="20"/>
                    </w:rPr>
                  </w:pPr>
                  <w:r>
                    <w:rPr>
                      <w:sz w:val="20"/>
                      <w:szCs w:val="20"/>
                      <w:spacing w:val="7"/>
                    </w:rPr>
                    <w:t>注：“</w:t>
                  </w:r>
                  <w:r>
                    <w:rPr>
                      <w:rFonts w:ascii="Times New Roman" w:hAnsi="Times New Roman" w:eastAsia="Times New Roman" w:cs="Times New Roman"/>
                      <w:sz w:val="20"/>
                      <w:szCs w:val="20"/>
                      <w:spacing w:val="7"/>
                    </w:rPr>
                    <w:t>L</w:t>
                  </w:r>
                  <w:r>
                    <w:rPr>
                      <w:rFonts w:ascii="Times New Roman" w:hAnsi="Times New Roman" w:eastAsia="Times New Roman" w:cs="Times New Roman"/>
                      <w:sz w:val="20"/>
                      <w:szCs w:val="20"/>
                      <w:spacing w:val="-15"/>
                    </w:rPr>
                    <w:t xml:space="preserve"> </w:t>
                  </w:r>
                  <w:r>
                    <w:rPr>
                      <w:sz w:val="20"/>
                      <w:szCs w:val="20"/>
                      <w:spacing w:val="7"/>
                    </w:rPr>
                    <w:t>”代表污染物浓度低于方法检出限。</w:t>
                  </w:r>
                </w:p>
              </w:tc>
            </w:tr>
            <w:tr>
              <w:trPr>
                <w:trHeight w:val="6092" w:hRule="atLeast"/>
              </w:trPr>
              <w:tc>
                <w:tcPr>
                  <w:tcW w:w="8604" w:type="dxa"/>
                  <w:vAlign w:val="top"/>
                  <w:gridSpan w:val="6"/>
                  <w:tcBorders>
                    <w:right w:val="nil"/>
                    <w:bottom w:val="single" w:color="000000" w:sz="4" w:space="0"/>
                  </w:tcBorders>
                </w:tcPr>
                <w:p>
                  <w:pPr>
                    <w:pStyle w:val="TableText"/>
                    <w:ind w:left="120" w:firstLine="477"/>
                    <w:spacing w:before="310" w:line="346" w:lineRule="auto"/>
                    <w:jc w:val="both"/>
                    <w:rPr/>
                  </w:pPr>
                  <w:r>
                    <w:rPr>
                      <w:spacing w:val="2"/>
                    </w:rPr>
                    <w:t>拟建项目所在地环境空气中非甲烷总烃满足河北省地方标准《环境空气质量</w:t>
                  </w:r>
                  <w:r>
                    <w:rPr>
                      <w:spacing w:val="16"/>
                    </w:rPr>
                    <w:t xml:space="preserve"> </w:t>
                  </w:r>
                  <w:r>
                    <w:rPr>
                      <w:spacing w:val="-2"/>
                    </w:rPr>
                    <w:t>非甲烷总烃限值》</w:t>
                  </w:r>
                  <w:r>
                    <w:rPr>
                      <w:rFonts w:ascii="Times New Roman" w:hAnsi="Times New Roman" w:eastAsia="Times New Roman" w:cs="Times New Roman"/>
                      <w:spacing w:val="-2"/>
                    </w:rPr>
                    <w:t>(DB13/1577-2012)</w:t>
                  </w:r>
                  <w:r>
                    <w:rPr>
                      <w:spacing w:val="-2"/>
                    </w:rPr>
                    <w:t>二级要求；乙醛满足《环境影响评价技术导则</w:t>
                  </w:r>
                  <w:r>
                    <w:rPr>
                      <w:spacing w:val="8"/>
                    </w:rPr>
                    <w:t xml:space="preserve"> </w:t>
                  </w:r>
                  <w:r>
                    <w:rPr>
                      <w:spacing w:val="-1"/>
                    </w:rPr>
                    <w:t>大气环境》（</w:t>
                  </w:r>
                  <w:r>
                    <w:rPr>
                      <w:rFonts w:ascii="Times New Roman" w:hAnsi="Times New Roman" w:eastAsia="Times New Roman" w:cs="Times New Roman"/>
                      <w:spacing w:val="-1"/>
                    </w:rPr>
                    <w:t>HJ2.2-2018</w:t>
                  </w:r>
                  <w:r>
                    <w:rPr>
                      <w:spacing w:val="-1"/>
                    </w:rPr>
                    <w:t>）表</w:t>
                  </w:r>
                  <w:r>
                    <w:rPr>
                      <w:spacing w:val="-56"/>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8"/>
                      <w:w w:val="101"/>
                    </w:rPr>
                    <w:t xml:space="preserve"> </w:t>
                  </w:r>
                  <w:r>
                    <w:rPr>
                      <w:rFonts w:ascii="Times New Roman" w:hAnsi="Times New Roman" w:eastAsia="Times New Roman" w:cs="Times New Roman"/>
                      <w:spacing w:val="-1"/>
                    </w:rPr>
                    <w:t>1 </w:t>
                  </w:r>
                  <w:r>
                    <w:rPr>
                      <w:spacing w:val="-1"/>
                    </w:rPr>
                    <w:t>其他污染物空</w:t>
                  </w:r>
                  <w:r>
                    <w:rPr>
                      <w:spacing w:val="-2"/>
                    </w:rPr>
                    <w:t>气质量浓度参考限值。</w:t>
                  </w:r>
                </w:p>
                <w:p>
                  <w:pPr>
                    <w:pStyle w:val="TableText"/>
                    <w:ind w:left="112"/>
                    <w:spacing w:before="52" w:line="219" w:lineRule="auto"/>
                    <w:rPr/>
                  </w:pPr>
                  <w:r>
                    <w:rPr>
                      <w:rFonts w:ascii="Times New Roman" w:hAnsi="Times New Roman" w:eastAsia="Times New Roman" w:cs="Times New Roman"/>
                      <w:b/>
                      <w:bCs/>
                      <w:spacing w:val="-2"/>
                    </w:rPr>
                    <w:t>3.1.2 </w:t>
                  </w:r>
                  <w:r>
                    <w:rPr>
                      <w:b/>
                      <w:bCs/>
                      <w:spacing w:val="-2"/>
                    </w:rPr>
                    <w:t>地表水环境质量现状</w:t>
                  </w:r>
                </w:p>
                <w:p>
                  <w:pPr>
                    <w:pStyle w:val="TableText"/>
                    <w:ind w:left="116" w:right="61" w:firstLine="480"/>
                    <w:spacing w:before="144" w:line="350" w:lineRule="auto"/>
                    <w:jc w:val="both"/>
                    <w:rPr/>
                  </w:pPr>
                  <w:r>
                    <w:rPr/>
                    <w:t>拟建项目污水经科达明博公司生化池处理达标后排</w:t>
                  </w:r>
                  <w:r>
                    <w:rPr>
                      <w:spacing w:val="-1"/>
                    </w:rPr>
                    <w:t>入市政污水管网，再经大</w:t>
                  </w:r>
                  <w:r>
                    <w:rPr/>
                    <w:t xml:space="preserve"> </w:t>
                  </w:r>
                  <w:r>
                    <w:rPr>
                      <w:spacing w:val="-1"/>
                    </w:rPr>
                    <w:t>庙园区污水处理厂处理达《城镇污水处理厂污染物排放标准》（</w:t>
                  </w:r>
                  <w:r>
                    <w:rPr>
                      <w:rFonts w:ascii="Times New Roman" w:hAnsi="Times New Roman" w:eastAsia="Times New Roman" w:cs="Times New Roman"/>
                      <w:spacing w:val="-1"/>
                    </w:rPr>
                    <w:t>GB18918-2002</w:t>
                  </w:r>
                  <w:r>
                    <w:rPr>
                      <w:spacing w:val="-1"/>
                    </w:rPr>
                    <w:t>）</w:t>
                  </w:r>
                  <w:r>
                    <w:rPr>
                      <w:spacing w:val="10"/>
                    </w:rPr>
                    <w:t xml:space="preserve"> </w:t>
                  </w:r>
                  <w:r>
                    <w:rPr>
                      <w:spacing w:val="-1"/>
                    </w:rPr>
                    <w:t>一级</w:t>
                  </w:r>
                  <w:r>
                    <w:rPr>
                      <w:spacing w:val="-53"/>
                    </w:rPr>
                    <w:t xml:space="preserve"> </w:t>
                  </w:r>
                  <w:r>
                    <w:rPr>
                      <w:rFonts w:ascii="Times New Roman" w:hAnsi="Times New Roman" w:eastAsia="Times New Roman" w:cs="Times New Roman"/>
                      <w:spacing w:val="-1"/>
                    </w:rPr>
                    <w:t>A </w:t>
                  </w:r>
                  <w:r>
                    <w:rPr>
                      <w:spacing w:val="-1"/>
                    </w:rPr>
                    <w:t>标准后经桂林河汇入小安溪。</w:t>
                  </w:r>
                </w:p>
                <w:p>
                  <w:pPr>
                    <w:pStyle w:val="TableText"/>
                    <w:ind w:left="118" w:firstLine="479"/>
                    <w:spacing w:before="36" w:line="350" w:lineRule="auto"/>
                    <w:jc w:val="both"/>
                    <w:rPr/>
                  </w:pPr>
                  <w:r>
                    <w:rPr/>
                    <w:t>根据《重庆铜梁高新技术产业开发区大庙区块控制</w:t>
                  </w:r>
                  <w:r>
                    <w:rPr>
                      <w:spacing w:val="-1"/>
                    </w:rPr>
                    <w:t>性详细规划环境影响报告</w:t>
                  </w:r>
                  <w:r>
                    <w:rPr/>
                    <w:t xml:space="preserve"> </w:t>
                  </w:r>
                  <w:r>
                    <w:rPr>
                      <w:spacing w:val="-1"/>
                    </w:rPr>
                    <w:t>书》，小安溪属</w:t>
                  </w:r>
                  <w:r>
                    <w:rPr>
                      <w:spacing w:val="-46"/>
                    </w:rPr>
                    <w:t xml:space="preserve"> </w:t>
                  </w:r>
                  <w:r>
                    <w:rPr>
                      <w:rFonts w:ascii="Times New Roman" w:hAnsi="Times New Roman" w:eastAsia="Times New Roman" w:cs="Times New Roman"/>
                      <w:spacing w:val="-1"/>
                    </w:rPr>
                    <w:t>III </w:t>
                  </w:r>
                  <w:r>
                    <w:rPr>
                      <w:spacing w:val="-1"/>
                    </w:rPr>
                    <w:t>类水域，执行《地表水环境质量标准》（</w:t>
                  </w:r>
                  <w:r>
                    <w:rPr>
                      <w:rFonts w:ascii="Times New Roman" w:hAnsi="Times New Roman" w:eastAsia="Times New Roman" w:cs="Times New Roman"/>
                      <w:spacing w:val="-1"/>
                    </w:rPr>
                    <w:t>GB3838-2002</w:t>
                  </w:r>
                  <w:r>
                    <w:rPr>
                      <w:spacing w:val="-1"/>
                    </w:rPr>
                    <w:t>）</w:t>
                  </w:r>
                  <w:r>
                    <w:rPr>
                      <w:rFonts w:ascii="Times New Roman" w:hAnsi="Times New Roman" w:eastAsia="Times New Roman" w:cs="Times New Roman"/>
                      <w:spacing w:val="-1"/>
                    </w:rPr>
                    <w:t>III </w:t>
                  </w:r>
                  <w:r>
                    <w:rPr>
                      <w:spacing w:val="-1"/>
                    </w:rPr>
                    <w:t>类</w:t>
                  </w:r>
                  <w:r>
                    <w:rPr/>
                    <w:t xml:space="preserve"> </w:t>
                  </w:r>
                  <w:r>
                    <w:rPr>
                      <w:spacing w:val="-4"/>
                    </w:rPr>
                    <w:t>标准。</w:t>
                  </w:r>
                </w:p>
                <w:p>
                  <w:pPr>
                    <w:pStyle w:val="TableText"/>
                    <w:ind w:left="117" w:right="33" w:firstLine="480"/>
                    <w:spacing w:before="33" w:line="345" w:lineRule="auto"/>
                    <w:rPr/>
                  </w:pPr>
                  <w:r>
                    <w:rPr>
                      <w:spacing w:val="-1"/>
                    </w:rPr>
                    <w:t>根据重庆市铜梁区人民政府官方网站发布的“</w:t>
                  </w:r>
                  <w:r>
                    <w:rPr>
                      <w:rFonts w:ascii="Times New Roman" w:hAnsi="Times New Roman" w:eastAsia="Times New Roman" w:cs="Times New Roman"/>
                      <w:spacing w:val="-1"/>
                    </w:rPr>
                    <w:t>2024 </w:t>
                  </w:r>
                  <w:r>
                    <w:rPr>
                      <w:spacing w:val="-1"/>
                    </w:rPr>
                    <w:t>年</w:t>
                  </w:r>
                  <w:r>
                    <w:rPr>
                      <w:spacing w:val="-50"/>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15"/>
                      <w:w w:val="101"/>
                    </w:rPr>
                    <w:t xml:space="preserve"> </w:t>
                  </w:r>
                  <w:r>
                    <w:rPr>
                      <w:spacing w:val="-1"/>
                    </w:rPr>
                    <w:t>月铜梁区水环境质量</w:t>
                  </w:r>
                  <w:r>
                    <w:rPr/>
                    <w:t xml:space="preserve"> </w:t>
                  </w:r>
                  <w:r>
                    <w:rPr>
                      <w:spacing w:val="2"/>
                    </w:rPr>
                    <w:t>状况</w:t>
                  </w:r>
                  <w:r>
                    <w:rPr>
                      <w:spacing w:val="-87"/>
                    </w:rPr>
                    <w:t xml:space="preserve"> </w:t>
                  </w:r>
                  <w:r>
                    <w:rPr>
                      <w:spacing w:val="2"/>
                    </w:rPr>
                    <w:t>”</w:t>
                  </w:r>
                  <w:r>
                    <w:rPr>
                      <w:spacing w:val="-30"/>
                    </w:rPr>
                    <w:t>，（</w:t>
                  </w:r>
                  <w:r>
                    <w:rPr>
                      <w:spacing w:val="2"/>
                    </w:rPr>
                    <w:t>网页链接：</w:t>
                  </w:r>
                </w:p>
                <w:p>
                  <w:pPr>
                    <w:ind w:left="109"/>
                    <w:spacing w:before="55" w:line="164" w:lineRule="auto"/>
                    <w:rPr>
                      <w:rFonts w:ascii="Times New Roman" w:hAnsi="Times New Roman" w:eastAsia="Times New Roman" w:cs="Times New Roman"/>
                      <w:sz w:val="24"/>
                      <w:szCs w:val="24"/>
                    </w:rPr>
                  </w:pPr>
                  <w:hyperlink w:history="true" r:id="rId52">
                    <w:r>
                      <w:rPr>
                        <w:rFonts w:ascii="Times New Roman" w:hAnsi="Times New Roman" w:eastAsia="Times New Roman" w:cs="Times New Roman"/>
                        <w:sz w:val="24"/>
                        <w:szCs w:val="24"/>
                      </w:rPr>
                      <w:t>https://www.cqstl.gov.cn/bm/qsthjj  71</w:t>
                    </w:r>
                    <w:r>
                      <w:rPr>
                        <w:rFonts w:ascii="Times New Roman" w:hAnsi="Times New Roman" w:eastAsia="Times New Roman" w:cs="Times New Roman"/>
                        <w:sz w:val="24"/>
                        <w:szCs w:val="24"/>
                        <w:spacing w:val="-1"/>
                      </w:rPr>
                      <w:t>108/zwgk  70831/fdzdgknr  70834/qtxx/jczwgk/h</w:t>
                    </w:r>
                  </w:hyperlink>
                </w:p>
              </w:tc>
            </w:tr>
            <w:tr>
              <w:trPr>
                <w:trHeight w:val="5281" w:hRule="atLeast"/>
              </w:trPr>
              <w:tc>
                <w:tcPr>
                  <w:tcW w:w="8604" w:type="dxa"/>
                  <w:vAlign w:val="top"/>
                  <w:gridSpan w:val="6"/>
                  <w:tcBorders>
                    <w:bottom w:val="nil"/>
                    <w:right w:val="nil"/>
                    <w:top w:val="single" w:color="000000" w:sz="4" w:space="0"/>
                  </w:tcBorders>
                </w:tcPr>
                <w:p>
                  <w:pPr>
                    <w:ind w:left="3456"/>
                    <w:spacing w:before="2" w:line="10" w:lineRule="exact"/>
                    <w:rPr>
                      <w:rFonts w:ascii="Times New Roman" w:hAnsi="Times New Roman" w:eastAsia="Times New Roman" w:cs="Times New Roman"/>
                      <w:sz w:val="24"/>
                      <w:szCs w:val="24"/>
                    </w:rPr>
                  </w:pPr>
                  <w:hyperlink w:history="true" r:id="rId52">
                    <w:r>
                      <w:rPr>
                        <w:rFonts w:ascii="Times New Roman" w:hAnsi="Times New Roman" w:eastAsia="Times New Roman" w:cs="Times New Roman"/>
                        <w:sz w:val="24"/>
                        <w:szCs w:val="24"/>
                        <w:spacing w:val="3"/>
                        <w:position w:val="5"/>
                      </w:rPr>
                      <w:t>_</w:t>
                    </w:r>
                    <w:r>
                      <w:rPr>
                        <w:rFonts w:ascii="Times New Roman" w:hAnsi="Times New Roman" w:eastAsia="Times New Roman" w:cs="Times New Roman"/>
                        <w:sz w:val="24"/>
                        <w:szCs w:val="24"/>
                        <w:spacing w:val="1"/>
                        <w:position w:val="5"/>
                      </w:rPr>
                      <w:t xml:space="preserve">                   </w:t>
                    </w:r>
                    <w:r>
                      <w:rPr>
                        <w:rFonts w:ascii="Times New Roman" w:hAnsi="Times New Roman" w:eastAsia="Times New Roman" w:cs="Times New Roman"/>
                        <w:sz w:val="24"/>
                        <w:szCs w:val="24"/>
                        <w:spacing w:val="3"/>
                        <w:position w:val="5"/>
                      </w:rPr>
                      <w:t>_</w:t>
                    </w:r>
                    <w:r>
                      <w:rPr>
                        <w:rFonts w:ascii="Times New Roman" w:hAnsi="Times New Roman" w:eastAsia="Times New Roman" w:cs="Times New Roman"/>
                        <w:sz w:val="24"/>
                        <w:szCs w:val="24"/>
                        <w:spacing w:val="1"/>
                        <w:position w:val="5"/>
                      </w:rPr>
                      <w:t xml:space="preserve">                         </w:t>
                    </w:r>
                    <w:r>
                      <w:rPr>
                        <w:rFonts w:ascii="Times New Roman" w:hAnsi="Times New Roman" w:eastAsia="Times New Roman" w:cs="Times New Roman"/>
                        <w:sz w:val="24"/>
                        <w:szCs w:val="24"/>
                        <w:spacing w:val="3"/>
                        <w:position w:val="5"/>
                      </w:rPr>
                      <w:t>_</w:t>
                    </w:r>
                  </w:hyperlink>
                </w:p>
                <w:p>
                  <w:pPr>
                    <w:pStyle w:val="TableText"/>
                    <w:ind w:left="117" w:hanging="27"/>
                    <w:spacing w:before="174" w:line="346" w:lineRule="auto"/>
                    <w:jc w:val="both"/>
                    <w:rPr/>
                  </w:pPr>
                  <w:r>
                    <w:rPr>
                      <w:rFonts w:ascii="Times New Roman" w:hAnsi="Times New Roman" w:eastAsia="Times New Roman" w:cs="Times New Roman"/>
                    </w:rPr>
                    <w:t>j</w:t>
                  </w:r>
                  <w:r>
                    <w:rPr>
                      <w:rFonts w:ascii="Times New Roman" w:hAnsi="Times New Roman" w:eastAsia="Times New Roman" w:cs="Times New Roman"/>
                      <w:u w:val="single" w:color="auto"/>
                    </w:rPr>
                    <w:t>bhlyxxgk/hjgl369/dqhjgl_262276/202404/t20240429_</w:t>
                  </w:r>
                  <w:r>
                    <w:rPr>
                      <w:rFonts w:ascii="Times New Roman" w:hAnsi="Times New Roman" w:eastAsia="Times New Roman" w:cs="Times New Roman"/>
                      <w:u w:val="single" w:color="auto"/>
                      <w:spacing w:val="-34"/>
                    </w:rPr>
                    <w:t xml:space="preserve"> </w:t>
                  </w:r>
                  <w:r>
                    <w:rPr>
                      <w:rFonts w:ascii="Times New Roman" w:hAnsi="Times New Roman" w:eastAsia="Times New Roman" w:cs="Times New Roman"/>
                      <w:u w:val="single" w:color="auto"/>
                    </w:rPr>
                    <w:t>13168197</w:t>
                  </w:r>
                  <w:r>
                    <w:rPr>
                      <w:rFonts w:ascii="Times New Roman" w:hAnsi="Times New Roman" w:eastAsia="Times New Roman" w:cs="Times New Roman"/>
                      <w:u w:val="single" w:color="auto"/>
                      <w:spacing w:val="-1"/>
                    </w:rPr>
                    <w:t>.html</w:t>
                  </w:r>
                  <w:r>
                    <w:rPr>
                      <w:spacing w:val="-1"/>
                    </w:rPr>
                    <w:t>）小安溪双河口</w:t>
                  </w:r>
                  <w:r>
                    <w:rPr/>
                    <w:t xml:space="preserve"> </w:t>
                  </w:r>
                  <w:r>
                    <w:rPr>
                      <w:spacing w:val="-2"/>
                    </w:rPr>
                    <w:t>断面水质满足《地表水环境质量标准》（</w:t>
                  </w:r>
                  <w:r>
                    <w:rPr>
                      <w:rFonts w:ascii="Times New Roman" w:hAnsi="Times New Roman" w:eastAsia="Times New Roman" w:cs="Times New Roman"/>
                      <w:spacing w:val="-2"/>
                    </w:rPr>
                    <w:t>GB3838-2002</w:t>
                  </w:r>
                  <w:r>
                    <w:rPr>
                      <w:spacing w:val="-2"/>
                    </w:rPr>
                    <w:t>）</w:t>
                  </w:r>
                  <w:r>
                    <w:rPr>
                      <w:rFonts w:ascii="Times New Roman" w:hAnsi="Times New Roman" w:eastAsia="Times New Roman" w:cs="Times New Roman"/>
                      <w:spacing w:val="-2"/>
                    </w:rPr>
                    <w:t>Ⅲ</w:t>
                  </w:r>
                  <w:r>
                    <w:rPr>
                      <w:spacing w:val="-2"/>
                    </w:rPr>
                    <w:t>类水域标准要求，区域</w:t>
                  </w:r>
                  <w:r>
                    <w:rPr>
                      <w:spacing w:val="1"/>
                    </w:rPr>
                    <w:t xml:space="preserve"> </w:t>
                  </w:r>
                  <w:r>
                    <w:rPr>
                      <w:spacing w:val="-1"/>
                    </w:rPr>
                    <w:t>地表水环境质量现状良好。</w:t>
                  </w:r>
                </w:p>
                <w:p>
                  <w:pPr>
                    <w:pStyle w:val="TableText"/>
                    <w:ind w:left="112"/>
                    <w:spacing w:before="50" w:line="219" w:lineRule="auto"/>
                    <w:rPr/>
                  </w:pPr>
                  <w:r>
                    <w:rPr>
                      <w:rFonts w:ascii="Times New Roman" w:hAnsi="Times New Roman" w:eastAsia="Times New Roman" w:cs="Times New Roman"/>
                      <w:b/>
                      <w:bCs/>
                      <w:spacing w:val="-2"/>
                    </w:rPr>
                    <w:t>3.1.3 </w:t>
                  </w:r>
                  <w:r>
                    <w:rPr>
                      <w:b/>
                      <w:bCs/>
                      <w:spacing w:val="-2"/>
                    </w:rPr>
                    <w:t>声环境质量现状</w:t>
                  </w:r>
                </w:p>
                <w:p>
                  <w:pPr>
                    <w:pStyle w:val="TableText"/>
                    <w:ind w:left="120" w:firstLine="477"/>
                    <w:spacing w:before="180" w:line="350" w:lineRule="auto"/>
                    <w:jc w:val="both"/>
                    <w:rPr/>
                  </w:pPr>
                  <w:r>
                    <w:rPr>
                      <w:spacing w:val="2"/>
                    </w:rPr>
                    <w:t>根据《重庆市铜梁区人民政府办公室关于印发重庆市铜梁区声环境功能区划</w:t>
                  </w:r>
                  <w:r>
                    <w:rPr>
                      <w:spacing w:val="16"/>
                    </w:rPr>
                    <w:t xml:space="preserve"> </w:t>
                  </w:r>
                  <w:r>
                    <w:rPr>
                      <w:spacing w:val="-1"/>
                    </w:rPr>
                    <w:t>分调整方案的通知》（铜府办〔2023〕17</w:t>
                  </w:r>
                  <w:r>
                    <w:rPr>
                      <w:spacing w:val="-42"/>
                    </w:rPr>
                    <w:t xml:space="preserve"> </w:t>
                  </w:r>
                  <w:r>
                    <w:rPr>
                      <w:spacing w:val="-1"/>
                    </w:rPr>
                    <w:t>号</w:t>
                  </w:r>
                  <w:r>
                    <w:rPr>
                      <w:spacing w:val="13"/>
                    </w:rPr>
                    <w:t>），</w:t>
                  </w:r>
                  <w:r>
                    <w:rPr>
                      <w:spacing w:val="-1"/>
                    </w:rPr>
                    <w:t>拟建项目所在地为</w:t>
                  </w:r>
                  <w:r>
                    <w:rPr>
                      <w:spacing w:val="-48"/>
                    </w:rPr>
                    <w:t xml:space="preserve"> </w:t>
                  </w:r>
                  <w:r>
                    <w:rPr>
                      <w:rFonts w:ascii="Times New Roman" w:hAnsi="Times New Roman" w:eastAsia="Times New Roman" w:cs="Times New Roman"/>
                      <w:spacing w:val="-1"/>
                    </w:rPr>
                    <w:t>3 </w:t>
                  </w:r>
                  <w:r>
                    <w:rPr>
                      <w:spacing w:val="-1"/>
                    </w:rPr>
                    <w:t>类声环境功</w:t>
                  </w:r>
                  <w:r>
                    <w:rPr/>
                    <w:t xml:space="preserve"> </w:t>
                  </w:r>
                  <w:r>
                    <w:rPr/>
                    <w:t>能区域，执行《声环境质量标准》（</w:t>
                  </w:r>
                  <w:r>
                    <w:rPr>
                      <w:rFonts w:ascii="Times New Roman" w:hAnsi="Times New Roman" w:eastAsia="Times New Roman" w:cs="Times New Roman"/>
                    </w:rPr>
                    <w:t>GB3</w:t>
                  </w:r>
                  <w:r>
                    <w:rPr>
                      <w:rFonts w:ascii="Times New Roman" w:hAnsi="Times New Roman" w:eastAsia="Times New Roman" w:cs="Times New Roman"/>
                      <w:spacing w:val="-1"/>
                    </w:rPr>
                    <w:t>096-2008</w:t>
                  </w:r>
                  <w:r>
                    <w:rPr>
                      <w:spacing w:val="-1"/>
                    </w:rPr>
                    <w:t>）</w:t>
                  </w:r>
                  <w:r>
                    <w:rPr>
                      <w:rFonts w:ascii="Times New Roman" w:hAnsi="Times New Roman" w:eastAsia="Times New Roman" w:cs="Times New Roman"/>
                      <w:spacing w:val="-1"/>
                    </w:rPr>
                    <w:t>3 </w:t>
                  </w:r>
                  <w:r>
                    <w:rPr>
                      <w:spacing w:val="-1"/>
                    </w:rPr>
                    <w:t>类标准。</w:t>
                  </w:r>
                </w:p>
                <w:p>
                  <w:pPr>
                    <w:pStyle w:val="TableText"/>
                    <w:ind w:left="122" w:firstLine="475"/>
                    <w:spacing w:before="35" w:line="344" w:lineRule="auto"/>
                    <w:rPr/>
                  </w:pPr>
                  <w:r>
                    <w:rPr>
                      <w:spacing w:val="2"/>
                    </w:rPr>
                    <w:t>根据现场调查，拟建项目位于工业园区，周边均</w:t>
                  </w:r>
                  <w:r>
                    <w:rPr>
                      <w:spacing w:val="1"/>
                    </w:rPr>
                    <w:t>为工业企业，</w:t>
                  </w:r>
                  <w:r>
                    <w:rPr>
                      <w:rFonts w:ascii="Times New Roman" w:hAnsi="Times New Roman" w:eastAsia="Times New Roman" w:cs="Times New Roman"/>
                      <w:spacing w:val="1"/>
                    </w:rPr>
                    <w:t>50m</w:t>
                  </w:r>
                  <w:r>
                    <w:rPr>
                      <w:rFonts w:ascii="Times New Roman" w:hAnsi="Times New Roman" w:eastAsia="Times New Roman" w:cs="Times New Roman"/>
                      <w:spacing w:val="21"/>
                    </w:rPr>
                    <w:t xml:space="preserve"> </w:t>
                  </w:r>
                  <w:r>
                    <w:rPr>
                      <w:spacing w:val="1"/>
                    </w:rPr>
                    <w:t>范围内无</w:t>
                  </w:r>
                  <w:r>
                    <w:rPr/>
                    <w:t xml:space="preserve"> </w:t>
                  </w:r>
                  <w:r>
                    <w:rPr>
                      <w:spacing w:val="-1"/>
                    </w:rPr>
                    <w:t>声环境保护目标，因此，不进行声环境现状评价。</w:t>
                  </w:r>
                </w:p>
                <w:p>
                  <w:pPr>
                    <w:pStyle w:val="TableText"/>
                    <w:ind w:left="112"/>
                    <w:spacing w:before="39" w:line="220" w:lineRule="auto"/>
                    <w:rPr/>
                  </w:pPr>
                  <w:r>
                    <w:rPr>
                      <w:rFonts w:ascii="Times New Roman" w:hAnsi="Times New Roman" w:eastAsia="Times New Roman" w:cs="Times New Roman"/>
                      <w:b/>
                      <w:bCs/>
                      <w:spacing w:val="-2"/>
                    </w:rPr>
                    <w:t>3.1.4 </w:t>
                  </w:r>
                  <w:r>
                    <w:rPr>
                      <w:b/>
                      <w:bCs/>
                      <w:spacing w:val="-2"/>
                    </w:rPr>
                    <w:t>生态环境</w:t>
                  </w:r>
                </w:p>
                <w:p>
                  <w:pPr>
                    <w:pStyle w:val="TableText"/>
                    <w:ind w:left="597"/>
                    <w:spacing w:before="179" w:line="219" w:lineRule="auto"/>
                    <w:rPr/>
                  </w:pPr>
                  <w:r>
                    <w:rPr/>
                    <w:t>拟建项目不新增建设用地，所在区域为工业园区，</w:t>
                  </w:r>
                  <w:r>
                    <w:rPr>
                      <w:spacing w:val="-1"/>
                    </w:rPr>
                    <w:t>生态系统结构简单，人为</w:t>
                  </w:r>
                </w:p>
              </w:tc>
            </w:tr>
          </w:tbl>
          <w:p>
            <w:pPr>
              <w:spacing w:line="14" w:lineRule="auto"/>
              <w:rPr>
                <w:rFonts w:ascii="Arial"/>
                <w:sz w:val="2"/>
              </w:rPr>
            </w:pPr>
            <w:r/>
          </w:p>
        </w:tc>
      </w:tr>
    </w:tbl>
    <w:p>
      <w:pPr>
        <w:pStyle w:val="BodyText"/>
        <w:rPr/>
      </w:pPr>
      <w:r/>
    </w:p>
    <w:p>
      <w:pPr>
        <w:sectPr>
          <w:footerReference w:type="default" r:id="rId51"/>
          <w:pgSz w:w="11907" w:h="16840"/>
          <w:pgMar w:top="1431" w:right="1413" w:bottom="1014" w:left="1413" w:header="0" w:footer="852" w:gutter="0"/>
        </w:sectPr>
        <w:rPr/>
      </w:pPr>
    </w:p>
    <w:p>
      <w:pPr>
        <w:spacing w:before="28"/>
        <w:rPr/>
      </w:pPr>
      <w:r>
        <w:drawing>
          <wp:anchor distT="0" distB="0" distL="0" distR="0" simplePos="0" relativeHeight="251757568" behindDoc="1" locked="0" layoutInCell="0" allowOverlap="1">
            <wp:simplePos x="0" y="0"/>
            <wp:positionH relativeFrom="page">
              <wp:posOffset>1258697</wp:posOffset>
            </wp:positionH>
            <wp:positionV relativeFrom="page">
              <wp:posOffset>9271952</wp:posOffset>
            </wp:positionV>
            <wp:extent cx="5265166" cy="6350"/>
            <wp:effectExtent l="0" t="0" r="0" b="0"/>
            <wp:wrapNone/>
            <wp:docPr id="32" name="IM 32"/>
            <wp:cNvGraphicFramePr/>
            <a:graphic>
              <a:graphicData uri="http://schemas.openxmlformats.org/drawingml/2006/picture">
                <pic:pic>
                  <pic:nvPicPr>
                    <pic:cNvPr id="32" name="IM 32"/>
                    <pic:cNvPicPr/>
                  </pic:nvPicPr>
                  <pic:blipFill>
                    <a:blip r:embed="rId54"/>
                    <a:stretch>
                      <a:fillRect/>
                    </a:stretch>
                  </pic:blipFill>
                  <pic:spPr>
                    <a:xfrm rot="0">
                      <a:off x="0" y="0"/>
                      <a:ext cx="5265166" cy="6350"/>
                    </a:xfrm>
                    <a:prstGeom prst="rect">
                      <a:avLst/>
                    </a:prstGeom>
                  </pic:spPr>
                </pic:pic>
              </a:graphicData>
            </a:graphic>
          </wp:anchor>
        </w:drawing>
      </w:r>
      <w:r>
        <w:drawing>
          <wp:anchor distT="0" distB="0" distL="0" distR="0" simplePos="0" relativeHeight="251758592" behindDoc="0" locked="0" layoutInCell="0" allowOverlap="1">
            <wp:simplePos x="0" y="0"/>
            <wp:positionH relativeFrom="page">
              <wp:posOffset>1258570</wp:posOffset>
            </wp:positionH>
            <wp:positionV relativeFrom="page">
              <wp:posOffset>8297544</wp:posOffset>
            </wp:positionV>
            <wp:extent cx="6350" cy="978534"/>
            <wp:effectExtent l="0" t="0" r="0" b="0"/>
            <wp:wrapNone/>
            <wp:docPr id="34" name="IM 34"/>
            <wp:cNvGraphicFramePr/>
            <a:graphic>
              <a:graphicData uri="http://schemas.openxmlformats.org/drawingml/2006/picture">
                <pic:pic>
                  <pic:nvPicPr>
                    <pic:cNvPr id="34" name="IM 34"/>
                    <pic:cNvPicPr/>
                  </pic:nvPicPr>
                  <pic:blipFill>
                    <a:blip r:embed="rId55"/>
                    <a:stretch>
                      <a:fillRect/>
                    </a:stretch>
                  </pic:blipFill>
                  <pic:spPr>
                    <a:xfrm rot="0">
                      <a:off x="0" y="0"/>
                      <a:ext cx="6350" cy="978534"/>
                    </a:xfrm>
                    <a:prstGeom prst="rect">
                      <a:avLst/>
                    </a:prstGeom>
                  </pic:spPr>
                </pic:pic>
              </a:graphicData>
            </a:graphic>
          </wp:anchor>
        </w:drawing>
      </w:r>
      <w:r/>
    </w:p>
    <w:tbl>
      <w:tblPr>
        <w:tblStyle w:val="TableNormal"/>
        <w:tblW w:w="906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59"/>
        <w:gridCol w:w="638"/>
        <w:gridCol w:w="940"/>
        <w:gridCol w:w="499"/>
        <w:gridCol w:w="499"/>
        <w:gridCol w:w="1681"/>
        <w:gridCol w:w="998"/>
        <w:gridCol w:w="1498"/>
        <w:gridCol w:w="644"/>
        <w:gridCol w:w="1085"/>
        <w:gridCol w:w="224"/>
      </w:tblGrid>
      <w:tr>
        <w:trPr>
          <w:trHeight w:val="4154" w:hRule="atLeast"/>
        </w:trPr>
        <w:tc>
          <w:tcPr>
            <w:tcW w:w="359" w:type="dxa"/>
            <w:vAlign w:val="top"/>
            <w:tcBorders>
              <w:left w:val="single" w:color="000000" w:sz="6" w:space="0"/>
              <w:top w:val="single" w:color="000000" w:sz="6" w:space="0"/>
            </w:tcBorders>
          </w:tcPr>
          <w:p>
            <w:pPr>
              <w:rPr>
                <w:rFonts w:ascii="Arial"/>
                <w:sz w:val="21"/>
              </w:rPr>
            </w:pPr>
            <w:r/>
          </w:p>
        </w:tc>
        <w:tc>
          <w:tcPr>
            <w:tcW w:w="8706" w:type="dxa"/>
            <w:vAlign w:val="top"/>
            <w:gridSpan w:val="10"/>
            <w:tcBorders>
              <w:right w:val="single" w:color="000000" w:sz="6" w:space="0"/>
              <w:top w:val="single" w:color="000000" w:sz="6" w:space="0"/>
            </w:tcBorders>
          </w:tcPr>
          <w:p>
            <w:pPr>
              <w:pStyle w:val="TableText"/>
              <w:ind w:left="108" w:right="196" w:firstLine="3"/>
              <w:spacing w:before="40" w:line="347" w:lineRule="auto"/>
              <w:rPr/>
            </w:pPr>
            <w:r>
              <w:rPr/>
              <w:t>活动干扰较大。拟建项目影响范围内未发现珍</w:t>
            </w:r>
            <w:r>
              <w:rPr>
                <w:spacing w:val="-1"/>
              </w:rPr>
              <w:t>稀濒危保护和国家重点保护野生植</w:t>
            </w:r>
            <w:r>
              <w:rPr/>
              <w:t xml:space="preserve"> </w:t>
            </w:r>
            <w:r>
              <w:rPr>
                <w:spacing w:val="-5"/>
              </w:rPr>
              <w:t>物。</w:t>
            </w:r>
          </w:p>
          <w:p>
            <w:pPr>
              <w:pStyle w:val="TableText"/>
              <w:ind w:left="103"/>
              <w:spacing w:before="30" w:line="219" w:lineRule="auto"/>
              <w:rPr/>
            </w:pPr>
            <w:r>
              <w:rPr>
                <w:rFonts w:ascii="Times New Roman" w:hAnsi="Times New Roman" w:eastAsia="Times New Roman" w:cs="Times New Roman"/>
                <w:b/>
                <w:bCs/>
                <w:spacing w:val="-6"/>
              </w:rPr>
              <w:t>3.1.5</w:t>
            </w:r>
            <w:r>
              <w:rPr>
                <w:rFonts w:ascii="Times New Roman" w:hAnsi="Times New Roman" w:eastAsia="Times New Roman" w:cs="Times New Roman"/>
                <w:b/>
                <w:bCs/>
                <w:spacing w:val="41"/>
              </w:rPr>
              <w:t xml:space="preserve"> </w:t>
            </w:r>
            <w:r>
              <w:rPr>
                <w:b/>
                <w:bCs/>
                <w:spacing w:val="-6"/>
              </w:rPr>
              <w:t>电磁辐射</w:t>
            </w:r>
          </w:p>
          <w:p>
            <w:pPr>
              <w:pStyle w:val="TableText"/>
              <w:ind w:left="108" w:right="196" w:firstLine="480"/>
              <w:spacing w:before="183" w:line="344" w:lineRule="auto"/>
              <w:rPr/>
            </w:pPr>
            <w:r>
              <w:rPr/>
              <w:t>拟建项目不属于广播电台、差转台、电视塔台、卫</w:t>
            </w:r>
            <w:r>
              <w:rPr>
                <w:spacing w:val="-1"/>
              </w:rPr>
              <w:t>星地球上行站、雷达等电</w:t>
            </w:r>
            <w:r>
              <w:rPr/>
              <w:t xml:space="preserve"> </w:t>
            </w:r>
            <w:r>
              <w:rPr>
                <w:spacing w:val="-1"/>
              </w:rPr>
              <w:t>磁辐射类项目，不涉及电磁辐射评价。</w:t>
            </w:r>
          </w:p>
          <w:p>
            <w:pPr>
              <w:pStyle w:val="TableText"/>
              <w:ind w:left="103"/>
              <w:spacing w:before="39" w:line="219" w:lineRule="auto"/>
              <w:rPr/>
            </w:pPr>
            <w:r>
              <w:rPr>
                <w:rFonts w:ascii="Times New Roman" w:hAnsi="Times New Roman" w:eastAsia="Times New Roman" w:cs="Times New Roman"/>
                <w:b/>
                <w:bCs/>
                <w:spacing w:val="-2"/>
              </w:rPr>
              <w:t>3.1.6 </w:t>
            </w:r>
            <w:r>
              <w:rPr>
                <w:b/>
                <w:bCs/>
                <w:spacing w:val="-2"/>
              </w:rPr>
              <w:t>地下水、土壤环境</w:t>
            </w:r>
          </w:p>
          <w:p>
            <w:pPr>
              <w:pStyle w:val="TableText"/>
              <w:ind w:left="109" w:right="103" w:firstLine="479"/>
              <w:spacing w:before="182" w:line="345" w:lineRule="auto"/>
              <w:rPr/>
            </w:pPr>
            <w:r>
              <w:rPr>
                <w:spacing w:val="2"/>
              </w:rPr>
              <w:t>拟建项目不存在重大风险源，正常工况下，拟建项目不存在土壤、地下水环</w:t>
            </w:r>
            <w:r>
              <w:rPr>
                <w:spacing w:val="17"/>
              </w:rPr>
              <w:t xml:space="preserve"> </w:t>
            </w:r>
            <w:r>
              <w:rPr>
                <w:spacing w:val="-1"/>
              </w:rPr>
              <w:t>境污染途径，原则上不开展地下水及土壤现状调查。</w:t>
            </w:r>
          </w:p>
        </w:tc>
      </w:tr>
      <w:tr>
        <w:trPr>
          <w:trHeight w:val="7184" w:hRule="atLeast"/>
        </w:trPr>
        <w:tc>
          <w:tcPr>
            <w:tcW w:w="359" w:type="dxa"/>
            <w:vAlign w:val="top"/>
            <w:vMerge w:val="restart"/>
            <w:textDirection w:val="tbRlV"/>
            <w:tcBorders>
              <w:left w:val="single" w:color="000000" w:sz="6" w:space="0"/>
              <w:bottom w:val="nil"/>
            </w:tcBorders>
          </w:tcPr>
          <w:p>
            <w:pPr>
              <w:pStyle w:val="TableText"/>
              <w:ind w:left="3469"/>
              <w:spacing w:before="6" w:line="201" w:lineRule="auto"/>
              <w:rPr/>
            </w:pPr>
            <w:r>
              <w:rPr>
                <w:spacing w:val="59"/>
              </w:rPr>
              <w:t>环境保护</w:t>
            </w:r>
            <w:r>
              <w:rPr>
                <w:spacing w:val="59"/>
                <w:position w:val="1"/>
              </w:rPr>
              <w:t>目</w:t>
            </w:r>
            <w:r>
              <w:rPr>
                <w:spacing w:val="59"/>
              </w:rPr>
              <w:t>标</w:t>
            </w:r>
          </w:p>
        </w:tc>
        <w:tc>
          <w:tcPr>
            <w:tcW w:w="8706" w:type="dxa"/>
            <w:vAlign w:val="top"/>
            <w:gridSpan w:val="10"/>
            <w:tcBorders>
              <w:right w:val="single" w:color="000000" w:sz="6" w:space="0"/>
            </w:tcBorders>
          </w:tcPr>
          <w:p>
            <w:pPr>
              <w:pStyle w:val="TableText"/>
              <w:ind w:left="103"/>
              <w:spacing w:before="39" w:line="220" w:lineRule="auto"/>
              <w:rPr/>
            </w:pPr>
            <w:r>
              <w:rPr>
                <w:rFonts w:ascii="Times New Roman" w:hAnsi="Times New Roman" w:eastAsia="Times New Roman" w:cs="Times New Roman"/>
                <w:b/>
                <w:bCs/>
                <w:spacing w:val="-2"/>
              </w:rPr>
              <w:t>3.2.1 </w:t>
            </w:r>
            <w:r>
              <w:rPr>
                <w:b/>
                <w:bCs/>
                <w:spacing w:val="-2"/>
              </w:rPr>
              <w:t>外环境关系</w:t>
            </w:r>
          </w:p>
          <w:p>
            <w:pPr>
              <w:pStyle w:val="TableText"/>
              <w:ind w:left="111" w:right="103" w:firstLine="477"/>
              <w:spacing w:before="178" w:line="353" w:lineRule="auto"/>
              <w:jc w:val="both"/>
              <w:rPr/>
            </w:pPr>
            <w:r>
              <w:rPr>
                <w:spacing w:val="-1"/>
              </w:rPr>
              <w:t>拟建项目租赁科达明博公司位于重庆市铜梁区大庙镇金桂大道</w:t>
            </w:r>
            <w:r>
              <w:rPr>
                <w:spacing w:val="-27"/>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5"/>
              </w:rPr>
              <w:t xml:space="preserve"> </w:t>
            </w:r>
            <w:r>
              <w:rPr>
                <w:spacing w:val="-1"/>
              </w:rPr>
              <w:t>号厂区的</w:t>
            </w:r>
            <w:r>
              <w:rPr>
                <w:spacing w:val="-51"/>
              </w:rPr>
              <w:t xml:space="preserve"> </w:t>
            </w:r>
            <w:r>
              <w:rPr>
                <w:rFonts w:ascii="Times New Roman" w:hAnsi="Times New Roman" w:eastAsia="Times New Roman" w:cs="Times New Roman"/>
                <w:spacing w:val="-1"/>
              </w:rPr>
              <w:t>7#</w:t>
            </w:r>
            <w:r>
              <w:rPr>
                <w:rFonts w:ascii="Times New Roman" w:hAnsi="Times New Roman" w:eastAsia="Times New Roman" w:cs="Times New Roman"/>
              </w:rPr>
              <w:t xml:space="preserve"> </w:t>
            </w:r>
            <w:r>
              <w:rPr/>
              <w:t>厂房实施生产经营活动。租用厂房北侧临科达明博公司</w:t>
            </w:r>
            <w:r>
              <w:rPr>
                <w:spacing w:val="-40"/>
              </w:rPr>
              <w:t xml:space="preserve"> </w:t>
            </w:r>
            <w:r>
              <w:rPr>
                <w:rFonts w:ascii="Times New Roman" w:hAnsi="Times New Roman" w:eastAsia="Times New Roman" w:cs="Times New Roman"/>
              </w:rPr>
              <w:t>5#</w:t>
            </w:r>
            <w:r>
              <w:rPr/>
              <w:t>厂房，东侧临科达明博 </w:t>
            </w:r>
            <w:r>
              <w:rPr/>
              <w:t>公司</w:t>
            </w:r>
            <w:r>
              <w:rPr>
                <w:spacing w:val="-27"/>
              </w:rPr>
              <w:t xml:space="preserve"> </w:t>
            </w:r>
            <w:r>
              <w:rPr>
                <w:rFonts w:ascii="Times New Roman" w:hAnsi="Times New Roman" w:eastAsia="Times New Roman" w:cs="Times New Roman"/>
              </w:rPr>
              <w:t>8</w:t>
            </w:r>
            <w:r>
              <w:rPr>
                <w:rFonts w:ascii="Times New Roman" w:hAnsi="Times New Roman" w:eastAsia="Times New Roman" w:cs="Times New Roman"/>
                <w:spacing w:val="17"/>
                <w:w w:val="101"/>
              </w:rPr>
              <w:t xml:space="preserve"> </w:t>
            </w:r>
            <w:r>
              <w:rPr/>
              <w:t>号厂房，南侧临科达明博公司</w:t>
            </w:r>
            <w:r>
              <w:rPr>
                <w:spacing w:val="-48"/>
              </w:rPr>
              <w:t xml:space="preserve"> </w:t>
            </w:r>
            <w:r>
              <w:rPr>
                <w:rFonts w:ascii="Times New Roman" w:hAnsi="Times New Roman" w:eastAsia="Times New Roman" w:cs="Times New Roman"/>
              </w:rPr>
              <w:t>9</w:t>
            </w:r>
            <w:r>
              <w:rPr>
                <w:rFonts w:ascii="Times New Roman" w:hAnsi="Times New Roman" w:eastAsia="Times New Roman" w:cs="Times New Roman"/>
                <w:spacing w:val="17"/>
                <w:w w:val="101"/>
              </w:rPr>
              <w:t xml:space="preserve"> </w:t>
            </w:r>
            <w:r>
              <w:rPr/>
              <w:t>号厂房，西侧为科达明博公司厂界，厂界 </w:t>
            </w:r>
            <w:r>
              <w:rPr>
                <w:spacing w:val="-1"/>
              </w:rPr>
              <w:t>外为规划工业用地。项目外环境关系详见表</w:t>
            </w:r>
            <w:r>
              <w:rPr>
                <w:spacing w:val="-49"/>
              </w:rPr>
              <w:t xml:space="preserve"> </w:t>
            </w:r>
            <w:r>
              <w:rPr>
                <w:rFonts w:ascii="Times New Roman" w:hAnsi="Times New Roman" w:eastAsia="Times New Roman" w:cs="Times New Roman"/>
                <w:spacing w:val="-1"/>
              </w:rPr>
              <w:t>3.2-1</w:t>
            </w:r>
            <w:r>
              <w:rPr>
                <w:spacing w:val="-1"/>
              </w:rPr>
              <w:t>。</w:t>
            </w:r>
          </w:p>
          <w:p>
            <w:pPr>
              <w:pStyle w:val="TableText"/>
              <w:ind w:left="2844"/>
              <w:spacing w:before="170" w:line="228" w:lineRule="auto"/>
              <w:rPr>
                <w:sz w:val="20"/>
                <w:szCs w:val="20"/>
              </w:rPr>
            </w:pPr>
            <w:r>
              <w:rPr>
                <w:sz w:val="20"/>
                <w:szCs w:val="20"/>
                <w:b/>
                <w:bCs/>
                <w:spacing w:val="5"/>
              </w:rPr>
              <w:t>表</w:t>
            </w:r>
            <w:r>
              <w:rPr>
                <w:sz w:val="20"/>
                <w:szCs w:val="20"/>
                <w:spacing w:val="-32"/>
              </w:rPr>
              <w:t xml:space="preserve"> </w:t>
            </w:r>
            <w:r>
              <w:rPr>
                <w:rFonts w:ascii="Times New Roman" w:hAnsi="Times New Roman" w:eastAsia="Times New Roman" w:cs="Times New Roman"/>
                <w:sz w:val="20"/>
                <w:szCs w:val="20"/>
                <w:b/>
                <w:bCs/>
                <w:spacing w:val="5"/>
              </w:rPr>
              <w:t>3.2-1    </w:t>
            </w:r>
            <w:r>
              <w:rPr>
                <w:sz w:val="20"/>
                <w:szCs w:val="20"/>
                <w:b/>
                <w:bCs/>
                <w:spacing w:val="5"/>
              </w:rPr>
              <w:t>项目外环境关系一览表</w:t>
            </w:r>
          </w:p>
          <w:p>
            <w:pPr>
              <w:spacing w:line="20" w:lineRule="exact"/>
              <w:rPr/>
            </w:pPr>
            <w:r/>
          </w:p>
          <w:tbl>
            <w:tblPr>
              <w:tblStyle w:val="TableNormal"/>
              <w:tblW w:w="8486" w:type="dxa"/>
              <w:tblInd w:w="10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91"/>
              <w:gridCol w:w="752"/>
              <w:gridCol w:w="1129"/>
              <w:gridCol w:w="4014"/>
            </w:tblGrid>
            <w:tr>
              <w:trPr>
                <w:trHeight w:val="309" w:hRule="atLeast"/>
              </w:trPr>
              <w:tc>
                <w:tcPr>
                  <w:tcW w:w="2591" w:type="dxa"/>
                  <w:vAlign w:val="top"/>
                </w:tcPr>
                <w:p>
                  <w:pPr>
                    <w:pStyle w:val="TableText"/>
                    <w:ind w:left="1093"/>
                    <w:spacing w:before="65" w:line="216" w:lineRule="auto"/>
                    <w:rPr>
                      <w:sz w:val="20"/>
                      <w:szCs w:val="20"/>
                    </w:rPr>
                  </w:pPr>
                  <w:r>
                    <w:rPr>
                      <w:sz w:val="20"/>
                      <w:szCs w:val="20"/>
                      <w:spacing w:val="3"/>
                    </w:rPr>
                    <w:t>名称</w:t>
                  </w:r>
                </w:p>
              </w:tc>
              <w:tc>
                <w:tcPr>
                  <w:tcW w:w="752" w:type="dxa"/>
                  <w:vAlign w:val="top"/>
                </w:tcPr>
                <w:p>
                  <w:pPr>
                    <w:pStyle w:val="TableText"/>
                    <w:ind w:left="170"/>
                    <w:spacing w:before="65" w:line="216" w:lineRule="auto"/>
                    <w:rPr>
                      <w:sz w:val="20"/>
                      <w:szCs w:val="20"/>
                    </w:rPr>
                  </w:pPr>
                  <w:r>
                    <w:rPr>
                      <w:sz w:val="20"/>
                      <w:szCs w:val="20"/>
                      <w:spacing w:val="4"/>
                    </w:rPr>
                    <w:t>方位</w:t>
                  </w:r>
                </w:p>
              </w:tc>
              <w:tc>
                <w:tcPr>
                  <w:tcW w:w="1129" w:type="dxa"/>
                  <w:vAlign w:val="top"/>
                </w:tcPr>
                <w:p>
                  <w:pPr>
                    <w:pStyle w:val="TableText"/>
                    <w:ind w:left="152"/>
                    <w:spacing w:before="65" w:line="216" w:lineRule="auto"/>
                    <w:rPr>
                      <w:sz w:val="20"/>
                      <w:szCs w:val="20"/>
                    </w:rPr>
                  </w:pPr>
                  <w:r>
                    <w:rPr>
                      <w:sz w:val="20"/>
                      <w:szCs w:val="20"/>
                      <w:spacing w:val="6"/>
                    </w:rPr>
                    <w:t>最近距离</w:t>
                  </w:r>
                </w:p>
              </w:tc>
              <w:tc>
                <w:tcPr>
                  <w:tcW w:w="4014" w:type="dxa"/>
                  <w:vAlign w:val="top"/>
                </w:tcPr>
                <w:p>
                  <w:pPr>
                    <w:pStyle w:val="TableText"/>
                    <w:ind w:left="1805"/>
                    <w:spacing w:before="65" w:line="216" w:lineRule="auto"/>
                    <w:rPr>
                      <w:sz w:val="20"/>
                      <w:szCs w:val="20"/>
                    </w:rPr>
                  </w:pPr>
                  <w:r>
                    <w:rPr>
                      <w:sz w:val="20"/>
                      <w:szCs w:val="20"/>
                      <w:spacing w:val="3"/>
                    </w:rPr>
                    <w:t>备注</w:t>
                  </w:r>
                </w:p>
              </w:tc>
            </w:tr>
            <w:tr>
              <w:trPr>
                <w:trHeight w:val="304" w:hRule="atLeast"/>
              </w:trPr>
              <w:tc>
                <w:tcPr>
                  <w:tcW w:w="2591" w:type="dxa"/>
                  <w:vAlign w:val="top"/>
                </w:tcPr>
                <w:p>
                  <w:pPr>
                    <w:pStyle w:val="TableText"/>
                    <w:ind w:left="329"/>
                    <w:spacing w:before="61" w:line="215" w:lineRule="auto"/>
                    <w:rPr>
                      <w:sz w:val="20"/>
                      <w:szCs w:val="20"/>
                    </w:rPr>
                  </w:pPr>
                  <w:r>
                    <w:rPr>
                      <w:sz w:val="20"/>
                      <w:szCs w:val="20"/>
                      <w:spacing w:val="6"/>
                    </w:rPr>
                    <w:t>科达明博公司</w:t>
                  </w:r>
                  <w:r>
                    <w:rPr>
                      <w:sz w:val="20"/>
                      <w:szCs w:val="20"/>
                      <w:spacing w:val="-30"/>
                    </w:rPr>
                    <w:t xml:space="preserve"> </w:t>
                  </w:r>
                  <w:r>
                    <w:rPr>
                      <w:rFonts w:ascii="Times New Roman" w:hAnsi="Times New Roman" w:eastAsia="Times New Roman" w:cs="Times New Roman"/>
                      <w:sz w:val="20"/>
                      <w:szCs w:val="20"/>
                      <w:spacing w:val="6"/>
                    </w:rPr>
                    <w:t>5#</w:t>
                  </w:r>
                  <w:r>
                    <w:rPr>
                      <w:sz w:val="20"/>
                      <w:szCs w:val="20"/>
                      <w:spacing w:val="6"/>
                    </w:rPr>
                    <w:t>厂房</w:t>
                  </w:r>
                </w:p>
              </w:tc>
              <w:tc>
                <w:tcPr>
                  <w:tcW w:w="752" w:type="dxa"/>
                  <w:vAlign w:val="top"/>
                </w:tcPr>
                <w:p>
                  <w:pPr>
                    <w:pStyle w:val="TableText"/>
                    <w:ind w:left="279"/>
                    <w:spacing w:before="61" w:line="215" w:lineRule="auto"/>
                    <w:rPr>
                      <w:sz w:val="20"/>
                      <w:szCs w:val="20"/>
                    </w:rPr>
                  </w:pPr>
                  <w:r>
                    <w:rPr>
                      <w:sz w:val="20"/>
                      <w:szCs w:val="20"/>
                    </w:rPr>
                    <w:t>北</w:t>
                  </w:r>
                </w:p>
              </w:tc>
              <w:tc>
                <w:tcPr>
                  <w:tcW w:w="1129" w:type="dxa"/>
                  <w:vAlign w:val="top"/>
                </w:tcPr>
                <w:p>
                  <w:pPr>
                    <w:ind w:left="399"/>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10m</w:t>
                  </w:r>
                </w:p>
              </w:tc>
              <w:tc>
                <w:tcPr>
                  <w:tcW w:w="4014" w:type="dxa"/>
                  <w:vAlign w:val="top"/>
                </w:tcPr>
                <w:p>
                  <w:pPr>
                    <w:pStyle w:val="TableText"/>
                    <w:ind w:left="1090"/>
                    <w:spacing w:before="61" w:line="215" w:lineRule="auto"/>
                    <w:rPr>
                      <w:sz w:val="20"/>
                      <w:szCs w:val="20"/>
                    </w:rPr>
                  </w:pPr>
                  <w:r>
                    <w:rPr>
                      <w:sz w:val="20"/>
                      <w:szCs w:val="20"/>
                      <w:spacing w:val="6"/>
                    </w:rPr>
                    <w:t>电器机械和器材制造</w:t>
                  </w:r>
                </w:p>
              </w:tc>
            </w:tr>
            <w:tr>
              <w:trPr>
                <w:trHeight w:val="304" w:hRule="atLeast"/>
              </w:trPr>
              <w:tc>
                <w:tcPr>
                  <w:tcW w:w="2591" w:type="dxa"/>
                  <w:vAlign w:val="top"/>
                </w:tcPr>
                <w:p>
                  <w:pPr>
                    <w:pStyle w:val="TableText"/>
                    <w:ind w:left="250"/>
                    <w:spacing w:before="61" w:line="215" w:lineRule="auto"/>
                    <w:rPr>
                      <w:sz w:val="20"/>
                      <w:szCs w:val="20"/>
                    </w:rPr>
                  </w:pPr>
                  <w:r>
                    <w:rPr>
                      <w:sz w:val="20"/>
                      <w:szCs w:val="20"/>
                      <w:spacing w:val="5"/>
                    </w:rPr>
                    <w:t>科达明博公司</w:t>
                  </w:r>
                  <w:r>
                    <w:rPr>
                      <w:sz w:val="20"/>
                      <w:szCs w:val="20"/>
                      <w:spacing w:val="-27"/>
                    </w:rPr>
                    <w:t xml:space="preserve"> </w:t>
                  </w:r>
                  <w:r>
                    <w:rPr>
                      <w:rFonts w:ascii="Times New Roman" w:hAnsi="Times New Roman" w:eastAsia="Times New Roman" w:cs="Times New Roman"/>
                      <w:sz w:val="20"/>
                      <w:szCs w:val="20"/>
                      <w:spacing w:val="5"/>
                    </w:rPr>
                    <w:t>8</w:t>
                  </w:r>
                  <w:r>
                    <w:rPr>
                      <w:rFonts w:ascii="Times New Roman" w:hAnsi="Times New Roman" w:eastAsia="Times New Roman" w:cs="Times New Roman"/>
                      <w:sz w:val="20"/>
                      <w:szCs w:val="20"/>
                      <w:spacing w:val="18"/>
                    </w:rPr>
                    <w:t xml:space="preserve"> </w:t>
                  </w:r>
                  <w:r>
                    <w:rPr>
                      <w:sz w:val="20"/>
                      <w:szCs w:val="20"/>
                      <w:spacing w:val="5"/>
                    </w:rPr>
                    <w:t>号厂房</w:t>
                  </w:r>
                </w:p>
              </w:tc>
              <w:tc>
                <w:tcPr>
                  <w:tcW w:w="752" w:type="dxa"/>
                  <w:vAlign w:val="top"/>
                </w:tcPr>
                <w:p>
                  <w:pPr>
                    <w:pStyle w:val="TableText"/>
                    <w:ind w:left="283"/>
                    <w:spacing w:before="61" w:line="215" w:lineRule="auto"/>
                    <w:rPr>
                      <w:sz w:val="20"/>
                      <w:szCs w:val="20"/>
                    </w:rPr>
                  </w:pPr>
                  <w:r>
                    <w:rPr>
                      <w:sz w:val="20"/>
                      <w:szCs w:val="20"/>
                    </w:rPr>
                    <w:t>东</w:t>
                  </w:r>
                </w:p>
              </w:tc>
              <w:tc>
                <w:tcPr>
                  <w:tcW w:w="1129" w:type="dxa"/>
                  <w:vAlign w:val="top"/>
                </w:tcPr>
                <w:p>
                  <w:pPr>
                    <w:ind w:left="379"/>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20m</w:t>
                  </w:r>
                </w:p>
              </w:tc>
              <w:tc>
                <w:tcPr>
                  <w:tcW w:w="4014" w:type="dxa"/>
                  <w:vAlign w:val="top"/>
                </w:tcPr>
                <w:p>
                  <w:pPr>
                    <w:pStyle w:val="TableText"/>
                    <w:ind w:left="1090"/>
                    <w:spacing w:before="61" w:line="215" w:lineRule="auto"/>
                    <w:rPr>
                      <w:sz w:val="20"/>
                      <w:szCs w:val="20"/>
                    </w:rPr>
                  </w:pPr>
                  <w:r>
                    <w:rPr>
                      <w:sz w:val="20"/>
                      <w:szCs w:val="20"/>
                      <w:spacing w:val="6"/>
                    </w:rPr>
                    <w:t>电器机械和器材制造</w:t>
                  </w:r>
                </w:p>
              </w:tc>
            </w:tr>
            <w:tr>
              <w:trPr>
                <w:trHeight w:val="603" w:hRule="atLeast"/>
              </w:trPr>
              <w:tc>
                <w:tcPr>
                  <w:tcW w:w="2591" w:type="dxa"/>
                  <w:vAlign w:val="top"/>
                </w:tcPr>
                <w:p>
                  <w:pPr>
                    <w:pStyle w:val="TableText"/>
                    <w:ind w:left="159"/>
                    <w:spacing w:before="212" w:line="227" w:lineRule="auto"/>
                    <w:rPr>
                      <w:sz w:val="20"/>
                      <w:szCs w:val="20"/>
                    </w:rPr>
                  </w:pPr>
                  <w:r>
                    <w:rPr>
                      <w:sz w:val="20"/>
                      <w:szCs w:val="20"/>
                      <w:spacing w:val="5"/>
                    </w:rPr>
                    <w:t>临科达明博公司</w:t>
                  </w:r>
                  <w:r>
                    <w:rPr>
                      <w:sz w:val="20"/>
                      <w:szCs w:val="20"/>
                      <w:spacing w:val="-34"/>
                    </w:rPr>
                    <w:t xml:space="preserve"> </w:t>
                  </w:r>
                  <w:r>
                    <w:rPr>
                      <w:rFonts w:ascii="Times New Roman" w:hAnsi="Times New Roman" w:eastAsia="Times New Roman" w:cs="Times New Roman"/>
                      <w:sz w:val="20"/>
                      <w:szCs w:val="20"/>
                      <w:spacing w:val="5"/>
                    </w:rPr>
                    <w:t>9</w:t>
                  </w:r>
                  <w:r>
                    <w:rPr>
                      <w:rFonts w:ascii="Times New Roman" w:hAnsi="Times New Roman" w:eastAsia="Times New Roman" w:cs="Times New Roman"/>
                      <w:sz w:val="20"/>
                      <w:szCs w:val="20"/>
                      <w:spacing w:val="17"/>
                    </w:rPr>
                    <w:t xml:space="preserve"> </w:t>
                  </w:r>
                  <w:r>
                    <w:rPr>
                      <w:sz w:val="20"/>
                      <w:szCs w:val="20"/>
                      <w:spacing w:val="5"/>
                    </w:rPr>
                    <w:t>号厂房</w:t>
                  </w:r>
                </w:p>
              </w:tc>
              <w:tc>
                <w:tcPr>
                  <w:tcW w:w="752" w:type="dxa"/>
                  <w:vAlign w:val="top"/>
                </w:tcPr>
                <w:p>
                  <w:pPr>
                    <w:pStyle w:val="TableText"/>
                    <w:ind w:left="278"/>
                    <w:spacing w:before="212" w:line="230" w:lineRule="auto"/>
                    <w:rPr>
                      <w:sz w:val="20"/>
                      <w:szCs w:val="20"/>
                    </w:rPr>
                  </w:pPr>
                  <w:r>
                    <w:rPr>
                      <w:sz w:val="20"/>
                      <w:szCs w:val="20"/>
                    </w:rPr>
                    <w:t>南</w:t>
                  </w:r>
                </w:p>
              </w:tc>
              <w:tc>
                <w:tcPr>
                  <w:tcW w:w="1129" w:type="dxa"/>
                  <w:vAlign w:val="top"/>
                </w:tcPr>
                <w:p>
                  <w:pPr>
                    <w:ind w:left="399"/>
                    <w:spacing w:before="2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10m</w:t>
                  </w:r>
                </w:p>
              </w:tc>
              <w:tc>
                <w:tcPr>
                  <w:tcW w:w="4014" w:type="dxa"/>
                  <w:vAlign w:val="top"/>
                </w:tcPr>
                <w:p>
                  <w:pPr>
                    <w:pStyle w:val="TableText"/>
                    <w:ind w:left="1277" w:right="151" w:hanging="1154"/>
                    <w:spacing w:before="64" w:line="244" w:lineRule="auto"/>
                    <w:rPr>
                      <w:sz w:val="20"/>
                      <w:szCs w:val="20"/>
                    </w:rPr>
                  </w:pPr>
                  <w:r>
                    <w:rPr>
                      <w:sz w:val="20"/>
                      <w:szCs w:val="20"/>
                      <w:spacing w:val="7"/>
                    </w:rPr>
                    <w:t>晋鑫金属制品有限公司，生产市政围挡、</w:t>
                  </w:r>
                  <w:r>
                    <w:rPr>
                      <w:sz w:val="20"/>
                      <w:szCs w:val="20"/>
                      <w:spacing w:val="6"/>
                    </w:rPr>
                    <w:t xml:space="preserve"> </w:t>
                  </w:r>
                  <w:r>
                    <w:rPr>
                      <w:sz w:val="20"/>
                      <w:szCs w:val="20"/>
                      <w:spacing w:val="8"/>
                    </w:rPr>
                    <w:t>护栏等金属制品</w:t>
                  </w:r>
                </w:p>
              </w:tc>
            </w:tr>
            <w:tr>
              <w:trPr>
                <w:trHeight w:val="309" w:hRule="atLeast"/>
              </w:trPr>
              <w:tc>
                <w:tcPr>
                  <w:tcW w:w="2591" w:type="dxa"/>
                  <w:vAlign w:val="top"/>
                </w:tcPr>
                <w:p>
                  <w:pPr>
                    <w:pStyle w:val="TableText"/>
                    <w:ind w:left="671"/>
                    <w:spacing w:before="66" w:line="215" w:lineRule="auto"/>
                    <w:rPr>
                      <w:sz w:val="20"/>
                      <w:szCs w:val="20"/>
                    </w:rPr>
                  </w:pPr>
                  <w:r>
                    <w:rPr>
                      <w:sz w:val="20"/>
                      <w:szCs w:val="20"/>
                      <w:spacing w:val="8"/>
                    </w:rPr>
                    <w:t>规划工业用地</w:t>
                  </w:r>
                </w:p>
              </w:tc>
              <w:tc>
                <w:tcPr>
                  <w:tcW w:w="752" w:type="dxa"/>
                  <w:vAlign w:val="top"/>
                </w:tcPr>
                <w:p>
                  <w:pPr>
                    <w:pStyle w:val="TableText"/>
                    <w:ind w:left="280"/>
                    <w:spacing w:before="66" w:line="215" w:lineRule="auto"/>
                    <w:rPr>
                      <w:sz w:val="20"/>
                      <w:szCs w:val="20"/>
                    </w:rPr>
                  </w:pPr>
                  <w:r>
                    <w:rPr>
                      <w:sz w:val="20"/>
                      <w:szCs w:val="20"/>
                    </w:rPr>
                    <w:t>西</w:t>
                  </w:r>
                </w:p>
              </w:tc>
              <w:tc>
                <w:tcPr>
                  <w:tcW w:w="1129" w:type="dxa"/>
                  <w:vAlign w:val="top"/>
                </w:tcPr>
                <w:p>
                  <w:pPr>
                    <w:ind w:left="39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15m</w:t>
                  </w:r>
                </w:p>
              </w:tc>
              <w:tc>
                <w:tcPr>
                  <w:tcW w:w="4014" w:type="dxa"/>
                  <w:vAlign w:val="top"/>
                </w:tcPr>
                <w:p>
                  <w:pPr>
                    <w:pStyle w:val="TableText"/>
                    <w:ind w:left="1803"/>
                    <w:spacing w:before="66" w:line="215" w:lineRule="auto"/>
                    <w:rPr>
                      <w:sz w:val="20"/>
                      <w:szCs w:val="20"/>
                    </w:rPr>
                  </w:pPr>
                  <w:r>
                    <w:rPr>
                      <w:sz w:val="20"/>
                      <w:szCs w:val="20"/>
                      <w:spacing w:val="4"/>
                    </w:rPr>
                    <w:t>规划</w:t>
                  </w:r>
                </w:p>
              </w:tc>
            </w:tr>
          </w:tbl>
          <w:p>
            <w:pPr>
              <w:spacing w:line="369" w:lineRule="auto"/>
              <w:rPr>
                <w:rFonts w:ascii="Arial"/>
                <w:sz w:val="21"/>
              </w:rPr>
            </w:pPr>
            <w:r/>
          </w:p>
          <w:p>
            <w:pPr>
              <w:pStyle w:val="TableText"/>
              <w:ind w:left="103"/>
              <w:spacing w:before="78" w:line="220" w:lineRule="auto"/>
              <w:rPr/>
            </w:pPr>
            <w:r>
              <w:rPr>
                <w:rFonts w:ascii="Times New Roman" w:hAnsi="Times New Roman" w:eastAsia="Times New Roman" w:cs="Times New Roman"/>
                <w:b/>
                <w:bCs/>
                <w:spacing w:val="-2"/>
              </w:rPr>
              <w:t>3.2.2 </w:t>
            </w:r>
            <w:r>
              <w:rPr>
                <w:b/>
                <w:bCs/>
                <w:spacing w:val="-2"/>
              </w:rPr>
              <w:t>环境保护目标</w:t>
            </w:r>
          </w:p>
          <w:p>
            <w:pPr>
              <w:pStyle w:val="TableText"/>
              <w:ind w:left="600"/>
              <w:spacing w:before="182" w:line="219" w:lineRule="auto"/>
              <w:rPr/>
            </w:pPr>
            <w:r>
              <w:rPr>
                <w:spacing w:val="-3"/>
              </w:rPr>
              <w:t>（</w:t>
            </w:r>
            <w:r>
              <w:rPr>
                <w:rFonts w:ascii="Times New Roman" w:hAnsi="Times New Roman" w:eastAsia="Times New Roman" w:cs="Times New Roman"/>
                <w:spacing w:val="-3"/>
              </w:rPr>
              <w:t>1</w:t>
            </w:r>
            <w:r>
              <w:rPr>
                <w:spacing w:val="-3"/>
              </w:rPr>
              <w:t>）大气环境</w:t>
            </w:r>
          </w:p>
          <w:p>
            <w:pPr>
              <w:pStyle w:val="TableText"/>
              <w:ind w:left="109" w:right="103" w:firstLine="479"/>
              <w:spacing w:before="182" w:line="346" w:lineRule="auto"/>
              <w:rPr/>
            </w:pPr>
            <w:r>
              <w:rPr>
                <w:spacing w:val="2"/>
              </w:rPr>
              <w:t>根据现场调查，拟建项目位于工业园区，周边多为工业企业，评价范围内大</w:t>
            </w:r>
            <w:r>
              <w:rPr>
                <w:spacing w:val="17"/>
              </w:rPr>
              <w:t xml:space="preserve"> </w:t>
            </w:r>
            <w:r>
              <w:rPr>
                <w:spacing w:val="-2"/>
              </w:rPr>
              <w:t>气环境保护目标如下：</w:t>
            </w:r>
          </w:p>
          <w:p>
            <w:pPr>
              <w:pStyle w:val="TableText"/>
              <w:ind w:left="2633"/>
              <w:spacing w:before="28" w:line="207" w:lineRule="auto"/>
              <w:rPr>
                <w:sz w:val="20"/>
                <w:szCs w:val="20"/>
              </w:rPr>
            </w:pPr>
            <w:r>
              <w:rPr>
                <w:sz w:val="20"/>
                <w:szCs w:val="20"/>
                <w:b/>
                <w:bCs/>
                <w:spacing w:val="5"/>
              </w:rPr>
              <w:t>表</w:t>
            </w:r>
            <w:r>
              <w:rPr>
                <w:sz w:val="20"/>
                <w:szCs w:val="20"/>
                <w:spacing w:val="-26"/>
              </w:rPr>
              <w:t xml:space="preserve"> </w:t>
            </w:r>
            <w:r>
              <w:rPr>
                <w:rFonts w:ascii="Times New Roman" w:hAnsi="Times New Roman" w:eastAsia="Times New Roman" w:cs="Times New Roman"/>
                <w:sz w:val="20"/>
                <w:szCs w:val="20"/>
                <w:b/>
                <w:bCs/>
                <w:spacing w:val="5"/>
              </w:rPr>
              <w:t>3.2-2    </w:t>
            </w:r>
            <w:r>
              <w:rPr>
                <w:sz w:val="20"/>
                <w:szCs w:val="20"/>
                <w:b/>
                <w:bCs/>
                <w:spacing w:val="5"/>
              </w:rPr>
              <w:t>主要环境保护目标分布情况</w:t>
            </w:r>
          </w:p>
        </w:tc>
      </w:tr>
      <w:tr>
        <w:trPr>
          <w:trHeight w:val="304" w:hRule="atLeast"/>
        </w:trPr>
        <w:tc>
          <w:tcPr>
            <w:tcW w:w="359" w:type="dxa"/>
            <w:vAlign w:val="top"/>
            <w:vMerge w:val="continue"/>
            <w:textDirection w:val="tbRlV"/>
            <w:tcBorders>
              <w:left w:val="single" w:color="000000" w:sz="6" w:space="0"/>
              <w:bottom w:val="nil"/>
              <w:top w:val="nil"/>
            </w:tcBorders>
          </w:tcPr>
          <w:p>
            <w:pPr>
              <w:rPr>
                <w:rFonts w:ascii="Arial"/>
                <w:sz w:val="21"/>
              </w:rPr>
            </w:pPr>
            <w:r/>
          </w:p>
        </w:tc>
        <w:tc>
          <w:tcPr>
            <w:tcW w:w="638" w:type="dxa"/>
            <w:vAlign w:val="top"/>
            <w:vMerge w:val="restart"/>
            <w:textDirection w:val="tbRlV"/>
            <w:tcBorders>
              <w:bottom w:val="nil"/>
            </w:tcBorders>
          </w:tcPr>
          <w:p>
            <w:pPr>
              <w:pStyle w:val="TableText"/>
              <w:ind w:left="77"/>
              <w:spacing w:before="113" w:line="218" w:lineRule="auto"/>
              <w:rPr>
                <w:sz w:val="20"/>
                <w:szCs w:val="20"/>
              </w:rPr>
            </w:pPr>
            <w:r>
              <w:rPr>
                <w:sz w:val="20"/>
                <w:szCs w:val="20"/>
                <w:spacing w:val="8"/>
              </w:rPr>
              <w:t>序</w:t>
            </w:r>
            <w:r>
              <w:rPr>
                <w:sz w:val="20"/>
                <w:szCs w:val="20"/>
                <w:spacing w:val="-9"/>
              </w:rPr>
              <w:t xml:space="preserve"> </w:t>
            </w:r>
            <w:r>
              <w:rPr>
                <w:sz w:val="20"/>
                <w:szCs w:val="20"/>
                <w:spacing w:val="8"/>
              </w:rPr>
              <w:t>号</w:t>
            </w:r>
          </w:p>
        </w:tc>
        <w:tc>
          <w:tcPr>
            <w:tcW w:w="940" w:type="dxa"/>
            <w:vAlign w:val="top"/>
            <w:vMerge w:val="restart"/>
            <w:tcBorders>
              <w:bottom w:val="nil"/>
            </w:tcBorders>
          </w:tcPr>
          <w:p>
            <w:pPr>
              <w:pStyle w:val="TableText"/>
              <w:ind w:left="261"/>
              <w:spacing w:before="228" w:line="230" w:lineRule="auto"/>
              <w:rPr>
                <w:sz w:val="20"/>
                <w:szCs w:val="20"/>
              </w:rPr>
            </w:pPr>
            <w:r>
              <w:rPr>
                <w:sz w:val="20"/>
                <w:szCs w:val="20"/>
                <w:spacing w:val="3"/>
              </w:rPr>
              <w:t>名称</w:t>
            </w:r>
          </w:p>
        </w:tc>
        <w:tc>
          <w:tcPr>
            <w:tcW w:w="998" w:type="dxa"/>
            <w:vAlign w:val="top"/>
            <w:gridSpan w:val="2"/>
          </w:tcPr>
          <w:p>
            <w:pPr>
              <w:pStyle w:val="TableText"/>
              <w:ind w:left="291"/>
              <w:spacing w:before="72" w:line="204" w:lineRule="auto"/>
              <w:rPr>
                <w:sz w:val="20"/>
                <w:szCs w:val="20"/>
              </w:rPr>
            </w:pPr>
            <w:r>
              <w:rPr>
                <w:sz w:val="20"/>
                <w:szCs w:val="20"/>
                <w:spacing w:val="4"/>
              </w:rPr>
              <w:t>坐标</w:t>
            </w:r>
          </w:p>
        </w:tc>
        <w:tc>
          <w:tcPr>
            <w:tcW w:w="1681" w:type="dxa"/>
            <w:vAlign w:val="top"/>
            <w:vMerge w:val="restart"/>
            <w:tcBorders>
              <w:bottom w:val="nil"/>
            </w:tcBorders>
          </w:tcPr>
          <w:p>
            <w:pPr>
              <w:pStyle w:val="TableText"/>
              <w:ind w:left="426"/>
              <w:spacing w:before="228" w:line="228" w:lineRule="auto"/>
              <w:rPr>
                <w:sz w:val="20"/>
                <w:szCs w:val="20"/>
              </w:rPr>
            </w:pPr>
            <w:r>
              <w:rPr>
                <w:sz w:val="20"/>
                <w:szCs w:val="20"/>
                <w:spacing w:val="7"/>
              </w:rPr>
              <w:t>保护对象</w:t>
            </w:r>
          </w:p>
        </w:tc>
        <w:tc>
          <w:tcPr>
            <w:tcW w:w="998" w:type="dxa"/>
            <w:vAlign w:val="top"/>
            <w:vMerge w:val="restart"/>
            <w:tcBorders>
              <w:bottom w:val="nil"/>
            </w:tcBorders>
          </w:tcPr>
          <w:p>
            <w:pPr>
              <w:pStyle w:val="TableText"/>
              <w:ind w:left="87"/>
              <w:spacing w:before="228" w:line="228" w:lineRule="auto"/>
              <w:rPr>
                <w:sz w:val="20"/>
                <w:szCs w:val="20"/>
              </w:rPr>
            </w:pPr>
            <w:r>
              <w:rPr>
                <w:sz w:val="20"/>
                <w:szCs w:val="20"/>
                <w:spacing w:val="7"/>
              </w:rPr>
              <w:t>保护内容</w:t>
            </w:r>
          </w:p>
        </w:tc>
        <w:tc>
          <w:tcPr>
            <w:tcW w:w="1498" w:type="dxa"/>
            <w:vAlign w:val="top"/>
            <w:vMerge w:val="restart"/>
            <w:tcBorders>
              <w:bottom w:val="nil"/>
            </w:tcBorders>
          </w:tcPr>
          <w:p>
            <w:pPr>
              <w:pStyle w:val="TableText"/>
              <w:ind w:left="233"/>
              <w:spacing w:before="229" w:line="228" w:lineRule="auto"/>
              <w:rPr>
                <w:sz w:val="20"/>
                <w:szCs w:val="20"/>
              </w:rPr>
            </w:pPr>
            <w:r>
              <w:rPr>
                <w:sz w:val="20"/>
                <w:szCs w:val="20"/>
                <w:spacing w:val="8"/>
              </w:rPr>
              <w:t>环境功能区</w:t>
            </w:r>
          </w:p>
        </w:tc>
        <w:tc>
          <w:tcPr>
            <w:tcW w:w="644" w:type="dxa"/>
            <w:vAlign w:val="top"/>
            <w:vMerge w:val="restart"/>
            <w:tcBorders>
              <w:bottom w:val="nil"/>
            </w:tcBorders>
          </w:tcPr>
          <w:p>
            <w:pPr>
              <w:pStyle w:val="TableText"/>
              <w:ind w:left="246" w:right="1" w:hanging="230"/>
              <w:spacing w:before="77" w:line="243" w:lineRule="auto"/>
              <w:rPr>
                <w:sz w:val="20"/>
                <w:szCs w:val="20"/>
              </w:rPr>
            </w:pPr>
            <w:r>
              <w:rPr>
                <w:sz w:val="20"/>
                <w:szCs w:val="20"/>
                <w:spacing w:val="6"/>
              </w:rPr>
              <w:t>相对方</w:t>
            </w:r>
            <w:r>
              <w:rPr>
                <w:sz w:val="20"/>
                <w:szCs w:val="20"/>
                <w:spacing w:val="1"/>
              </w:rPr>
              <w:t xml:space="preserve"> </w:t>
            </w:r>
            <w:r>
              <w:rPr>
                <w:sz w:val="20"/>
                <w:szCs w:val="20"/>
              </w:rPr>
              <w:t>向</w:t>
            </w:r>
          </w:p>
        </w:tc>
        <w:tc>
          <w:tcPr>
            <w:tcW w:w="1085" w:type="dxa"/>
            <w:vAlign w:val="top"/>
            <w:vMerge w:val="restart"/>
            <w:tcBorders>
              <w:bottom w:val="nil"/>
            </w:tcBorders>
          </w:tcPr>
          <w:p>
            <w:pPr>
              <w:pStyle w:val="TableText"/>
              <w:ind w:left="343" w:right="11" w:hanging="311"/>
              <w:spacing w:before="77" w:line="243" w:lineRule="auto"/>
              <w:rPr>
                <w:sz w:val="20"/>
                <w:szCs w:val="20"/>
              </w:rPr>
            </w:pPr>
            <w:r>
              <w:rPr>
                <w:sz w:val="20"/>
                <w:szCs w:val="20"/>
                <w:spacing w:val="7"/>
              </w:rPr>
              <w:t>与厂界最近</w:t>
            </w:r>
            <w:r>
              <w:rPr>
                <w:sz w:val="20"/>
                <w:szCs w:val="20"/>
              </w:rPr>
              <w:t xml:space="preserve"> </w:t>
            </w:r>
            <w:r>
              <w:rPr>
                <w:sz w:val="20"/>
                <w:szCs w:val="20"/>
                <w:spacing w:val="5"/>
              </w:rPr>
              <w:t>距离</w:t>
            </w:r>
          </w:p>
        </w:tc>
        <w:tc>
          <w:tcPr>
            <w:tcW w:w="224" w:type="dxa"/>
            <w:vAlign w:val="top"/>
            <w:vMerge w:val="restart"/>
            <w:tcBorders>
              <w:bottom w:val="nil"/>
              <w:right w:val="single" w:color="000000" w:sz="6" w:space="0"/>
              <w:top w:val="nil"/>
            </w:tcBorders>
          </w:tcPr>
          <w:p>
            <w:pPr>
              <w:rPr>
                <w:rFonts w:ascii="Arial"/>
                <w:sz w:val="21"/>
              </w:rPr>
            </w:pPr>
            <w:r/>
          </w:p>
        </w:tc>
      </w:tr>
      <w:tr>
        <w:trPr>
          <w:trHeight w:val="305" w:hRule="atLeast"/>
        </w:trPr>
        <w:tc>
          <w:tcPr>
            <w:tcW w:w="359" w:type="dxa"/>
            <w:vAlign w:val="top"/>
            <w:vMerge w:val="continue"/>
            <w:textDirection w:val="tbRlV"/>
            <w:tcBorders>
              <w:left w:val="single" w:color="000000" w:sz="6" w:space="0"/>
              <w:bottom w:val="nil"/>
              <w:top w:val="nil"/>
            </w:tcBorders>
          </w:tcPr>
          <w:p>
            <w:pPr>
              <w:rPr>
                <w:rFonts w:ascii="Arial"/>
                <w:sz w:val="21"/>
              </w:rPr>
            </w:pPr>
            <w:r/>
          </w:p>
        </w:tc>
        <w:tc>
          <w:tcPr>
            <w:tcW w:w="638" w:type="dxa"/>
            <w:vAlign w:val="top"/>
            <w:vMerge w:val="continue"/>
            <w:textDirection w:val="tbRlV"/>
            <w:tcBorders>
              <w:top w:val="nil"/>
            </w:tcBorders>
          </w:tcPr>
          <w:p>
            <w:pPr>
              <w:rPr>
                <w:rFonts w:ascii="Arial"/>
                <w:sz w:val="21"/>
              </w:rPr>
            </w:pPr>
            <w:r/>
          </w:p>
        </w:tc>
        <w:tc>
          <w:tcPr>
            <w:tcW w:w="940" w:type="dxa"/>
            <w:vAlign w:val="top"/>
            <w:vMerge w:val="continue"/>
            <w:tcBorders>
              <w:top w:val="nil"/>
            </w:tcBorders>
          </w:tcPr>
          <w:p>
            <w:pPr>
              <w:rPr>
                <w:rFonts w:ascii="Arial"/>
                <w:sz w:val="21"/>
              </w:rPr>
            </w:pPr>
            <w:r/>
          </w:p>
        </w:tc>
        <w:tc>
          <w:tcPr>
            <w:tcW w:w="499" w:type="dxa"/>
            <w:vAlign w:val="top"/>
          </w:tcPr>
          <w:p>
            <w:pPr>
              <w:ind w:left="169"/>
              <w:spacing w:before="111"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X</w:t>
            </w:r>
          </w:p>
        </w:tc>
        <w:tc>
          <w:tcPr>
            <w:tcW w:w="499" w:type="dxa"/>
            <w:vAlign w:val="top"/>
          </w:tcPr>
          <w:p>
            <w:pPr>
              <w:ind w:left="169"/>
              <w:spacing w:before="111"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Y</w:t>
            </w:r>
          </w:p>
        </w:tc>
        <w:tc>
          <w:tcPr>
            <w:tcW w:w="1681" w:type="dxa"/>
            <w:vAlign w:val="top"/>
            <w:vMerge w:val="continue"/>
            <w:tcBorders>
              <w:top w:val="nil"/>
            </w:tcBorders>
          </w:tcPr>
          <w:p>
            <w:pPr>
              <w:rPr>
                <w:rFonts w:ascii="Arial"/>
                <w:sz w:val="21"/>
              </w:rPr>
            </w:pPr>
            <w:r/>
          </w:p>
        </w:tc>
        <w:tc>
          <w:tcPr>
            <w:tcW w:w="998" w:type="dxa"/>
            <w:vAlign w:val="top"/>
            <w:vMerge w:val="continue"/>
            <w:tcBorders>
              <w:top w:val="nil"/>
            </w:tcBorders>
          </w:tcPr>
          <w:p>
            <w:pPr>
              <w:rPr>
                <w:rFonts w:ascii="Arial"/>
                <w:sz w:val="21"/>
              </w:rPr>
            </w:pPr>
            <w:r/>
          </w:p>
        </w:tc>
        <w:tc>
          <w:tcPr>
            <w:tcW w:w="1498" w:type="dxa"/>
            <w:vAlign w:val="top"/>
            <w:vMerge w:val="continue"/>
            <w:tcBorders>
              <w:top w:val="nil"/>
            </w:tcBorders>
          </w:tcPr>
          <w:p>
            <w:pPr>
              <w:rPr>
                <w:rFonts w:ascii="Arial"/>
                <w:sz w:val="21"/>
              </w:rPr>
            </w:pPr>
            <w:r/>
          </w:p>
        </w:tc>
        <w:tc>
          <w:tcPr>
            <w:tcW w:w="644" w:type="dxa"/>
            <w:vAlign w:val="top"/>
            <w:vMerge w:val="continue"/>
            <w:tcBorders>
              <w:top w:val="nil"/>
            </w:tcBorders>
          </w:tcPr>
          <w:p>
            <w:pPr>
              <w:rPr>
                <w:rFonts w:ascii="Arial"/>
                <w:sz w:val="21"/>
              </w:rPr>
            </w:pPr>
            <w:r/>
          </w:p>
        </w:tc>
        <w:tc>
          <w:tcPr>
            <w:tcW w:w="1085" w:type="dxa"/>
            <w:vAlign w:val="top"/>
            <w:vMerge w:val="continue"/>
            <w:tcBorders>
              <w:top w:val="nil"/>
            </w:tcBorders>
          </w:tcPr>
          <w:p>
            <w:pPr>
              <w:rPr>
                <w:rFonts w:ascii="Arial"/>
                <w:sz w:val="21"/>
              </w:rPr>
            </w:pPr>
            <w:r/>
          </w:p>
        </w:tc>
        <w:tc>
          <w:tcPr>
            <w:tcW w:w="224" w:type="dxa"/>
            <w:vAlign w:val="top"/>
            <w:vMerge w:val="continue"/>
            <w:tcBorders>
              <w:bottom w:val="nil"/>
              <w:right w:val="single" w:color="000000" w:sz="6" w:space="0"/>
              <w:top w:val="nil"/>
            </w:tcBorders>
          </w:tcPr>
          <w:p>
            <w:pPr>
              <w:rPr>
                <w:rFonts w:ascii="Arial"/>
                <w:sz w:val="21"/>
              </w:rPr>
            </w:pPr>
            <w:r/>
          </w:p>
        </w:tc>
      </w:tr>
      <w:tr>
        <w:trPr>
          <w:trHeight w:val="604" w:hRule="atLeast"/>
        </w:trPr>
        <w:tc>
          <w:tcPr>
            <w:tcW w:w="359" w:type="dxa"/>
            <w:vAlign w:val="top"/>
            <w:vMerge w:val="continue"/>
            <w:textDirection w:val="tbRlV"/>
            <w:tcBorders>
              <w:left w:val="single" w:color="000000" w:sz="6" w:space="0"/>
              <w:bottom w:val="nil"/>
              <w:top w:val="nil"/>
            </w:tcBorders>
          </w:tcPr>
          <w:p>
            <w:pPr>
              <w:rPr>
                <w:rFonts w:ascii="Arial"/>
                <w:sz w:val="21"/>
              </w:rPr>
            </w:pPr>
            <w:r/>
          </w:p>
        </w:tc>
        <w:tc>
          <w:tcPr>
            <w:tcW w:w="638" w:type="dxa"/>
            <w:vAlign w:val="top"/>
          </w:tcPr>
          <w:p>
            <w:pPr>
              <w:ind w:left="390"/>
              <w:spacing w:before="2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40" w:type="dxa"/>
            <w:vAlign w:val="top"/>
          </w:tcPr>
          <w:p>
            <w:pPr>
              <w:pStyle w:val="TableText"/>
              <w:ind w:left="51"/>
              <w:spacing w:before="209" w:line="228" w:lineRule="auto"/>
              <w:rPr>
                <w:sz w:val="20"/>
                <w:szCs w:val="20"/>
              </w:rPr>
            </w:pPr>
            <w:r>
              <w:rPr>
                <w:sz w:val="20"/>
                <w:szCs w:val="20"/>
                <w:spacing w:val="6"/>
              </w:rPr>
              <w:t>文兴社区</w:t>
            </w:r>
          </w:p>
        </w:tc>
        <w:tc>
          <w:tcPr>
            <w:tcW w:w="499" w:type="dxa"/>
            <w:vAlign w:val="top"/>
          </w:tcPr>
          <w:p>
            <w:pPr>
              <w:ind w:left="92"/>
              <w:spacing w:before="2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620</w:t>
            </w:r>
          </w:p>
        </w:tc>
        <w:tc>
          <w:tcPr>
            <w:tcW w:w="499" w:type="dxa"/>
            <w:vAlign w:val="top"/>
          </w:tcPr>
          <w:p>
            <w:pPr>
              <w:ind w:left="93"/>
              <w:spacing w:before="2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752</w:t>
            </w:r>
          </w:p>
        </w:tc>
        <w:tc>
          <w:tcPr>
            <w:tcW w:w="1681" w:type="dxa"/>
            <w:vAlign w:val="top"/>
          </w:tcPr>
          <w:p>
            <w:pPr>
              <w:pStyle w:val="TableText"/>
              <w:ind w:left="497" w:right="106" w:hanging="389"/>
              <w:spacing w:before="58" w:line="247" w:lineRule="auto"/>
              <w:rPr>
                <w:sz w:val="20"/>
                <w:szCs w:val="20"/>
              </w:rPr>
            </w:pPr>
            <w:r>
              <w:rPr>
                <w:sz w:val="20"/>
                <w:szCs w:val="20"/>
                <w:spacing w:val="8"/>
              </w:rPr>
              <w:t>集中居住区，约</w:t>
            </w:r>
            <w:r>
              <w:rPr>
                <w:sz w:val="20"/>
                <w:szCs w:val="20"/>
                <w:spacing w:val="3"/>
              </w:rPr>
              <w:t xml:space="preserve"> </w:t>
            </w:r>
            <w:r>
              <w:rPr>
                <w:rFonts w:ascii="Times New Roman" w:hAnsi="Times New Roman" w:eastAsia="Times New Roman" w:cs="Times New Roman"/>
                <w:sz w:val="20"/>
                <w:szCs w:val="20"/>
                <w:spacing w:val="3"/>
              </w:rPr>
              <w:t>2000</w:t>
            </w:r>
            <w:r>
              <w:rPr>
                <w:rFonts w:ascii="Times New Roman" w:hAnsi="Times New Roman" w:eastAsia="Times New Roman" w:cs="Times New Roman"/>
                <w:sz w:val="20"/>
                <w:szCs w:val="20"/>
                <w:spacing w:val="12"/>
              </w:rPr>
              <w:t xml:space="preserve"> </w:t>
            </w:r>
            <w:r>
              <w:rPr>
                <w:sz w:val="20"/>
                <w:szCs w:val="20"/>
                <w:spacing w:val="3"/>
              </w:rPr>
              <w:t>人</w:t>
            </w:r>
          </w:p>
        </w:tc>
        <w:tc>
          <w:tcPr>
            <w:tcW w:w="998" w:type="dxa"/>
            <w:vAlign w:val="top"/>
          </w:tcPr>
          <w:p>
            <w:pPr>
              <w:pStyle w:val="TableText"/>
              <w:ind w:left="86"/>
              <w:spacing w:before="223" w:line="227" w:lineRule="auto"/>
              <w:rPr>
                <w:sz w:val="20"/>
                <w:szCs w:val="20"/>
              </w:rPr>
            </w:pPr>
            <w:r>
              <w:rPr>
                <w:sz w:val="20"/>
                <w:szCs w:val="20"/>
                <w:spacing w:val="7"/>
              </w:rPr>
              <w:t>环境空气</w:t>
            </w:r>
          </w:p>
        </w:tc>
        <w:tc>
          <w:tcPr>
            <w:tcW w:w="1498" w:type="dxa"/>
            <w:vAlign w:val="top"/>
          </w:tcPr>
          <w:p>
            <w:pPr>
              <w:pStyle w:val="TableText"/>
              <w:ind w:left="21"/>
              <w:spacing w:before="223" w:line="227" w:lineRule="auto"/>
              <w:rPr>
                <w:sz w:val="20"/>
                <w:szCs w:val="20"/>
              </w:rPr>
            </w:pPr>
            <w:r>
              <w:rPr>
                <w:sz w:val="20"/>
                <w:szCs w:val="20"/>
                <w:spacing w:val="8"/>
              </w:rPr>
              <w:t>环境空气二类区</w:t>
            </w:r>
          </w:p>
        </w:tc>
        <w:tc>
          <w:tcPr>
            <w:tcW w:w="644" w:type="dxa"/>
            <w:vAlign w:val="top"/>
          </w:tcPr>
          <w:p>
            <w:pPr>
              <w:pStyle w:val="TableText"/>
              <w:ind w:left="129"/>
              <w:spacing w:before="223" w:line="228" w:lineRule="auto"/>
              <w:rPr>
                <w:sz w:val="20"/>
                <w:szCs w:val="20"/>
              </w:rPr>
            </w:pPr>
            <w:r>
              <w:rPr>
                <w:sz w:val="20"/>
                <w:szCs w:val="20"/>
                <w:spacing w:val="1"/>
              </w:rPr>
              <w:t>东北</w:t>
            </w:r>
          </w:p>
        </w:tc>
        <w:tc>
          <w:tcPr>
            <w:tcW w:w="1085" w:type="dxa"/>
            <w:vAlign w:val="top"/>
          </w:tcPr>
          <w:p>
            <w:pPr>
              <w:ind w:left="279"/>
              <w:spacing w:before="2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1040m</w:t>
            </w:r>
          </w:p>
        </w:tc>
        <w:tc>
          <w:tcPr>
            <w:tcW w:w="224" w:type="dxa"/>
            <w:vAlign w:val="top"/>
            <w:vMerge w:val="continue"/>
            <w:tcBorders>
              <w:bottom w:val="nil"/>
              <w:right w:val="single" w:color="000000" w:sz="6" w:space="0"/>
              <w:top w:val="nil"/>
            </w:tcBorders>
          </w:tcPr>
          <w:p>
            <w:pPr>
              <w:rPr>
                <w:rFonts w:ascii="Arial"/>
                <w:sz w:val="21"/>
              </w:rPr>
            </w:pPr>
            <w:r/>
          </w:p>
        </w:tc>
      </w:tr>
      <w:tr>
        <w:trPr>
          <w:trHeight w:val="318" w:hRule="atLeast"/>
        </w:trPr>
        <w:tc>
          <w:tcPr>
            <w:tcW w:w="359" w:type="dxa"/>
            <w:vAlign w:val="top"/>
            <w:vMerge w:val="continue"/>
            <w:textDirection w:val="tbRlV"/>
            <w:tcBorders>
              <w:left w:val="single" w:color="000000" w:sz="6" w:space="0"/>
              <w:bottom w:val="single" w:color="000000" w:sz="6" w:space="0"/>
              <w:top w:val="nil"/>
            </w:tcBorders>
          </w:tcPr>
          <w:p>
            <w:pPr>
              <w:rPr>
                <w:rFonts w:ascii="Arial"/>
                <w:sz w:val="21"/>
              </w:rPr>
            </w:pPr>
            <w:r/>
          </w:p>
        </w:tc>
        <w:tc>
          <w:tcPr>
            <w:tcW w:w="638" w:type="dxa"/>
            <w:vAlign w:val="top"/>
            <w:tcBorders>
              <w:bottom w:val="single" w:color="000000" w:sz="6" w:space="0"/>
            </w:tcBorders>
          </w:tcPr>
          <w:p>
            <w:pPr>
              <w:ind w:left="369"/>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40" w:type="dxa"/>
            <w:vAlign w:val="top"/>
            <w:tcBorders>
              <w:bottom w:val="single" w:color="000000" w:sz="6" w:space="0"/>
            </w:tcBorders>
          </w:tcPr>
          <w:p>
            <w:pPr>
              <w:pStyle w:val="TableText"/>
              <w:ind w:left="52"/>
              <w:spacing w:before="61" w:line="228" w:lineRule="auto"/>
              <w:rPr>
                <w:sz w:val="20"/>
                <w:szCs w:val="20"/>
              </w:rPr>
            </w:pPr>
            <w:r>
              <w:rPr>
                <w:sz w:val="20"/>
                <w:szCs w:val="20"/>
                <w:spacing w:val="6"/>
              </w:rPr>
              <w:t>大庙中学</w:t>
            </w:r>
          </w:p>
        </w:tc>
        <w:tc>
          <w:tcPr>
            <w:tcW w:w="499" w:type="dxa"/>
            <w:vAlign w:val="top"/>
            <w:tcBorders>
              <w:bottom w:val="single" w:color="000000" w:sz="6" w:space="0"/>
            </w:tcBorders>
          </w:tcPr>
          <w:p>
            <w:pPr>
              <w:ind w:left="91"/>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730</w:t>
            </w:r>
          </w:p>
        </w:tc>
        <w:tc>
          <w:tcPr>
            <w:tcW w:w="499" w:type="dxa"/>
            <w:vAlign w:val="top"/>
            <w:tcBorders>
              <w:bottom w:val="single" w:color="000000" w:sz="6" w:space="0"/>
            </w:tcBorders>
          </w:tcPr>
          <w:p>
            <w:pPr>
              <w:ind w:left="93"/>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750</w:t>
            </w:r>
          </w:p>
        </w:tc>
        <w:tc>
          <w:tcPr>
            <w:tcW w:w="1681" w:type="dxa"/>
            <w:vAlign w:val="top"/>
            <w:tcBorders>
              <w:bottom w:val="single" w:color="000000" w:sz="6" w:space="0"/>
            </w:tcBorders>
          </w:tcPr>
          <w:p>
            <w:pPr>
              <w:pStyle w:val="TableText"/>
              <w:ind w:left="12"/>
              <w:spacing w:before="61" w:line="228" w:lineRule="auto"/>
              <w:rPr>
                <w:sz w:val="20"/>
                <w:szCs w:val="20"/>
              </w:rPr>
            </w:pPr>
            <w:r>
              <w:rPr>
                <w:sz w:val="20"/>
                <w:szCs w:val="20"/>
                <w:spacing w:val="7"/>
              </w:rPr>
              <w:t>学校，在校师生约</w:t>
            </w:r>
          </w:p>
        </w:tc>
        <w:tc>
          <w:tcPr>
            <w:tcW w:w="998" w:type="dxa"/>
            <w:vAlign w:val="top"/>
            <w:tcBorders>
              <w:bottom w:val="single" w:color="000000" w:sz="6" w:space="0"/>
            </w:tcBorders>
          </w:tcPr>
          <w:p>
            <w:pPr>
              <w:pStyle w:val="TableText"/>
              <w:ind w:left="86"/>
              <w:spacing w:before="76" w:line="214" w:lineRule="auto"/>
              <w:rPr>
                <w:sz w:val="20"/>
                <w:szCs w:val="20"/>
              </w:rPr>
            </w:pPr>
            <w:r>
              <w:rPr>
                <w:sz w:val="20"/>
                <w:szCs w:val="20"/>
                <w:spacing w:val="7"/>
              </w:rPr>
              <w:t>环境空气</w:t>
            </w:r>
          </w:p>
        </w:tc>
        <w:tc>
          <w:tcPr>
            <w:tcW w:w="1498" w:type="dxa"/>
            <w:vAlign w:val="top"/>
            <w:tcBorders>
              <w:bottom w:val="single" w:color="000000" w:sz="6" w:space="0"/>
            </w:tcBorders>
          </w:tcPr>
          <w:p>
            <w:pPr>
              <w:pStyle w:val="TableText"/>
              <w:ind w:left="21"/>
              <w:spacing w:before="76" w:line="214" w:lineRule="auto"/>
              <w:rPr>
                <w:sz w:val="20"/>
                <w:szCs w:val="20"/>
              </w:rPr>
            </w:pPr>
            <w:r>
              <w:rPr>
                <w:sz w:val="20"/>
                <w:szCs w:val="20"/>
                <w:spacing w:val="8"/>
              </w:rPr>
              <w:t>环境空气二类区</w:t>
            </w:r>
          </w:p>
        </w:tc>
        <w:tc>
          <w:tcPr>
            <w:tcW w:w="644" w:type="dxa"/>
            <w:vAlign w:val="top"/>
            <w:tcBorders>
              <w:bottom w:val="single" w:color="000000" w:sz="6" w:space="0"/>
            </w:tcBorders>
          </w:tcPr>
          <w:p>
            <w:pPr>
              <w:pStyle w:val="TableText"/>
              <w:ind w:left="129"/>
              <w:spacing w:before="76" w:line="214" w:lineRule="auto"/>
              <w:rPr>
                <w:sz w:val="20"/>
                <w:szCs w:val="20"/>
              </w:rPr>
            </w:pPr>
            <w:r>
              <w:rPr>
                <w:sz w:val="20"/>
                <w:szCs w:val="20"/>
                <w:spacing w:val="1"/>
              </w:rPr>
              <w:t>东北</w:t>
            </w:r>
          </w:p>
        </w:tc>
        <w:tc>
          <w:tcPr>
            <w:tcW w:w="1085" w:type="dxa"/>
            <w:vAlign w:val="top"/>
            <w:tcBorders>
              <w:bottom w:val="single" w:color="000000" w:sz="6" w:space="0"/>
            </w:tcBorders>
          </w:tcPr>
          <w:p>
            <w:pPr>
              <w:ind w:left="279"/>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1065m</w:t>
            </w:r>
          </w:p>
        </w:tc>
        <w:tc>
          <w:tcPr>
            <w:tcW w:w="224" w:type="dxa"/>
            <w:vAlign w:val="top"/>
            <w:vMerge w:val="continue"/>
            <w:tcBorders>
              <w:bottom w:val="single" w:color="000000" w:sz="6" w:space="0"/>
              <w:right w:val="single" w:color="000000" w:sz="6" w:space="0"/>
              <w:top w:val="nil"/>
            </w:tcBorders>
          </w:tcPr>
          <w:p>
            <w:pPr>
              <w:rPr>
                <w:rFonts w:ascii="Arial"/>
                <w:sz w:val="21"/>
              </w:rPr>
            </w:pPr>
            <w:r/>
          </w:p>
        </w:tc>
      </w:tr>
    </w:tbl>
    <w:p>
      <w:pPr>
        <w:pStyle w:val="BodyText"/>
        <w:rPr/>
      </w:pPr>
      <w:r/>
    </w:p>
    <w:p>
      <w:pPr>
        <w:sectPr>
          <w:footerReference w:type="default" r:id="rId53"/>
          <w:pgSz w:w="11907" w:h="16840"/>
          <w:pgMar w:top="1431" w:right="1413" w:bottom="1014" w:left="1413" w:header="0" w:footer="852" w:gutter="0"/>
        </w:sectPr>
        <w:rPr/>
      </w:pPr>
    </w:p>
    <w:p>
      <w:pPr>
        <w:spacing w:before="28"/>
        <w:rPr/>
      </w:pPr>
      <w:r/>
    </w:p>
    <w:tbl>
      <w:tblPr>
        <w:tblStyle w:val="TableNormal"/>
        <w:tblW w:w="906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59"/>
        <w:gridCol w:w="214"/>
        <w:gridCol w:w="424"/>
        <w:gridCol w:w="940"/>
        <w:gridCol w:w="499"/>
        <w:gridCol w:w="499"/>
        <w:gridCol w:w="1681"/>
        <w:gridCol w:w="998"/>
        <w:gridCol w:w="1498"/>
        <w:gridCol w:w="644"/>
        <w:gridCol w:w="1085"/>
        <w:gridCol w:w="224"/>
      </w:tblGrid>
      <w:tr>
        <w:trPr>
          <w:trHeight w:val="309" w:hRule="atLeast"/>
        </w:trPr>
        <w:tc>
          <w:tcPr>
            <w:tcW w:w="359" w:type="dxa"/>
            <w:vAlign w:val="top"/>
            <w:vMerge w:val="restart"/>
            <w:tcBorders>
              <w:left w:val="single" w:color="000000" w:sz="6" w:space="0"/>
              <w:top w:val="single" w:color="000000" w:sz="6" w:space="0"/>
              <w:bottom w:val="nil"/>
            </w:tcBorders>
          </w:tcPr>
          <w:p>
            <w:pPr>
              <w:rPr>
                <w:rFonts w:ascii="Arial"/>
                <w:sz w:val="21"/>
              </w:rPr>
            </w:pPr>
            <w:r/>
          </w:p>
        </w:tc>
        <w:tc>
          <w:tcPr>
            <w:tcW w:w="214" w:type="dxa"/>
            <w:vAlign w:val="top"/>
            <w:vMerge w:val="restart"/>
            <w:tcBorders>
              <w:top w:val="single" w:color="000000" w:sz="6" w:space="0"/>
              <w:bottom w:val="nil"/>
            </w:tcBorders>
          </w:tcPr>
          <w:p>
            <w:pPr>
              <w:rPr>
                <w:rFonts w:ascii="Arial"/>
                <w:sz w:val="21"/>
              </w:rPr>
            </w:pPr>
            <w:r/>
          </w:p>
        </w:tc>
        <w:tc>
          <w:tcPr>
            <w:tcW w:w="424" w:type="dxa"/>
            <w:vAlign w:val="top"/>
            <w:tcBorders>
              <w:top w:val="single" w:color="000000" w:sz="6" w:space="0"/>
            </w:tcBorders>
          </w:tcPr>
          <w:p>
            <w:pPr>
              <w:rPr>
                <w:rFonts w:ascii="Arial"/>
                <w:sz w:val="21"/>
              </w:rPr>
            </w:pPr>
            <w:r/>
          </w:p>
        </w:tc>
        <w:tc>
          <w:tcPr>
            <w:tcW w:w="940" w:type="dxa"/>
            <w:vAlign w:val="top"/>
            <w:tcBorders>
              <w:top w:val="single" w:color="000000" w:sz="6" w:space="0"/>
            </w:tcBorders>
          </w:tcPr>
          <w:p>
            <w:pPr>
              <w:rPr>
                <w:rFonts w:ascii="Arial"/>
                <w:sz w:val="21"/>
              </w:rPr>
            </w:pPr>
            <w:r/>
          </w:p>
        </w:tc>
        <w:tc>
          <w:tcPr>
            <w:tcW w:w="499" w:type="dxa"/>
            <w:vAlign w:val="top"/>
            <w:tcBorders>
              <w:top w:val="single" w:color="000000" w:sz="6" w:space="0"/>
            </w:tcBorders>
          </w:tcPr>
          <w:p>
            <w:pPr>
              <w:rPr>
                <w:rFonts w:ascii="Arial"/>
                <w:sz w:val="21"/>
              </w:rPr>
            </w:pPr>
            <w:r/>
          </w:p>
        </w:tc>
        <w:tc>
          <w:tcPr>
            <w:tcW w:w="499" w:type="dxa"/>
            <w:vAlign w:val="top"/>
            <w:tcBorders>
              <w:top w:val="single" w:color="000000" w:sz="6" w:space="0"/>
            </w:tcBorders>
          </w:tcPr>
          <w:p>
            <w:pPr>
              <w:rPr>
                <w:rFonts w:ascii="Arial"/>
                <w:sz w:val="21"/>
              </w:rPr>
            </w:pPr>
            <w:r/>
          </w:p>
        </w:tc>
        <w:tc>
          <w:tcPr>
            <w:tcW w:w="1681" w:type="dxa"/>
            <w:vAlign w:val="top"/>
            <w:tcBorders>
              <w:top w:val="single" w:color="000000" w:sz="6" w:space="0"/>
            </w:tcBorders>
          </w:tcPr>
          <w:p>
            <w:pPr>
              <w:pStyle w:val="TableText"/>
              <w:ind w:left="559"/>
              <w:spacing w:before="49" w:line="230" w:lineRule="auto"/>
              <w:rPr>
                <w:sz w:val="20"/>
                <w:szCs w:val="20"/>
              </w:rPr>
            </w:pPr>
            <w:r>
              <w:rPr>
                <w:rFonts w:ascii="Times New Roman" w:hAnsi="Times New Roman" w:eastAsia="Times New Roman" w:cs="Times New Roman"/>
                <w:sz w:val="20"/>
                <w:szCs w:val="20"/>
              </w:rPr>
              <w:t>850</w:t>
            </w:r>
            <w:r>
              <w:rPr>
                <w:rFonts w:ascii="Times New Roman" w:hAnsi="Times New Roman" w:eastAsia="Times New Roman" w:cs="Times New Roman"/>
                <w:sz w:val="20"/>
                <w:szCs w:val="20"/>
                <w:spacing w:val="13"/>
              </w:rPr>
              <w:t xml:space="preserve"> </w:t>
            </w:r>
            <w:r>
              <w:rPr>
                <w:sz w:val="20"/>
                <w:szCs w:val="20"/>
              </w:rPr>
              <w:t>人</w:t>
            </w:r>
          </w:p>
        </w:tc>
        <w:tc>
          <w:tcPr>
            <w:tcW w:w="998" w:type="dxa"/>
            <w:vAlign w:val="top"/>
            <w:tcBorders>
              <w:top w:val="single" w:color="000000" w:sz="6" w:space="0"/>
            </w:tcBorders>
          </w:tcPr>
          <w:p>
            <w:pPr>
              <w:rPr>
                <w:rFonts w:ascii="Arial"/>
                <w:sz w:val="21"/>
              </w:rPr>
            </w:pPr>
            <w:r/>
          </w:p>
        </w:tc>
        <w:tc>
          <w:tcPr>
            <w:tcW w:w="1498" w:type="dxa"/>
            <w:vAlign w:val="top"/>
            <w:tcBorders>
              <w:top w:val="single" w:color="000000" w:sz="6" w:space="0"/>
            </w:tcBorders>
          </w:tcPr>
          <w:p>
            <w:pPr>
              <w:rPr>
                <w:rFonts w:ascii="Arial"/>
                <w:sz w:val="21"/>
              </w:rPr>
            </w:pPr>
            <w:r/>
          </w:p>
        </w:tc>
        <w:tc>
          <w:tcPr>
            <w:tcW w:w="644" w:type="dxa"/>
            <w:vAlign w:val="top"/>
            <w:tcBorders>
              <w:top w:val="single" w:color="000000" w:sz="6" w:space="0"/>
            </w:tcBorders>
          </w:tcPr>
          <w:p>
            <w:pPr>
              <w:rPr>
                <w:rFonts w:ascii="Arial"/>
                <w:sz w:val="21"/>
              </w:rPr>
            </w:pPr>
            <w:r/>
          </w:p>
        </w:tc>
        <w:tc>
          <w:tcPr>
            <w:tcW w:w="1085" w:type="dxa"/>
            <w:vAlign w:val="top"/>
            <w:tcBorders>
              <w:top w:val="single" w:color="000000" w:sz="6" w:space="0"/>
            </w:tcBorders>
          </w:tcPr>
          <w:p>
            <w:pPr>
              <w:rPr>
                <w:rFonts w:ascii="Arial"/>
                <w:sz w:val="21"/>
              </w:rPr>
            </w:pPr>
            <w:r/>
          </w:p>
        </w:tc>
        <w:tc>
          <w:tcPr>
            <w:tcW w:w="224" w:type="dxa"/>
            <w:vAlign w:val="top"/>
            <w:vMerge w:val="restart"/>
            <w:tcBorders>
              <w:right w:val="single" w:color="000000" w:sz="6" w:space="0"/>
              <w:top w:val="single" w:color="000000" w:sz="6" w:space="0"/>
              <w:bottom w:val="nil"/>
            </w:tcBorders>
          </w:tcPr>
          <w:p>
            <w:pPr>
              <w:rPr>
                <w:rFonts w:ascii="Arial"/>
                <w:sz w:val="21"/>
              </w:rPr>
            </w:pPr>
            <w:r/>
          </w:p>
        </w:tc>
      </w:tr>
      <w:tr>
        <w:trPr>
          <w:trHeight w:val="604"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60"/>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940" w:type="dxa"/>
            <w:vAlign w:val="top"/>
          </w:tcPr>
          <w:p>
            <w:pPr>
              <w:pStyle w:val="TableText"/>
              <w:ind w:left="52"/>
              <w:spacing w:before="195" w:line="228" w:lineRule="auto"/>
              <w:rPr>
                <w:sz w:val="20"/>
                <w:szCs w:val="20"/>
              </w:rPr>
            </w:pPr>
            <w:r>
              <w:rPr>
                <w:sz w:val="20"/>
                <w:szCs w:val="20"/>
                <w:spacing w:val="6"/>
              </w:rPr>
              <w:t>大庙小学</w:t>
            </w:r>
          </w:p>
        </w:tc>
        <w:tc>
          <w:tcPr>
            <w:tcW w:w="499" w:type="dxa"/>
            <w:vAlign w:val="top"/>
          </w:tcPr>
          <w:p>
            <w:pPr>
              <w:ind w:left="96"/>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830</w:t>
            </w:r>
          </w:p>
        </w:tc>
        <w:tc>
          <w:tcPr>
            <w:tcW w:w="499" w:type="dxa"/>
            <w:vAlign w:val="top"/>
          </w:tcPr>
          <w:p>
            <w:pPr>
              <w:ind w:left="95"/>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670</w:t>
            </w:r>
          </w:p>
        </w:tc>
        <w:tc>
          <w:tcPr>
            <w:tcW w:w="1681" w:type="dxa"/>
            <w:vAlign w:val="top"/>
          </w:tcPr>
          <w:p>
            <w:pPr>
              <w:pStyle w:val="TableText"/>
              <w:ind w:left="559" w:right="2" w:hanging="547"/>
              <w:spacing w:before="48" w:line="252" w:lineRule="auto"/>
              <w:rPr>
                <w:sz w:val="20"/>
                <w:szCs w:val="20"/>
              </w:rPr>
            </w:pPr>
            <w:r>
              <w:rPr>
                <w:sz w:val="20"/>
                <w:szCs w:val="20"/>
                <w:spacing w:val="7"/>
              </w:rPr>
              <w:t>学校，在校师生约</w:t>
            </w:r>
            <w:r>
              <w:rPr>
                <w:sz w:val="20"/>
                <w:szCs w:val="20"/>
                <w:spacing w:val="3"/>
              </w:rPr>
              <w:t xml:space="preserve"> </w:t>
            </w:r>
            <w:r>
              <w:rPr>
                <w:rFonts w:ascii="Times New Roman" w:hAnsi="Times New Roman" w:eastAsia="Times New Roman" w:cs="Times New Roman"/>
                <w:sz w:val="20"/>
                <w:szCs w:val="20"/>
              </w:rPr>
              <w:t>800</w:t>
            </w:r>
            <w:r>
              <w:rPr>
                <w:rFonts w:ascii="Times New Roman" w:hAnsi="Times New Roman" w:eastAsia="Times New Roman" w:cs="Times New Roman"/>
                <w:sz w:val="20"/>
                <w:szCs w:val="20"/>
                <w:spacing w:val="13"/>
              </w:rPr>
              <w:t xml:space="preserve"> </w:t>
            </w:r>
            <w:r>
              <w:rPr>
                <w:sz w:val="20"/>
                <w:szCs w:val="20"/>
              </w:rPr>
              <w:t>人</w:t>
            </w:r>
          </w:p>
        </w:tc>
        <w:tc>
          <w:tcPr>
            <w:tcW w:w="998" w:type="dxa"/>
            <w:vAlign w:val="top"/>
          </w:tcPr>
          <w:p>
            <w:pPr>
              <w:pStyle w:val="TableText"/>
              <w:ind w:left="86"/>
              <w:spacing w:before="210" w:line="227" w:lineRule="auto"/>
              <w:rPr>
                <w:sz w:val="20"/>
                <w:szCs w:val="20"/>
              </w:rPr>
            </w:pPr>
            <w:r>
              <w:rPr>
                <w:sz w:val="20"/>
                <w:szCs w:val="20"/>
                <w:spacing w:val="7"/>
              </w:rPr>
              <w:t>环境空气</w:t>
            </w:r>
          </w:p>
        </w:tc>
        <w:tc>
          <w:tcPr>
            <w:tcW w:w="1498" w:type="dxa"/>
            <w:vAlign w:val="top"/>
          </w:tcPr>
          <w:p>
            <w:pPr>
              <w:pStyle w:val="TableText"/>
              <w:ind w:left="21"/>
              <w:spacing w:before="210" w:line="227" w:lineRule="auto"/>
              <w:rPr>
                <w:sz w:val="20"/>
                <w:szCs w:val="20"/>
              </w:rPr>
            </w:pPr>
            <w:r>
              <w:rPr>
                <w:sz w:val="20"/>
                <w:szCs w:val="20"/>
                <w:spacing w:val="8"/>
              </w:rPr>
              <w:t>环境空气二类区</w:t>
            </w:r>
          </w:p>
        </w:tc>
        <w:tc>
          <w:tcPr>
            <w:tcW w:w="644" w:type="dxa"/>
            <w:vAlign w:val="top"/>
          </w:tcPr>
          <w:p>
            <w:pPr>
              <w:pStyle w:val="TableText"/>
              <w:ind w:left="129"/>
              <w:spacing w:before="210" w:line="228" w:lineRule="auto"/>
              <w:rPr>
                <w:sz w:val="20"/>
                <w:szCs w:val="20"/>
              </w:rPr>
            </w:pPr>
            <w:r>
              <w:rPr>
                <w:sz w:val="20"/>
                <w:szCs w:val="20"/>
                <w:spacing w:val="1"/>
              </w:rPr>
              <w:t>东北</w:t>
            </w:r>
          </w:p>
        </w:tc>
        <w:tc>
          <w:tcPr>
            <w:tcW w:w="1085" w:type="dxa"/>
            <w:vAlign w:val="top"/>
          </w:tcPr>
          <w:p>
            <w:pPr>
              <w:ind w:left="279"/>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1073m</w:t>
            </w:r>
          </w:p>
        </w:tc>
        <w:tc>
          <w:tcPr>
            <w:tcW w:w="224" w:type="dxa"/>
            <w:vAlign w:val="top"/>
            <w:vMerge w:val="continue"/>
            <w:tcBorders>
              <w:right w:val="single" w:color="000000" w:sz="6" w:space="0"/>
              <w:top w:val="nil"/>
              <w:bottom w:val="nil"/>
            </w:tcBorders>
          </w:tcPr>
          <w:p>
            <w:pPr>
              <w:rPr>
                <w:rFonts w:ascii="Arial"/>
                <w:sz w:val="21"/>
              </w:rPr>
            </w:pPr>
            <w:r/>
          </w:p>
        </w:tc>
      </w:tr>
      <w:tr>
        <w:trPr>
          <w:trHeight w:val="604"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54"/>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940" w:type="dxa"/>
            <w:vAlign w:val="top"/>
          </w:tcPr>
          <w:p>
            <w:pPr>
              <w:pStyle w:val="TableText"/>
              <w:ind w:left="259" w:right="55" w:hanging="209"/>
              <w:spacing w:before="48" w:line="252" w:lineRule="auto"/>
              <w:rPr>
                <w:sz w:val="20"/>
                <w:szCs w:val="20"/>
              </w:rPr>
            </w:pPr>
            <w:r>
              <w:rPr>
                <w:sz w:val="20"/>
                <w:szCs w:val="20"/>
                <w:spacing w:val="7"/>
              </w:rPr>
              <w:t>规划居住</w:t>
            </w:r>
            <w:r>
              <w:rPr>
                <w:sz w:val="20"/>
                <w:szCs w:val="20"/>
              </w:rPr>
              <w:t xml:space="preserve"> </w:t>
            </w:r>
            <w:r>
              <w:rPr>
                <w:sz w:val="20"/>
                <w:szCs w:val="20"/>
                <w:spacing w:val="3"/>
              </w:rPr>
              <w:t>用地</w:t>
            </w:r>
          </w:p>
        </w:tc>
        <w:tc>
          <w:tcPr>
            <w:tcW w:w="499" w:type="dxa"/>
            <w:vAlign w:val="top"/>
          </w:tcPr>
          <w:p>
            <w:pPr>
              <w:ind w:left="196"/>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499" w:type="dxa"/>
            <w:vAlign w:val="top"/>
          </w:tcPr>
          <w:p>
            <w:pPr>
              <w:ind w:left="96"/>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500</w:t>
            </w:r>
          </w:p>
        </w:tc>
        <w:tc>
          <w:tcPr>
            <w:tcW w:w="1681" w:type="dxa"/>
            <w:vAlign w:val="top"/>
          </w:tcPr>
          <w:p>
            <w:pPr>
              <w:pStyle w:val="TableText"/>
              <w:ind w:left="215"/>
              <w:spacing w:before="197" w:line="228" w:lineRule="auto"/>
              <w:rPr>
                <w:sz w:val="20"/>
                <w:szCs w:val="20"/>
              </w:rPr>
            </w:pPr>
            <w:r>
              <w:rPr>
                <w:sz w:val="20"/>
                <w:szCs w:val="20"/>
                <w:spacing w:val="8"/>
              </w:rPr>
              <w:t>规划居住用地</w:t>
            </w:r>
          </w:p>
        </w:tc>
        <w:tc>
          <w:tcPr>
            <w:tcW w:w="998" w:type="dxa"/>
            <w:vAlign w:val="top"/>
          </w:tcPr>
          <w:p>
            <w:pPr>
              <w:pStyle w:val="TableText"/>
              <w:ind w:left="86"/>
              <w:spacing w:before="211" w:line="227" w:lineRule="auto"/>
              <w:rPr>
                <w:sz w:val="20"/>
                <w:szCs w:val="20"/>
              </w:rPr>
            </w:pPr>
            <w:r>
              <w:rPr>
                <w:sz w:val="20"/>
                <w:szCs w:val="20"/>
                <w:spacing w:val="7"/>
              </w:rPr>
              <w:t>环境空气</w:t>
            </w:r>
          </w:p>
        </w:tc>
        <w:tc>
          <w:tcPr>
            <w:tcW w:w="1498" w:type="dxa"/>
            <w:vAlign w:val="top"/>
          </w:tcPr>
          <w:p>
            <w:pPr>
              <w:pStyle w:val="TableText"/>
              <w:ind w:left="21"/>
              <w:spacing w:before="211" w:line="227" w:lineRule="auto"/>
              <w:rPr>
                <w:sz w:val="20"/>
                <w:szCs w:val="20"/>
              </w:rPr>
            </w:pPr>
            <w:r>
              <w:rPr>
                <w:sz w:val="20"/>
                <w:szCs w:val="20"/>
                <w:spacing w:val="8"/>
              </w:rPr>
              <w:t>环境空气二类区</w:t>
            </w:r>
          </w:p>
        </w:tc>
        <w:tc>
          <w:tcPr>
            <w:tcW w:w="644" w:type="dxa"/>
            <w:vAlign w:val="top"/>
          </w:tcPr>
          <w:p>
            <w:pPr>
              <w:pStyle w:val="TableText"/>
              <w:ind w:left="228"/>
              <w:spacing w:before="211" w:line="231" w:lineRule="auto"/>
              <w:rPr>
                <w:sz w:val="20"/>
                <w:szCs w:val="20"/>
              </w:rPr>
            </w:pPr>
            <w:r>
              <w:rPr>
                <w:sz w:val="20"/>
                <w:szCs w:val="20"/>
              </w:rPr>
              <w:t>北</w:t>
            </w:r>
          </w:p>
        </w:tc>
        <w:tc>
          <w:tcPr>
            <w:tcW w:w="1085" w:type="dxa"/>
            <w:vAlign w:val="top"/>
          </w:tcPr>
          <w:p>
            <w:pPr>
              <w:ind w:left="315"/>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500m</w:t>
            </w:r>
          </w:p>
        </w:tc>
        <w:tc>
          <w:tcPr>
            <w:tcW w:w="224" w:type="dxa"/>
            <w:vAlign w:val="top"/>
            <w:vMerge w:val="continue"/>
            <w:tcBorders>
              <w:right w:val="single" w:color="000000" w:sz="6" w:space="0"/>
              <w:top w:val="nil"/>
              <w:bottom w:val="nil"/>
            </w:tcBorders>
          </w:tcPr>
          <w:p>
            <w:pPr>
              <w:rPr>
                <w:rFonts w:ascii="Arial"/>
                <w:sz w:val="21"/>
              </w:rPr>
            </w:pPr>
            <w:r/>
          </w:p>
        </w:tc>
      </w:tr>
      <w:tr>
        <w:trPr>
          <w:trHeight w:val="604"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61"/>
              <w:spacing w:before="253"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940" w:type="dxa"/>
            <w:vAlign w:val="top"/>
          </w:tcPr>
          <w:p>
            <w:pPr>
              <w:pStyle w:val="TableText"/>
              <w:ind w:left="259" w:right="55" w:hanging="209"/>
              <w:spacing w:before="48" w:line="252" w:lineRule="auto"/>
              <w:rPr>
                <w:sz w:val="20"/>
                <w:szCs w:val="20"/>
              </w:rPr>
            </w:pPr>
            <w:r>
              <w:rPr>
                <w:sz w:val="20"/>
                <w:szCs w:val="20"/>
                <w:spacing w:val="7"/>
              </w:rPr>
              <w:t>规划居住</w:t>
            </w:r>
            <w:r>
              <w:rPr>
                <w:sz w:val="20"/>
                <w:szCs w:val="20"/>
              </w:rPr>
              <w:t xml:space="preserve"> </w:t>
            </w:r>
            <w:r>
              <w:rPr>
                <w:sz w:val="20"/>
                <w:szCs w:val="20"/>
                <w:spacing w:val="3"/>
              </w:rPr>
              <w:t>用地</w:t>
            </w:r>
          </w:p>
        </w:tc>
        <w:tc>
          <w:tcPr>
            <w:tcW w:w="499" w:type="dxa"/>
            <w:vAlign w:val="top"/>
          </w:tcPr>
          <w:p>
            <w:pPr>
              <w:ind w:left="196"/>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499" w:type="dxa"/>
            <w:vAlign w:val="top"/>
          </w:tcPr>
          <w:p>
            <w:pPr>
              <w:ind w:left="96"/>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500</w:t>
            </w:r>
          </w:p>
        </w:tc>
        <w:tc>
          <w:tcPr>
            <w:tcW w:w="1681" w:type="dxa"/>
            <w:vAlign w:val="top"/>
          </w:tcPr>
          <w:p>
            <w:pPr>
              <w:pStyle w:val="TableText"/>
              <w:ind w:left="215"/>
              <w:spacing w:before="197" w:line="228" w:lineRule="auto"/>
              <w:rPr>
                <w:sz w:val="20"/>
                <w:szCs w:val="20"/>
              </w:rPr>
            </w:pPr>
            <w:r>
              <w:rPr>
                <w:sz w:val="20"/>
                <w:szCs w:val="20"/>
                <w:spacing w:val="8"/>
              </w:rPr>
              <w:t>规划居住用地</w:t>
            </w:r>
          </w:p>
        </w:tc>
        <w:tc>
          <w:tcPr>
            <w:tcW w:w="998" w:type="dxa"/>
            <w:vAlign w:val="top"/>
          </w:tcPr>
          <w:p>
            <w:pPr>
              <w:pStyle w:val="TableText"/>
              <w:ind w:left="86"/>
              <w:spacing w:before="214" w:line="227" w:lineRule="auto"/>
              <w:rPr>
                <w:sz w:val="20"/>
                <w:szCs w:val="20"/>
              </w:rPr>
            </w:pPr>
            <w:r>
              <w:rPr>
                <w:sz w:val="20"/>
                <w:szCs w:val="20"/>
                <w:spacing w:val="7"/>
              </w:rPr>
              <w:t>环境空气</w:t>
            </w:r>
          </w:p>
        </w:tc>
        <w:tc>
          <w:tcPr>
            <w:tcW w:w="1498" w:type="dxa"/>
            <w:vAlign w:val="top"/>
          </w:tcPr>
          <w:p>
            <w:pPr>
              <w:pStyle w:val="TableText"/>
              <w:ind w:left="21"/>
              <w:spacing w:before="214" w:line="227" w:lineRule="auto"/>
              <w:rPr>
                <w:sz w:val="20"/>
                <w:szCs w:val="20"/>
              </w:rPr>
            </w:pPr>
            <w:r>
              <w:rPr>
                <w:sz w:val="20"/>
                <w:szCs w:val="20"/>
                <w:spacing w:val="8"/>
              </w:rPr>
              <w:t>环境空气二类区</w:t>
            </w:r>
          </w:p>
        </w:tc>
        <w:tc>
          <w:tcPr>
            <w:tcW w:w="644" w:type="dxa"/>
            <w:vAlign w:val="top"/>
          </w:tcPr>
          <w:p>
            <w:pPr>
              <w:pStyle w:val="TableText"/>
              <w:ind w:left="129"/>
              <w:spacing w:before="213" w:line="228" w:lineRule="auto"/>
              <w:rPr>
                <w:sz w:val="20"/>
                <w:szCs w:val="20"/>
              </w:rPr>
            </w:pPr>
            <w:r>
              <w:rPr>
                <w:sz w:val="20"/>
                <w:szCs w:val="20"/>
                <w:spacing w:val="1"/>
              </w:rPr>
              <w:t>东北</w:t>
            </w:r>
          </w:p>
        </w:tc>
        <w:tc>
          <w:tcPr>
            <w:tcW w:w="1085" w:type="dxa"/>
            <w:vAlign w:val="top"/>
          </w:tcPr>
          <w:p>
            <w:pPr>
              <w:ind w:left="315"/>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530m</w:t>
            </w:r>
          </w:p>
        </w:tc>
        <w:tc>
          <w:tcPr>
            <w:tcW w:w="224" w:type="dxa"/>
            <w:vAlign w:val="top"/>
            <w:vMerge w:val="continue"/>
            <w:tcBorders>
              <w:right w:val="single" w:color="000000" w:sz="6" w:space="0"/>
              <w:top w:val="nil"/>
              <w:bottom w:val="nil"/>
            </w:tcBorders>
          </w:tcPr>
          <w:p>
            <w:pPr>
              <w:rPr>
                <w:rFonts w:ascii="Arial"/>
                <w:sz w:val="21"/>
              </w:rPr>
            </w:pPr>
            <w:r/>
          </w:p>
        </w:tc>
      </w:tr>
      <w:tr>
        <w:trPr>
          <w:trHeight w:val="304"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60"/>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940" w:type="dxa"/>
            <w:vAlign w:val="top"/>
          </w:tcPr>
          <w:p>
            <w:pPr>
              <w:pStyle w:val="TableText"/>
              <w:ind w:left="158"/>
              <w:spacing w:before="49" w:line="226" w:lineRule="auto"/>
              <w:rPr>
                <w:sz w:val="20"/>
                <w:szCs w:val="20"/>
              </w:rPr>
            </w:pPr>
            <w:r>
              <w:rPr>
                <w:sz w:val="20"/>
                <w:szCs w:val="20"/>
                <w:spacing w:val="6"/>
              </w:rPr>
              <w:t>大狮村</w:t>
            </w:r>
          </w:p>
        </w:tc>
        <w:tc>
          <w:tcPr>
            <w:tcW w:w="499" w:type="dxa"/>
            <w:vAlign w:val="top"/>
          </w:tcPr>
          <w:p>
            <w:pPr>
              <w:ind w:left="93"/>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520</w:t>
            </w:r>
          </w:p>
        </w:tc>
        <w:tc>
          <w:tcPr>
            <w:tcW w:w="499" w:type="dxa"/>
            <w:vAlign w:val="top"/>
          </w:tcPr>
          <w:p>
            <w:pPr>
              <w:ind w:left="110"/>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130</w:t>
            </w:r>
          </w:p>
        </w:tc>
        <w:tc>
          <w:tcPr>
            <w:tcW w:w="1681" w:type="dxa"/>
            <w:vAlign w:val="top"/>
          </w:tcPr>
          <w:p>
            <w:pPr>
              <w:pStyle w:val="TableText"/>
              <w:spacing w:before="49" w:line="226"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650 </w:t>
            </w:r>
            <w:r>
              <w:rPr>
                <w:sz w:val="20"/>
                <w:szCs w:val="20"/>
                <w:spacing w:val="-8"/>
              </w:rPr>
              <w:t>人</w:t>
            </w:r>
          </w:p>
        </w:tc>
        <w:tc>
          <w:tcPr>
            <w:tcW w:w="998" w:type="dxa"/>
            <w:vAlign w:val="top"/>
          </w:tcPr>
          <w:p>
            <w:pPr>
              <w:pStyle w:val="TableText"/>
              <w:ind w:left="86"/>
              <w:spacing w:before="63" w:line="213" w:lineRule="auto"/>
              <w:rPr>
                <w:sz w:val="20"/>
                <w:szCs w:val="20"/>
              </w:rPr>
            </w:pPr>
            <w:r>
              <w:rPr>
                <w:sz w:val="20"/>
                <w:szCs w:val="20"/>
                <w:spacing w:val="7"/>
              </w:rPr>
              <w:t>环境空气</w:t>
            </w:r>
          </w:p>
        </w:tc>
        <w:tc>
          <w:tcPr>
            <w:tcW w:w="1498" w:type="dxa"/>
            <w:vAlign w:val="top"/>
          </w:tcPr>
          <w:p>
            <w:pPr>
              <w:pStyle w:val="TableText"/>
              <w:ind w:left="21"/>
              <w:spacing w:before="63" w:line="213" w:lineRule="auto"/>
              <w:rPr>
                <w:sz w:val="20"/>
                <w:szCs w:val="20"/>
              </w:rPr>
            </w:pPr>
            <w:r>
              <w:rPr>
                <w:sz w:val="20"/>
                <w:szCs w:val="20"/>
                <w:spacing w:val="8"/>
              </w:rPr>
              <w:t>环境空气二类区</w:t>
            </w:r>
          </w:p>
        </w:tc>
        <w:tc>
          <w:tcPr>
            <w:tcW w:w="644" w:type="dxa"/>
            <w:vAlign w:val="top"/>
          </w:tcPr>
          <w:p>
            <w:pPr>
              <w:pStyle w:val="TableText"/>
              <w:ind w:left="129"/>
              <w:spacing w:before="63" w:line="213" w:lineRule="auto"/>
              <w:rPr>
                <w:sz w:val="20"/>
                <w:szCs w:val="20"/>
              </w:rPr>
            </w:pPr>
            <w:r>
              <w:rPr>
                <w:sz w:val="20"/>
                <w:szCs w:val="20"/>
                <w:spacing w:val="1"/>
              </w:rPr>
              <w:t>东北</w:t>
            </w:r>
          </w:p>
        </w:tc>
        <w:tc>
          <w:tcPr>
            <w:tcW w:w="1085" w:type="dxa"/>
            <w:vAlign w:val="top"/>
          </w:tcPr>
          <w:p>
            <w:pPr>
              <w:ind w:left="315"/>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537m</w:t>
            </w:r>
          </w:p>
        </w:tc>
        <w:tc>
          <w:tcPr>
            <w:tcW w:w="224" w:type="dxa"/>
            <w:vAlign w:val="top"/>
            <w:vMerge w:val="continue"/>
            <w:tcBorders>
              <w:right w:val="single" w:color="000000" w:sz="6" w:space="0"/>
              <w:top w:val="nil"/>
              <w:bottom w:val="nil"/>
            </w:tcBorders>
          </w:tcPr>
          <w:p>
            <w:pPr>
              <w:rPr>
                <w:rFonts w:ascii="Arial"/>
                <w:sz w:val="21"/>
              </w:rPr>
            </w:pPr>
            <w:r/>
          </w:p>
        </w:tc>
      </w:tr>
      <w:tr>
        <w:trPr>
          <w:trHeight w:val="305"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59"/>
              <w:spacing w:before="103"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940" w:type="dxa"/>
            <w:vAlign w:val="top"/>
          </w:tcPr>
          <w:p>
            <w:pPr>
              <w:pStyle w:val="TableText"/>
              <w:ind w:left="155"/>
              <w:spacing w:before="50" w:line="226" w:lineRule="auto"/>
              <w:rPr>
                <w:sz w:val="20"/>
                <w:szCs w:val="20"/>
              </w:rPr>
            </w:pPr>
            <w:r>
              <w:rPr>
                <w:sz w:val="20"/>
                <w:szCs w:val="20"/>
                <w:spacing w:val="6"/>
              </w:rPr>
              <w:t>三品村</w:t>
            </w:r>
          </w:p>
        </w:tc>
        <w:tc>
          <w:tcPr>
            <w:tcW w:w="499" w:type="dxa"/>
            <w:vAlign w:val="top"/>
          </w:tcPr>
          <w:p>
            <w:pPr>
              <w:ind w:left="37"/>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2020</w:t>
            </w:r>
          </w:p>
        </w:tc>
        <w:tc>
          <w:tcPr>
            <w:tcW w:w="499" w:type="dxa"/>
            <w:vAlign w:val="top"/>
          </w:tcPr>
          <w:p>
            <w:pPr>
              <w:ind w:left="37"/>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2040</w:t>
            </w:r>
          </w:p>
        </w:tc>
        <w:tc>
          <w:tcPr>
            <w:tcW w:w="1681" w:type="dxa"/>
            <w:vAlign w:val="top"/>
          </w:tcPr>
          <w:p>
            <w:pPr>
              <w:pStyle w:val="TableText"/>
              <w:spacing w:before="50" w:line="226" w:lineRule="auto"/>
              <w:jc w:val="right"/>
              <w:rPr>
                <w:sz w:val="20"/>
                <w:szCs w:val="20"/>
              </w:rPr>
            </w:pPr>
            <w:r>
              <w:rPr>
                <w:sz w:val="20"/>
                <w:szCs w:val="20"/>
                <w:spacing w:val="-13"/>
              </w:rPr>
              <w:t>散居村</w:t>
            </w:r>
            <w:r>
              <w:rPr>
                <w:sz w:val="20"/>
                <w:szCs w:val="20"/>
                <w:spacing w:val="-12"/>
              </w:rPr>
              <w:t>民，约</w:t>
            </w:r>
            <w:r>
              <w:rPr>
                <w:sz w:val="20"/>
                <w:szCs w:val="20"/>
                <w:spacing w:val="-50"/>
              </w:rPr>
              <w:t xml:space="preserve"> </w:t>
            </w:r>
            <w:r>
              <w:rPr>
                <w:rFonts w:ascii="Times New Roman" w:hAnsi="Times New Roman" w:eastAsia="Times New Roman" w:cs="Times New Roman"/>
                <w:sz w:val="20"/>
                <w:szCs w:val="20"/>
                <w:spacing w:val="-12"/>
              </w:rPr>
              <w:t>150 </w:t>
            </w:r>
            <w:r>
              <w:rPr>
                <w:sz w:val="20"/>
                <w:szCs w:val="20"/>
                <w:spacing w:val="-9"/>
              </w:rPr>
              <w:t>人</w:t>
            </w:r>
          </w:p>
        </w:tc>
        <w:tc>
          <w:tcPr>
            <w:tcW w:w="998" w:type="dxa"/>
            <w:vAlign w:val="top"/>
          </w:tcPr>
          <w:p>
            <w:pPr>
              <w:pStyle w:val="TableText"/>
              <w:ind w:left="86"/>
              <w:spacing w:before="64" w:line="213" w:lineRule="auto"/>
              <w:rPr>
                <w:sz w:val="20"/>
                <w:szCs w:val="20"/>
              </w:rPr>
            </w:pPr>
            <w:r>
              <w:rPr>
                <w:sz w:val="20"/>
                <w:szCs w:val="20"/>
                <w:spacing w:val="7"/>
              </w:rPr>
              <w:t>环境空气</w:t>
            </w:r>
          </w:p>
        </w:tc>
        <w:tc>
          <w:tcPr>
            <w:tcW w:w="1498" w:type="dxa"/>
            <w:vAlign w:val="top"/>
          </w:tcPr>
          <w:p>
            <w:pPr>
              <w:pStyle w:val="TableText"/>
              <w:ind w:left="21"/>
              <w:spacing w:before="64" w:line="213" w:lineRule="auto"/>
              <w:rPr>
                <w:sz w:val="20"/>
                <w:szCs w:val="20"/>
              </w:rPr>
            </w:pPr>
            <w:r>
              <w:rPr>
                <w:sz w:val="20"/>
                <w:szCs w:val="20"/>
                <w:spacing w:val="8"/>
              </w:rPr>
              <w:t>环境空气二类区</w:t>
            </w:r>
          </w:p>
        </w:tc>
        <w:tc>
          <w:tcPr>
            <w:tcW w:w="644" w:type="dxa"/>
            <w:vAlign w:val="top"/>
          </w:tcPr>
          <w:p>
            <w:pPr>
              <w:pStyle w:val="TableText"/>
              <w:ind w:left="129"/>
              <w:spacing w:before="64" w:line="213" w:lineRule="auto"/>
              <w:rPr>
                <w:sz w:val="20"/>
                <w:szCs w:val="20"/>
              </w:rPr>
            </w:pPr>
            <w:r>
              <w:rPr>
                <w:sz w:val="20"/>
                <w:szCs w:val="20"/>
                <w:spacing w:val="1"/>
              </w:rPr>
              <w:t>东北</w:t>
            </w:r>
          </w:p>
        </w:tc>
        <w:tc>
          <w:tcPr>
            <w:tcW w:w="1085" w:type="dxa"/>
            <w:vAlign w:val="top"/>
          </w:tcPr>
          <w:p>
            <w:pPr>
              <w:ind w:left="25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2580m</w:t>
            </w:r>
          </w:p>
        </w:tc>
        <w:tc>
          <w:tcPr>
            <w:tcW w:w="224" w:type="dxa"/>
            <w:vAlign w:val="top"/>
            <w:vMerge w:val="continue"/>
            <w:tcBorders>
              <w:right w:val="single" w:color="000000" w:sz="6" w:space="0"/>
              <w:top w:val="nil"/>
              <w:bottom w:val="nil"/>
            </w:tcBorders>
          </w:tcPr>
          <w:p>
            <w:pPr>
              <w:rPr>
                <w:rFonts w:ascii="Arial"/>
                <w:sz w:val="21"/>
              </w:rPr>
            </w:pPr>
            <w:r/>
          </w:p>
        </w:tc>
      </w:tr>
      <w:tr>
        <w:trPr>
          <w:trHeight w:val="305"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64"/>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940" w:type="dxa"/>
            <w:vAlign w:val="top"/>
          </w:tcPr>
          <w:p>
            <w:pPr>
              <w:pStyle w:val="TableText"/>
              <w:ind w:left="156"/>
              <w:spacing w:before="49" w:line="227" w:lineRule="auto"/>
              <w:rPr>
                <w:sz w:val="20"/>
                <w:szCs w:val="20"/>
              </w:rPr>
            </w:pPr>
            <w:r>
              <w:rPr>
                <w:sz w:val="20"/>
                <w:szCs w:val="20"/>
                <w:spacing w:val="6"/>
              </w:rPr>
              <w:t>莲胜村</w:t>
            </w:r>
          </w:p>
        </w:tc>
        <w:tc>
          <w:tcPr>
            <w:tcW w:w="499" w:type="dxa"/>
            <w:vAlign w:val="top"/>
          </w:tcPr>
          <w:p>
            <w:pPr>
              <w:ind w:left="57"/>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1920</w:t>
            </w:r>
          </w:p>
        </w:tc>
        <w:tc>
          <w:tcPr>
            <w:tcW w:w="499" w:type="dxa"/>
            <w:vAlign w:val="top"/>
          </w:tcPr>
          <w:p>
            <w:pPr>
              <w:ind w:left="196"/>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81" w:type="dxa"/>
            <w:vAlign w:val="top"/>
          </w:tcPr>
          <w:p>
            <w:pPr>
              <w:pStyle w:val="TableText"/>
              <w:ind w:left="45"/>
              <w:spacing w:before="49" w:line="227" w:lineRule="auto"/>
              <w:rPr>
                <w:sz w:val="20"/>
                <w:szCs w:val="20"/>
              </w:rPr>
            </w:pPr>
            <w:r>
              <w:rPr>
                <w:sz w:val="20"/>
                <w:szCs w:val="20"/>
                <w:spacing w:val="-4"/>
              </w:rPr>
              <w:t>散居村民，约</w:t>
            </w:r>
            <w:r>
              <w:rPr>
                <w:rFonts w:ascii="Times New Roman" w:hAnsi="Times New Roman" w:eastAsia="Times New Roman" w:cs="Times New Roman"/>
                <w:sz w:val="20"/>
                <w:szCs w:val="20"/>
                <w:spacing w:val="-4"/>
              </w:rPr>
              <w:t>50 </w:t>
            </w:r>
            <w:r>
              <w:rPr>
                <w:sz w:val="20"/>
                <w:szCs w:val="20"/>
                <w:spacing w:val="-4"/>
              </w:rPr>
              <w:t>人</w:t>
            </w:r>
          </w:p>
        </w:tc>
        <w:tc>
          <w:tcPr>
            <w:tcW w:w="998" w:type="dxa"/>
            <w:vAlign w:val="top"/>
          </w:tcPr>
          <w:p>
            <w:pPr>
              <w:pStyle w:val="TableText"/>
              <w:ind w:left="86"/>
              <w:spacing w:before="66" w:line="211" w:lineRule="auto"/>
              <w:rPr>
                <w:sz w:val="20"/>
                <w:szCs w:val="20"/>
              </w:rPr>
            </w:pPr>
            <w:r>
              <w:rPr>
                <w:sz w:val="20"/>
                <w:szCs w:val="20"/>
                <w:spacing w:val="7"/>
              </w:rPr>
              <w:t>环境空气</w:t>
            </w:r>
          </w:p>
        </w:tc>
        <w:tc>
          <w:tcPr>
            <w:tcW w:w="1498" w:type="dxa"/>
            <w:vAlign w:val="top"/>
          </w:tcPr>
          <w:p>
            <w:pPr>
              <w:pStyle w:val="TableText"/>
              <w:ind w:left="21"/>
              <w:spacing w:before="66" w:line="211" w:lineRule="auto"/>
              <w:rPr>
                <w:sz w:val="20"/>
                <w:szCs w:val="20"/>
              </w:rPr>
            </w:pPr>
            <w:r>
              <w:rPr>
                <w:sz w:val="20"/>
                <w:szCs w:val="20"/>
                <w:spacing w:val="8"/>
              </w:rPr>
              <w:t>环境空气二类区</w:t>
            </w:r>
          </w:p>
        </w:tc>
        <w:tc>
          <w:tcPr>
            <w:tcW w:w="644" w:type="dxa"/>
            <w:vAlign w:val="top"/>
          </w:tcPr>
          <w:p>
            <w:pPr>
              <w:pStyle w:val="TableText"/>
              <w:ind w:left="232"/>
              <w:spacing w:before="66" w:line="211" w:lineRule="auto"/>
              <w:rPr>
                <w:sz w:val="20"/>
                <w:szCs w:val="20"/>
              </w:rPr>
            </w:pPr>
            <w:r>
              <w:rPr>
                <w:sz w:val="20"/>
                <w:szCs w:val="20"/>
              </w:rPr>
              <w:t>东</w:t>
            </w:r>
          </w:p>
        </w:tc>
        <w:tc>
          <w:tcPr>
            <w:tcW w:w="1085" w:type="dxa"/>
            <w:vAlign w:val="top"/>
          </w:tcPr>
          <w:p>
            <w:pPr>
              <w:ind w:left="279"/>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1920m</w:t>
            </w:r>
          </w:p>
        </w:tc>
        <w:tc>
          <w:tcPr>
            <w:tcW w:w="224" w:type="dxa"/>
            <w:vAlign w:val="top"/>
            <w:vMerge w:val="continue"/>
            <w:tcBorders>
              <w:right w:val="single" w:color="000000" w:sz="6" w:space="0"/>
              <w:top w:val="nil"/>
              <w:bottom w:val="nil"/>
            </w:tcBorders>
          </w:tcPr>
          <w:p>
            <w:pPr>
              <w:rPr>
                <w:rFonts w:ascii="Arial"/>
                <w:sz w:val="21"/>
              </w:rPr>
            </w:pPr>
            <w:r/>
          </w:p>
        </w:tc>
      </w:tr>
      <w:tr>
        <w:trPr>
          <w:trHeight w:val="305"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5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940" w:type="dxa"/>
            <w:vAlign w:val="top"/>
          </w:tcPr>
          <w:p>
            <w:pPr>
              <w:pStyle w:val="TableText"/>
              <w:ind w:left="155"/>
              <w:spacing w:before="51" w:line="225" w:lineRule="auto"/>
              <w:rPr>
                <w:sz w:val="20"/>
                <w:szCs w:val="20"/>
              </w:rPr>
            </w:pPr>
            <w:r>
              <w:rPr>
                <w:sz w:val="20"/>
                <w:szCs w:val="20"/>
                <w:spacing w:val="6"/>
              </w:rPr>
              <w:t>双马村</w:t>
            </w:r>
          </w:p>
        </w:tc>
        <w:tc>
          <w:tcPr>
            <w:tcW w:w="499" w:type="dxa"/>
            <w:vAlign w:val="top"/>
          </w:tcPr>
          <w:p>
            <w:pPr>
              <w:ind w:left="91"/>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790</w:t>
            </w:r>
          </w:p>
        </w:tc>
        <w:tc>
          <w:tcPr>
            <w:tcW w:w="499" w:type="dxa"/>
            <w:vAlign w:val="top"/>
          </w:tcPr>
          <w:p>
            <w:pPr>
              <w:ind w:left="58"/>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-900</w:t>
            </w:r>
          </w:p>
        </w:tc>
        <w:tc>
          <w:tcPr>
            <w:tcW w:w="1681" w:type="dxa"/>
            <w:vAlign w:val="top"/>
          </w:tcPr>
          <w:p>
            <w:pPr>
              <w:pStyle w:val="TableText"/>
              <w:spacing w:before="51" w:line="225"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400 </w:t>
            </w:r>
            <w:r>
              <w:rPr>
                <w:sz w:val="20"/>
                <w:szCs w:val="20"/>
                <w:spacing w:val="-8"/>
              </w:rPr>
              <w:t>人</w:t>
            </w:r>
          </w:p>
        </w:tc>
        <w:tc>
          <w:tcPr>
            <w:tcW w:w="998" w:type="dxa"/>
            <w:vAlign w:val="top"/>
          </w:tcPr>
          <w:p>
            <w:pPr>
              <w:pStyle w:val="TableText"/>
              <w:ind w:left="86"/>
              <w:spacing w:before="65" w:line="212" w:lineRule="auto"/>
              <w:rPr>
                <w:sz w:val="20"/>
                <w:szCs w:val="20"/>
              </w:rPr>
            </w:pPr>
            <w:r>
              <w:rPr>
                <w:sz w:val="20"/>
                <w:szCs w:val="20"/>
                <w:spacing w:val="7"/>
              </w:rPr>
              <w:t>环境空气</w:t>
            </w:r>
          </w:p>
        </w:tc>
        <w:tc>
          <w:tcPr>
            <w:tcW w:w="1498" w:type="dxa"/>
            <w:vAlign w:val="top"/>
          </w:tcPr>
          <w:p>
            <w:pPr>
              <w:pStyle w:val="TableText"/>
              <w:ind w:left="21"/>
              <w:spacing w:before="65" w:line="212" w:lineRule="auto"/>
              <w:rPr>
                <w:sz w:val="20"/>
                <w:szCs w:val="20"/>
              </w:rPr>
            </w:pPr>
            <w:r>
              <w:rPr>
                <w:sz w:val="20"/>
                <w:szCs w:val="20"/>
                <w:spacing w:val="8"/>
              </w:rPr>
              <w:t>环境空气二类区</w:t>
            </w:r>
          </w:p>
        </w:tc>
        <w:tc>
          <w:tcPr>
            <w:tcW w:w="644" w:type="dxa"/>
            <w:vAlign w:val="top"/>
          </w:tcPr>
          <w:p>
            <w:pPr>
              <w:pStyle w:val="TableText"/>
              <w:ind w:left="129"/>
              <w:spacing w:before="65" w:line="212" w:lineRule="auto"/>
              <w:rPr>
                <w:sz w:val="20"/>
                <w:szCs w:val="20"/>
              </w:rPr>
            </w:pPr>
            <w:r>
              <w:rPr>
                <w:sz w:val="20"/>
                <w:szCs w:val="20"/>
                <w:spacing w:val="1"/>
              </w:rPr>
              <w:t>东南</w:t>
            </w:r>
          </w:p>
        </w:tc>
        <w:tc>
          <w:tcPr>
            <w:tcW w:w="1085" w:type="dxa"/>
            <w:vAlign w:val="top"/>
          </w:tcPr>
          <w:p>
            <w:pPr>
              <w:ind w:left="27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1080m</w:t>
            </w:r>
          </w:p>
        </w:tc>
        <w:tc>
          <w:tcPr>
            <w:tcW w:w="224" w:type="dxa"/>
            <w:vAlign w:val="top"/>
            <w:vMerge w:val="continue"/>
            <w:tcBorders>
              <w:right w:val="single" w:color="000000" w:sz="6" w:space="0"/>
              <w:top w:val="nil"/>
              <w:bottom w:val="nil"/>
            </w:tcBorders>
          </w:tcPr>
          <w:p>
            <w:pPr>
              <w:rPr>
                <w:rFonts w:ascii="Arial"/>
                <w:sz w:val="21"/>
              </w:rPr>
            </w:pPr>
            <w:r/>
          </w:p>
        </w:tc>
      </w:tr>
      <w:tr>
        <w:trPr>
          <w:trHeight w:val="305"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20"/>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940" w:type="dxa"/>
            <w:vAlign w:val="top"/>
          </w:tcPr>
          <w:p>
            <w:pPr>
              <w:pStyle w:val="TableText"/>
              <w:ind w:left="155"/>
              <w:spacing w:before="65" w:line="212" w:lineRule="auto"/>
              <w:rPr>
                <w:sz w:val="20"/>
                <w:szCs w:val="20"/>
              </w:rPr>
            </w:pPr>
            <w:hyperlink w:history="true" r:id="rId57">
              <w:r>
                <w:rPr>
                  <w:sz w:val="20"/>
                  <w:szCs w:val="20"/>
                  <w:spacing w:val="6"/>
                </w:rPr>
                <w:t>茯苓村</w:t>
              </w:r>
            </w:hyperlink>
          </w:p>
        </w:tc>
        <w:tc>
          <w:tcPr>
            <w:tcW w:w="499" w:type="dxa"/>
            <w:vAlign w:val="top"/>
          </w:tcPr>
          <w:p>
            <w:pPr>
              <w:ind w:left="58"/>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-533</w:t>
            </w:r>
          </w:p>
        </w:tc>
        <w:tc>
          <w:tcPr>
            <w:tcW w:w="499" w:type="dxa"/>
            <w:vAlign w:val="top"/>
          </w:tcPr>
          <w:p>
            <w:pPr>
              <w:ind w:left="37"/>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2220</w:t>
            </w:r>
          </w:p>
        </w:tc>
        <w:tc>
          <w:tcPr>
            <w:tcW w:w="1681" w:type="dxa"/>
            <w:vAlign w:val="top"/>
          </w:tcPr>
          <w:p>
            <w:pPr>
              <w:pStyle w:val="TableText"/>
              <w:spacing w:before="51" w:line="225"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300 </w:t>
            </w:r>
            <w:r>
              <w:rPr>
                <w:sz w:val="20"/>
                <w:szCs w:val="20"/>
                <w:spacing w:val="-8"/>
              </w:rPr>
              <w:t>人</w:t>
            </w:r>
          </w:p>
        </w:tc>
        <w:tc>
          <w:tcPr>
            <w:tcW w:w="998" w:type="dxa"/>
            <w:vAlign w:val="top"/>
          </w:tcPr>
          <w:p>
            <w:pPr>
              <w:pStyle w:val="TableText"/>
              <w:ind w:left="86"/>
              <w:spacing w:before="65" w:line="212" w:lineRule="auto"/>
              <w:rPr>
                <w:sz w:val="20"/>
                <w:szCs w:val="20"/>
              </w:rPr>
            </w:pPr>
            <w:r>
              <w:rPr>
                <w:sz w:val="20"/>
                <w:szCs w:val="20"/>
                <w:spacing w:val="7"/>
              </w:rPr>
              <w:t>环境空气</w:t>
            </w:r>
          </w:p>
        </w:tc>
        <w:tc>
          <w:tcPr>
            <w:tcW w:w="1498" w:type="dxa"/>
            <w:vAlign w:val="top"/>
          </w:tcPr>
          <w:p>
            <w:pPr>
              <w:pStyle w:val="TableText"/>
              <w:ind w:left="21"/>
              <w:spacing w:before="65" w:line="212" w:lineRule="auto"/>
              <w:rPr>
                <w:sz w:val="20"/>
                <w:szCs w:val="20"/>
              </w:rPr>
            </w:pPr>
            <w:r>
              <w:rPr>
                <w:sz w:val="20"/>
                <w:szCs w:val="20"/>
                <w:spacing w:val="8"/>
              </w:rPr>
              <w:t>环境空气二类区</w:t>
            </w:r>
          </w:p>
        </w:tc>
        <w:tc>
          <w:tcPr>
            <w:tcW w:w="644" w:type="dxa"/>
            <w:vAlign w:val="top"/>
          </w:tcPr>
          <w:p>
            <w:pPr>
              <w:pStyle w:val="TableText"/>
              <w:ind w:left="228"/>
              <w:spacing w:before="65" w:line="212" w:lineRule="auto"/>
              <w:rPr>
                <w:sz w:val="20"/>
                <w:szCs w:val="20"/>
              </w:rPr>
            </w:pPr>
            <w:r>
              <w:rPr>
                <w:sz w:val="20"/>
                <w:szCs w:val="20"/>
              </w:rPr>
              <w:t>南</w:t>
            </w:r>
          </w:p>
        </w:tc>
        <w:tc>
          <w:tcPr>
            <w:tcW w:w="1085" w:type="dxa"/>
            <w:vAlign w:val="top"/>
          </w:tcPr>
          <w:p>
            <w:pPr>
              <w:ind w:left="25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2330m</w:t>
            </w:r>
          </w:p>
        </w:tc>
        <w:tc>
          <w:tcPr>
            <w:tcW w:w="224" w:type="dxa"/>
            <w:vAlign w:val="top"/>
            <w:vMerge w:val="continue"/>
            <w:tcBorders>
              <w:right w:val="single" w:color="000000" w:sz="6" w:space="0"/>
              <w:top w:val="nil"/>
              <w:bottom w:val="nil"/>
            </w:tcBorders>
          </w:tcPr>
          <w:p>
            <w:pPr>
              <w:rPr>
                <w:rFonts w:ascii="Arial"/>
                <w:sz w:val="21"/>
              </w:rPr>
            </w:pPr>
            <w:r/>
          </w:p>
        </w:tc>
      </w:tr>
      <w:tr>
        <w:trPr>
          <w:trHeight w:val="305"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25"/>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0"/>
              </w:rPr>
              <w:t>11</w:t>
            </w:r>
          </w:p>
        </w:tc>
        <w:tc>
          <w:tcPr>
            <w:tcW w:w="940" w:type="dxa"/>
            <w:vAlign w:val="top"/>
          </w:tcPr>
          <w:p>
            <w:pPr>
              <w:pStyle w:val="TableText"/>
              <w:ind w:left="157"/>
              <w:spacing w:before="50" w:line="226" w:lineRule="auto"/>
              <w:rPr>
                <w:sz w:val="20"/>
                <w:szCs w:val="20"/>
              </w:rPr>
            </w:pPr>
            <w:r>
              <w:rPr>
                <w:sz w:val="20"/>
                <w:szCs w:val="20"/>
                <w:spacing w:val="6"/>
              </w:rPr>
              <w:t>金桂村</w:t>
            </w:r>
          </w:p>
        </w:tc>
        <w:tc>
          <w:tcPr>
            <w:tcW w:w="499" w:type="dxa"/>
            <w:vAlign w:val="top"/>
          </w:tcPr>
          <w:p>
            <w:pPr>
              <w:ind w:left="111"/>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-80</w:t>
            </w:r>
          </w:p>
        </w:tc>
        <w:tc>
          <w:tcPr>
            <w:tcW w:w="499" w:type="dxa"/>
            <w:vAlign w:val="top"/>
          </w:tcPr>
          <w:p>
            <w:pPr>
              <w:ind w:left="58"/>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-180</w:t>
            </w:r>
          </w:p>
        </w:tc>
        <w:tc>
          <w:tcPr>
            <w:tcW w:w="1681" w:type="dxa"/>
            <w:vAlign w:val="top"/>
          </w:tcPr>
          <w:p>
            <w:pPr>
              <w:pStyle w:val="TableText"/>
              <w:spacing w:before="50" w:line="226"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500 </w:t>
            </w:r>
            <w:r>
              <w:rPr>
                <w:sz w:val="20"/>
                <w:szCs w:val="20"/>
                <w:spacing w:val="-8"/>
              </w:rPr>
              <w:t>人</w:t>
            </w:r>
          </w:p>
        </w:tc>
        <w:tc>
          <w:tcPr>
            <w:tcW w:w="998" w:type="dxa"/>
            <w:vAlign w:val="top"/>
          </w:tcPr>
          <w:p>
            <w:pPr>
              <w:pStyle w:val="TableText"/>
              <w:ind w:left="86"/>
              <w:spacing w:before="65" w:line="212" w:lineRule="auto"/>
              <w:rPr>
                <w:sz w:val="20"/>
                <w:szCs w:val="20"/>
              </w:rPr>
            </w:pPr>
            <w:r>
              <w:rPr>
                <w:sz w:val="20"/>
                <w:szCs w:val="20"/>
                <w:spacing w:val="7"/>
              </w:rPr>
              <w:t>环境空气</w:t>
            </w:r>
          </w:p>
        </w:tc>
        <w:tc>
          <w:tcPr>
            <w:tcW w:w="1498" w:type="dxa"/>
            <w:vAlign w:val="top"/>
          </w:tcPr>
          <w:p>
            <w:pPr>
              <w:pStyle w:val="TableText"/>
              <w:ind w:left="21"/>
              <w:spacing w:before="65" w:line="212" w:lineRule="auto"/>
              <w:rPr>
                <w:sz w:val="20"/>
                <w:szCs w:val="20"/>
              </w:rPr>
            </w:pPr>
            <w:r>
              <w:rPr>
                <w:sz w:val="20"/>
                <w:szCs w:val="20"/>
                <w:spacing w:val="8"/>
              </w:rPr>
              <w:t>环境空气二类区</w:t>
            </w:r>
          </w:p>
        </w:tc>
        <w:tc>
          <w:tcPr>
            <w:tcW w:w="644" w:type="dxa"/>
            <w:vAlign w:val="top"/>
          </w:tcPr>
          <w:p>
            <w:pPr>
              <w:pStyle w:val="TableText"/>
              <w:ind w:left="228"/>
              <w:spacing w:before="65" w:line="212" w:lineRule="auto"/>
              <w:rPr>
                <w:sz w:val="20"/>
                <w:szCs w:val="20"/>
              </w:rPr>
            </w:pPr>
            <w:r>
              <w:rPr>
                <w:sz w:val="20"/>
                <w:szCs w:val="20"/>
              </w:rPr>
              <w:t>南</w:t>
            </w:r>
          </w:p>
        </w:tc>
        <w:tc>
          <w:tcPr>
            <w:tcW w:w="1085" w:type="dxa"/>
            <w:vAlign w:val="top"/>
          </w:tcPr>
          <w:p>
            <w:pPr>
              <w:ind w:left="32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182m</w:t>
            </w:r>
          </w:p>
        </w:tc>
        <w:tc>
          <w:tcPr>
            <w:tcW w:w="224" w:type="dxa"/>
            <w:vAlign w:val="top"/>
            <w:vMerge w:val="continue"/>
            <w:tcBorders>
              <w:right w:val="single" w:color="000000" w:sz="6" w:space="0"/>
              <w:top w:val="nil"/>
              <w:bottom w:val="nil"/>
            </w:tcBorders>
          </w:tcPr>
          <w:p>
            <w:pPr>
              <w:rPr>
                <w:rFonts w:ascii="Arial"/>
                <w:sz w:val="21"/>
              </w:rPr>
            </w:pPr>
            <w:r/>
          </w:p>
        </w:tc>
      </w:tr>
      <w:tr>
        <w:trPr>
          <w:trHeight w:val="305"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20"/>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12</w:t>
            </w:r>
          </w:p>
        </w:tc>
        <w:tc>
          <w:tcPr>
            <w:tcW w:w="940" w:type="dxa"/>
            <w:vAlign w:val="top"/>
          </w:tcPr>
          <w:p>
            <w:pPr>
              <w:pStyle w:val="TableText"/>
              <w:ind w:left="157"/>
              <w:spacing w:before="64" w:line="213" w:lineRule="auto"/>
              <w:rPr>
                <w:sz w:val="20"/>
                <w:szCs w:val="20"/>
              </w:rPr>
            </w:pPr>
            <w:r>
              <w:rPr>
                <w:sz w:val="20"/>
                <w:szCs w:val="20"/>
                <w:spacing w:val="6"/>
              </w:rPr>
              <w:t>龙苑村</w:t>
            </w:r>
          </w:p>
        </w:tc>
        <w:tc>
          <w:tcPr>
            <w:tcW w:w="499" w:type="dxa"/>
            <w:vAlign w:val="top"/>
          </w:tcPr>
          <w:p>
            <w:pPr>
              <w:ind w:left="5"/>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-1690</w:t>
            </w:r>
          </w:p>
        </w:tc>
        <w:tc>
          <w:tcPr>
            <w:tcW w:w="499" w:type="dxa"/>
            <w:vAlign w:val="top"/>
          </w:tcPr>
          <w:p>
            <w:pPr>
              <w:ind w:left="5"/>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-1200</w:t>
            </w:r>
          </w:p>
        </w:tc>
        <w:tc>
          <w:tcPr>
            <w:tcW w:w="1681" w:type="dxa"/>
            <w:vAlign w:val="top"/>
          </w:tcPr>
          <w:p>
            <w:pPr>
              <w:pStyle w:val="TableText"/>
              <w:spacing w:before="50" w:line="226" w:lineRule="auto"/>
              <w:jc w:val="right"/>
              <w:rPr>
                <w:sz w:val="20"/>
                <w:szCs w:val="20"/>
              </w:rPr>
            </w:pPr>
            <w:r>
              <w:rPr>
                <w:sz w:val="20"/>
                <w:szCs w:val="20"/>
                <w:spacing w:val="-13"/>
              </w:rPr>
              <w:t>散居村</w:t>
            </w:r>
            <w:r>
              <w:rPr>
                <w:sz w:val="20"/>
                <w:szCs w:val="20"/>
                <w:spacing w:val="-12"/>
              </w:rPr>
              <w:t>民，约</w:t>
            </w:r>
            <w:r>
              <w:rPr>
                <w:sz w:val="20"/>
                <w:szCs w:val="20"/>
                <w:spacing w:val="-50"/>
              </w:rPr>
              <w:t xml:space="preserve"> </w:t>
            </w:r>
            <w:r>
              <w:rPr>
                <w:rFonts w:ascii="Times New Roman" w:hAnsi="Times New Roman" w:eastAsia="Times New Roman" w:cs="Times New Roman"/>
                <w:sz w:val="20"/>
                <w:szCs w:val="20"/>
                <w:spacing w:val="-12"/>
              </w:rPr>
              <w:t>100 </w:t>
            </w:r>
            <w:r>
              <w:rPr>
                <w:sz w:val="20"/>
                <w:szCs w:val="20"/>
                <w:spacing w:val="-9"/>
              </w:rPr>
              <w:t>人</w:t>
            </w:r>
          </w:p>
        </w:tc>
        <w:tc>
          <w:tcPr>
            <w:tcW w:w="998" w:type="dxa"/>
            <w:vAlign w:val="top"/>
          </w:tcPr>
          <w:p>
            <w:pPr>
              <w:pStyle w:val="TableText"/>
              <w:ind w:left="86"/>
              <w:spacing w:before="64" w:line="213" w:lineRule="auto"/>
              <w:rPr>
                <w:sz w:val="20"/>
                <w:szCs w:val="20"/>
              </w:rPr>
            </w:pPr>
            <w:r>
              <w:rPr>
                <w:sz w:val="20"/>
                <w:szCs w:val="20"/>
                <w:spacing w:val="7"/>
              </w:rPr>
              <w:t>环境空气</w:t>
            </w:r>
          </w:p>
        </w:tc>
        <w:tc>
          <w:tcPr>
            <w:tcW w:w="1498" w:type="dxa"/>
            <w:vAlign w:val="top"/>
          </w:tcPr>
          <w:p>
            <w:pPr>
              <w:pStyle w:val="TableText"/>
              <w:ind w:left="21"/>
              <w:spacing w:before="64" w:line="213" w:lineRule="auto"/>
              <w:rPr>
                <w:sz w:val="20"/>
                <w:szCs w:val="20"/>
              </w:rPr>
            </w:pPr>
            <w:r>
              <w:rPr>
                <w:sz w:val="20"/>
                <w:szCs w:val="20"/>
                <w:spacing w:val="8"/>
              </w:rPr>
              <w:t>环境空气二类区</w:t>
            </w:r>
          </w:p>
        </w:tc>
        <w:tc>
          <w:tcPr>
            <w:tcW w:w="644" w:type="dxa"/>
            <w:vAlign w:val="top"/>
          </w:tcPr>
          <w:p>
            <w:pPr>
              <w:pStyle w:val="TableText"/>
              <w:ind w:left="127"/>
              <w:spacing w:before="64" w:line="213" w:lineRule="auto"/>
              <w:rPr>
                <w:sz w:val="20"/>
                <w:szCs w:val="20"/>
              </w:rPr>
            </w:pPr>
            <w:r>
              <w:rPr>
                <w:sz w:val="20"/>
                <w:szCs w:val="20"/>
                <w:spacing w:val="2"/>
              </w:rPr>
              <w:t>西南</w:t>
            </w:r>
          </w:p>
        </w:tc>
        <w:tc>
          <w:tcPr>
            <w:tcW w:w="1085" w:type="dxa"/>
            <w:vAlign w:val="top"/>
          </w:tcPr>
          <w:p>
            <w:pPr>
              <w:ind w:left="27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1980m</w:t>
            </w:r>
          </w:p>
        </w:tc>
        <w:tc>
          <w:tcPr>
            <w:tcW w:w="224" w:type="dxa"/>
            <w:vAlign w:val="top"/>
            <w:vMerge w:val="continue"/>
            <w:tcBorders>
              <w:right w:val="single" w:color="000000" w:sz="6" w:space="0"/>
              <w:top w:val="nil"/>
              <w:bottom w:val="nil"/>
            </w:tcBorders>
          </w:tcPr>
          <w:p>
            <w:pPr>
              <w:rPr>
                <w:rFonts w:ascii="Arial"/>
                <w:sz w:val="21"/>
              </w:rPr>
            </w:pPr>
            <w:r/>
          </w:p>
        </w:tc>
      </w:tr>
      <w:tr>
        <w:trPr>
          <w:trHeight w:val="305"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20"/>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13</w:t>
            </w:r>
          </w:p>
        </w:tc>
        <w:tc>
          <w:tcPr>
            <w:tcW w:w="940" w:type="dxa"/>
            <w:vAlign w:val="top"/>
          </w:tcPr>
          <w:p>
            <w:pPr>
              <w:pStyle w:val="TableText"/>
              <w:ind w:left="156"/>
              <w:spacing w:before="64" w:line="213" w:lineRule="auto"/>
              <w:rPr>
                <w:sz w:val="20"/>
                <w:szCs w:val="20"/>
              </w:rPr>
            </w:pPr>
            <w:r>
              <w:rPr>
                <w:sz w:val="20"/>
                <w:szCs w:val="20"/>
                <w:spacing w:val="6"/>
              </w:rPr>
              <w:t>化龙村</w:t>
            </w:r>
          </w:p>
        </w:tc>
        <w:tc>
          <w:tcPr>
            <w:tcW w:w="499" w:type="dxa"/>
            <w:vAlign w:val="top"/>
          </w:tcPr>
          <w:p>
            <w:pPr>
              <w:ind w:left="5"/>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-2000</w:t>
            </w:r>
          </w:p>
        </w:tc>
        <w:tc>
          <w:tcPr>
            <w:tcW w:w="499" w:type="dxa"/>
            <w:vAlign w:val="top"/>
          </w:tcPr>
          <w:p>
            <w:pPr>
              <w:ind w:left="196"/>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81" w:type="dxa"/>
            <w:vAlign w:val="top"/>
          </w:tcPr>
          <w:p>
            <w:pPr>
              <w:pStyle w:val="TableText"/>
              <w:spacing w:before="50" w:line="226"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200 </w:t>
            </w:r>
            <w:r>
              <w:rPr>
                <w:sz w:val="20"/>
                <w:szCs w:val="20"/>
                <w:spacing w:val="-8"/>
              </w:rPr>
              <w:t>人</w:t>
            </w:r>
          </w:p>
        </w:tc>
        <w:tc>
          <w:tcPr>
            <w:tcW w:w="998" w:type="dxa"/>
            <w:vAlign w:val="top"/>
          </w:tcPr>
          <w:p>
            <w:pPr>
              <w:pStyle w:val="TableText"/>
              <w:ind w:left="86"/>
              <w:spacing w:before="64" w:line="213" w:lineRule="auto"/>
              <w:rPr>
                <w:sz w:val="20"/>
                <w:szCs w:val="20"/>
              </w:rPr>
            </w:pPr>
            <w:r>
              <w:rPr>
                <w:sz w:val="20"/>
                <w:szCs w:val="20"/>
                <w:spacing w:val="7"/>
              </w:rPr>
              <w:t>环境空气</w:t>
            </w:r>
          </w:p>
        </w:tc>
        <w:tc>
          <w:tcPr>
            <w:tcW w:w="1498" w:type="dxa"/>
            <w:vAlign w:val="top"/>
          </w:tcPr>
          <w:p>
            <w:pPr>
              <w:pStyle w:val="TableText"/>
              <w:ind w:left="21"/>
              <w:spacing w:before="64" w:line="213" w:lineRule="auto"/>
              <w:rPr>
                <w:sz w:val="20"/>
                <w:szCs w:val="20"/>
              </w:rPr>
            </w:pPr>
            <w:r>
              <w:rPr>
                <w:sz w:val="20"/>
                <w:szCs w:val="20"/>
                <w:spacing w:val="8"/>
              </w:rPr>
              <w:t>环境空气二类区</w:t>
            </w:r>
          </w:p>
        </w:tc>
        <w:tc>
          <w:tcPr>
            <w:tcW w:w="644" w:type="dxa"/>
            <w:vAlign w:val="top"/>
          </w:tcPr>
          <w:p>
            <w:pPr>
              <w:pStyle w:val="TableText"/>
              <w:ind w:left="230"/>
              <w:spacing w:before="64" w:line="213" w:lineRule="auto"/>
              <w:rPr>
                <w:sz w:val="20"/>
                <w:szCs w:val="20"/>
              </w:rPr>
            </w:pPr>
            <w:r>
              <w:rPr>
                <w:sz w:val="20"/>
                <w:szCs w:val="20"/>
              </w:rPr>
              <w:t>西</w:t>
            </w:r>
          </w:p>
        </w:tc>
        <w:tc>
          <w:tcPr>
            <w:tcW w:w="1085" w:type="dxa"/>
            <w:vAlign w:val="top"/>
          </w:tcPr>
          <w:p>
            <w:pPr>
              <w:ind w:left="25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2000m</w:t>
            </w:r>
          </w:p>
        </w:tc>
        <w:tc>
          <w:tcPr>
            <w:tcW w:w="224" w:type="dxa"/>
            <w:vAlign w:val="top"/>
            <w:vMerge w:val="continue"/>
            <w:tcBorders>
              <w:right w:val="single" w:color="000000" w:sz="6" w:space="0"/>
              <w:top w:val="nil"/>
              <w:bottom w:val="nil"/>
            </w:tcBorders>
          </w:tcPr>
          <w:p>
            <w:pPr>
              <w:rPr>
                <w:rFonts w:ascii="Arial"/>
                <w:sz w:val="21"/>
              </w:rPr>
            </w:pPr>
            <w:r/>
          </w:p>
        </w:tc>
      </w:tr>
      <w:tr>
        <w:trPr>
          <w:trHeight w:val="304"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20"/>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14</w:t>
            </w:r>
          </w:p>
        </w:tc>
        <w:tc>
          <w:tcPr>
            <w:tcW w:w="940" w:type="dxa"/>
            <w:vAlign w:val="top"/>
          </w:tcPr>
          <w:p>
            <w:pPr>
              <w:pStyle w:val="TableText"/>
              <w:ind w:left="155"/>
              <w:spacing w:before="49" w:line="226" w:lineRule="auto"/>
              <w:rPr>
                <w:sz w:val="20"/>
                <w:szCs w:val="20"/>
              </w:rPr>
            </w:pPr>
            <w:r>
              <w:rPr>
                <w:sz w:val="20"/>
                <w:szCs w:val="20"/>
                <w:spacing w:val="6"/>
              </w:rPr>
              <w:t>双鹅村</w:t>
            </w:r>
          </w:p>
        </w:tc>
        <w:tc>
          <w:tcPr>
            <w:tcW w:w="499" w:type="dxa"/>
            <w:vAlign w:val="top"/>
          </w:tcPr>
          <w:p>
            <w:pPr>
              <w:ind w:left="5"/>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-1210</w:t>
            </w:r>
          </w:p>
        </w:tc>
        <w:tc>
          <w:tcPr>
            <w:tcW w:w="499" w:type="dxa"/>
            <w:vAlign w:val="top"/>
          </w:tcPr>
          <w:p>
            <w:pPr>
              <w:ind w:left="57"/>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1695</w:t>
            </w:r>
          </w:p>
        </w:tc>
        <w:tc>
          <w:tcPr>
            <w:tcW w:w="1681" w:type="dxa"/>
            <w:vAlign w:val="top"/>
          </w:tcPr>
          <w:p>
            <w:pPr>
              <w:pStyle w:val="TableText"/>
              <w:spacing w:before="49" w:line="226"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400 </w:t>
            </w:r>
            <w:r>
              <w:rPr>
                <w:sz w:val="20"/>
                <w:szCs w:val="20"/>
                <w:spacing w:val="-8"/>
              </w:rPr>
              <w:t>人</w:t>
            </w:r>
          </w:p>
        </w:tc>
        <w:tc>
          <w:tcPr>
            <w:tcW w:w="998" w:type="dxa"/>
            <w:vAlign w:val="top"/>
          </w:tcPr>
          <w:p>
            <w:pPr>
              <w:pStyle w:val="TableText"/>
              <w:ind w:left="86"/>
              <w:spacing w:before="66" w:line="210" w:lineRule="auto"/>
              <w:rPr>
                <w:sz w:val="20"/>
                <w:szCs w:val="20"/>
              </w:rPr>
            </w:pPr>
            <w:r>
              <w:rPr>
                <w:sz w:val="20"/>
                <w:szCs w:val="20"/>
                <w:spacing w:val="7"/>
              </w:rPr>
              <w:t>环境空气</w:t>
            </w:r>
          </w:p>
        </w:tc>
        <w:tc>
          <w:tcPr>
            <w:tcW w:w="1498" w:type="dxa"/>
            <w:vAlign w:val="top"/>
          </w:tcPr>
          <w:p>
            <w:pPr>
              <w:pStyle w:val="TableText"/>
              <w:ind w:left="21"/>
              <w:spacing w:before="66" w:line="210" w:lineRule="auto"/>
              <w:rPr>
                <w:sz w:val="20"/>
                <w:szCs w:val="20"/>
              </w:rPr>
            </w:pPr>
            <w:r>
              <w:rPr>
                <w:sz w:val="20"/>
                <w:szCs w:val="20"/>
                <w:spacing w:val="8"/>
              </w:rPr>
              <w:t>环境空气二类区</w:t>
            </w:r>
          </w:p>
        </w:tc>
        <w:tc>
          <w:tcPr>
            <w:tcW w:w="644" w:type="dxa"/>
            <w:vAlign w:val="top"/>
          </w:tcPr>
          <w:p>
            <w:pPr>
              <w:pStyle w:val="TableText"/>
              <w:ind w:left="127"/>
              <w:spacing w:before="66" w:line="210" w:lineRule="auto"/>
              <w:rPr>
                <w:sz w:val="20"/>
                <w:szCs w:val="20"/>
              </w:rPr>
            </w:pPr>
            <w:r>
              <w:rPr>
                <w:sz w:val="20"/>
                <w:szCs w:val="20"/>
                <w:spacing w:val="2"/>
              </w:rPr>
              <w:t>西北</w:t>
            </w:r>
          </w:p>
        </w:tc>
        <w:tc>
          <w:tcPr>
            <w:tcW w:w="1085" w:type="dxa"/>
            <w:vAlign w:val="top"/>
          </w:tcPr>
          <w:p>
            <w:pPr>
              <w:ind w:left="279"/>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1945m</w:t>
            </w:r>
          </w:p>
        </w:tc>
        <w:tc>
          <w:tcPr>
            <w:tcW w:w="224" w:type="dxa"/>
            <w:vAlign w:val="top"/>
            <w:vMerge w:val="continue"/>
            <w:tcBorders>
              <w:right w:val="single" w:color="000000" w:sz="6" w:space="0"/>
              <w:top w:val="nil"/>
              <w:bottom w:val="nil"/>
            </w:tcBorders>
          </w:tcPr>
          <w:p>
            <w:pPr>
              <w:rPr>
                <w:rFonts w:ascii="Arial"/>
                <w:sz w:val="21"/>
              </w:rPr>
            </w:pPr>
            <w:r/>
          </w:p>
        </w:tc>
      </w:tr>
      <w:tr>
        <w:trPr>
          <w:trHeight w:val="305"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424" w:type="dxa"/>
            <w:vAlign w:val="top"/>
          </w:tcPr>
          <w:p>
            <w:pPr>
              <w:ind w:left="120"/>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940" w:type="dxa"/>
            <w:vAlign w:val="top"/>
          </w:tcPr>
          <w:p>
            <w:pPr>
              <w:pStyle w:val="TableText"/>
              <w:ind w:left="157"/>
              <w:spacing w:before="52" w:line="224" w:lineRule="auto"/>
              <w:rPr>
                <w:sz w:val="20"/>
                <w:szCs w:val="20"/>
              </w:rPr>
            </w:pPr>
            <w:r>
              <w:rPr>
                <w:sz w:val="20"/>
                <w:szCs w:val="20"/>
                <w:spacing w:val="6"/>
              </w:rPr>
              <w:t>龙岩村</w:t>
            </w:r>
          </w:p>
        </w:tc>
        <w:tc>
          <w:tcPr>
            <w:tcW w:w="499" w:type="dxa"/>
            <w:vAlign w:val="top"/>
          </w:tcPr>
          <w:p>
            <w:pPr>
              <w:ind w:left="196"/>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499" w:type="dxa"/>
            <w:vAlign w:val="top"/>
          </w:tcPr>
          <w:p>
            <w:pPr>
              <w:ind w:left="57"/>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1350</w:t>
            </w:r>
          </w:p>
        </w:tc>
        <w:tc>
          <w:tcPr>
            <w:tcW w:w="1681" w:type="dxa"/>
            <w:vAlign w:val="top"/>
          </w:tcPr>
          <w:p>
            <w:pPr>
              <w:pStyle w:val="TableText"/>
              <w:spacing w:before="52" w:line="224"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380 </w:t>
            </w:r>
            <w:r>
              <w:rPr>
                <w:sz w:val="20"/>
                <w:szCs w:val="20"/>
                <w:spacing w:val="-8"/>
              </w:rPr>
              <w:t>人</w:t>
            </w:r>
          </w:p>
        </w:tc>
        <w:tc>
          <w:tcPr>
            <w:tcW w:w="998" w:type="dxa"/>
            <w:vAlign w:val="top"/>
          </w:tcPr>
          <w:p>
            <w:pPr>
              <w:pStyle w:val="TableText"/>
              <w:ind w:left="86"/>
              <w:spacing w:before="66" w:line="211" w:lineRule="auto"/>
              <w:rPr>
                <w:sz w:val="20"/>
                <w:szCs w:val="20"/>
              </w:rPr>
            </w:pPr>
            <w:r>
              <w:rPr>
                <w:sz w:val="20"/>
                <w:szCs w:val="20"/>
                <w:spacing w:val="7"/>
              </w:rPr>
              <w:t>环境空气</w:t>
            </w:r>
          </w:p>
        </w:tc>
        <w:tc>
          <w:tcPr>
            <w:tcW w:w="1498" w:type="dxa"/>
            <w:vAlign w:val="top"/>
          </w:tcPr>
          <w:p>
            <w:pPr>
              <w:pStyle w:val="TableText"/>
              <w:ind w:left="21"/>
              <w:spacing w:before="66" w:line="211" w:lineRule="auto"/>
              <w:rPr>
                <w:sz w:val="20"/>
                <w:szCs w:val="20"/>
              </w:rPr>
            </w:pPr>
            <w:r>
              <w:rPr>
                <w:sz w:val="20"/>
                <w:szCs w:val="20"/>
                <w:spacing w:val="8"/>
              </w:rPr>
              <w:t>环境空气二类区</w:t>
            </w:r>
          </w:p>
        </w:tc>
        <w:tc>
          <w:tcPr>
            <w:tcW w:w="644" w:type="dxa"/>
            <w:vAlign w:val="top"/>
          </w:tcPr>
          <w:p>
            <w:pPr>
              <w:pStyle w:val="TableText"/>
              <w:ind w:left="228"/>
              <w:spacing w:before="66" w:line="211" w:lineRule="auto"/>
              <w:rPr>
                <w:sz w:val="20"/>
                <w:szCs w:val="20"/>
              </w:rPr>
            </w:pPr>
            <w:r>
              <w:rPr>
                <w:sz w:val="20"/>
                <w:szCs w:val="20"/>
              </w:rPr>
              <w:t>北</w:t>
            </w:r>
          </w:p>
        </w:tc>
        <w:tc>
          <w:tcPr>
            <w:tcW w:w="1085" w:type="dxa"/>
            <w:vAlign w:val="top"/>
          </w:tcPr>
          <w:p>
            <w:pPr>
              <w:ind w:left="279"/>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1350m</w:t>
            </w:r>
          </w:p>
        </w:tc>
        <w:tc>
          <w:tcPr>
            <w:tcW w:w="224" w:type="dxa"/>
            <w:vAlign w:val="top"/>
            <w:vMerge w:val="continue"/>
            <w:tcBorders>
              <w:right w:val="single" w:color="000000" w:sz="6" w:space="0"/>
              <w:top w:val="nil"/>
              <w:bottom w:val="nil"/>
            </w:tcBorders>
          </w:tcPr>
          <w:p>
            <w:pPr>
              <w:rPr>
                <w:rFonts w:ascii="Arial"/>
                <w:sz w:val="21"/>
              </w:rPr>
            </w:pPr>
            <w:r/>
          </w:p>
        </w:tc>
      </w:tr>
      <w:tr>
        <w:trPr>
          <w:trHeight w:val="319" w:hRule="atLeast"/>
        </w:trPr>
        <w:tc>
          <w:tcPr>
            <w:tcW w:w="359" w:type="dxa"/>
            <w:vAlign w:val="top"/>
            <w:vMerge w:val="continue"/>
            <w:tcBorders>
              <w:left w:val="single" w:color="000000" w:sz="6" w:space="0"/>
              <w:top w:val="nil"/>
              <w:bottom w:val="nil"/>
            </w:tcBorders>
          </w:tcPr>
          <w:p>
            <w:pPr>
              <w:rPr>
                <w:rFonts w:ascii="Arial"/>
                <w:sz w:val="21"/>
              </w:rPr>
            </w:pPr>
            <w:r/>
          </w:p>
        </w:tc>
        <w:tc>
          <w:tcPr>
            <w:tcW w:w="214" w:type="dxa"/>
            <w:vAlign w:val="top"/>
            <w:vMerge w:val="continue"/>
            <w:tcBorders>
              <w:top w:val="nil"/>
              <w:bottom w:val="nil"/>
            </w:tcBorders>
          </w:tcPr>
          <w:p>
            <w:pPr>
              <w:rPr>
                <w:rFonts w:ascii="Arial"/>
                <w:sz w:val="21"/>
              </w:rPr>
            </w:pPr>
            <w:r/>
          </w:p>
        </w:tc>
        <w:tc>
          <w:tcPr>
            <w:tcW w:w="8268" w:type="dxa"/>
            <w:vAlign w:val="top"/>
            <w:gridSpan w:val="9"/>
          </w:tcPr>
          <w:p>
            <w:pPr>
              <w:pStyle w:val="TableText"/>
              <w:ind w:left="212"/>
              <w:spacing w:before="73" w:line="217" w:lineRule="auto"/>
              <w:rPr>
                <w:sz w:val="20"/>
                <w:szCs w:val="20"/>
              </w:rPr>
            </w:pPr>
            <w:r>
              <w:rPr>
                <w:sz w:val="20"/>
                <w:szCs w:val="20"/>
                <w:spacing w:val="4"/>
              </w:rPr>
              <w:t>注：</w:t>
            </w:r>
            <w:r>
              <w:rPr>
                <w:sz w:val="20"/>
                <w:szCs w:val="20"/>
                <w:spacing w:val="-56"/>
              </w:rPr>
              <w:t xml:space="preserve"> </w:t>
            </w:r>
            <w:r>
              <w:rPr>
                <w:sz w:val="20"/>
                <w:szCs w:val="20"/>
                <w:spacing w:val="4"/>
              </w:rPr>
              <w:t>以项目中心为原点。</w:t>
            </w:r>
          </w:p>
        </w:tc>
        <w:tc>
          <w:tcPr>
            <w:tcW w:w="224" w:type="dxa"/>
            <w:vAlign w:val="top"/>
            <w:vMerge w:val="continue"/>
            <w:tcBorders>
              <w:right w:val="single" w:color="000000" w:sz="6" w:space="0"/>
              <w:top w:val="nil"/>
              <w:bottom w:val="nil"/>
            </w:tcBorders>
          </w:tcPr>
          <w:p>
            <w:pPr>
              <w:rPr>
                <w:rFonts w:ascii="Arial"/>
                <w:sz w:val="21"/>
              </w:rPr>
            </w:pPr>
            <w:r/>
          </w:p>
        </w:tc>
      </w:tr>
      <w:tr>
        <w:trPr>
          <w:trHeight w:val="5082" w:hRule="atLeast"/>
        </w:trPr>
        <w:tc>
          <w:tcPr>
            <w:tcW w:w="359" w:type="dxa"/>
            <w:vAlign w:val="top"/>
            <w:vMerge w:val="continue"/>
            <w:tcBorders>
              <w:left w:val="single" w:color="000000" w:sz="6" w:space="0"/>
              <w:top w:val="nil"/>
            </w:tcBorders>
          </w:tcPr>
          <w:p>
            <w:pPr>
              <w:rPr>
                <w:rFonts w:ascii="Arial"/>
                <w:sz w:val="21"/>
              </w:rPr>
            </w:pPr>
            <w:r/>
          </w:p>
        </w:tc>
        <w:tc>
          <w:tcPr>
            <w:tcW w:w="8706" w:type="dxa"/>
            <w:vAlign w:val="top"/>
            <w:gridSpan w:val="11"/>
            <w:tcBorders>
              <w:right w:val="single" w:color="000000" w:sz="6" w:space="0"/>
            </w:tcBorders>
          </w:tcPr>
          <w:p>
            <w:pPr>
              <w:spacing w:line="374" w:lineRule="auto"/>
              <w:rPr>
                <w:rFonts w:ascii="Arial"/>
                <w:sz w:val="21"/>
              </w:rPr>
            </w:pPr>
            <w:r/>
          </w:p>
          <w:p>
            <w:pPr>
              <w:pStyle w:val="TableText"/>
              <w:ind w:left="600"/>
              <w:spacing w:before="78" w:line="220" w:lineRule="auto"/>
              <w:rPr/>
            </w:pPr>
            <w:r>
              <w:rPr>
                <w:spacing w:val="-4"/>
              </w:rPr>
              <w:t>（</w:t>
            </w:r>
            <w:r>
              <w:rPr>
                <w:rFonts w:ascii="Times New Roman" w:hAnsi="Times New Roman" w:eastAsia="Times New Roman" w:cs="Times New Roman"/>
                <w:spacing w:val="-4"/>
              </w:rPr>
              <w:t>2</w:t>
            </w:r>
            <w:r>
              <w:rPr>
                <w:spacing w:val="-4"/>
              </w:rPr>
              <w:t>）声环境</w:t>
            </w:r>
          </w:p>
          <w:p>
            <w:pPr>
              <w:pStyle w:val="TableText"/>
              <w:ind w:left="113" w:right="100" w:firstLine="475"/>
              <w:spacing w:before="182" w:line="345" w:lineRule="auto"/>
              <w:rPr/>
            </w:pPr>
            <w:r>
              <w:rPr>
                <w:spacing w:val="2"/>
              </w:rPr>
              <w:t>根据现场调查，拟建项目位于工业园区，周边多为工业</w:t>
            </w:r>
            <w:r>
              <w:rPr>
                <w:spacing w:val="1"/>
              </w:rPr>
              <w:t>企业，</w:t>
            </w:r>
            <w:r>
              <w:rPr>
                <w:rFonts w:ascii="Times New Roman" w:hAnsi="Times New Roman" w:eastAsia="Times New Roman" w:cs="Times New Roman"/>
                <w:spacing w:val="1"/>
              </w:rPr>
              <w:t>50m</w:t>
            </w:r>
            <w:r>
              <w:rPr>
                <w:rFonts w:ascii="Times New Roman" w:hAnsi="Times New Roman" w:eastAsia="Times New Roman" w:cs="Times New Roman"/>
                <w:spacing w:val="20"/>
                <w:w w:val="101"/>
              </w:rPr>
              <w:t xml:space="preserve"> </w:t>
            </w:r>
            <w:r>
              <w:rPr>
                <w:spacing w:val="1"/>
              </w:rPr>
              <w:t>范围内无</w:t>
            </w:r>
            <w:r>
              <w:rPr/>
              <w:t xml:space="preserve"> </w:t>
            </w:r>
            <w:r>
              <w:rPr>
                <w:spacing w:val="-2"/>
              </w:rPr>
              <w:t>声环境保护目标。</w:t>
            </w:r>
          </w:p>
          <w:p>
            <w:pPr>
              <w:pStyle w:val="TableText"/>
              <w:ind w:left="600"/>
              <w:spacing w:before="36" w:line="219" w:lineRule="auto"/>
              <w:rPr/>
            </w:pPr>
            <w:r>
              <w:rPr>
                <w:spacing w:val="-3"/>
              </w:rPr>
              <w:t>（</w:t>
            </w:r>
            <w:r>
              <w:rPr>
                <w:rFonts w:ascii="Times New Roman" w:hAnsi="Times New Roman" w:eastAsia="Times New Roman" w:cs="Times New Roman"/>
                <w:spacing w:val="-3"/>
              </w:rPr>
              <w:t>3</w:t>
            </w:r>
            <w:r>
              <w:rPr>
                <w:spacing w:val="-3"/>
              </w:rPr>
              <w:t>）地下水环境</w:t>
            </w:r>
          </w:p>
          <w:p>
            <w:pPr>
              <w:pStyle w:val="TableText"/>
              <w:ind w:left="112" w:right="103" w:firstLine="476"/>
              <w:spacing w:before="183" w:line="344" w:lineRule="auto"/>
              <w:rPr/>
            </w:pPr>
            <w:r>
              <w:rPr>
                <w:spacing w:val="-4"/>
              </w:rPr>
              <w:t>拟建项目所在区域为工业园区，水源由市政供水管网供给，周边</w:t>
            </w:r>
            <w:r>
              <w:rPr>
                <w:spacing w:val="-40"/>
              </w:rPr>
              <w:t xml:space="preserve"> </w:t>
            </w:r>
            <w:r>
              <w:rPr>
                <w:rFonts w:ascii="Times New Roman" w:hAnsi="Times New Roman" w:eastAsia="Times New Roman" w:cs="Times New Roman"/>
                <w:spacing w:val="-4"/>
              </w:rPr>
              <w:t>500m</w:t>
            </w:r>
            <w:r>
              <w:rPr>
                <w:rFonts w:ascii="Times New Roman" w:hAnsi="Times New Roman" w:eastAsia="Times New Roman" w:cs="Times New Roman"/>
                <w:spacing w:val="16"/>
              </w:rPr>
              <w:t xml:space="preserve"> </w:t>
            </w:r>
            <w:r>
              <w:rPr>
                <w:spacing w:val="-4"/>
              </w:rPr>
              <w:t>范围内</w:t>
            </w:r>
            <w:r>
              <w:rPr/>
              <w:t xml:space="preserve"> </w:t>
            </w:r>
            <w:r>
              <w:rPr>
                <w:spacing w:val="-1"/>
              </w:rPr>
              <w:t>不涉及地下水集中式饮用水水源、矿泉水、温泉等特殊地下水资源。</w:t>
            </w:r>
          </w:p>
          <w:p>
            <w:pPr>
              <w:pStyle w:val="TableText"/>
              <w:ind w:left="600"/>
              <w:spacing w:before="38" w:line="220" w:lineRule="auto"/>
              <w:rPr/>
            </w:pPr>
            <w:r>
              <w:rPr>
                <w:spacing w:val="-3"/>
              </w:rPr>
              <w:t>（</w:t>
            </w:r>
            <w:r>
              <w:rPr>
                <w:rFonts w:ascii="Times New Roman" w:hAnsi="Times New Roman" w:eastAsia="Times New Roman" w:cs="Times New Roman"/>
                <w:spacing w:val="-3"/>
              </w:rPr>
              <w:t>4</w:t>
            </w:r>
            <w:r>
              <w:rPr>
                <w:spacing w:val="-3"/>
              </w:rPr>
              <w:t>）生态环境</w:t>
            </w:r>
          </w:p>
          <w:p>
            <w:pPr>
              <w:pStyle w:val="TableText"/>
              <w:ind w:left="110" w:right="100" w:firstLine="477"/>
              <w:spacing w:before="179" w:line="346" w:lineRule="auto"/>
              <w:jc w:val="both"/>
              <w:rPr/>
            </w:pPr>
            <w:r>
              <w:rPr>
                <w:spacing w:val="3"/>
              </w:rPr>
              <w:t>据现场踏勘调查，拟建项目所在地周边无受国</w:t>
            </w:r>
            <w:r>
              <w:rPr>
                <w:spacing w:val="2"/>
              </w:rPr>
              <w:t>家或有关部门规定为重点保护</w:t>
            </w:r>
            <w:r>
              <w:rPr/>
              <w:t xml:space="preserve"> </w:t>
            </w:r>
            <w:r>
              <w:rPr>
                <w:spacing w:val="1"/>
              </w:rPr>
              <w:t>的珍奇、珍稀、濒危、濒灭的动植物物种，</w:t>
            </w:r>
            <w:r>
              <w:rPr>
                <w:spacing w:val="-67"/>
              </w:rPr>
              <w:t xml:space="preserve"> </w:t>
            </w:r>
            <w:r>
              <w:rPr>
                <w:spacing w:val="1"/>
              </w:rPr>
              <w:t>自然保护区或特殊群类的</w:t>
            </w:r>
            <w:r>
              <w:rPr/>
              <w:t>栖息地，也 </w:t>
            </w:r>
            <w:r>
              <w:rPr>
                <w:spacing w:val="-1"/>
              </w:rPr>
              <w:t>无受保护的名胜古迹等环境敏感目标。</w:t>
            </w:r>
          </w:p>
        </w:tc>
      </w:tr>
      <w:tr>
        <w:trPr>
          <w:trHeight w:val="2193" w:hRule="atLeast"/>
        </w:trPr>
        <w:tc>
          <w:tcPr>
            <w:tcW w:w="359" w:type="dxa"/>
            <w:vAlign w:val="top"/>
            <w:textDirection w:val="tbRlV"/>
            <w:tcBorders>
              <w:left w:val="single" w:color="000000" w:sz="6" w:space="0"/>
              <w:bottom w:val="single" w:color="000000" w:sz="6" w:space="0"/>
            </w:tcBorders>
          </w:tcPr>
          <w:p>
            <w:pPr>
              <w:pStyle w:val="TableText"/>
              <w:ind w:left="48"/>
              <w:spacing w:before="59" w:line="209" w:lineRule="auto"/>
              <w:rPr/>
            </w:pPr>
            <w:r>
              <w:rPr>
                <w:spacing w:val="22"/>
                <w:w w:val="116"/>
              </w:rPr>
              <w:t>污染物排放控制</w:t>
            </w:r>
          </w:p>
        </w:tc>
        <w:tc>
          <w:tcPr>
            <w:tcW w:w="8706" w:type="dxa"/>
            <w:vAlign w:val="top"/>
            <w:gridSpan w:val="11"/>
            <w:tcBorders>
              <w:bottom w:val="single" w:color="000000" w:sz="6" w:space="0"/>
              <w:right w:val="single" w:color="000000" w:sz="6" w:space="0"/>
            </w:tcBorders>
          </w:tcPr>
          <w:p>
            <w:pPr>
              <w:pStyle w:val="TableText"/>
              <w:ind w:left="103"/>
              <w:spacing w:before="201" w:line="220" w:lineRule="auto"/>
              <w:rPr/>
            </w:pPr>
            <w:r>
              <w:rPr>
                <w:rFonts w:ascii="Times New Roman" w:hAnsi="Times New Roman" w:eastAsia="Times New Roman" w:cs="Times New Roman"/>
                <w:b/>
                <w:bCs/>
                <w:spacing w:val="-2"/>
              </w:rPr>
              <w:t>3.3.1 </w:t>
            </w:r>
            <w:r>
              <w:rPr>
                <w:b/>
                <w:bCs/>
                <w:spacing w:val="-2"/>
              </w:rPr>
              <w:t>废气排放标准</w:t>
            </w:r>
          </w:p>
          <w:p>
            <w:pPr>
              <w:pStyle w:val="TableText"/>
              <w:ind w:left="108" w:right="103" w:firstLine="482"/>
              <w:spacing w:before="181" w:line="350" w:lineRule="auto"/>
              <w:jc w:val="both"/>
              <w:rPr/>
            </w:pPr>
            <w:r>
              <w:rPr>
                <w:spacing w:val="2"/>
              </w:rPr>
              <w:t>根据《重庆市环境保护局关于印发在江津合川璧山铜梁等区执行国家大气污</w:t>
            </w:r>
            <w:r>
              <w:rPr>
                <w:spacing w:val="12"/>
              </w:rPr>
              <w:t xml:space="preserve"> </w:t>
            </w:r>
            <w:r>
              <w:rPr>
                <w:spacing w:val="-2"/>
              </w:rPr>
              <w:t>染物特别排放限值工作方案的函》（渝环函〔</w:t>
            </w:r>
            <w:r>
              <w:rPr>
                <w:rFonts w:ascii="Times New Roman" w:hAnsi="Times New Roman" w:eastAsia="Times New Roman" w:cs="Times New Roman"/>
                <w:spacing w:val="-2"/>
              </w:rPr>
              <w:t>2018</w:t>
            </w:r>
            <w:r>
              <w:rPr>
                <w:spacing w:val="-2"/>
              </w:rPr>
              <w:t>〕</w:t>
            </w:r>
            <w:r>
              <w:rPr>
                <w:rFonts w:ascii="Times New Roman" w:hAnsi="Times New Roman" w:eastAsia="Times New Roman" w:cs="Times New Roman"/>
                <w:spacing w:val="-2"/>
              </w:rPr>
              <w:t>490 </w:t>
            </w:r>
            <w:r>
              <w:rPr>
                <w:spacing w:val="-2"/>
              </w:rPr>
              <w:t>号</w:t>
            </w:r>
            <w:r>
              <w:rPr>
                <w:spacing w:val="-9"/>
              </w:rPr>
              <w:t>），</w:t>
            </w:r>
            <w:r>
              <w:rPr>
                <w:spacing w:val="-2"/>
              </w:rPr>
              <w:t>拟</w:t>
            </w:r>
            <w:r>
              <w:rPr>
                <w:spacing w:val="-3"/>
              </w:rPr>
              <w:t>建项目大气污染</w:t>
            </w:r>
            <w:r>
              <w:rPr>
                <w:spacing w:val="1"/>
              </w:rPr>
              <w:t xml:space="preserve"> </w:t>
            </w:r>
            <w:r>
              <w:rPr>
                <w:spacing w:val="2"/>
              </w:rPr>
              <w:t>物应执行特别排放限值，拟建项目营运期废气颗粒物、非甲烷总烃、乙醛排放参</w:t>
            </w:r>
          </w:p>
        </w:tc>
      </w:tr>
    </w:tbl>
    <w:p>
      <w:pPr>
        <w:pStyle w:val="BodyText"/>
        <w:rPr/>
      </w:pPr>
      <w:r/>
    </w:p>
    <w:p>
      <w:pPr>
        <w:sectPr>
          <w:footerReference w:type="default" r:id="rId56"/>
          <w:pgSz w:w="11907" w:h="16840"/>
          <w:pgMar w:top="1431" w:right="1413" w:bottom="1014" w:left="1413" w:header="0" w:footer="852" w:gutter="0"/>
        </w:sectPr>
        <w:rPr/>
      </w:pPr>
    </w:p>
    <w:p>
      <w:pPr>
        <w:spacing w:before="2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59"/>
        <w:gridCol w:w="8706"/>
      </w:tblGrid>
      <w:tr>
        <w:trPr>
          <w:trHeight w:val="12920" w:hRule="atLeast"/>
        </w:trPr>
        <w:tc>
          <w:tcPr>
            <w:tcW w:w="359" w:type="dxa"/>
            <w:vAlign w:val="top"/>
            <w:textDirection w:val="tbRlV"/>
            <w:tcBorders>
              <w:right w:val="single" w:color="000000" w:sz="2" w:space="0"/>
            </w:tcBorders>
          </w:tcPr>
          <w:p>
            <w:pPr>
              <w:pStyle w:val="TableText"/>
              <w:ind w:left="30"/>
              <w:spacing w:before="58" w:line="208" w:lineRule="auto"/>
              <w:rPr/>
            </w:pPr>
            <w:r>
              <w:rPr>
                <w:spacing w:val="35"/>
              </w:rPr>
              <w:t>标准</w:t>
            </w:r>
          </w:p>
        </w:tc>
        <w:tc>
          <w:tcPr>
            <w:tcW w:w="8706" w:type="dxa"/>
            <w:vAlign w:val="top"/>
            <w:tcBorders>
              <w:left w:val="single" w:color="000000" w:sz="2" w:space="0"/>
            </w:tcBorders>
          </w:tcPr>
          <w:p>
            <w:pPr>
              <w:pStyle w:val="TableText"/>
              <w:ind w:left="108" w:firstLine="7"/>
              <w:spacing w:before="28" w:line="354" w:lineRule="auto"/>
              <w:jc w:val="both"/>
              <w:rPr/>
            </w:pPr>
            <w:r>
              <w:rPr>
                <w:spacing w:val="-3"/>
              </w:rPr>
              <w:t>照执行《合成树脂工业污染物排放标准》（</w:t>
            </w:r>
            <w:r>
              <w:rPr>
                <w:rFonts w:ascii="Times New Roman" w:hAnsi="Times New Roman" w:eastAsia="Times New Roman" w:cs="Times New Roman"/>
                <w:spacing w:val="-3"/>
              </w:rPr>
              <w:t>GB31572-2015</w:t>
            </w:r>
            <w:r>
              <w:rPr>
                <w:rFonts w:ascii="Times New Roman" w:hAnsi="Times New Roman" w:eastAsia="Times New Roman" w:cs="Times New Roman"/>
                <w:spacing w:val="-31"/>
              </w:rPr>
              <w:t xml:space="preserve"> </w:t>
            </w:r>
            <w:r>
              <w:rPr>
                <w:spacing w:val="-3"/>
              </w:rPr>
              <w:t>，含</w:t>
            </w:r>
            <w:r>
              <w:rPr>
                <w:spacing w:val="-60"/>
              </w:rPr>
              <w:t xml:space="preserve"> </w:t>
            </w:r>
            <w:r>
              <w:rPr>
                <w:rFonts w:ascii="Times New Roman" w:hAnsi="Times New Roman" w:eastAsia="Times New Roman" w:cs="Times New Roman"/>
                <w:spacing w:val="-3"/>
              </w:rPr>
              <w:t>2024 </w:t>
            </w:r>
            <w:r>
              <w:rPr>
                <w:spacing w:val="-3"/>
              </w:rPr>
              <w:t>年修改单）表</w:t>
            </w:r>
            <w:r>
              <w:rPr/>
              <w:t xml:space="preserve">  </w:t>
            </w:r>
            <w:r>
              <w:rPr>
                <w:rFonts w:ascii="Times New Roman" w:hAnsi="Times New Roman" w:eastAsia="Times New Roman" w:cs="Times New Roman"/>
                <w:spacing w:val="-12"/>
              </w:rPr>
              <w:t>5</w:t>
            </w:r>
            <w:r>
              <w:rPr>
                <w:rFonts w:ascii="Times New Roman" w:hAnsi="Times New Roman" w:eastAsia="Times New Roman" w:cs="Times New Roman"/>
                <w:spacing w:val="22"/>
              </w:rPr>
              <w:t xml:space="preserve"> </w:t>
            </w:r>
            <w:r>
              <w:rPr>
                <w:spacing w:val="-12"/>
              </w:rPr>
              <w:t>大气污染物特别排放限值；乙醛无组织排放执行《大气污染物综合排放标准》（</w:t>
            </w:r>
            <w:r>
              <w:rPr>
                <w:rFonts w:ascii="Times New Roman" w:hAnsi="Times New Roman" w:eastAsia="Times New Roman" w:cs="Times New Roman"/>
                <w:spacing w:val="-12"/>
              </w:rPr>
              <w:t>DB</w:t>
            </w:r>
            <w:r>
              <w:rPr>
                <w:rFonts w:ascii="Times New Roman" w:hAnsi="Times New Roman" w:eastAsia="Times New Roman" w:cs="Times New Roman"/>
              </w:rPr>
              <w:t xml:space="preserve">   </w:t>
            </w:r>
            <w:r>
              <w:rPr>
                <w:rFonts w:ascii="Times New Roman" w:hAnsi="Times New Roman" w:eastAsia="Times New Roman" w:cs="Times New Roman"/>
                <w:spacing w:val="-2"/>
              </w:rPr>
              <w:t>50/418-2016</w:t>
            </w:r>
            <w:r>
              <w:rPr>
                <w:spacing w:val="-2"/>
              </w:rPr>
              <w:t>）无组织排放监控点浓度限值；臭气浓度执行《恶臭污染物排放标准》</w:t>
            </w:r>
            <w:r>
              <w:rPr>
                <w:spacing w:val="3"/>
              </w:rPr>
              <w:t xml:space="preserve"> </w:t>
            </w:r>
            <w:r>
              <w:rPr>
                <w:spacing w:val="2"/>
              </w:rPr>
              <w:t>（</w:t>
            </w:r>
            <w:r>
              <w:rPr>
                <w:rFonts w:ascii="Times New Roman" w:hAnsi="Times New Roman" w:eastAsia="Times New Roman" w:cs="Times New Roman"/>
              </w:rPr>
              <w:t>GB</w:t>
            </w:r>
            <w:r>
              <w:rPr>
                <w:rFonts w:ascii="Times New Roman" w:hAnsi="Times New Roman" w:eastAsia="Times New Roman" w:cs="Times New Roman"/>
                <w:spacing w:val="2"/>
              </w:rPr>
              <w:t>14554-93</w:t>
            </w:r>
            <w:r>
              <w:rPr>
                <w:spacing w:val="9"/>
              </w:rPr>
              <w:t>）；</w:t>
            </w:r>
            <w:r>
              <w:rPr>
                <w:rFonts w:ascii="Times New Roman" w:hAnsi="Times New Roman" w:eastAsia="Times New Roman" w:cs="Times New Roman"/>
              </w:rPr>
              <w:t>VOCs</w:t>
            </w:r>
            <w:r>
              <w:rPr>
                <w:rFonts w:ascii="Times New Roman" w:hAnsi="Times New Roman" w:eastAsia="Times New Roman" w:cs="Times New Roman"/>
                <w:spacing w:val="2"/>
              </w:rPr>
              <w:t xml:space="preserve"> </w:t>
            </w:r>
            <w:r>
              <w:rPr>
                <w:spacing w:val="2"/>
              </w:rPr>
              <w:t>无组织排放的控制及管理按照《挥发性有机物无组织排</w:t>
            </w:r>
            <w:r>
              <w:rPr/>
              <w:t xml:space="preserve">  </w:t>
            </w:r>
            <w:r>
              <w:rPr/>
              <w:t>放控制标准》（</w:t>
            </w:r>
            <w:r>
              <w:rPr>
                <w:rFonts w:ascii="Times New Roman" w:hAnsi="Times New Roman" w:eastAsia="Times New Roman" w:cs="Times New Roman"/>
              </w:rPr>
              <w:t>GB37822-2019</w:t>
            </w:r>
            <w:r>
              <w:rPr/>
              <w:t>）</w:t>
            </w:r>
            <w:r>
              <w:rPr>
                <w:spacing w:val="-1"/>
              </w:rPr>
              <w:t>特别排放限值相关要求执行。</w:t>
            </w:r>
          </w:p>
          <w:p>
            <w:pPr>
              <w:pStyle w:val="TableText"/>
              <w:ind w:left="2528"/>
              <w:spacing w:before="30" w:line="223" w:lineRule="auto"/>
              <w:rPr>
                <w:sz w:val="20"/>
                <w:szCs w:val="20"/>
              </w:rPr>
            </w:pPr>
            <w:r>
              <w:rPr>
                <w:sz w:val="20"/>
                <w:szCs w:val="20"/>
                <w:b/>
                <w:bCs/>
                <w:spacing w:val="6"/>
              </w:rPr>
              <w:t>表</w:t>
            </w:r>
            <w:r>
              <w:rPr>
                <w:sz w:val="20"/>
                <w:szCs w:val="20"/>
                <w:spacing w:val="-45"/>
              </w:rPr>
              <w:t xml:space="preserve"> </w:t>
            </w:r>
            <w:r>
              <w:rPr>
                <w:rFonts w:ascii="Times New Roman" w:hAnsi="Times New Roman" w:eastAsia="Times New Roman" w:cs="Times New Roman"/>
                <w:sz w:val="20"/>
                <w:szCs w:val="20"/>
                <w:b/>
                <w:bCs/>
                <w:spacing w:val="6"/>
              </w:rPr>
              <w:t>3.3-1    </w:t>
            </w:r>
            <w:r>
              <w:rPr>
                <w:sz w:val="20"/>
                <w:szCs w:val="20"/>
                <w:b/>
                <w:bCs/>
                <w:spacing w:val="6"/>
              </w:rPr>
              <w:t>合成树脂工业污染物排放标准</w:t>
            </w:r>
          </w:p>
          <w:tbl>
            <w:tblPr>
              <w:tblStyle w:val="TableNormal"/>
              <w:tblW w:w="8492" w:type="dxa"/>
              <w:tblInd w:w="10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13"/>
              <w:gridCol w:w="2946"/>
              <w:gridCol w:w="3733"/>
            </w:tblGrid>
            <w:tr>
              <w:trPr>
                <w:trHeight w:val="308" w:hRule="atLeast"/>
              </w:trPr>
              <w:tc>
                <w:tcPr>
                  <w:tcW w:w="1813" w:type="dxa"/>
                  <w:vAlign w:val="top"/>
                </w:tcPr>
                <w:p>
                  <w:pPr>
                    <w:pStyle w:val="TableText"/>
                    <w:ind w:left="598"/>
                    <w:spacing w:before="62" w:line="217" w:lineRule="auto"/>
                    <w:rPr>
                      <w:sz w:val="20"/>
                      <w:szCs w:val="20"/>
                    </w:rPr>
                  </w:pPr>
                  <w:r>
                    <w:rPr>
                      <w:sz w:val="20"/>
                      <w:szCs w:val="20"/>
                      <w:spacing w:val="6"/>
                    </w:rPr>
                    <w:t>污染物</w:t>
                  </w:r>
                </w:p>
              </w:tc>
              <w:tc>
                <w:tcPr>
                  <w:tcW w:w="2946" w:type="dxa"/>
                  <w:vAlign w:val="top"/>
                </w:tcPr>
                <w:p>
                  <w:pPr>
                    <w:pStyle w:val="TableText"/>
                    <w:ind w:left="152"/>
                    <w:spacing w:before="62" w:line="217" w:lineRule="auto"/>
                    <w:rPr>
                      <w:sz w:val="20"/>
                      <w:szCs w:val="20"/>
                    </w:rPr>
                  </w:pPr>
                  <w:r>
                    <w:rPr>
                      <w:sz w:val="20"/>
                      <w:szCs w:val="20"/>
                      <w:spacing w:val="8"/>
                    </w:rPr>
                    <w:t>最高允许排放浓度（</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8"/>
                    </w:rPr>
                    <w:t>/m</w:t>
                  </w:r>
                  <w:r>
                    <w:rPr>
                      <w:rFonts w:ascii="Times New Roman" w:hAnsi="Times New Roman" w:eastAsia="Times New Roman" w:cs="Times New Roman"/>
                      <w:sz w:val="13"/>
                      <w:szCs w:val="13"/>
                      <w:spacing w:val="8"/>
                      <w:position w:val="6"/>
                    </w:rPr>
                    <w:t>3</w:t>
                  </w:r>
                  <w:r>
                    <w:rPr>
                      <w:sz w:val="20"/>
                      <w:szCs w:val="20"/>
                      <w:spacing w:val="8"/>
                    </w:rPr>
                    <w:t>）</w:t>
                  </w:r>
                </w:p>
              </w:tc>
              <w:tc>
                <w:tcPr>
                  <w:tcW w:w="3733" w:type="dxa"/>
                  <w:vAlign w:val="top"/>
                </w:tcPr>
                <w:p>
                  <w:pPr>
                    <w:pStyle w:val="TableText"/>
                    <w:ind w:right="12"/>
                    <w:spacing w:before="62" w:line="217" w:lineRule="auto"/>
                    <w:jc w:val="right"/>
                    <w:rPr>
                      <w:sz w:val="20"/>
                      <w:szCs w:val="20"/>
                    </w:rPr>
                  </w:pPr>
                  <w:r>
                    <w:rPr>
                      <w:sz w:val="20"/>
                      <w:szCs w:val="20"/>
                      <w:spacing w:val="3"/>
                    </w:rPr>
                    <w:t>企业边界大气污染物浓度限值（</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3"/>
                    </w:rPr>
                    <w:t>/m</w:t>
                  </w:r>
                  <w:r>
                    <w:rPr>
                      <w:rFonts w:ascii="Times New Roman" w:hAnsi="Times New Roman" w:eastAsia="Times New Roman" w:cs="Times New Roman"/>
                      <w:sz w:val="13"/>
                      <w:szCs w:val="13"/>
                      <w:spacing w:val="3"/>
                      <w:position w:val="6"/>
                    </w:rPr>
                    <w:t>3</w:t>
                  </w:r>
                  <w:r>
                    <w:rPr>
                      <w:sz w:val="20"/>
                      <w:szCs w:val="20"/>
                      <w:spacing w:val="3"/>
                    </w:rPr>
                    <w:t>）</w:t>
                  </w:r>
                </w:p>
              </w:tc>
            </w:tr>
            <w:tr>
              <w:trPr>
                <w:trHeight w:val="303" w:hRule="atLeast"/>
              </w:trPr>
              <w:tc>
                <w:tcPr>
                  <w:tcW w:w="1813" w:type="dxa"/>
                  <w:vAlign w:val="top"/>
                </w:tcPr>
                <w:p>
                  <w:pPr>
                    <w:pStyle w:val="TableText"/>
                    <w:ind w:left="596"/>
                    <w:spacing w:before="62" w:line="213" w:lineRule="auto"/>
                    <w:rPr>
                      <w:sz w:val="20"/>
                      <w:szCs w:val="20"/>
                    </w:rPr>
                  </w:pPr>
                  <w:r>
                    <w:rPr>
                      <w:sz w:val="20"/>
                      <w:szCs w:val="20"/>
                      <w:spacing w:val="7"/>
                    </w:rPr>
                    <w:t>颗粒物</w:t>
                  </w:r>
                </w:p>
              </w:tc>
              <w:tc>
                <w:tcPr>
                  <w:tcW w:w="2946" w:type="dxa"/>
                  <w:vAlign w:val="top"/>
                </w:tcPr>
                <w:p>
                  <w:pPr>
                    <w:ind w:left="1369"/>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3733" w:type="dxa"/>
                  <w:vAlign w:val="top"/>
                </w:tcPr>
                <w:p>
                  <w:pPr>
                    <w:ind w:left="1755"/>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1.0</w:t>
                  </w:r>
                </w:p>
              </w:tc>
            </w:tr>
            <w:tr>
              <w:trPr>
                <w:trHeight w:val="303" w:hRule="atLeast"/>
              </w:trPr>
              <w:tc>
                <w:tcPr>
                  <w:tcW w:w="1813" w:type="dxa"/>
                  <w:vAlign w:val="top"/>
                </w:tcPr>
                <w:p>
                  <w:pPr>
                    <w:pStyle w:val="TableText"/>
                    <w:ind w:left="389"/>
                    <w:spacing w:before="63" w:line="212" w:lineRule="auto"/>
                    <w:rPr>
                      <w:sz w:val="20"/>
                      <w:szCs w:val="20"/>
                    </w:rPr>
                  </w:pPr>
                  <w:r>
                    <w:rPr>
                      <w:sz w:val="20"/>
                      <w:szCs w:val="20"/>
                      <w:spacing w:val="7"/>
                    </w:rPr>
                    <w:t>非甲烷总烃</w:t>
                  </w:r>
                </w:p>
              </w:tc>
              <w:tc>
                <w:tcPr>
                  <w:tcW w:w="2946" w:type="dxa"/>
                  <w:vAlign w:val="top"/>
                </w:tcPr>
                <w:p>
                  <w:pPr>
                    <w:ind w:left="1374"/>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3733" w:type="dxa"/>
                  <w:vAlign w:val="top"/>
                </w:tcPr>
                <w:p>
                  <w:pPr>
                    <w:ind w:left="1734"/>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r>
            <w:tr>
              <w:trPr>
                <w:trHeight w:val="310" w:hRule="atLeast"/>
              </w:trPr>
              <w:tc>
                <w:tcPr>
                  <w:tcW w:w="1813" w:type="dxa"/>
                  <w:vAlign w:val="top"/>
                </w:tcPr>
                <w:p>
                  <w:pPr>
                    <w:pStyle w:val="TableText"/>
                    <w:ind w:left="723"/>
                    <w:spacing w:before="66" w:line="216" w:lineRule="auto"/>
                    <w:rPr>
                      <w:sz w:val="20"/>
                      <w:szCs w:val="20"/>
                    </w:rPr>
                  </w:pPr>
                  <w:r>
                    <w:rPr>
                      <w:sz w:val="20"/>
                      <w:szCs w:val="20"/>
                      <w:spacing w:val="-6"/>
                    </w:rPr>
                    <w:t>乙醛</w:t>
                  </w:r>
                </w:p>
              </w:tc>
              <w:tc>
                <w:tcPr>
                  <w:tcW w:w="2946" w:type="dxa"/>
                  <w:vAlign w:val="top"/>
                </w:tcPr>
                <w:p>
                  <w:pPr>
                    <w:ind w:left="136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3733" w:type="dxa"/>
                  <w:vAlign w:val="top"/>
                </w:tcPr>
                <w:p>
                  <w:pPr>
                    <w:ind w:left="1834"/>
                    <w:spacing w:before="9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bl>
          <w:p>
            <w:pPr>
              <w:pStyle w:val="TableText"/>
              <w:ind w:left="2736"/>
              <w:spacing w:before="272" w:line="223" w:lineRule="auto"/>
              <w:rPr>
                <w:sz w:val="20"/>
                <w:szCs w:val="20"/>
              </w:rPr>
            </w:pPr>
            <w:r>
              <w:rPr>
                <w:sz w:val="20"/>
                <w:szCs w:val="20"/>
                <w:b/>
                <w:bCs/>
                <w:spacing w:val="5"/>
              </w:rPr>
              <w:t>表</w:t>
            </w:r>
            <w:r>
              <w:rPr>
                <w:sz w:val="20"/>
                <w:szCs w:val="20"/>
                <w:spacing w:val="-28"/>
              </w:rPr>
              <w:t xml:space="preserve"> </w:t>
            </w:r>
            <w:r>
              <w:rPr>
                <w:rFonts w:ascii="Times New Roman" w:hAnsi="Times New Roman" w:eastAsia="Times New Roman" w:cs="Times New Roman"/>
                <w:sz w:val="20"/>
                <w:szCs w:val="20"/>
                <w:b/>
                <w:bCs/>
                <w:spacing w:val="5"/>
              </w:rPr>
              <w:t>3.3-2    </w:t>
            </w:r>
            <w:r>
              <w:rPr>
                <w:sz w:val="20"/>
                <w:szCs w:val="20"/>
                <w:b/>
                <w:bCs/>
                <w:spacing w:val="5"/>
              </w:rPr>
              <w:t>大气污染物综合排放标准</w:t>
            </w:r>
          </w:p>
          <w:tbl>
            <w:tblPr>
              <w:tblStyle w:val="TableNormal"/>
              <w:tblW w:w="8492" w:type="dxa"/>
              <w:tblInd w:w="10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777"/>
              <w:gridCol w:w="4715"/>
            </w:tblGrid>
            <w:tr>
              <w:trPr>
                <w:trHeight w:val="365" w:hRule="atLeast"/>
              </w:trPr>
              <w:tc>
                <w:tcPr>
                  <w:tcW w:w="3777" w:type="dxa"/>
                  <w:vAlign w:val="top"/>
                </w:tcPr>
                <w:p>
                  <w:pPr>
                    <w:pStyle w:val="TableText"/>
                    <w:ind w:left="1580"/>
                    <w:spacing w:before="111" w:line="225" w:lineRule="auto"/>
                    <w:rPr>
                      <w:sz w:val="20"/>
                      <w:szCs w:val="20"/>
                    </w:rPr>
                  </w:pPr>
                  <w:r>
                    <w:rPr>
                      <w:sz w:val="20"/>
                      <w:szCs w:val="20"/>
                      <w:spacing w:val="6"/>
                    </w:rPr>
                    <w:t>污染物</w:t>
                  </w:r>
                </w:p>
              </w:tc>
              <w:tc>
                <w:tcPr>
                  <w:tcW w:w="4715" w:type="dxa"/>
                  <w:vAlign w:val="top"/>
                </w:tcPr>
                <w:p>
                  <w:pPr>
                    <w:pStyle w:val="TableText"/>
                    <w:ind w:left="613"/>
                    <w:spacing w:before="111" w:line="221" w:lineRule="auto"/>
                    <w:rPr>
                      <w:sz w:val="20"/>
                      <w:szCs w:val="20"/>
                    </w:rPr>
                  </w:pPr>
                  <w:r>
                    <w:rPr>
                      <w:sz w:val="20"/>
                      <w:szCs w:val="20"/>
                      <w:spacing w:val="8"/>
                    </w:rPr>
                    <w:t>无组织排放监控点浓度限值（</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8"/>
                    </w:rPr>
                    <w:t>/m</w:t>
                  </w:r>
                  <w:r>
                    <w:rPr>
                      <w:rFonts w:ascii="Times New Roman" w:hAnsi="Times New Roman" w:eastAsia="Times New Roman" w:cs="Times New Roman"/>
                      <w:sz w:val="13"/>
                      <w:szCs w:val="13"/>
                      <w:spacing w:val="8"/>
                      <w:position w:val="6"/>
                    </w:rPr>
                    <w:t>3</w:t>
                  </w:r>
                  <w:r>
                    <w:rPr>
                      <w:sz w:val="20"/>
                      <w:szCs w:val="20"/>
                      <w:spacing w:val="8"/>
                    </w:rPr>
                    <w:t>）</w:t>
                  </w:r>
                </w:p>
              </w:tc>
            </w:tr>
            <w:tr>
              <w:trPr>
                <w:trHeight w:val="369" w:hRule="atLeast"/>
              </w:trPr>
              <w:tc>
                <w:tcPr>
                  <w:tcW w:w="3777" w:type="dxa"/>
                  <w:vAlign w:val="top"/>
                </w:tcPr>
                <w:p>
                  <w:pPr>
                    <w:pStyle w:val="TableText"/>
                    <w:ind w:left="1704"/>
                    <w:spacing w:before="113" w:line="227" w:lineRule="auto"/>
                    <w:rPr>
                      <w:sz w:val="20"/>
                      <w:szCs w:val="20"/>
                    </w:rPr>
                  </w:pPr>
                  <w:r>
                    <w:rPr>
                      <w:sz w:val="20"/>
                      <w:szCs w:val="20"/>
                      <w:spacing w:val="-6"/>
                    </w:rPr>
                    <w:t>乙醛</w:t>
                  </w:r>
                </w:p>
              </w:tc>
              <w:tc>
                <w:tcPr>
                  <w:tcW w:w="4715" w:type="dxa"/>
                  <w:vAlign w:val="top"/>
                </w:tcPr>
                <w:p>
                  <w:pPr>
                    <w:ind w:left="2176"/>
                    <w:spacing w:before="1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0.04</w:t>
                  </w:r>
                </w:p>
              </w:tc>
            </w:tr>
          </w:tbl>
          <w:p>
            <w:pPr>
              <w:pStyle w:val="TableText"/>
              <w:ind w:left="3000"/>
              <w:spacing w:before="274" w:line="221" w:lineRule="auto"/>
              <w:rPr>
                <w:sz w:val="20"/>
                <w:szCs w:val="20"/>
              </w:rPr>
            </w:pPr>
            <w:r>
              <w:rPr>
                <w:sz w:val="20"/>
                <w:szCs w:val="20"/>
                <w:b/>
                <w:bCs/>
                <w:spacing w:val="5"/>
              </w:rPr>
              <w:t>表</w:t>
            </w:r>
            <w:r>
              <w:rPr>
                <w:sz w:val="20"/>
                <w:szCs w:val="20"/>
                <w:spacing w:val="-29"/>
              </w:rPr>
              <w:t xml:space="preserve"> </w:t>
            </w:r>
            <w:r>
              <w:rPr>
                <w:rFonts w:ascii="Times New Roman" w:hAnsi="Times New Roman" w:eastAsia="Times New Roman" w:cs="Times New Roman"/>
                <w:sz w:val="20"/>
                <w:szCs w:val="20"/>
                <w:b/>
                <w:bCs/>
                <w:spacing w:val="5"/>
              </w:rPr>
              <w:t>3.3-3  </w:t>
            </w:r>
            <w:r>
              <w:rPr>
                <w:sz w:val="20"/>
                <w:szCs w:val="20"/>
                <w:b/>
                <w:bCs/>
                <w:spacing w:val="5"/>
              </w:rPr>
              <w:t>恶臭污染物排放标准</w:t>
            </w:r>
          </w:p>
          <w:tbl>
            <w:tblPr>
              <w:tblStyle w:val="TableNormal"/>
              <w:tblW w:w="8481" w:type="dxa"/>
              <w:tblInd w:w="1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52"/>
              <w:gridCol w:w="1696"/>
              <w:gridCol w:w="2977"/>
              <w:gridCol w:w="2356"/>
            </w:tblGrid>
            <w:tr>
              <w:trPr>
                <w:trHeight w:val="367" w:hRule="atLeast"/>
              </w:trPr>
              <w:tc>
                <w:tcPr>
                  <w:tcW w:w="1452" w:type="dxa"/>
                  <w:vAlign w:val="top"/>
                </w:tcPr>
                <w:p>
                  <w:pPr>
                    <w:pStyle w:val="TableText"/>
                    <w:ind w:left="205"/>
                    <w:spacing w:before="113" w:line="225" w:lineRule="auto"/>
                    <w:rPr>
                      <w:sz w:val="20"/>
                      <w:szCs w:val="20"/>
                    </w:rPr>
                  </w:pPr>
                  <w:r>
                    <w:rPr>
                      <w:sz w:val="20"/>
                      <w:szCs w:val="20"/>
                      <w:spacing w:val="7"/>
                    </w:rPr>
                    <w:t>污染物项目</w:t>
                  </w:r>
                </w:p>
              </w:tc>
              <w:tc>
                <w:tcPr>
                  <w:tcW w:w="1696" w:type="dxa"/>
                  <w:vAlign w:val="top"/>
                </w:tcPr>
                <w:p>
                  <w:pPr>
                    <w:pStyle w:val="TableText"/>
                    <w:ind w:left="323"/>
                    <w:spacing w:before="113" w:line="225" w:lineRule="auto"/>
                    <w:rPr>
                      <w:sz w:val="20"/>
                      <w:szCs w:val="20"/>
                    </w:rPr>
                  </w:pPr>
                  <w:r>
                    <w:rPr>
                      <w:sz w:val="20"/>
                      <w:szCs w:val="20"/>
                      <w:spacing w:val="8"/>
                    </w:rPr>
                    <w:t>排气筒高度</w:t>
                  </w:r>
                </w:p>
              </w:tc>
              <w:tc>
                <w:tcPr>
                  <w:tcW w:w="2977" w:type="dxa"/>
                  <w:vAlign w:val="top"/>
                </w:tcPr>
                <w:p>
                  <w:pPr>
                    <w:pStyle w:val="TableText"/>
                    <w:ind w:left="1176"/>
                    <w:spacing w:before="113" w:line="225" w:lineRule="auto"/>
                    <w:rPr>
                      <w:sz w:val="20"/>
                      <w:szCs w:val="20"/>
                    </w:rPr>
                  </w:pPr>
                  <w:r>
                    <w:rPr>
                      <w:sz w:val="20"/>
                      <w:szCs w:val="20"/>
                      <w:spacing w:val="6"/>
                    </w:rPr>
                    <w:t>标准值</w:t>
                  </w:r>
                </w:p>
              </w:tc>
              <w:tc>
                <w:tcPr>
                  <w:tcW w:w="2356" w:type="dxa"/>
                  <w:vAlign w:val="top"/>
                </w:tcPr>
                <w:p>
                  <w:pPr>
                    <w:pStyle w:val="TableText"/>
                    <w:ind w:left="659"/>
                    <w:spacing w:before="113" w:line="225" w:lineRule="auto"/>
                    <w:rPr>
                      <w:sz w:val="20"/>
                      <w:szCs w:val="20"/>
                    </w:rPr>
                  </w:pPr>
                  <w:r>
                    <w:rPr>
                      <w:sz w:val="20"/>
                      <w:szCs w:val="20"/>
                      <w:spacing w:val="7"/>
                    </w:rPr>
                    <w:t>厂界标准值</w:t>
                  </w:r>
                </w:p>
              </w:tc>
            </w:tr>
            <w:tr>
              <w:trPr>
                <w:trHeight w:val="367" w:hRule="atLeast"/>
              </w:trPr>
              <w:tc>
                <w:tcPr>
                  <w:tcW w:w="1452" w:type="dxa"/>
                  <w:vAlign w:val="top"/>
                </w:tcPr>
                <w:p>
                  <w:pPr>
                    <w:pStyle w:val="TableText"/>
                    <w:ind w:left="308"/>
                    <w:spacing w:before="110" w:line="227" w:lineRule="auto"/>
                    <w:rPr>
                      <w:sz w:val="20"/>
                      <w:szCs w:val="20"/>
                    </w:rPr>
                  </w:pPr>
                  <w:r>
                    <w:rPr>
                      <w:sz w:val="20"/>
                      <w:szCs w:val="20"/>
                      <w:spacing w:val="7"/>
                    </w:rPr>
                    <w:t>臭气浓度</w:t>
                  </w:r>
                </w:p>
              </w:tc>
              <w:tc>
                <w:tcPr>
                  <w:tcW w:w="1696" w:type="dxa"/>
                  <w:vAlign w:val="top"/>
                </w:tcPr>
                <w:p>
                  <w:pPr>
                    <w:ind w:left="678"/>
                    <w:spacing w:before="1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15m</w:t>
                  </w:r>
                </w:p>
              </w:tc>
              <w:tc>
                <w:tcPr>
                  <w:tcW w:w="2977" w:type="dxa"/>
                  <w:vAlign w:val="top"/>
                </w:tcPr>
                <w:p>
                  <w:pPr>
                    <w:pStyle w:val="TableText"/>
                    <w:ind w:left="752"/>
                    <w:spacing w:before="110" w:line="228" w:lineRule="auto"/>
                    <w:rPr>
                      <w:sz w:val="20"/>
                      <w:szCs w:val="20"/>
                    </w:rPr>
                  </w:pPr>
                  <w:r>
                    <w:rPr>
                      <w:rFonts w:ascii="Times New Roman" w:hAnsi="Times New Roman" w:eastAsia="Times New Roman" w:cs="Times New Roman"/>
                      <w:sz w:val="20"/>
                      <w:szCs w:val="20"/>
                      <w:spacing w:val="5"/>
                    </w:rPr>
                    <w:t>2000</w:t>
                  </w:r>
                  <w:r>
                    <w:rPr>
                      <w:sz w:val="20"/>
                      <w:szCs w:val="20"/>
                      <w:spacing w:val="5"/>
                    </w:rPr>
                    <w:t>（无量纲）</w:t>
                  </w:r>
                </w:p>
              </w:tc>
              <w:tc>
                <w:tcPr>
                  <w:tcW w:w="2356" w:type="dxa"/>
                  <w:vAlign w:val="top"/>
                </w:tcPr>
                <w:p>
                  <w:pPr>
                    <w:pStyle w:val="TableText"/>
                    <w:ind w:left="547"/>
                    <w:spacing w:before="110" w:line="228" w:lineRule="auto"/>
                    <w:rPr>
                      <w:sz w:val="20"/>
                      <w:szCs w:val="20"/>
                    </w:rPr>
                  </w:pPr>
                  <w:r>
                    <w:rPr>
                      <w:rFonts w:ascii="Times New Roman" w:hAnsi="Times New Roman" w:eastAsia="Times New Roman" w:cs="Times New Roman"/>
                      <w:sz w:val="20"/>
                      <w:szCs w:val="20"/>
                      <w:spacing w:val="6"/>
                    </w:rPr>
                    <w:t>20</w:t>
                  </w:r>
                  <w:r>
                    <w:rPr>
                      <w:sz w:val="20"/>
                      <w:szCs w:val="20"/>
                      <w:spacing w:val="6"/>
                    </w:rPr>
                    <w:t>（无量纲）</w:t>
                  </w:r>
                </w:p>
              </w:tc>
            </w:tr>
          </w:tbl>
          <w:p>
            <w:pPr>
              <w:pStyle w:val="TableText"/>
              <w:ind w:left="2316"/>
              <w:spacing w:before="273" w:line="223" w:lineRule="auto"/>
              <w:rPr>
                <w:sz w:val="20"/>
                <w:szCs w:val="20"/>
              </w:rPr>
            </w:pPr>
            <w:r>
              <w:rPr>
                <w:sz w:val="20"/>
                <w:szCs w:val="20"/>
                <w:b/>
                <w:bCs/>
                <w:spacing w:val="6"/>
              </w:rPr>
              <w:t>表</w:t>
            </w:r>
            <w:r>
              <w:rPr>
                <w:sz w:val="20"/>
                <w:szCs w:val="20"/>
                <w:spacing w:val="-39"/>
              </w:rPr>
              <w:t xml:space="preserve"> </w:t>
            </w:r>
            <w:r>
              <w:rPr>
                <w:rFonts w:ascii="Times New Roman" w:hAnsi="Times New Roman" w:eastAsia="Times New Roman" w:cs="Times New Roman"/>
                <w:sz w:val="20"/>
                <w:szCs w:val="20"/>
                <w:b/>
                <w:bCs/>
                <w:spacing w:val="6"/>
              </w:rPr>
              <w:t>3.3-4    </w:t>
            </w:r>
            <w:r>
              <w:rPr>
                <w:sz w:val="20"/>
                <w:szCs w:val="20"/>
                <w:b/>
                <w:bCs/>
                <w:spacing w:val="6"/>
              </w:rPr>
              <w:t>挥发性有机物无组织排放控制标准</w:t>
            </w:r>
          </w:p>
          <w:tbl>
            <w:tblPr>
              <w:tblStyle w:val="TableNormal"/>
              <w:tblW w:w="8486"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04"/>
              <w:gridCol w:w="2130"/>
              <w:gridCol w:w="2925"/>
              <w:gridCol w:w="2227"/>
            </w:tblGrid>
            <w:tr>
              <w:trPr>
                <w:trHeight w:val="607" w:hRule="atLeast"/>
              </w:trPr>
              <w:tc>
                <w:tcPr>
                  <w:tcW w:w="1204" w:type="dxa"/>
                  <w:vAlign w:val="top"/>
                </w:tcPr>
                <w:p>
                  <w:pPr>
                    <w:pStyle w:val="TableText"/>
                    <w:ind w:left="401"/>
                    <w:spacing w:before="216" w:line="228" w:lineRule="auto"/>
                    <w:rPr>
                      <w:sz w:val="20"/>
                      <w:szCs w:val="20"/>
                    </w:rPr>
                  </w:pPr>
                  <w:r>
                    <w:rPr>
                      <w:sz w:val="20"/>
                      <w:szCs w:val="20"/>
                      <w:spacing w:val="3"/>
                    </w:rPr>
                    <w:t>项目</w:t>
                  </w:r>
                </w:p>
              </w:tc>
              <w:tc>
                <w:tcPr>
                  <w:tcW w:w="2130" w:type="dxa"/>
                  <w:vAlign w:val="top"/>
                </w:tcPr>
                <w:p>
                  <w:pPr>
                    <w:pStyle w:val="TableText"/>
                    <w:ind w:left="538" w:right="437" w:hanging="101"/>
                    <w:spacing w:before="66" w:line="245" w:lineRule="auto"/>
                    <w:rPr>
                      <w:sz w:val="20"/>
                      <w:szCs w:val="20"/>
                    </w:rPr>
                  </w:pPr>
                  <w:r>
                    <w:rPr>
                      <w:sz w:val="20"/>
                      <w:szCs w:val="20"/>
                      <w:spacing w:val="8"/>
                    </w:rPr>
                    <w:t>特别排放限值</w:t>
                  </w:r>
                  <w:r>
                    <w:rPr>
                      <w:sz w:val="20"/>
                      <w:szCs w:val="20"/>
                    </w:rPr>
                    <w:t xml:space="preserve"> </w:t>
                  </w:r>
                  <w:r>
                    <w:rPr>
                      <w:sz w:val="20"/>
                      <w:szCs w:val="20"/>
                      <w:spacing w:val="3"/>
                    </w:rPr>
                    <w:t>（</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3"/>
                    </w:rPr>
                    <w:t>/m</w:t>
                  </w:r>
                  <w:r>
                    <w:rPr>
                      <w:rFonts w:ascii="Times New Roman" w:hAnsi="Times New Roman" w:eastAsia="Times New Roman" w:cs="Times New Roman"/>
                      <w:sz w:val="13"/>
                      <w:szCs w:val="13"/>
                      <w:spacing w:val="3"/>
                      <w:position w:val="6"/>
                    </w:rPr>
                    <w:t>3</w:t>
                  </w:r>
                  <w:r>
                    <w:rPr>
                      <w:sz w:val="20"/>
                      <w:szCs w:val="20"/>
                      <w:spacing w:val="3"/>
                    </w:rPr>
                    <w:t>）</w:t>
                  </w:r>
                </w:p>
              </w:tc>
              <w:tc>
                <w:tcPr>
                  <w:tcW w:w="2925" w:type="dxa"/>
                  <w:vAlign w:val="top"/>
                </w:tcPr>
                <w:p>
                  <w:pPr>
                    <w:pStyle w:val="TableText"/>
                    <w:ind w:left="1063"/>
                    <w:spacing w:before="216" w:line="228" w:lineRule="auto"/>
                    <w:rPr>
                      <w:sz w:val="20"/>
                      <w:szCs w:val="20"/>
                    </w:rPr>
                  </w:pPr>
                  <w:r>
                    <w:rPr>
                      <w:sz w:val="20"/>
                      <w:szCs w:val="20"/>
                      <w:spacing w:val="3"/>
                    </w:rPr>
                    <w:t>限值含义</w:t>
                  </w:r>
                </w:p>
              </w:tc>
              <w:tc>
                <w:tcPr>
                  <w:tcW w:w="2227" w:type="dxa"/>
                  <w:vAlign w:val="top"/>
                </w:tcPr>
                <w:p>
                  <w:pPr>
                    <w:pStyle w:val="TableText"/>
                    <w:ind w:left="174"/>
                    <w:spacing w:before="216" w:line="228" w:lineRule="auto"/>
                    <w:rPr>
                      <w:sz w:val="20"/>
                      <w:szCs w:val="20"/>
                    </w:rPr>
                  </w:pPr>
                  <w:r>
                    <w:rPr>
                      <w:sz w:val="20"/>
                      <w:szCs w:val="20"/>
                      <w:spacing w:val="8"/>
                    </w:rPr>
                    <w:t>无组织排放监控位置</w:t>
                  </w:r>
                </w:p>
              </w:tc>
            </w:tr>
            <w:tr>
              <w:trPr>
                <w:trHeight w:val="334" w:hRule="atLeast"/>
              </w:trPr>
              <w:tc>
                <w:tcPr>
                  <w:tcW w:w="1204" w:type="dxa"/>
                  <w:vAlign w:val="top"/>
                  <w:vMerge w:val="restart"/>
                  <w:tcBorders>
                    <w:bottom w:val="nil"/>
                  </w:tcBorders>
                </w:tcPr>
                <w:p>
                  <w:pPr>
                    <w:spacing w:line="246" w:lineRule="auto"/>
                    <w:rPr>
                      <w:rFonts w:ascii="Arial"/>
                      <w:sz w:val="21"/>
                    </w:rPr>
                  </w:pPr>
                  <w:r/>
                </w:p>
                <w:p>
                  <w:pPr>
                    <w:ind w:left="28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rPr>
                    <w:t>NMHC</w:t>
                  </w:r>
                </w:p>
              </w:tc>
              <w:tc>
                <w:tcPr>
                  <w:tcW w:w="2130" w:type="dxa"/>
                  <w:vAlign w:val="top"/>
                </w:tcPr>
                <w:p>
                  <w:pPr>
                    <w:ind w:left="1016"/>
                    <w:spacing w:before="1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925" w:type="dxa"/>
                  <w:vAlign w:val="top"/>
                </w:tcPr>
                <w:p>
                  <w:pPr>
                    <w:pStyle w:val="TableText"/>
                    <w:ind w:left="367"/>
                    <w:spacing w:before="76" w:line="228" w:lineRule="auto"/>
                    <w:rPr>
                      <w:sz w:val="20"/>
                      <w:szCs w:val="20"/>
                    </w:rPr>
                  </w:pPr>
                  <w:r>
                    <w:rPr>
                      <w:sz w:val="20"/>
                      <w:szCs w:val="20"/>
                      <w:spacing w:val="5"/>
                    </w:rPr>
                    <w:t>监控点处</w:t>
                  </w:r>
                  <w:r>
                    <w:rPr>
                      <w:sz w:val="20"/>
                      <w:szCs w:val="20"/>
                      <w:spacing w:val="-17"/>
                    </w:rPr>
                    <w:t xml:space="preserve"> </w:t>
                  </w:r>
                  <w:r>
                    <w:rPr>
                      <w:rFonts w:ascii="Times New Roman" w:hAnsi="Times New Roman" w:eastAsia="Times New Roman" w:cs="Times New Roman"/>
                      <w:sz w:val="20"/>
                      <w:szCs w:val="20"/>
                      <w:spacing w:val="5"/>
                    </w:rPr>
                    <w:t>1h </w:t>
                  </w:r>
                  <w:r>
                    <w:rPr>
                      <w:sz w:val="20"/>
                      <w:szCs w:val="20"/>
                      <w:spacing w:val="5"/>
                    </w:rPr>
                    <w:t>平均浓度值</w:t>
                  </w:r>
                </w:p>
              </w:tc>
              <w:tc>
                <w:tcPr>
                  <w:tcW w:w="2227" w:type="dxa"/>
                  <w:vAlign w:val="top"/>
                  <w:vMerge w:val="restart"/>
                  <w:tcBorders>
                    <w:bottom w:val="nil"/>
                  </w:tcBorders>
                </w:tcPr>
                <w:p>
                  <w:pPr>
                    <w:pStyle w:val="TableText"/>
                    <w:ind w:left="281"/>
                    <w:spacing w:before="269" w:line="228" w:lineRule="auto"/>
                    <w:rPr>
                      <w:sz w:val="20"/>
                      <w:szCs w:val="20"/>
                    </w:rPr>
                  </w:pPr>
                  <w:r>
                    <w:rPr>
                      <w:sz w:val="20"/>
                      <w:szCs w:val="20"/>
                      <w:spacing w:val="8"/>
                    </w:rPr>
                    <w:t>厂房外设置监控点</w:t>
                  </w:r>
                </w:p>
              </w:tc>
            </w:tr>
            <w:tr>
              <w:trPr>
                <w:trHeight w:val="379" w:hRule="atLeast"/>
              </w:trPr>
              <w:tc>
                <w:tcPr>
                  <w:tcW w:w="1204" w:type="dxa"/>
                  <w:vAlign w:val="top"/>
                  <w:vMerge w:val="continue"/>
                  <w:tcBorders>
                    <w:top w:val="nil"/>
                  </w:tcBorders>
                </w:tcPr>
                <w:p>
                  <w:pPr>
                    <w:rPr>
                      <w:rFonts w:ascii="Arial"/>
                      <w:sz w:val="21"/>
                    </w:rPr>
                  </w:pPr>
                  <w:r/>
                </w:p>
              </w:tc>
              <w:tc>
                <w:tcPr>
                  <w:tcW w:w="2130" w:type="dxa"/>
                  <w:vAlign w:val="top"/>
                </w:tcPr>
                <w:p>
                  <w:pPr>
                    <w:ind w:left="959"/>
                    <w:spacing w:before="13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2925" w:type="dxa"/>
                  <w:vAlign w:val="top"/>
                </w:tcPr>
                <w:p>
                  <w:pPr>
                    <w:pStyle w:val="TableText"/>
                    <w:ind w:left="312"/>
                    <w:spacing w:before="97" w:line="228" w:lineRule="auto"/>
                    <w:rPr>
                      <w:sz w:val="20"/>
                      <w:szCs w:val="20"/>
                    </w:rPr>
                  </w:pPr>
                  <w:r>
                    <w:rPr>
                      <w:sz w:val="20"/>
                      <w:szCs w:val="20"/>
                      <w:spacing w:val="9"/>
                    </w:rPr>
                    <w:t>监测点处任意一次浓度值</w:t>
                  </w:r>
                </w:p>
              </w:tc>
              <w:tc>
                <w:tcPr>
                  <w:tcW w:w="2227" w:type="dxa"/>
                  <w:vAlign w:val="top"/>
                  <w:vMerge w:val="continue"/>
                  <w:tcBorders>
                    <w:top w:val="nil"/>
                  </w:tcBorders>
                </w:tcPr>
                <w:p>
                  <w:pPr>
                    <w:rPr>
                      <w:rFonts w:ascii="Arial"/>
                      <w:sz w:val="21"/>
                    </w:rPr>
                  </w:pPr>
                  <w:r/>
                </w:p>
              </w:tc>
            </w:tr>
          </w:tbl>
          <w:p>
            <w:pPr>
              <w:pStyle w:val="TableText"/>
              <w:ind w:left="103"/>
              <w:spacing w:before="35" w:line="219" w:lineRule="auto"/>
              <w:rPr/>
            </w:pPr>
            <w:r>
              <w:rPr>
                <w:rFonts w:ascii="Times New Roman" w:hAnsi="Times New Roman" w:eastAsia="Times New Roman" w:cs="Times New Roman"/>
                <w:b/>
                <w:bCs/>
                <w:spacing w:val="-2"/>
              </w:rPr>
              <w:t>3.3.2 </w:t>
            </w:r>
            <w:r>
              <w:rPr>
                <w:b/>
                <w:bCs/>
                <w:spacing w:val="-2"/>
              </w:rPr>
              <w:t>废水排放标准</w:t>
            </w:r>
          </w:p>
          <w:p>
            <w:pPr>
              <w:pStyle w:val="TableText"/>
              <w:ind w:left="107" w:firstLine="480"/>
              <w:spacing w:before="188" w:line="355" w:lineRule="auto"/>
              <w:jc w:val="both"/>
              <w:rPr/>
            </w:pPr>
            <w:r>
              <w:rPr>
                <w:spacing w:val="-3"/>
              </w:rPr>
              <w:t>根据《合成树脂工业污染物排放标准》（</w:t>
            </w:r>
            <w:r>
              <w:rPr>
                <w:rFonts w:ascii="Times New Roman" w:hAnsi="Times New Roman" w:eastAsia="Times New Roman" w:cs="Times New Roman"/>
                <w:spacing w:val="-3"/>
              </w:rPr>
              <w:t>GB3157</w:t>
            </w:r>
            <w:r>
              <w:rPr>
                <w:rFonts w:ascii="Times New Roman" w:hAnsi="Times New Roman" w:eastAsia="Times New Roman" w:cs="Times New Roman"/>
                <w:spacing w:val="-4"/>
              </w:rPr>
              <w:t>2-2015</w:t>
            </w:r>
            <w:r>
              <w:rPr>
                <w:spacing w:val="-4"/>
              </w:rPr>
              <w:t>，含</w:t>
            </w:r>
            <w:r>
              <w:rPr>
                <w:spacing w:val="-59"/>
              </w:rPr>
              <w:t xml:space="preserve"> </w:t>
            </w:r>
            <w:r>
              <w:rPr>
                <w:rFonts w:ascii="Times New Roman" w:hAnsi="Times New Roman" w:eastAsia="Times New Roman" w:cs="Times New Roman"/>
                <w:spacing w:val="-4"/>
              </w:rPr>
              <w:t>2024 </w:t>
            </w:r>
            <w:r>
              <w:rPr>
                <w:spacing w:val="-4"/>
              </w:rPr>
              <w:t>年修改单</w:t>
            </w:r>
            <w:r>
              <w:rPr>
                <w:spacing w:val="-44"/>
              </w:rPr>
              <w:t>）：</w:t>
            </w:r>
            <w:r>
              <w:rPr/>
              <w:t xml:space="preserve"> </w:t>
            </w:r>
            <w:r>
              <w:rPr>
                <w:spacing w:val="-5"/>
              </w:rPr>
              <w:t>废水进入园区污水处理厂执行间接排放标准限值，未规定限值的污染物项目由企业</w:t>
            </w:r>
            <w:r>
              <w:rPr>
                <w:spacing w:val="8"/>
              </w:rPr>
              <w:t xml:space="preserve">  </w:t>
            </w:r>
            <w:r>
              <w:rPr>
                <w:spacing w:val="-5"/>
              </w:rPr>
              <w:t>与园区污水处理厂根据其污水处理能力商定相关标准。拟建项目外排废水中污染物</w:t>
            </w:r>
            <w:r>
              <w:rPr>
                <w:spacing w:val="8"/>
              </w:rPr>
              <w:t xml:space="preserve">  </w:t>
            </w:r>
            <w:r>
              <w:rPr>
                <w:spacing w:val="-3"/>
              </w:rPr>
              <w:t>属《合成树脂工业污染物排放标准》（</w:t>
            </w:r>
            <w:r>
              <w:rPr>
                <w:rFonts w:ascii="Times New Roman" w:hAnsi="Times New Roman" w:eastAsia="Times New Roman" w:cs="Times New Roman"/>
                <w:spacing w:val="-3"/>
              </w:rPr>
              <w:t>GB31572-2015</w:t>
            </w:r>
            <w:r>
              <w:rPr>
                <w:rFonts w:ascii="Times New Roman" w:hAnsi="Times New Roman" w:eastAsia="Times New Roman" w:cs="Times New Roman"/>
                <w:spacing w:val="-27"/>
              </w:rPr>
              <w:t xml:space="preserve"> </w:t>
            </w:r>
            <w:r>
              <w:rPr>
                <w:spacing w:val="-3"/>
              </w:rPr>
              <w:t>，含</w:t>
            </w:r>
            <w:r>
              <w:rPr>
                <w:spacing w:val="-58"/>
              </w:rPr>
              <w:t xml:space="preserve"> </w:t>
            </w:r>
            <w:r>
              <w:rPr>
                <w:rFonts w:ascii="Times New Roman" w:hAnsi="Times New Roman" w:eastAsia="Times New Roman" w:cs="Times New Roman"/>
                <w:spacing w:val="-3"/>
              </w:rPr>
              <w:t>2024 </w:t>
            </w:r>
            <w:r>
              <w:rPr>
                <w:spacing w:val="-3"/>
              </w:rPr>
              <w:t>年修改单）间接排</w:t>
            </w:r>
            <w:r>
              <w:rPr/>
              <w:t xml:space="preserve">  </w:t>
            </w:r>
            <w:r>
              <w:rPr>
                <w:spacing w:val="-5"/>
              </w:rPr>
              <w:t>放未规定限值的污染物项目，故项目废水经预处理达园区污水处理厂接管标准后进</w:t>
            </w:r>
            <w:r>
              <w:rPr>
                <w:spacing w:val="8"/>
              </w:rPr>
              <w:t xml:space="preserve">  </w:t>
            </w:r>
            <w:r>
              <w:rPr>
                <w:spacing w:val="2"/>
              </w:rPr>
              <w:t>入园区污水管网。项目污水经科达明博公司生化池处理达《污水综合排放标准》</w:t>
            </w:r>
            <w:r>
              <w:rPr>
                <w:spacing w:val="3"/>
              </w:rPr>
              <w:t xml:space="preserve">  </w:t>
            </w:r>
            <w:r>
              <w:rPr>
                <w:spacing w:val="-2"/>
              </w:rPr>
              <w:t>（</w:t>
            </w:r>
            <w:r>
              <w:rPr>
                <w:rFonts w:ascii="Times New Roman" w:hAnsi="Times New Roman" w:eastAsia="Times New Roman" w:cs="Times New Roman"/>
                <w:spacing w:val="-2"/>
              </w:rPr>
              <w:t>GB8978-1996</w:t>
            </w:r>
            <w:r>
              <w:rPr>
                <w:spacing w:val="-2"/>
              </w:rPr>
              <w:t>）三级标准后排入市政污水</w:t>
            </w:r>
            <w:r>
              <w:rPr>
                <w:spacing w:val="-3"/>
              </w:rPr>
              <w:t>管网，再经大庙园区污水处理厂处理达</w:t>
            </w:r>
            <w:r>
              <w:rPr/>
              <w:t xml:space="preserve">  </w:t>
            </w:r>
            <w:r>
              <w:rPr>
                <w:spacing w:val="-1"/>
              </w:rPr>
              <w:t>《城镇污水处理厂污染物排放标准》（</w:t>
            </w:r>
            <w:r>
              <w:rPr>
                <w:rFonts w:ascii="Times New Roman" w:hAnsi="Times New Roman" w:eastAsia="Times New Roman" w:cs="Times New Roman"/>
                <w:spacing w:val="-1"/>
              </w:rPr>
              <w:t>GB18918-2002</w:t>
            </w:r>
            <w:r>
              <w:rPr>
                <w:spacing w:val="-1"/>
              </w:rPr>
              <w:t>）一级</w:t>
            </w:r>
            <w:r>
              <w:rPr>
                <w:spacing w:val="-50"/>
              </w:rPr>
              <w:t xml:space="preserve"> </w:t>
            </w:r>
            <w:r>
              <w:rPr>
                <w:rFonts w:ascii="Times New Roman" w:hAnsi="Times New Roman" w:eastAsia="Times New Roman" w:cs="Times New Roman"/>
                <w:spacing w:val="-1"/>
              </w:rPr>
              <w:t>A </w:t>
            </w:r>
            <w:r>
              <w:rPr>
                <w:spacing w:val="-1"/>
              </w:rPr>
              <w:t>标准后经桂林河汇</w:t>
            </w:r>
            <w:r>
              <w:rPr/>
              <w:t xml:space="preserve">  </w:t>
            </w:r>
            <w:r>
              <w:rPr>
                <w:spacing w:val="-3"/>
              </w:rPr>
              <w:t>入小安溪。具体标准见表</w:t>
            </w:r>
            <w:r>
              <w:rPr>
                <w:spacing w:val="-35"/>
              </w:rPr>
              <w:t xml:space="preserve"> </w:t>
            </w:r>
            <w:r>
              <w:rPr>
                <w:rFonts w:ascii="Times New Roman" w:hAnsi="Times New Roman" w:eastAsia="Times New Roman" w:cs="Times New Roman"/>
                <w:spacing w:val="-3"/>
              </w:rPr>
              <w:t>3.3-5</w:t>
            </w:r>
            <w:r>
              <w:rPr>
                <w:spacing w:val="-3"/>
              </w:rPr>
              <w:t>。</w:t>
            </w:r>
          </w:p>
        </w:tc>
      </w:tr>
    </w:tbl>
    <w:p>
      <w:pPr>
        <w:pStyle w:val="BodyText"/>
        <w:rPr/>
      </w:pPr>
      <w:r/>
    </w:p>
    <w:p>
      <w:pPr>
        <w:sectPr>
          <w:footerReference w:type="default" r:id="rId58"/>
          <w:pgSz w:w="11907" w:h="16840"/>
          <w:pgMar w:top="1431" w:right="1413" w:bottom="1014" w:left="1413" w:header="0" w:footer="852" w:gutter="0"/>
        </w:sectPr>
        <w:rPr/>
      </w:pPr>
    </w:p>
    <w:p>
      <w:pPr>
        <w:spacing w:before="2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59"/>
        <w:gridCol w:w="8706"/>
      </w:tblGrid>
      <w:tr>
        <w:trPr>
          <w:trHeight w:val="9034" w:hRule="atLeast"/>
        </w:trPr>
        <w:tc>
          <w:tcPr>
            <w:tcW w:w="359" w:type="dxa"/>
            <w:vAlign w:val="top"/>
            <w:tcBorders>
              <w:bottom w:val="single" w:color="000000" w:sz="2" w:space="0"/>
              <w:right w:val="single" w:color="000000" w:sz="2" w:space="0"/>
            </w:tcBorders>
          </w:tcPr>
          <w:p>
            <w:pPr>
              <w:rPr>
                <w:rFonts w:ascii="Arial"/>
                <w:sz w:val="21"/>
              </w:rPr>
            </w:pPr>
            <w:r/>
          </w:p>
        </w:tc>
        <w:tc>
          <w:tcPr>
            <w:tcW w:w="8706" w:type="dxa"/>
            <w:vAlign w:val="top"/>
            <w:tcBorders>
              <w:left w:val="single" w:color="000000" w:sz="2" w:space="0"/>
              <w:bottom w:val="single" w:color="000000" w:sz="2" w:space="0"/>
            </w:tcBorders>
          </w:tcPr>
          <w:p>
            <w:pPr>
              <w:pStyle w:val="TableText"/>
              <w:ind w:left="2288"/>
              <w:spacing w:before="267" w:line="221" w:lineRule="auto"/>
              <w:rPr>
                <w:rFonts w:ascii="Times New Roman" w:hAnsi="Times New Roman" w:eastAsia="Times New Roman" w:cs="Times New Roman"/>
                <w:sz w:val="20"/>
                <w:szCs w:val="20"/>
              </w:rPr>
            </w:pPr>
            <w:r>
              <w:rPr>
                <w:sz w:val="20"/>
                <w:szCs w:val="20"/>
                <w:b/>
                <w:bCs/>
                <w:spacing w:val="6"/>
              </w:rPr>
              <w:t>表</w:t>
            </w:r>
            <w:r>
              <w:rPr>
                <w:sz w:val="20"/>
                <w:szCs w:val="20"/>
                <w:spacing w:val="-42"/>
              </w:rPr>
              <w:t xml:space="preserve"> </w:t>
            </w:r>
            <w:r>
              <w:rPr>
                <w:rFonts w:ascii="Times New Roman" w:hAnsi="Times New Roman" w:eastAsia="Times New Roman" w:cs="Times New Roman"/>
                <w:sz w:val="20"/>
                <w:szCs w:val="20"/>
                <w:b/>
                <w:bCs/>
                <w:spacing w:val="6"/>
              </w:rPr>
              <w:t>3.3-5      </w:t>
            </w:r>
            <w:r>
              <w:rPr>
                <w:sz w:val="20"/>
                <w:szCs w:val="20"/>
                <w:b/>
                <w:bCs/>
                <w:spacing w:val="6"/>
              </w:rPr>
              <w:t>污水排放执行标准</w:t>
            </w:r>
            <w:r>
              <w:rPr>
                <w:sz w:val="20"/>
                <w:szCs w:val="20"/>
                <w:spacing w:val="6"/>
              </w:rPr>
              <w:t xml:space="preserve"> </w:t>
            </w:r>
            <w:r>
              <w:rPr>
                <w:sz w:val="20"/>
                <w:szCs w:val="20"/>
                <w:spacing w:val="5"/>
              </w:rPr>
              <w:t xml:space="preserve">  </w:t>
            </w:r>
            <w:r>
              <w:rPr>
                <w:sz w:val="20"/>
                <w:szCs w:val="20"/>
                <w:b/>
                <w:bCs/>
                <w:spacing w:val="5"/>
              </w:rPr>
              <w:t>单位：</w:t>
            </w:r>
            <w:r>
              <w:rPr>
                <w:rFonts w:ascii="Times New Roman" w:hAnsi="Times New Roman" w:eastAsia="Times New Roman" w:cs="Times New Roman"/>
                <w:sz w:val="20"/>
                <w:szCs w:val="20"/>
                <w:b/>
                <w:bCs/>
              </w:rPr>
              <w:t>mg</w:t>
            </w:r>
            <w:r>
              <w:rPr>
                <w:rFonts w:ascii="Times New Roman" w:hAnsi="Times New Roman" w:eastAsia="Times New Roman" w:cs="Times New Roman"/>
                <w:sz w:val="20"/>
                <w:szCs w:val="20"/>
                <w:b/>
                <w:bCs/>
                <w:spacing w:val="5"/>
              </w:rPr>
              <w:t>/L</w:t>
            </w:r>
          </w:p>
          <w:p>
            <w:pPr>
              <w:spacing w:line="17" w:lineRule="auto"/>
              <w:rPr>
                <w:rFonts w:ascii="Arial"/>
                <w:sz w:val="2"/>
              </w:rPr>
            </w:pPr>
            <w:r>
              <w:rPr>
                <w:rFonts w:ascii="Arial"/>
                <w:sz w:val="2"/>
              </w:rPr>
            </w:r>
          </w:p>
          <w:tbl>
            <w:tblPr>
              <w:tblStyle w:val="TableNormal"/>
              <w:tblW w:w="8479" w:type="dxa"/>
              <w:tblInd w:w="106"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463"/>
              <w:gridCol w:w="1560"/>
              <w:gridCol w:w="902"/>
              <w:gridCol w:w="916"/>
              <w:gridCol w:w="718"/>
              <w:gridCol w:w="920"/>
            </w:tblGrid>
            <w:tr>
              <w:trPr>
                <w:trHeight w:val="414" w:hRule="atLeast"/>
              </w:trPr>
              <w:tc>
                <w:tcPr>
                  <w:tcW w:w="3463" w:type="dxa"/>
                  <w:vAlign w:val="top"/>
                </w:tcPr>
                <w:p>
                  <w:pPr>
                    <w:pStyle w:val="TableText"/>
                    <w:ind w:left="1420"/>
                    <w:spacing w:before="116" w:line="228" w:lineRule="auto"/>
                    <w:rPr>
                      <w:sz w:val="20"/>
                      <w:szCs w:val="20"/>
                    </w:rPr>
                  </w:pPr>
                  <w:r>
                    <w:rPr>
                      <w:sz w:val="20"/>
                      <w:szCs w:val="20"/>
                      <w:spacing w:val="6"/>
                    </w:rPr>
                    <w:t>污染物</w:t>
                  </w:r>
                </w:p>
              </w:tc>
              <w:tc>
                <w:tcPr>
                  <w:tcW w:w="1560" w:type="dxa"/>
                  <w:vAlign w:val="top"/>
                </w:tcPr>
                <w:p>
                  <w:pPr>
                    <w:pStyle w:val="TableText"/>
                    <w:ind w:left="119"/>
                    <w:spacing w:before="116" w:line="221" w:lineRule="auto"/>
                    <w:rPr>
                      <w:sz w:val="20"/>
                      <w:szCs w:val="20"/>
                    </w:rPr>
                  </w:pPr>
                  <w:r>
                    <w:rPr>
                      <w:rFonts w:ascii="Times New Roman" w:hAnsi="Times New Roman" w:eastAsia="Times New Roman" w:cs="Times New Roman"/>
                      <w:sz w:val="20"/>
                      <w:szCs w:val="20"/>
                    </w:rPr>
                    <w:t>pH</w:t>
                  </w:r>
                  <w:r>
                    <w:rPr>
                      <w:sz w:val="20"/>
                      <w:szCs w:val="20"/>
                      <w:spacing w:val="10"/>
                    </w:rPr>
                    <w:t>（无量纲）</w:t>
                  </w:r>
                </w:p>
              </w:tc>
              <w:tc>
                <w:tcPr>
                  <w:tcW w:w="902" w:type="dxa"/>
                  <w:vAlign w:val="top"/>
                </w:tcPr>
                <w:p>
                  <w:pPr>
                    <w:ind w:left="230"/>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COD</w:t>
                  </w:r>
                </w:p>
              </w:tc>
              <w:tc>
                <w:tcPr>
                  <w:tcW w:w="916" w:type="dxa"/>
                  <w:vAlign w:val="top"/>
                </w:tcPr>
                <w:p>
                  <w:pPr>
                    <w:ind w:left="200"/>
                    <w:spacing w:before="152"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5"/>
                    </w:rPr>
                    <w:t>BOD</w:t>
                  </w:r>
                  <w:r>
                    <w:rPr>
                      <w:rFonts w:ascii="Times New Roman" w:hAnsi="Times New Roman" w:eastAsia="Times New Roman" w:cs="Times New Roman"/>
                      <w:sz w:val="13"/>
                      <w:szCs w:val="13"/>
                      <w:spacing w:val="5"/>
                      <w:position w:val="-1"/>
                    </w:rPr>
                    <w:t>5</w:t>
                  </w:r>
                </w:p>
              </w:tc>
              <w:tc>
                <w:tcPr>
                  <w:tcW w:w="718" w:type="dxa"/>
                  <w:vAlign w:val="top"/>
                </w:tcPr>
                <w:p>
                  <w:pPr>
                    <w:ind w:left="251"/>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SS</w:t>
                  </w:r>
                </w:p>
              </w:tc>
              <w:tc>
                <w:tcPr>
                  <w:tcW w:w="920" w:type="dxa"/>
                  <w:vAlign w:val="top"/>
                  <w:tcBorders>
                    <w:right w:val="single" w:color="000000" w:sz="2" w:space="0"/>
                  </w:tcBorders>
                </w:tcPr>
                <w:p>
                  <w:pPr>
                    <w:ind w:left="156"/>
                    <w:spacing w:before="154" w:line="20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z w:val="13"/>
                      <w:szCs w:val="13"/>
                      <w:spacing w:val="9"/>
                    </w:rPr>
                    <w:t>3</w:t>
                  </w:r>
                  <w:r>
                    <w:rPr>
                      <w:rFonts w:ascii="Times New Roman" w:hAnsi="Times New Roman" w:eastAsia="Times New Roman" w:cs="Times New Roman"/>
                      <w:sz w:val="20"/>
                      <w:szCs w:val="20"/>
                      <w:spacing w:val="9"/>
                    </w:rPr>
                    <w:t>-N</w:t>
                  </w:r>
                </w:p>
              </w:tc>
            </w:tr>
            <w:tr>
              <w:trPr>
                <w:trHeight w:val="301" w:hRule="atLeast"/>
              </w:trPr>
              <w:tc>
                <w:tcPr>
                  <w:tcW w:w="3463" w:type="dxa"/>
                  <w:vAlign w:val="top"/>
                  <w:tcBorders>
                    <w:bottom w:val="single" w:color="000000" w:sz="2" w:space="0"/>
                  </w:tcBorders>
                </w:tcPr>
                <w:p>
                  <w:pPr>
                    <w:pStyle w:val="TableText"/>
                    <w:ind w:left="270"/>
                    <w:spacing w:before="59" w:line="214" w:lineRule="auto"/>
                    <w:rPr>
                      <w:sz w:val="20"/>
                      <w:szCs w:val="20"/>
                    </w:rPr>
                  </w:pPr>
                  <w:r>
                    <w:rPr>
                      <w:sz w:val="20"/>
                      <w:szCs w:val="20"/>
                      <w:spacing w:val="8"/>
                    </w:rPr>
                    <w:t>《污水综合排放标准》三级标准</w:t>
                  </w:r>
                </w:p>
              </w:tc>
              <w:tc>
                <w:tcPr>
                  <w:tcW w:w="1560" w:type="dxa"/>
                  <w:vAlign w:val="top"/>
                  <w:tcBorders>
                    <w:bottom w:val="single" w:color="000000" w:sz="2" w:space="0"/>
                  </w:tcBorders>
                </w:tcPr>
                <w:p>
                  <w:pPr>
                    <w:pStyle w:val="TableText"/>
                    <w:ind w:left="572"/>
                    <w:spacing w:before="59" w:line="21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w:t>
                  </w:r>
                  <w:r>
                    <w:rPr>
                      <w:sz w:val="20"/>
                      <w:szCs w:val="20"/>
                      <w:spacing w:val="3"/>
                    </w:rPr>
                    <w:t>～</w:t>
                  </w:r>
                  <w:r>
                    <w:rPr>
                      <w:rFonts w:ascii="Times New Roman" w:hAnsi="Times New Roman" w:eastAsia="Times New Roman" w:cs="Times New Roman"/>
                      <w:sz w:val="20"/>
                      <w:szCs w:val="20"/>
                      <w:spacing w:val="3"/>
                    </w:rPr>
                    <w:t>9</w:t>
                  </w:r>
                </w:p>
              </w:tc>
              <w:tc>
                <w:tcPr>
                  <w:tcW w:w="902" w:type="dxa"/>
                  <w:vAlign w:val="top"/>
                  <w:tcBorders>
                    <w:bottom w:val="single" w:color="000000" w:sz="2" w:space="0"/>
                  </w:tcBorders>
                </w:tcPr>
                <w:p>
                  <w:pPr>
                    <w:ind w:left="298"/>
                    <w:spacing w:before="9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500</w:t>
                  </w:r>
                </w:p>
              </w:tc>
              <w:tc>
                <w:tcPr>
                  <w:tcW w:w="916" w:type="dxa"/>
                  <w:vAlign w:val="top"/>
                  <w:tcBorders>
                    <w:bottom w:val="single" w:color="000000" w:sz="2" w:space="0"/>
                  </w:tcBorders>
                </w:tcPr>
                <w:p>
                  <w:pPr>
                    <w:ind w:left="304"/>
                    <w:spacing w:before="9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300</w:t>
                  </w:r>
                </w:p>
              </w:tc>
              <w:tc>
                <w:tcPr>
                  <w:tcW w:w="718" w:type="dxa"/>
                  <w:vAlign w:val="top"/>
                  <w:tcBorders>
                    <w:bottom w:val="single" w:color="000000" w:sz="2" w:space="0"/>
                  </w:tcBorders>
                </w:tcPr>
                <w:p>
                  <w:pPr>
                    <w:ind w:left="201"/>
                    <w:spacing w:before="9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w:t>
                  </w:r>
                </w:p>
              </w:tc>
              <w:tc>
                <w:tcPr>
                  <w:tcW w:w="920" w:type="dxa"/>
                  <w:vAlign w:val="top"/>
                  <w:tcBorders>
                    <w:bottom w:val="single" w:color="000000" w:sz="2" w:space="0"/>
                    <w:right w:val="single" w:color="000000" w:sz="2" w:space="0"/>
                  </w:tcBorders>
                </w:tcPr>
                <w:p>
                  <w:pPr>
                    <w:pStyle w:val="TableText"/>
                    <w:ind w:left="299"/>
                    <w:spacing w:before="44" w:line="233" w:lineRule="auto"/>
                    <w:rPr>
                      <w:sz w:val="10"/>
                      <w:szCs w:val="10"/>
                    </w:rPr>
                  </w:pPr>
                  <w:r>
                    <w:rPr>
                      <w:rFonts w:ascii="Times New Roman" w:hAnsi="Times New Roman" w:eastAsia="Times New Roman" w:cs="Times New Roman"/>
                      <w:sz w:val="20"/>
                      <w:szCs w:val="20"/>
                      <w:spacing w:val="4"/>
                      <w:position w:val="-2"/>
                    </w:rPr>
                    <w:t>45</w:t>
                  </w:r>
                  <w:r>
                    <w:rPr>
                      <w:sz w:val="10"/>
                      <w:szCs w:val="10"/>
                      <w:spacing w:val="4"/>
                      <w:position w:val="8"/>
                    </w:rPr>
                    <w:t>①</w:t>
                  </w:r>
                </w:p>
              </w:tc>
            </w:tr>
            <w:tr>
              <w:trPr>
                <w:trHeight w:val="604" w:hRule="atLeast"/>
              </w:trPr>
              <w:tc>
                <w:tcPr>
                  <w:tcW w:w="3463" w:type="dxa"/>
                  <w:vAlign w:val="top"/>
                  <w:tcBorders>
                    <w:top w:val="single" w:color="000000" w:sz="2" w:space="0"/>
                  </w:tcBorders>
                </w:tcPr>
                <w:p>
                  <w:pPr>
                    <w:pStyle w:val="TableText"/>
                    <w:ind w:left="384" w:right="52" w:hanging="316"/>
                    <w:spacing w:before="65" w:line="244" w:lineRule="auto"/>
                    <w:rPr>
                      <w:sz w:val="20"/>
                      <w:szCs w:val="20"/>
                    </w:rPr>
                  </w:pPr>
                  <w:r>
                    <w:rPr>
                      <w:sz w:val="20"/>
                      <w:szCs w:val="20"/>
                      <w:spacing w:val="8"/>
                    </w:rPr>
                    <w:t>《城镇污水处理厂污染物排放标准》</w:t>
                  </w:r>
                  <w:r>
                    <w:rPr>
                      <w:sz w:val="20"/>
                      <w:szCs w:val="20"/>
                      <w:spacing w:val="2"/>
                    </w:rPr>
                    <w:t xml:space="preserve"> </w:t>
                  </w:r>
                  <w:r>
                    <w:rPr>
                      <w:sz w:val="20"/>
                      <w:szCs w:val="20"/>
                      <w:spacing w:val="6"/>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18918-2002</w:t>
                  </w:r>
                  <w:r>
                    <w:rPr>
                      <w:sz w:val="20"/>
                      <w:szCs w:val="20"/>
                      <w:spacing w:val="6"/>
                    </w:rPr>
                    <w:t>）一级</w:t>
                  </w:r>
                  <w:r>
                    <w:rPr>
                      <w:rFonts w:ascii="Times New Roman" w:hAnsi="Times New Roman" w:eastAsia="Times New Roman" w:cs="Times New Roman"/>
                      <w:sz w:val="20"/>
                      <w:szCs w:val="20"/>
                      <w:spacing w:val="6"/>
                    </w:rPr>
                    <w:t>A</w:t>
                  </w:r>
                  <w:r>
                    <w:rPr>
                      <w:sz w:val="20"/>
                      <w:szCs w:val="20"/>
                      <w:spacing w:val="6"/>
                    </w:rPr>
                    <w:t>标准</w:t>
                  </w:r>
                </w:p>
              </w:tc>
              <w:tc>
                <w:tcPr>
                  <w:tcW w:w="1560" w:type="dxa"/>
                  <w:vAlign w:val="top"/>
                  <w:tcBorders>
                    <w:top w:val="single" w:color="000000" w:sz="2" w:space="0"/>
                  </w:tcBorders>
                </w:tcPr>
                <w:p>
                  <w:pPr>
                    <w:pStyle w:val="TableText"/>
                    <w:ind w:left="572"/>
                    <w:spacing w:before="214" w:line="26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1"/>
                    </w:rPr>
                    <w:t>6</w:t>
                  </w:r>
                  <w:r>
                    <w:rPr>
                      <w:sz w:val="20"/>
                      <w:szCs w:val="20"/>
                      <w:spacing w:val="3"/>
                      <w:position w:val="1"/>
                    </w:rPr>
                    <w:t>～</w:t>
                  </w:r>
                  <w:r>
                    <w:rPr>
                      <w:rFonts w:ascii="Times New Roman" w:hAnsi="Times New Roman" w:eastAsia="Times New Roman" w:cs="Times New Roman"/>
                      <w:sz w:val="20"/>
                      <w:szCs w:val="20"/>
                      <w:spacing w:val="3"/>
                      <w:position w:val="1"/>
                    </w:rPr>
                    <w:t>9</w:t>
                  </w:r>
                </w:p>
              </w:tc>
              <w:tc>
                <w:tcPr>
                  <w:tcW w:w="902" w:type="dxa"/>
                  <w:vAlign w:val="top"/>
                  <w:tcBorders>
                    <w:top w:val="single" w:color="000000" w:sz="2" w:space="0"/>
                  </w:tcBorders>
                </w:tcPr>
                <w:p>
                  <w:pPr>
                    <w:ind w:left="350"/>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916" w:type="dxa"/>
                  <w:vAlign w:val="top"/>
                  <w:tcBorders>
                    <w:top w:val="single" w:color="000000" w:sz="2" w:space="0"/>
                  </w:tcBorders>
                </w:tcPr>
                <w:p>
                  <w:pPr>
                    <w:ind w:left="372"/>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718" w:type="dxa"/>
                  <w:vAlign w:val="top"/>
                  <w:tcBorders>
                    <w:top w:val="single" w:color="000000" w:sz="2" w:space="0"/>
                  </w:tcBorders>
                </w:tcPr>
                <w:p>
                  <w:pPr>
                    <w:ind w:left="275"/>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920" w:type="dxa"/>
                  <w:vAlign w:val="top"/>
                  <w:tcBorders>
                    <w:right w:val="single" w:color="000000" w:sz="2" w:space="0"/>
                    <w:top w:val="single" w:color="000000" w:sz="2" w:space="0"/>
                  </w:tcBorders>
                </w:tcPr>
                <w:p>
                  <w:pPr>
                    <w:pStyle w:val="TableText"/>
                    <w:ind w:left="150"/>
                    <w:spacing w:before="213"/>
                    <w:rPr>
                      <w:sz w:val="20"/>
                      <w:szCs w:val="20"/>
                    </w:rPr>
                  </w:pPr>
                  <w:r>
                    <w:rPr>
                      <w:rFonts w:ascii="Times New Roman" w:hAnsi="Times New Roman" w:eastAsia="Times New Roman" w:cs="Times New Roman"/>
                      <w:sz w:val="20"/>
                      <w:szCs w:val="20"/>
                      <w:spacing w:val="2"/>
                    </w:rPr>
                    <w:t>5</w:t>
                  </w:r>
                  <w:r>
                    <w:rPr>
                      <w:sz w:val="20"/>
                      <w:szCs w:val="20"/>
                      <w:spacing w:val="2"/>
                    </w:rPr>
                    <w:t>（</w:t>
                  </w:r>
                  <w:r>
                    <w:rPr>
                      <w:rFonts w:ascii="Times New Roman" w:hAnsi="Times New Roman" w:eastAsia="Times New Roman" w:cs="Times New Roman"/>
                      <w:sz w:val="20"/>
                      <w:szCs w:val="20"/>
                      <w:spacing w:val="2"/>
                    </w:rPr>
                    <w:t>8</w:t>
                  </w:r>
                  <w:r>
                    <w:rPr>
                      <w:sz w:val="20"/>
                      <w:szCs w:val="20"/>
                      <w:spacing w:val="2"/>
                    </w:rPr>
                    <w:t>）</w:t>
                  </w:r>
                </w:p>
              </w:tc>
            </w:tr>
            <w:tr>
              <w:trPr>
                <w:trHeight w:val="310" w:hRule="atLeast"/>
              </w:trPr>
              <w:tc>
                <w:tcPr>
                  <w:tcW w:w="8479" w:type="dxa"/>
                  <w:vAlign w:val="top"/>
                  <w:gridSpan w:val="6"/>
                  <w:tcBorders>
                    <w:right w:val="single" w:color="000000" w:sz="2" w:space="0"/>
                  </w:tcBorders>
                </w:tcPr>
                <w:p>
                  <w:pPr>
                    <w:pStyle w:val="TableText"/>
                    <w:ind w:left="63"/>
                    <w:spacing w:before="66" w:line="216" w:lineRule="auto"/>
                    <w:rPr>
                      <w:sz w:val="20"/>
                      <w:szCs w:val="20"/>
                    </w:rPr>
                  </w:pPr>
                  <w:r>
                    <w:rPr>
                      <w:sz w:val="20"/>
                      <w:szCs w:val="20"/>
                      <w:b/>
                      <w:bCs/>
                      <w:spacing w:val="8"/>
                    </w:rPr>
                    <w:t>注：</w:t>
                  </w:r>
                  <w:r>
                    <w:rPr>
                      <w:sz w:val="20"/>
                      <w:szCs w:val="20"/>
                      <w:spacing w:val="8"/>
                    </w:rPr>
                    <w:t>①</w:t>
                  </w:r>
                  <w:r>
                    <w:rPr>
                      <w:rFonts w:ascii="Times New Roman" w:hAnsi="Times New Roman" w:eastAsia="Times New Roman" w:cs="Times New Roman"/>
                      <w:sz w:val="20"/>
                      <w:szCs w:val="20"/>
                    </w:rPr>
                    <w:t>NH</w:t>
                  </w:r>
                  <w:r>
                    <w:rPr>
                      <w:rFonts w:ascii="Times New Roman" w:hAnsi="Times New Roman" w:eastAsia="Times New Roman" w:cs="Times New Roman"/>
                      <w:sz w:val="13"/>
                      <w:szCs w:val="13"/>
                      <w:spacing w:val="8"/>
                    </w:rPr>
                    <w:t>3</w:t>
                  </w:r>
                  <w:r>
                    <w:rPr>
                      <w:rFonts w:ascii="Times New Roman" w:hAnsi="Times New Roman" w:eastAsia="Times New Roman" w:cs="Times New Roman"/>
                      <w:sz w:val="20"/>
                      <w:szCs w:val="20"/>
                      <w:spacing w:val="8"/>
                    </w:rPr>
                    <w:t>-N</w:t>
                  </w:r>
                  <w:r>
                    <w:rPr>
                      <w:sz w:val="20"/>
                      <w:szCs w:val="20"/>
                      <w:spacing w:val="8"/>
                    </w:rPr>
                    <w:t>参照执行《污水排入城市下水道水质标准》（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31962-2015</w:t>
                  </w:r>
                  <w:r>
                    <w:rPr>
                      <w:sz w:val="20"/>
                      <w:szCs w:val="20"/>
                      <w:spacing w:val="8"/>
                    </w:rPr>
                    <w:t>）</w:t>
                  </w:r>
                  <w:r>
                    <w:rPr>
                      <w:rFonts w:ascii="Times New Roman" w:hAnsi="Times New Roman" w:eastAsia="Times New Roman" w:cs="Times New Roman"/>
                      <w:sz w:val="20"/>
                      <w:szCs w:val="20"/>
                      <w:spacing w:val="8"/>
                    </w:rPr>
                    <w:t>B</w:t>
                  </w:r>
                  <w:r>
                    <w:rPr>
                      <w:sz w:val="20"/>
                      <w:szCs w:val="20"/>
                      <w:spacing w:val="8"/>
                    </w:rPr>
                    <w:t>级</w:t>
                  </w:r>
                  <w:r>
                    <w:rPr>
                      <w:sz w:val="20"/>
                      <w:szCs w:val="20"/>
                      <w:spacing w:val="7"/>
                    </w:rPr>
                    <w:t>标准；</w:t>
                  </w:r>
                </w:p>
              </w:tc>
            </w:tr>
          </w:tbl>
          <w:p>
            <w:pPr>
              <w:spacing w:line="368" w:lineRule="auto"/>
              <w:rPr>
                <w:rFonts w:ascii="Arial"/>
                <w:sz w:val="21"/>
              </w:rPr>
            </w:pPr>
            <w:r/>
          </w:p>
          <w:p>
            <w:pPr>
              <w:pStyle w:val="TableText"/>
              <w:ind w:left="103"/>
              <w:spacing w:before="78" w:line="220" w:lineRule="auto"/>
              <w:rPr/>
            </w:pPr>
            <w:r>
              <w:rPr>
                <w:rFonts w:ascii="Times New Roman" w:hAnsi="Times New Roman" w:eastAsia="Times New Roman" w:cs="Times New Roman"/>
                <w:b/>
                <w:bCs/>
                <w:spacing w:val="-5"/>
              </w:rPr>
              <w:t>3.3.2</w:t>
            </w:r>
            <w:r>
              <w:rPr>
                <w:rFonts w:ascii="Times New Roman" w:hAnsi="Times New Roman" w:eastAsia="Times New Roman" w:cs="Times New Roman"/>
                <w:b/>
                <w:bCs/>
                <w:spacing w:val="25"/>
              </w:rPr>
              <w:t xml:space="preserve"> </w:t>
            </w:r>
            <w:r>
              <w:rPr>
                <w:b/>
                <w:bCs/>
                <w:spacing w:val="-5"/>
              </w:rPr>
              <w:t>噪声</w:t>
            </w:r>
          </w:p>
          <w:p>
            <w:pPr>
              <w:pStyle w:val="TableText"/>
              <w:ind w:left="108" w:right="103" w:firstLine="487"/>
              <w:spacing w:before="181" w:line="347" w:lineRule="auto"/>
              <w:rPr/>
            </w:pPr>
            <w:r>
              <w:rPr>
                <w:spacing w:val="-2"/>
              </w:rPr>
              <w:t>营运期厂界噪声执行《工业企业厂界环境噪声排放</w:t>
            </w:r>
            <w:r>
              <w:rPr>
                <w:spacing w:val="-3"/>
              </w:rPr>
              <w:t>标准》（</w:t>
            </w:r>
            <w:r>
              <w:rPr>
                <w:rFonts w:ascii="Times New Roman" w:hAnsi="Times New Roman" w:eastAsia="Times New Roman" w:cs="Times New Roman"/>
                <w:spacing w:val="-3"/>
              </w:rPr>
              <w:t>GB12348-2008</w:t>
            </w:r>
            <w:r>
              <w:rPr>
                <w:spacing w:val="-3"/>
              </w:rPr>
              <w:t>）</w:t>
            </w:r>
            <w:r>
              <w:rPr>
                <w:rFonts w:ascii="Times New Roman" w:hAnsi="Times New Roman" w:eastAsia="Times New Roman" w:cs="Times New Roman"/>
                <w:spacing w:val="-3"/>
              </w:rPr>
              <w:t>3</w:t>
            </w:r>
            <w:r>
              <w:rPr>
                <w:rFonts w:ascii="Times New Roman" w:hAnsi="Times New Roman" w:eastAsia="Times New Roman" w:cs="Times New Roman"/>
              </w:rPr>
              <w:t xml:space="preserve"> </w:t>
            </w:r>
            <w:r>
              <w:rPr>
                <w:spacing w:val="-2"/>
              </w:rPr>
              <w:t>类标准限值要求。标准值见表</w:t>
            </w:r>
            <w:r>
              <w:rPr>
                <w:spacing w:val="-34"/>
              </w:rPr>
              <w:t xml:space="preserve"> </w:t>
            </w:r>
            <w:r>
              <w:rPr>
                <w:rFonts w:ascii="Times New Roman" w:hAnsi="Times New Roman" w:eastAsia="Times New Roman" w:cs="Times New Roman"/>
                <w:spacing w:val="-2"/>
              </w:rPr>
              <w:t>3.3-6</w:t>
            </w:r>
            <w:r>
              <w:rPr>
                <w:spacing w:val="-2"/>
              </w:rPr>
              <w:t>。</w:t>
            </w:r>
          </w:p>
          <w:p>
            <w:pPr>
              <w:pStyle w:val="TableText"/>
              <w:ind w:left="1462"/>
              <w:spacing w:before="27" w:line="221" w:lineRule="auto"/>
              <w:rPr>
                <w:rFonts w:ascii="Times New Roman" w:hAnsi="Times New Roman" w:eastAsia="Times New Roman" w:cs="Times New Roman"/>
                <w:sz w:val="20"/>
                <w:szCs w:val="20"/>
              </w:rPr>
            </w:pPr>
            <w:r>
              <w:rPr>
                <w:sz w:val="20"/>
                <w:szCs w:val="20"/>
                <w:b/>
                <w:bCs/>
                <w:spacing w:val="6"/>
              </w:rPr>
              <w:t>表</w:t>
            </w:r>
            <w:r>
              <w:rPr>
                <w:sz w:val="20"/>
                <w:szCs w:val="20"/>
                <w:spacing w:val="-27"/>
              </w:rPr>
              <w:t xml:space="preserve"> </w:t>
            </w:r>
            <w:r>
              <w:rPr>
                <w:rFonts w:ascii="Times New Roman" w:hAnsi="Times New Roman" w:eastAsia="Times New Roman" w:cs="Times New Roman"/>
                <w:sz w:val="20"/>
                <w:szCs w:val="20"/>
                <w:b/>
                <w:bCs/>
                <w:spacing w:val="6"/>
              </w:rPr>
              <w:t>3.3-6      </w:t>
            </w:r>
            <w:r>
              <w:rPr>
                <w:sz w:val="20"/>
                <w:szCs w:val="20"/>
                <w:b/>
                <w:bCs/>
                <w:spacing w:val="6"/>
              </w:rPr>
              <w:t>《工业企业厂界环境噪声排放标准》</w:t>
            </w:r>
            <w:r>
              <w:rPr>
                <w:sz w:val="20"/>
                <w:szCs w:val="20"/>
                <w:spacing w:val="6"/>
              </w:rPr>
              <w:t xml:space="preserve">   </w:t>
            </w:r>
            <w:r>
              <w:rPr>
                <w:sz w:val="20"/>
                <w:szCs w:val="20"/>
                <w:b/>
                <w:bCs/>
                <w:spacing w:val="6"/>
              </w:rPr>
              <w:t>单位：</w:t>
            </w:r>
            <w:r>
              <w:rPr>
                <w:rFonts w:ascii="Times New Roman" w:hAnsi="Times New Roman" w:eastAsia="Times New Roman" w:cs="Times New Roman"/>
                <w:sz w:val="20"/>
                <w:szCs w:val="20"/>
                <w:b/>
                <w:bCs/>
              </w:rPr>
              <w:t>dB</w:t>
            </w:r>
            <w:r>
              <w:rPr>
                <w:rFonts w:ascii="Times New Roman" w:hAnsi="Times New Roman" w:eastAsia="Times New Roman" w:cs="Times New Roman"/>
                <w:sz w:val="20"/>
                <w:szCs w:val="20"/>
                <w:b/>
                <w:bCs/>
                <w:spacing w:val="6"/>
              </w:rPr>
              <w:t>(A)</w:t>
            </w:r>
          </w:p>
          <w:p>
            <w:pPr>
              <w:spacing w:line="32" w:lineRule="auto"/>
              <w:rPr>
                <w:rFonts w:ascii="Arial"/>
                <w:sz w:val="2"/>
              </w:rPr>
            </w:pPr>
            <w:r>
              <w:rPr>
                <w:rFonts w:ascii="Arial"/>
                <w:sz w:val="2"/>
              </w:rPr>
            </w:r>
          </w:p>
          <w:tbl>
            <w:tblPr>
              <w:tblStyle w:val="TableNormal"/>
              <w:tblW w:w="8482" w:type="dxa"/>
              <w:tblInd w:w="10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35"/>
              <w:gridCol w:w="3559"/>
              <w:gridCol w:w="2988"/>
            </w:tblGrid>
            <w:tr>
              <w:trPr>
                <w:trHeight w:val="369" w:hRule="atLeast"/>
              </w:trPr>
              <w:tc>
                <w:tcPr>
                  <w:tcW w:w="1935" w:type="dxa"/>
                  <w:vAlign w:val="top"/>
                  <w:vMerge w:val="restart"/>
                  <w:tcBorders>
                    <w:bottom w:val="nil"/>
                  </w:tcBorders>
                </w:tcPr>
                <w:p>
                  <w:pPr>
                    <w:pStyle w:val="TableText"/>
                    <w:ind w:left="761"/>
                    <w:spacing w:before="299" w:line="228" w:lineRule="auto"/>
                    <w:rPr>
                      <w:sz w:val="20"/>
                      <w:szCs w:val="20"/>
                    </w:rPr>
                  </w:pPr>
                  <w:r>
                    <w:rPr>
                      <w:sz w:val="20"/>
                      <w:szCs w:val="20"/>
                      <w:spacing w:val="4"/>
                    </w:rPr>
                    <w:t>类别</w:t>
                  </w:r>
                </w:p>
              </w:tc>
              <w:tc>
                <w:tcPr>
                  <w:tcW w:w="6547" w:type="dxa"/>
                  <w:vAlign w:val="top"/>
                  <w:gridSpan w:val="2"/>
                </w:tcPr>
                <w:p>
                  <w:pPr>
                    <w:pStyle w:val="TableText"/>
                    <w:ind w:left="2474"/>
                    <w:spacing w:before="112" w:line="221" w:lineRule="auto"/>
                    <w:rPr>
                      <w:rFonts w:ascii="Times New Roman" w:hAnsi="Times New Roman" w:eastAsia="Times New Roman" w:cs="Times New Roman"/>
                      <w:sz w:val="20"/>
                      <w:szCs w:val="20"/>
                    </w:rPr>
                  </w:pPr>
                  <w:r>
                    <w:rPr>
                      <w:sz w:val="20"/>
                      <w:szCs w:val="20"/>
                      <w:spacing w:val="8"/>
                    </w:rPr>
                    <w:t>标准值</w:t>
                  </w:r>
                  <w:r>
                    <w:rPr>
                      <w:sz w:val="20"/>
                      <w:szCs w:val="20"/>
                      <w:spacing w:val="-40"/>
                    </w:rPr>
                    <w:t xml:space="preserve"> </w:t>
                  </w:r>
                  <w:r>
                    <w:rPr>
                      <w:rFonts w:ascii="Times New Roman" w:hAnsi="Times New Roman" w:eastAsia="Times New Roman" w:cs="Times New Roman"/>
                      <w:sz w:val="20"/>
                      <w:szCs w:val="20"/>
                    </w:rPr>
                    <w:t>Leg</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rPr>
                    <w:t>dB</w:t>
                  </w:r>
                  <w:r>
                    <w:rPr>
                      <w:rFonts w:ascii="Times New Roman" w:hAnsi="Times New Roman" w:eastAsia="Times New Roman" w:cs="Times New Roman"/>
                      <w:sz w:val="20"/>
                      <w:szCs w:val="20"/>
                      <w:spacing w:val="8"/>
                    </w:rPr>
                    <w:t>(A)</w:t>
                  </w:r>
                </w:p>
              </w:tc>
            </w:tr>
            <w:tr>
              <w:trPr>
                <w:trHeight w:val="361" w:hRule="atLeast"/>
              </w:trPr>
              <w:tc>
                <w:tcPr>
                  <w:tcW w:w="1935" w:type="dxa"/>
                  <w:vAlign w:val="top"/>
                  <w:vMerge w:val="continue"/>
                  <w:tcBorders>
                    <w:top w:val="nil"/>
                  </w:tcBorders>
                </w:tcPr>
                <w:p>
                  <w:pPr>
                    <w:rPr>
                      <w:rFonts w:ascii="Arial"/>
                      <w:sz w:val="21"/>
                    </w:rPr>
                  </w:pPr>
                  <w:r/>
                </w:p>
              </w:tc>
              <w:tc>
                <w:tcPr>
                  <w:tcW w:w="3559" w:type="dxa"/>
                  <w:vAlign w:val="top"/>
                </w:tcPr>
                <w:p>
                  <w:pPr>
                    <w:pStyle w:val="TableText"/>
                    <w:ind w:left="1570"/>
                    <w:spacing w:before="108" w:line="224" w:lineRule="auto"/>
                    <w:rPr>
                      <w:sz w:val="20"/>
                      <w:szCs w:val="20"/>
                    </w:rPr>
                  </w:pPr>
                  <w:r>
                    <w:rPr>
                      <w:sz w:val="20"/>
                      <w:szCs w:val="20"/>
                      <w:spacing w:val="5"/>
                    </w:rPr>
                    <w:t>昼间</w:t>
                  </w:r>
                </w:p>
              </w:tc>
              <w:tc>
                <w:tcPr>
                  <w:tcW w:w="2988" w:type="dxa"/>
                  <w:vAlign w:val="top"/>
                </w:tcPr>
                <w:p>
                  <w:pPr>
                    <w:pStyle w:val="TableText"/>
                    <w:ind w:left="1289"/>
                    <w:spacing w:before="108" w:line="224" w:lineRule="auto"/>
                    <w:rPr>
                      <w:sz w:val="20"/>
                      <w:szCs w:val="20"/>
                    </w:rPr>
                  </w:pPr>
                  <w:r>
                    <w:rPr>
                      <w:sz w:val="20"/>
                      <w:szCs w:val="20"/>
                      <w:spacing w:val="3"/>
                    </w:rPr>
                    <w:t>夜间</w:t>
                  </w:r>
                </w:p>
              </w:tc>
            </w:tr>
            <w:tr>
              <w:trPr>
                <w:trHeight w:val="369" w:hRule="atLeast"/>
              </w:trPr>
              <w:tc>
                <w:tcPr>
                  <w:tcW w:w="1935" w:type="dxa"/>
                  <w:vAlign w:val="top"/>
                </w:tcPr>
                <w:p>
                  <w:pPr>
                    <w:pStyle w:val="TableText"/>
                    <w:ind w:left="785"/>
                    <w:spacing w:before="110" w:line="228" w:lineRule="auto"/>
                    <w:rPr>
                      <w:sz w:val="20"/>
                      <w:szCs w:val="20"/>
                    </w:rPr>
                  </w:pPr>
                  <w:r>
                    <w:rPr>
                      <w:rFonts w:ascii="Times New Roman" w:hAnsi="Times New Roman" w:eastAsia="Times New Roman" w:cs="Times New Roman"/>
                      <w:sz w:val="20"/>
                      <w:szCs w:val="20"/>
                      <w:spacing w:val="-2"/>
                    </w:rPr>
                    <w:t>3</w:t>
                  </w:r>
                  <w:r>
                    <w:rPr>
                      <w:rFonts w:ascii="Times New Roman" w:hAnsi="Times New Roman" w:eastAsia="Times New Roman" w:cs="Times New Roman"/>
                      <w:sz w:val="20"/>
                      <w:szCs w:val="20"/>
                      <w:spacing w:val="12"/>
                    </w:rPr>
                    <w:t xml:space="preserve"> </w:t>
                  </w:r>
                  <w:r>
                    <w:rPr>
                      <w:sz w:val="20"/>
                      <w:szCs w:val="20"/>
                      <w:spacing w:val="-2"/>
                    </w:rPr>
                    <w:t>类</w:t>
                  </w:r>
                </w:p>
              </w:tc>
              <w:tc>
                <w:tcPr>
                  <w:tcW w:w="3559" w:type="dxa"/>
                  <w:vAlign w:val="top"/>
                </w:tcPr>
                <w:p>
                  <w:pPr>
                    <w:ind w:left="1678"/>
                    <w:spacing w:before="1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c>
                <w:tcPr>
                  <w:tcW w:w="2988" w:type="dxa"/>
                  <w:vAlign w:val="top"/>
                </w:tcPr>
                <w:p>
                  <w:pPr>
                    <w:ind w:left="1393"/>
                    <w:spacing w:before="15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r>
          </w:tbl>
          <w:p>
            <w:pPr>
              <w:spacing w:line="369" w:lineRule="auto"/>
              <w:rPr>
                <w:rFonts w:ascii="Arial"/>
                <w:sz w:val="21"/>
              </w:rPr>
            </w:pPr>
            <w:r/>
          </w:p>
          <w:p>
            <w:pPr>
              <w:pStyle w:val="TableText"/>
              <w:ind w:left="103"/>
              <w:spacing w:before="78" w:line="220" w:lineRule="auto"/>
              <w:rPr/>
            </w:pPr>
            <w:r>
              <w:rPr>
                <w:rFonts w:ascii="Times New Roman" w:hAnsi="Times New Roman" w:eastAsia="Times New Roman" w:cs="Times New Roman"/>
                <w:b/>
                <w:bCs/>
                <w:spacing w:val="-5"/>
              </w:rPr>
              <w:t>3.2.3</w:t>
            </w:r>
            <w:r>
              <w:rPr>
                <w:rFonts w:ascii="Times New Roman" w:hAnsi="Times New Roman" w:eastAsia="Times New Roman" w:cs="Times New Roman"/>
                <w:b/>
                <w:bCs/>
                <w:spacing w:val="32"/>
              </w:rPr>
              <w:t xml:space="preserve"> </w:t>
            </w:r>
            <w:r>
              <w:rPr>
                <w:b/>
                <w:bCs/>
                <w:spacing w:val="-5"/>
              </w:rPr>
              <w:t>固体废物</w:t>
            </w:r>
          </w:p>
          <w:p>
            <w:pPr>
              <w:pStyle w:val="TableText"/>
              <w:ind w:left="106" w:right="4" w:firstLine="481"/>
              <w:spacing w:before="180" w:line="354" w:lineRule="auto"/>
              <w:jc w:val="both"/>
              <w:rPr/>
            </w:pPr>
            <w:r>
              <w:rPr/>
              <w:t>根据《一般工业固体废物贮存和填埋污染控制标准》（</w:t>
            </w:r>
            <w:r>
              <w:rPr>
                <w:rFonts w:ascii="Times New Roman" w:hAnsi="Times New Roman" w:eastAsia="Times New Roman" w:cs="Times New Roman"/>
              </w:rPr>
              <w:t>GB18599-2020</w:t>
            </w:r>
            <w:r>
              <w:rPr>
                <w:spacing w:val="14"/>
              </w:rPr>
              <w:t>）：</w:t>
            </w:r>
            <w:r>
              <w:rPr/>
              <w:t>采</w:t>
            </w:r>
            <w:r>
              <w:rPr>
                <w:spacing w:val="1"/>
              </w:rPr>
              <w:t xml:space="preserve"> </w:t>
            </w:r>
            <w:r>
              <w:rPr>
                <w:spacing w:val="-2"/>
              </w:rPr>
              <w:t>用库房、包装工具（罐、桶、包装袋等）贮存一般工业固体废物过程的污染控制，</w:t>
            </w:r>
            <w:r>
              <w:rPr>
                <w:spacing w:val="16"/>
              </w:rPr>
              <w:t xml:space="preserve"> </w:t>
            </w:r>
            <w:r>
              <w:rPr>
                <w:spacing w:val="-2"/>
              </w:rPr>
              <w:t>不适用本标准，其贮存过程应满足相应防渗漏、防雨淋、防扬尘等环境保护要求；</w:t>
            </w:r>
            <w:r>
              <w:rPr>
                <w:spacing w:val="16"/>
              </w:rPr>
              <w:t xml:space="preserve"> </w:t>
            </w:r>
            <w:r>
              <w:rPr>
                <w:spacing w:val="-13"/>
              </w:rPr>
              <w:t>危险废物按《国家危险废物名录》《危险废物贮存污染物控</w:t>
            </w:r>
            <w:r>
              <w:rPr>
                <w:spacing w:val="-14"/>
              </w:rPr>
              <w:t>制标准》（</w:t>
            </w:r>
            <w:r>
              <w:rPr>
                <w:rFonts w:ascii="Times New Roman" w:hAnsi="Times New Roman" w:eastAsia="Times New Roman" w:cs="Times New Roman"/>
                <w:spacing w:val="-14"/>
              </w:rPr>
              <w:t>GB18597-2023</w:t>
            </w:r>
            <w:r>
              <w:rPr>
                <w:spacing w:val="-14"/>
              </w:rPr>
              <w:t>）</w:t>
            </w:r>
            <w:r>
              <w:rPr/>
              <w:t xml:space="preserve"> </w:t>
            </w:r>
            <w:r>
              <w:rPr>
                <w:spacing w:val="-1"/>
              </w:rPr>
              <w:t>进行识别、贮存和管理。</w:t>
            </w:r>
          </w:p>
        </w:tc>
      </w:tr>
      <w:tr>
        <w:trPr>
          <w:trHeight w:val="3846" w:hRule="atLeast"/>
        </w:trPr>
        <w:tc>
          <w:tcPr>
            <w:tcW w:w="359" w:type="dxa"/>
            <w:vAlign w:val="top"/>
            <w:textDirection w:val="tbRlV"/>
            <w:tcBorders>
              <w:right w:val="single" w:color="000000" w:sz="2" w:space="0"/>
              <w:top w:val="single" w:color="000000" w:sz="2" w:space="0"/>
            </w:tcBorders>
          </w:tcPr>
          <w:p>
            <w:pPr>
              <w:pStyle w:val="TableText"/>
              <w:ind w:left="1027"/>
              <w:spacing w:before="6" w:line="209" w:lineRule="auto"/>
              <w:outlineLvl w:val="0"/>
              <w:rPr/>
            </w:pPr>
            <w:r>
              <w:rPr>
                <w:spacing w:val="59"/>
              </w:rPr>
              <w:t>总量控制指标</w:t>
            </w:r>
          </w:p>
        </w:tc>
        <w:tc>
          <w:tcPr>
            <w:tcW w:w="8706" w:type="dxa"/>
            <w:vAlign w:val="top"/>
            <w:tcBorders>
              <w:left w:val="single" w:color="000000" w:sz="2" w:space="0"/>
              <w:top w:val="single" w:color="000000" w:sz="2" w:space="0"/>
            </w:tcBorders>
          </w:tcPr>
          <w:p>
            <w:pPr>
              <w:pStyle w:val="TableText"/>
              <w:ind w:left="592"/>
              <w:spacing w:before="45" w:line="216" w:lineRule="auto"/>
              <w:rPr/>
            </w:pPr>
            <w:r>
              <w:rPr>
                <w:spacing w:val="-1"/>
              </w:rPr>
              <w:t>项目废水总量控制指标：</w:t>
            </w:r>
            <w:r>
              <w:rPr>
                <w:rFonts w:ascii="Times New Roman" w:hAnsi="Times New Roman" w:eastAsia="Times New Roman" w:cs="Times New Roman"/>
                <w:spacing w:val="-1"/>
              </w:rPr>
              <w:t>COD</w:t>
            </w:r>
            <w:r>
              <w:rPr>
                <w:spacing w:val="-1"/>
              </w:rPr>
              <w:t>：</w:t>
            </w:r>
            <w:r>
              <w:rPr>
                <w:rFonts w:ascii="Times New Roman" w:hAnsi="Times New Roman" w:eastAsia="Times New Roman" w:cs="Times New Roman"/>
                <w:spacing w:val="-1"/>
              </w:rPr>
              <w:t>0.017t/a</w:t>
            </w:r>
            <w:r>
              <w:rPr>
                <w:rFonts w:ascii="Times New Roman" w:hAnsi="Times New Roman" w:eastAsia="Times New Roman" w:cs="Times New Roman"/>
                <w:spacing w:val="-34"/>
              </w:rPr>
              <w:t xml:space="preserve"> </w:t>
            </w:r>
            <w:r>
              <w:rPr>
                <w:spacing w:val="-1"/>
              </w:rPr>
              <w:t>、氨氮：</w:t>
            </w:r>
            <w:r>
              <w:rPr>
                <w:rFonts w:ascii="Times New Roman" w:hAnsi="Times New Roman" w:eastAsia="Times New Roman" w:cs="Times New Roman"/>
                <w:spacing w:val="-1"/>
              </w:rPr>
              <w:t>0.003</w:t>
            </w:r>
            <w:r>
              <w:rPr>
                <w:rFonts w:ascii="Times New Roman" w:hAnsi="Times New Roman" w:eastAsia="Times New Roman" w:cs="Times New Roman"/>
                <w:spacing w:val="-2"/>
              </w:rPr>
              <w:t>t/a</w:t>
            </w:r>
            <w:r>
              <w:rPr>
                <w:spacing w:val="-2"/>
              </w:rPr>
              <w:t>。</w:t>
            </w:r>
          </w:p>
          <w:p>
            <w:pPr>
              <w:pStyle w:val="TableText"/>
              <w:ind w:left="592"/>
              <w:spacing w:before="184" w:line="219" w:lineRule="auto"/>
              <w:rPr/>
            </w:pPr>
            <w:r>
              <w:rPr/>
              <w:t>项目废气总量控制指标：颗粒物：</w:t>
            </w:r>
            <w:r>
              <w:rPr>
                <w:rFonts w:ascii="Times New Roman" w:hAnsi="Times New Roman" w:eastAsia="Times New Roman" w:cs="Times New Roman"/>
              </w:rPr>
              <w:t>0.089t/a</w:t>
            </w:r>
            <w:r>
              <w:rPr/>
              <w:t>、</w:t>
            </w:r>
            <w:r>
              <w:rPr>
                <w:spacing w:val="-1"/>
              </w:rPr>
              <w:t>非甲烷总烃：</w:t>
            </w:r>
            <w:r>
              <w:rPr>
                <w:rFonts w:ascii="Times New Roman" w:hAnsi="Times New Roman" w:eastAsia="Times New Roman" w:cs="Times New Roman"/>
                <w:spacing w:val="-1"/>
              </w:rPr>
              <w:t>3.5785t/a</w:t>
            </w:r>
            <w:r>
              <w:rPr>
                <w:spacing w:val="-1"/>
              </w:rPr>
              <w:t>。</w:t>
            </w:r>
          </w:p>
        </w:tc>
      </w:tr>
    </w:tbl>
    <w:p>
      <w:pPr>
        <w:pStyle w:val="BodyText"/>
        <w:rPr/>
      </w:pPr>
      <w:r/>
    </w:p>
    <w:p>
      <w:pPr>
        <w:sectPr>
          <w:footerReference w:type="default" r:id="rId59"/>
          <w:pgSz w:w="11907" w:h="16840"/>
          <w:pgMar w:top="1431" w:right="1413" w:bottom="1014" w:left="1413" w:header="0" w:footer="852" w:gutter="0"/>
        </w:sectPr>
        <w:rPr/>
      </w:pPr>
    </w:p>
    <w:p>
      <w:pPr>
        <w:pStyle w:val="BodyText"/>
        <w:spacing w:line="246" w:lineRule="auto"/>
        <w:rPr/>
      </w:pPr>
      <w:r/>
    </w:p>
    <w:p>
      <w:pPr>
        <w:pStyle w:val="BodyText"/>
        <w:spacing w:line="247" w:lineRule="auto"/>
        <w:rPr/>
      </w:pPr>
      <w:r/>
    </w:p>
    <w:p>
      <w:pPr>
        <w:ind w:left="2589"/>
        <w:spacing w:before="98" w:line="220" w:lineRule="auto"/>
        <w:rPr>
          <w:rFonts w:ascii="SimSun" w:hAnsi="SimSun" w:eastAsia="SimSun" w:cs="SimSun"/>
          <w:sz w:val="30"/>
          <w:szCs w:val="30"/>
        </w:rPr>
      </w:pPr>
      <w:r>
        <w:rPr>
          <w:rFonts w:ascii="SimSun" w:hAnsi="SimSun" w:eastAsia="SimSun" w:cs="SimSun"/>
          <w:sz w:val="30"/>
          <w:szCs w:val="30"/>
          <w:spacing w:val="-4"/>
        </w:rPr>
        <w:t>四、主要环境影响和保护措施</w:t>
      </w:r>
    </w:p>
    <w:p>
      <w:pPr>
        <w:spacing w:before="25"/>
        <w:rPr/>
      </w:pPr>
      <w:r/>
    </w:p>
    <w:tbl>
      <w:tblPr>
        <w:tblStyle w:val="TableNormal"/>
        <w:tblW w:w="898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36"/>
        <w:gridCol w:w="8649"/>
      </w:tblGrid>
      <w:tr>
        <w:trPr>
          <w:trHeight w:val="6071" w:hRule="atLeast"/>
        </w:trPr>
        <w:tc>
          <w:tcPr>
            <w:tcW w:w="336" w:type="dxa"/>
            <w:vAlign w:val="top"/>
            <w:textDirection w:val="tbRlV"/>
            <w:tcBorders>
              <w:bottom w:val="single" w:color="000000" w:sz="2" w:space="0"/>
              <w:right w:val="single" w:color="000000" w:sz="2" w:space="0"/>
            </w:tcBorders>
          </w:tcPr>
          <w:p>
            <w:pPr>
              <w:pStyle w:val="TableText"/>
              <w:ind w:left="1673"/>
              <w:spacing w:before="49" w:line="209" w:lineRule="auto"/>
              <w:rPr/>
            </w:pPr>
            <w:r>
              <w:rPr>
                <w:spacing w:val="-1"/>
              </w:rPr>
              <w:t>施</w:t>
            </w:r>
            <w:r>
              <w:rPr>
                <w:spacing w:val="-42"/>
              </w:rPr>
              <w:t xml:space="preserve"> </w:t>
            </w:r>
            <w:r>
              <w:rPr>
                <w:spacing w:val="-1"/>
              </w:rPr>
              <w:t>工</w:t>
            </w:r>
            <w:r>
              <w:rPr>
                <w:spacing w:val="-50"/>
              </w:rPr>
              <w:t xml:space="preserve"> </w:t>
            </w:r>
            <w:r>
              <w:rPr>
                <w:spacing w:val="-1"/>
              </w:rPr>
              <w:t>期</w:t>
            </w:r>
            <w:r>
              <w:rPr>
                <w:spacing w:val="-48"/>
              </w:rPr>
              <w:t xml:space="preserve"> </w:t>
            </w:r>
            <w:r>
              <w:rPr>
                <w:spacing w:val="-1"/>
              </w:rPr>
              <w:t>环</w:t>
            </w:r>
            <w:r>
              <w:rPr>
                <w:spacing w:val="-48"/>
              </w:rPr>
              <w:t xml:space="preserve"> </w:t>
            </w:r>
            <w:r>
              <w:rPr>
                <w:spacing w:val="-1"/>
              </w:rPr>
              <w:t>境</w:t>
            </w:r>
            <w:r>
              <w:rPr>
                <w:spacing w:val="-48"/>
              </w:rPr>
              <w:t xml:space="preserve"> </w:t>
            </w:r>
            <w:r>
              <w:rPr>
                <w:spacing w:val="-1"/>
              </w:rPr>
              <w:t>保</w:t>
            </w:r>
            <w:r>
              <w:rPr>
                <w:spacing w:val="-50"/>
              </w:rPr>
              <w:t xml:space="preserve"> </w:t>
            </w:r>
            <w:r>
              <w:rPr>
                <w:spacing w:val="-1"/>
              </w:rPr>
              <w:t>护</w:t>
            </w:r>
            <w:r>
              <w:rPr>
                <w:spacing w:val="-48"/>
              </w:rPr>
              <w:t xml:space="preserve"> </w:t>
            </w:r>
            <w:r>
              <w:rPr>
                <w:spacing w:val="-1"/>
              </w:rPr>
              <w:t>措</w:t>
            </w:r>
            <w:r>
              <w:rPr>
                <w:spacing w:val="-47"/>
              </w:rPr>
              <w:t xml:space="preserve"> </w:t>
            </w:r>
            <w:r>
              <w:rPr>
                <w:spacing w:val="-1"/>
              </w:rPr>
              <w:t>施</w:t>
            </w:r>
          </w:p>
        </w:tc>
        <w:tc>
          <w:tcPr>
            <w:tcW w:w="8649" w:type="dxa"/>
            <w:vAlign w:val="top"/>
            <w:tcBorders>
              <w:left w:val="single" w:color="000000" w:sz="2" w:space="0"/>
              <w:bottom w:val="single" w:color="000000" w:sz="2" w:space="0"/>
            </w:tcBorders>
          </w:tcPr>
          <w:p>
            <w:pPr>
              <w:pStyle w:val="TableText"/>
              <w:ind w:left="588"/>
              <w:spacing w:before="40" w:line="219" w:lineRule="auto"/>
              <w:rPr/>
            </w:pPr>
            <w:r>
              <w:rPr/>
              <w:t>拟建项目不新增建设用地和建构筑物，施工期主</w:t>
            </w:r>
            <w:r>
              <w:rPr>
                <w:spacing w:val="-1"/>
              </w:rPr>
              <w:t>要进行设备改造、安装。</w:t>
            </w:r>
          </w:p>
          <w:p>
            <w:pPr>
              <w:pStyle w:val="TableText"/>
              <w:ind w:left="105"/>
              <w:spacing w:before="181" w:line="219" w:lineRule="auto"/>
              <w:rPr/>
            </w:pPr>
            <w:r>
              <w:rPr>
                <w:rFonts w:ascii="Times New Roman" w:hAnsi="Times New Roman" w:eastAsia="Times New Roman" w:cs="Times New Roman"/>
                <w:b/>
                <w:bCs/>
                <w:spacing w:val="-3"/>
              </w:rPr>
              <w:t>4.1.1</w:t>
            </w:r>
            <w:r>
              <w:rPr>
                <w:rFonts w:ascii="Times New Roman" w:hAnsi="Times New Roman" w:eastAsia="Times New Roman" w:cs="Times New Roman"/>
                <w:b/>
                <w:bCs/>
                <w:spacing w:val="4"/>
              </w:rPr>
              <w:t xml:space="preserve">  </w:t>
            </w:r>
            <w:r>
              <w:rPr>
                <w:b/>
                <w:bCs/>
                <w:spacing w:val="-3"/>
              </w:rPr>
              <w:t>废水</w:t>
            </w:r>
          </w:p>
          <w:p>
            <w:pPr>
              <w:pStyle w:val="TableText"/>
              <w:ind w:left="111" w:right="101" w:firstLine="476"/>
              <w:spacing w:before="182" w:line="345" w:lineRule="auto"/>
              <w:rPr/>
            </w:pPr>
            <w:r>
              <w:rPr>
                <w:spacing w:val="1"/>
              </w:rPr>
              <w:t>施工期设备安装人员不在厂区食宿，少量如厕生活污水依托科达</w:t>
            </w:r>
            <w:r>
              <w:rPr/>
              <w:t>明博公司已 </w:t>
            </w:r>
            <w:r>
              <w:rPr>
                <w:spacing w:val="-1"/>
              </w:rPr>
              <w:t>建生化池处理达标后接入园区污水管网。</w:t>
            </w:r>
          </w:p>
          <w:p>
            <w:pPr>
              <w:pStyle w:val="TableText"/>
              <w:ind w:left="105"/>
              <w:spacing w:before="37" w:line="220" w:lineRule="auto"/>
              <w:rPr/>
            </w:pPr>
            <w:r>
              <w:rPr>
                <w:rFonts w:ascii="Times New Roman" w:hAnsi="Times New Roman" w:eastAsia="Times New Roman" w:cs="Times New Roman"/>
                <w:b/>
                <w:bCs/>
                <w:spacing w:val="-3"/>
              </w:rPr>
              <w:t>4.1.2</w:t>
            </w:r>
            <w:r>
              <w:rPr>
                <w:rFonts w:ascii="Times New Roman" w:hAnsi="Times New Roman" w:eastAsia="Times New Roman" w:cs="Times New Roman"/>
                <w:b/>
                <w:bCs/>
                <w:spacing w:val="4"/>
              </w:rPr>
              <w:t xml:space="preserve">  </w:t>
            </w:r>
            <w:r>
              <w:rPr>
                <w:b/>
                <w:bCs/>
                <w:spacing w:val="-3"/>
              </w:rPr>
              <w:t>废气</w:t>
            </w:r>
          </w:p>
          <w:p>
            <w:pPr>
              <w:pStyle w:val="TableText"/>
              <w:ind w:left="587"/>
              <w:spacing w:before="179" w:line="219" w:lineRule="auto"/>
              <w:rPr/>
            </w:pPr>
            <w:r>
              <w:rPr>
                <w:spacing w:val="-1"/>
              </w:rPr>
              <w:t>在设备安装期间没有大气污染源。</w:t>
            </w:r>
          </w:p>
          <w:p>
            <w:pPr>
              <w:pStyle w:val="TableText"/>
              <w:ind w:left="105"/>
              <w:spacing w:before="183" w:line="220" w:lineRule="auto"/>
              <w:rPr/>
            </w:pPr>
            <w:r>
              <w:rPr>
                <w:rFonts w:ascii="Times New Roman" w:hAnsi="Times New Roman" w:eastAsia="Times New Roman" w:cs="Times New Roman"/>
                <w:b/>
                <w:bCs/>
                <w:spacing w:val="-5"/>
              </w:rPr>
              <w:t>4.1.3</w:t>
            </w:r>
            <w:r>
              <w:rPr>
                <w:rFonts w:ascii="Times New Roman" w:hAnsi="Times New Roman" w:eastAsia="Times New Roman" w:cs="Times New Roman"/>
                <w:b/>
                <w:bCs/>
                <w:spacing w:val="11"/>
              </w:rPr>
              <w:t xml:space="preserve">  </w:t>
            </w:r>
            <w:r>
              <w:rPr>
                <w:b/>
                <w:bCs/>
                <w:spacing w:val="-5"/>
              </w:rPr>
              <w:t>噪声</w:t>
            </w:r>
          </w:p>
          <w:p>
            <w:pPr>
              <w:pStyle w:val="TableText"/>
              <w:ind w:left="108" w:right="101" w:firstLine="479"/>
              <w:spacing w:before="181" w:line="345" w:lineRule="auto"/>
              <w:rPr/>
            </w:pPr>
            <w:r>
              <w:rPr>
                <w:spacing w:val="1"/>
              </w:rPr>
              <w:t>施工期主要进行设备安装，不使用大型机械设备，设备安装工具</w:t>
            </w:r>
            <w:r>
              <w:rPr/>
              <w:t>产生的噪声 </w:t>
            </w:r>
            <w:r>
              <w:rPr>
                <w:spacing w:val="-1"/>
              </w:rPr>
              <w:t>相对较小，对周围环境基本无影响。</w:t>
            </w:r>
          </w:p>
          <w:p>
            <w:pPr>
              <w:pStyle w:val="TableText"/>
              <w:ind w:left="105"/>
              <w:spacing w:before="35" w:line="220" w:lineRule="auto"/>
              <w:rPr/>
            </w:pPr>
            <w:r>
              <w:rPr>
                <w:rFonts w:ascii="Times New Roman" w:hAnsi="Times New Roman" w:eastAsia="Times New Roman" w:cs="Times New Roman"/>
                <w:b/>
                <w:bCs/>
                <w:spacing w:val="-5"/>
              </w:rPr>
              <w:t>4.1.4</w:t>
            </w:r>
            <w:r>
              <w:rPr>
                <w:rFonts w:ascii="Times New Roman" w:hAnsi="Times New Roman" w:eastAsia="Times New Roman" w:cs="Times New Roman"/>
                <w:b/>
                <w:bCs/>
                <w:spacing w:val="15"/>
              </w:rPr>
              <w:t xml:space="preserve">  </w:t>
            </w:r>
            <w:r>
              <w:rPr>
                <w:b/>
                <w:bCs/>
                <w:spacing w:val="-5"/>
              </w:rPr>
              <w:t>固体废物</w:t>
            </w:r>
          </w:p>
          <w:p>
            <w:pPr>
              <w:pStyle w:val="TableText"/>
              <w:ind w:left="109" w:right="101" w:firstLine="482"/>
              <w:spacing w:before="182" w:line="345" w:lineRule="auto"/>
              <w:rPr/>
            </w:pPr>
            <w:r>
              <w:rPr>
                <w:spacing w:val="1"/>
              </w:rPr>
              <w:t>设备安装产生的废弃包装外卖给物资回收公司；设备安</w:t>
            </w:r>
            <w:r>
              <w:rPr/>
              <w:t>装人员产生的生活垃 </w:t>
            </w:r>
            <w:r>
              <w:rPr>
                <w:spacing w:val="-1"/>
              </w:rPr>
              <w:t>圾收集后交由环卫部门处理。</w:t>
            </w:r>
          </w:p>
          <w:p>
            <w:pPr>
              <w:pStyle w:val="TableText"/>
              <w:ind w:left="591"/>
              <w:spacing w:before="37" w:line="219" w:lineRule="auto"/>
              <w:rPr/>
            </w:pPr>
            <w:r>
              <w:rPr>
                <w:spacing w:val="-1"/>
              </w:rPr>
              <w:t>综上所述，拟建项目施工期的环境影响较小，且施工结束影响随之消除。</w:t>
            </w:r>
          </w:p>
        </w:tc>
      </w:tr>
      <w:tr>
        <w:trPr>
          <w:trHeight w:val="5633" w:hRule="atLeast"/>
        </w:trPr>
        <w:tc>
          <w:tcPr>
            <w:tcW w:w="336" w:type="dxa"/>
            <w:vAlign w:val="top"/>
            <w:textDirection w:val="tbRlV"/>
            <w:tcBorders>
              <w:right w:val="single" w:color="000000" w:sz="2" w:space="0"/>
              <w:top w:val="single" w:color="000000" w:sz="2" w:space="0"/>
            </w:tcBorders>
          </w:tcPr>
          <w:p>
            <w:pPr>
              <w:pStyle w:val="TableText"/>
              <w:ind w:left="977"/>
              <w:spacing w:before="49" w:line="209" w:lineRule="auto"/>
              <w:rPr/>
            </w:pPr>
            <w:r>
              <w:rPr>
                <w:spacing w:val="22"/>
                <w:w w:val="118"/>
              </w:rPr>
              <w:t>运营期环境影响和保护措施</w:t>
            </w:r>
          </w:p>
        </w:tc>
        <w:tc>
          <w:tcPr>
            <w:tcW w:w="8649" w:type="dxa"/>
            <w:vAlign w:val="top"/>
            <w:tcBorders>
              <w:left w:val="single" w:color="000000" w:sz="2" w:space="0"/>
              <w:top w:val="single" w:color="000000" w:sz="2" w:space="0"/>
            </w:tcBorders>
          </w:tcPr>
          <w:p>
            <w:pPr>
              <w:pStyle w:val="TableText"/>
              <w:ind w:left="105"/>
              <w:spacing w:before="44" w:line="220" w:lineRule="auto"/>
              <w:rPr/>
            </w:pPr>
            <w:r>
              <w:rPr>
                <w:rFonts w:ascii="Times New Roman" w:hAnsi="Times New Roman" w:eastAsia="Times New Roman" w:cs="Times New Roman"/>
                <w:b/>
                <w:bCs/>
                <w:spacing w:val="-2"/>
              </w:rPr>
              <w:t>4.2.1 </w:t>
            </w:r>
            <w:r>
              <w:rPr>
                <w:b/>
                <w:bCs/>
                <w:spacing w:val="-2"/>
              </w:rPr>
              <w:t>废气影响分析</w:t>
            </w:r>
          </w:p>
          <w:p>
            <w:pPr>
              <w:pStyle w:val="TableText"/>
              <w:ind w:left="559"/>
              <w:spacing w:before="179" w:line="219" w:lineRule="auto"/>
              <w:rPr/>
            </w:pPr>
            <w:r>
              <w:rPr>
                <w:spacing w:val="-17"/>
              </w:rPr>
              <w:t>（</w:t>
            </w:r>
            <w:r>
              <w:rPr>
                <w:rFonts w:ascii="Times New Roman" w:hAnsi="Times New Roman" w:eastAsia="Times New Roman" w:cs="Times New Roman"/>
                <w:spacing w:val="-17"/>
              </w:rPr>
              <w:t>1</w:t>
            </w:r>
            <w:r>
              <w:rPr>
                <w:spacing w:val="-17"/>
              </w:rPr>
              <w:t>）废气产生情况</w:t>
            </w:r>
          </w:p>
          <w:p>
            <w:pPr>
              <w:pStyle w:val="TableText"/>
              <w:ind w:left="607"/>
              <w:spacing w:before="183" w:line="219" w:lineRule="auto"/>
              <w:rPr/>
            </w:pPr>
            <w:r>
              <w:rPr>
                <w:rFonts w:ascii="Times New Roman" w:hAnsi="Times New Roman" w:eastAsia="Times New Roman" w:cs="Times New Roman"/>
                <w:spacing w:val="-3"/>
              </w:rPr>
              <w:t>1</w:t>
            </w:r>
            <w:r>
              <w:rPr>
                <w:spacing w:val="-3"/>
              </w:rPr>
              <w:t>）挤出废气（</w:t>
            </w:r>
            <w:r>
              <w:rPr>
                <w:rFonts w:ascii="Times New Roman" w:hAnsi="Times New Roman" w:eastAsia="Times New Roman" w:cs="Times New Roman"/>
                <w:spacing w:val="-3"/>
              </w:rPr>
              <w:t>G1</w:t>
            </w:r>
            <w:r>
              <w:rPr>
                <w:spacing w:val="-3"/>
              </w:rPr>
              <w:t>）</w:t>
            </w:r>
          </w:p>
          <w:p>
            <w:pPr>
              <w:pStyle w:val="TableText"/>
              <w:ind w:left="107" w:right="101" w:firstLine="480"/>
              <w:spacing w:before="186" w:line="355" w:lineRule="auto"/>
              <w:jc w:val="both"/>
              <w:rPr/>
            </w:pPr>
            <w:r>
              <w:rPr>
                <w:spacing w:val="-3"/>
              </w:rPr>
              <w:t>拟建项目熔融挤出温度控制在</w:t>
            </w:r>
            <w:r>
              <w:rPr>
                <w:rFonts w:ascii="Times New Roman" w:hAnsi="Times New Roman" w:eastAsia="Times New Roman" w:cs="Times New Roman"/>
                <w:spacing w:val="-3"/>
              </w:rPr>
              <w:t>265</w:t>
            </w:r>
            <w:r>
              <w:rPr>
                <w:spacing w:val="-3"/>
              </w:rPr>
              <w:t>℃</w:t>
            </w:r>
            <w:r>
              <w:rPr>
                <w:spacing w:val="-91"/>
              </w:rPr>
              <w:t xml:space="preserve"> </w:t>
            </w:r>
            <w:r>
              <w:rPr>
                <w:spacing w:val="-3"/>
              </w:rPr>
              <w:t>,</w:t>
            </w:r>
            <w:r>
              <w:rPr>
                <w:spacing w:val="38"/>
              </w:rPr>
              <w:t xml:space="preserve"> </w:t>
            </w:r>
            <w:r>
              <w:rPr>
                <w:spacing w:val="-3"/>
              </w:rPr>
              <w:t>达不到</w:t>
            </w:r>
            <w:r>
              <w:rPr>
                <w:spacing w:val="-56"/>
              </w:rPr>
              <w:t xml:space="preserve"> </w:t>
            </w:r>
            <w:r>
              <w:rPr>
                <w:rFonts w:ascii="Times New Roman" w:hAnsi="Times New Roman" w:eastAsia="Times New Roman" w:cs="Times New Roman"/>
                <w:spacing w:val="-3"/>
              </w:rPr>
              <w:t>PET </w:t>
            </w:r>
            <w:r>
              <w:rPr>
                <w:spacing w:val="-3"/>
              </w:rPr>
              <w:t>分解温度</w:t>
            </w:r>
            <w:r>
              <w:rPr>
                <w:spacing w:val="-22"/>
              </w:rPr>
              <w:t>（＞</w:t>
            </w:r>
            <w:r>
              <w:rPr>
                <w:rFonts w:ascii="Times New Roman" w:hAnsi="Times New Roman" w:eastAsia="Times New Roman" w:cs="Times New Roman"/>
                <w:spacing w:val="-3"/>
              </w:rPr>
              <w:t>300℃</w:t>
            </w:r>
            <w:r>
              <w:rPr>
                <w:spacing w:val="-3"/>
              </w:rPr>
              <w:t>) ,</w:t>
            </w:r>
            <w:r>
              <w:rPr>
                <w:spacing w:val="39"/>
              </w:rPr>
              <w:t xml:space="preserve"> </w:t>
            </w:r>
            <w:r>
              <w:rPr>
                <w:spacing w:val="-3"/>
              </w:rPr>
              <w:t>但</w:t>
            </w:r>
            <w:r>
              <w:rPr/>
              <w:t xml:space="preserve"> </w:t>
            </w:r>
            <w:r>
              <w:rPr>
                <w:spacing w:val="1"/>
              </w:rPr>
              <w:t>加热过程中可能有少量未聚合单体逸出，以</w:t>
            </w:r>
            <w:r>
              <w:rPr/>
              <w:t>非甲烷总烃计，此外，</w:t>
            </w:r>
            <w:r>
              <w:rPr>
                <w:rFonts w:ascii="Times New Roman" w:hAnsi="Times New Roman" w:eastAsia="Times New Roman" w:cs="Times New Roman"/>
              </w:rPr>
              <w:t>PET </w:t>
            </w:r>
            <w:r>
              <w:rPr/>
              <w:t>受热温度 </w:t>
            </w:r>
            <w:r>
              <w:rPr>
                <w:spacing w:val="2"/>
              </w:rPr>
              <w:t>超过</w:t>
            </w:r>
            <w:r>
              <w:rPr>
                <w:spacing w:val="-29"/>
              </w:rPr>
              <w:t xml:space="preserve"> </w:t>
            </w:r>
            <w:r>
              <w:rPr>
                <w:rFonts w:ascii="Times New Roman" w:hAnsi="Times New Roman" w:eastAsia="Times New Roman" w:cs="Times New Roman"/>
                <w:spacing w:val="2"/>
              </w:rPr>
              <w:t>180</w:t>
            </w:r>
            <w:r>
              <w:rPr>
                <w:spacing w:val="2"/>
              </w:rPr>
              <w:t>℃会有少量乙醛产生。根据《排</w:t>
            </w:r>
            <w:r>
              <w:rPr>
                <w:spacing w:val="1"/>
              </w:rPr>
              <w:t>放源统计调查产排污核算方法和系数手</w:t>
            </w:r>
            <w:r>
              <w:rPr/>
              <w:t xml:space="preserve"> </w:t>
            </w:r>
            <w:r>
              <w:rPr/>
              <w:t>册》（塑料制品业系数手册</w:t>
            </w:r>
            <w:r>
              <w:rPr>
                <w:spacing w:val="14"/>
              </w:rPr>
              <w:t>），</w:t>
            </w:r>
            <w:r>
              <w:rPr/>
              <w:t>塑料板、管、型材行业，挤出过程中挥发性有机 </w:t>
            </w:r>
            <w:r>
              <w:rPr>
                <w:spacing w:val="-2"/>
              </w:rPr>
              <w:t>物（以非甲烷总烃计）产污系数</w:t>
            </w:r>
            <w:r>
              <w:rPr>
                <w:spacing w:val="-23"/>
              </w:rPr>
              <w:t xml:space="preserve"> </w:t>
            </w:r>
            <w:r>
              <w:rPr>
                <w:rFonts w:ascii="Times New Roman" w:hAnsi="Times New Roman" w:eastAsia="Times New Roman" w:cs="Times New Roman"/>
                <w:spacing w:val="-2"/>
              </w:rPr>
              <w:t>1.5kg/t-</w:t>
            </w:r>
            <w:r>
              <w:rPr>
                <w:spacing w:val="-2"/>
              </w:rPr>
              <w:t>产品，拟建项目原料重约</w:t>
            </w:r>
            <w:r>
              <w:rPr>
                <w:spacing w:val="-51"/>
              </w:rPr>
              <w:t xml:space="preserve"> </w:t>
            </w:r>
            <w:r>
              <w:rPr>
                <w:rFonts w:ascii="Times New Roman" w:hAnsi="Times New Roman" w:eastAsia="Times New Roman" w:cs="Times New Roman"/>
                <w:spacing w:val="-2"/>
              </w:rPr>
              <w:t>7000t</w:t>
            </w:r>
            <w:r>
              <w:rPr>
                <w:rFonts w:ascii="Times New Roman" w:hAnsi="Times New Roman" w:eastAsia="Times New Roman" w:cs="Times New Roman"/>
                <w:spacing w:val="-33"/>
              </w:rPr>
              <w:t xml:space="preserve"> </w:t>
            </w:r>
            <w:r>
              <w:rPr>
                <w:spacing w:val="-2"/>
              </w:rPr>
              <w:t>，年工作</w:t>
            </w:r>
            <w:r>
              <w:rPr/>
              <w:t xml:space="preserve"> </w:t>
            </w:r>
            <w:r>
              <w:rPr>
                <w:rFonts w:ascii="Times New Roman" w:hAnsi="Times New Roman" w:eastAsia="Times New Roman" w:cs="Times New Roman"/>
                <w:spacing w:val="-2"/>
              </w:rPr>
              <w:t>5120h</w:t>
            </w:r>
            <w:r>
              <w:rPr>
                <w:rFonts w:ascii="Times New Roman" w:hAnsi="Times New Roman" w:eastAsia="Times New Roman" w:cs="Times New Roman"/>
                <w:spacing w:val="-31"/>
              </w:rPr>
              <w:t xml:space="preserve"> </w:t>
            </w:r>
            <w:r>
              <w:rPr>
                <w:spacing w:val="-2"/>
              </w:rPr>
              <w:t>，则非甲烷总烃产生量约</w:t>
            </w:r>
            <w:r>
              <w:rPr>
                <w:spacing w:val="-32"/>
              </w:rPr>
              <w:t xml:space="preserve"> </w:t>
            </w:r>
            <w:r>
              <w:rPr>
                <w:rFonts w:ascii="Times New Roman" w:hAnsi="Times New Roman" w:eastAsia="Times New Roman" w:cs="Times New Roman"/>
                <w:spacing w:val="-2"/>
              </w:rPr>
              <w:t>10.5t/a</w:t>
            </w:r>
            <w:r>
              <w:rPr>
                <w:rFonts w:ascii="Times New Roman" w:hAnsi="Times New Roman" w:eastAsia="Times New Roman" w:cs="Times New Roman"/>
                <w:spacing w:val="-32"/>
              </w:rPr>
              <w:t xml:space="preserve"> </w:t>
            </w:r>
            <w:r>
              <w:rPr>
                <w:spacing w:val="-2"/>
              </w:rPr>
              <w:t>、</w:t>
            </w:r>
            <w:r>
              <w:rPr>
                <w:rFonts w:ascii="Times New Roman" w:hAnsi="Times New Roman" w:eastAsia="Times New Roman" w:cs="Times New Roman"/>
                <w:spacing w:val="-2"/>
              </w:rPr>
              <w:t>2.05kg/h</w:t>
            </w:r>
            <w:r>
              <w:rPr>
                <w:rFonts w:ascii="Times New Roman" w:hAnsi="Times New Roman" w:eastAsia="Times New Roman" w:cs="Times New Roman"/>
                <w:spacing w:val="-25"/>
              </w:rPr>
              <w:t xml:space="preserve"> </w:t>
            </w:r>
            <w:r>
              <w:rPr>
                <w:spacing w:val="-2"/>
              </w:rPr>
              <w:t>。参考《食</w:t>
            </w:r>
            <w:r>
              <w:rPr>
                <w:spacing w:val="-3"/>
              </w:rPr>
              <w:t>品与机械》期刊于发</w:t>
            </w:r>
            <w:r>
              <w:rPr/>
              <w:t xml:space="preserve"> </w:t>
            </w:r>
            <w:r>
              <w:rPr>
                <w:spacing w:val="1"/>
              </w:rPr>
              <w:t>表的《塑料饮料瓶加工过程中的乙醛分析及其控制措施》（艾莉</w:t>
            </w:r>
            <w:r>
              <w:rPr/>
              <w:t>、陈昌松，食品 </w:t>
            </w:r>
            <w:r>
              <w:rPr>
                <w:spacing w:val="-2"/>
              </w:rPr>
              <w:t>与机械，</w:t>
            </w:r>
            <w:r>
              <w:rPr>
                <w:rFonts w:ascii="Times New Roman" w:hAnsi="Times New Roman" w:eastAsia="Times New Roman" w:cs="Times New Roman"/>
                <w:spacing w:val="-2"/>
              </w:rPr>
              <w:t>2015 </w:t>
            </w:r>
            <w:r>
              <w:rPr>
                <w:spacing w:val="-2"/>
              </w:rPr>
              <w:t>年</w:t>
            </w:r>
            <w:r>
              <w:rPr>
                <w:spacing w:val="-31"/>
              </w:rPr>
              <w:t xml:space="preserve"> </w:t>
            </w:r>
            <w:r>
              <w:rPr>
                <w:rFonts w:ascii="Times New Roman" w:hAnsi="Times New Roman" w:eastAsia="Times New Roman" w:cs="Times New Roman"/>
                <w:spacing w:val="-2"/>
              </w:rPr>
              <w:t>11 </w:t>
            </w:r>
            <w:r>
              <w:rPr>
                <w:spacing w:val="-2"/>
              </w:rPr>
              <w:t>月第</w:t>
            </w:r>
            <w:r>
              <w:rPr>
                <w:spacing w:val="-50"/>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15"/>
              </w:rPr>
              <w:t xml:space="preserve"> </w:t>
            </w:r>
            <w:r>
              <w:rPr>
                <w:spacing w:val="-2"/>
              </w:rPr>
              <w:t>期第</w:t>
            </w:r>
            <w:r>
              <w:rPr>
                <w:spacing w:val="-51"/>
              </w:rPr>
              <w:t xml:space="preserve"> </w:t>
            </w:r>
            <w:r>
              <w:rPr>
                <w:rFonts w:ascii="Times New Roman" w:hAnsi="Times New Roman" w:eastAsia="Times New Roman" w:cs="Times New Roman"/>
                <w:spacing w:val="-2"/>
              </w:rPr>
              <w:t>31 </w:t>
            </w:r>
            <w:r>
              <w:rPr>
                <w:spacing w:val="-2"/>
              </w:rPr>
              <w:t>卷</w:t>
            </w:r>
            <w:r>
              <w:rPr>
                <w:spacing w:val="19"/>
              </w:rPr>
              <w:t>），</w:t>
            </w:r>
            <w:r>
              <w:rPr>
                <w:spacing w:val="-2"/>
              </w:rPr>
              <w:t>以</w:t>
            </w:r>
            <w:r>
              <w:rPr>
                <w:spacing w:val="-54"/>
              </w:rPr>
              <w:t xml:space="preserve"> </w:t>
            </w:r>
            <w:r>
              <w:rPr>
                <w:rFonts w:ascii="Times New Roman" w:hAnsi="Times New Roman" w:eastAsia="Times New Roman" w:cs="Times New Roman"/>
                <w:spacing w:val="-2"/>
              </w:rPr>
              <w:t>275</w:t>
            </w:r>
            <w:r>
              <w:rPr>
                <w:spacing w:val="-2"/>
              </w:rPr>
              <w:t>℃作为</w:t>
            </w:r>
            <w:r>
              <w:rPr>
                <w:spacing w:val="-3"/>
              </w:rPr>
              <w:t>参照温度、</w:t>
            </w:r>
            <w:r>
              <w:rPr>
                <w:rFonts w:ascii="Times New Roman" w:hAnsi="Times New Roman" w:eastAsia="Times New Roman" w:cs="Times New Roman"/>
                <w:spacing w:val="-3"/>
              </w:rPr>
              <w:t>4.5</w:t>
            </w:r>
            <w:r>
              <w:rPr>
                <w:rFonts w:ascii="Times New Roman" w:hAnsi="Times New Roman" w:eastAsia="Times New Roman" w:cs="Times New Roman"/>
                <w:sz w:val="20"/>
                <w:szCs w:val="20"/>
                <w:spacing w:val="-3"/>
              </w:rPr>
              <w:t>MPa</w:t>
            </w:r>
            <w:r>
              <w:rPr>
                <w:rFonts w:ascii="Times New Roman" w:hAnsi="Times New Roman" w:eastAsia="Times New Roman" w:cs="Times New Roman"/>
                <w:sz w:val="20"/>
                <w:szCs w:val="20"/>
                <w:spacing w:val="14"/>
              </w:rPr>
              <w:t xml:space="preserve"> </w:t>
            </w:r>
            <w:r>
              <w:rPr>
                <w:spacing w:val="-3"/>
              </w:rPr>
              <w:t>作为参</w:t>
            </w:r>
            <w:r>
              <w:rPr/>
              <w:t xml:space="preserve"> </w:t>
            </w:r>
            <w:r>
              <w:rPr>
                <w:spacing w:val="-1"/>
              </w:rPr>
              <w:t>照压力，其乙醛的含量为</w:t>
            </w:r>
            <w:r>
              <w:rPr>
                <w:spacing w:val="-58"/>
              </w:rPr>
              <w:t xml:space="preserve"> </w:t>
            </w:r>
            <w:r>
              <w:rPr>
                <w:rFonts w:ascii="Times New Roman" w:hAnsi="Times New Roman" w:eastAsia="Times New Roman" w:cs="Times New Roman"/>
                <w:spacing w:val="-1"/>
              </w:rPr>
              <w:t>2.208</w:t>
            </w:r>
            <w:r>
              <w:rPr>
                <w:spacing w:val="-1"/>
              </w:rPr>
              <w:t>μ</w:t>
            </w:r>
            <w:r>
              <w:rPr>
                <w:rFonts w:ascii="Times New Roman" w:hAnsi="Times New Roman" w:eastAsia="Times New Roman" w:cs="Times New Roman"/>
                <w:spacing w:val="-1"/>
              </w:rPr>
              <w:t>g/g</w:t>
            </w:r>
            <w:r>
              <w:rPr>
                <w:rFonts w:ascii="Times New Roman" w:hAnsi="Times New Roman" w:eastAsia="Times New Roman" w:cs="Times New Roman"/>
                <w:spacing w:val="-2"/>
              </w:rPr>
              <w:t>PET</w:t>
            </w:r>
            <w:r>
              <w:rPr>
                <w:rFonts w:ascii="Times New Roman" w:hAnsi="Times New Roman" w:eastAsia="Times New Roman" w:cs="Times New Roman"/>
                <w:spacing w:val="-28"/>
              </w:rPr>
              <w:t xml:space="preserve"> </w:t>
            </w:r>
            <w:r>
              <w:rPr>
                <w:spacing w:val="-2"/>
              </w:rPr>
              <w:t>，拟建项目原料重约</w:t>
            </w:r>
            <w:r>
              <w:rPr>
                <w:spacing w:val="-51"/>
              </w:rPr>
              <w:t xml:space="preserve"> </w:t>
            </w:r>
            <w:r>
              <w:rPr>
                <w:rFonts w:ascii="Times New Roman" w:hAnsi="Times New Roman" w:eastAsia="Times New Roman" w:cs="Times New Roman"/>
                <w:spacing w:val="-2"/>
              </w:rPr>
              <w:t>7000t</w:t>
            </w:r>
            <w:r>
              <w:rPr>
                <w:rFonts w:ascii="Times New Roman" w:hAnsi="Times New Roman" w:eastAsia="Times New Roman" w:cs="Times New Roman"/>
                <w:spacing w:val="-31"/>
              </w:rPr>
              <w:t xml:space="preserve"> </w:t>
            </w:r>
            <w:r>
              <w:rPr>
                <w:spacing w:val="-2"/>
              </w:rPr>
              <w:t>，乙醛产生量</w:t>
            </w:r>
          </w:p>
        </w:tc>
      </w:tr>
    </w:tbl>
    <w:p>
      <w:pPr>
        <w:pStyle w:val="BodyText"/>
        <w:rPr/>
      </w:pPr>
      <w:r/>
    </w:p>
    <w:p>
      <w:pPr>
        <w:sectPr>
          <w:footerReference w:type="default" r:id="rId60"/>
          <w:pgSz w:w="11907" w:h="16840"/>
          <w:pgMar w:top="1431" w:right="1453" w:bottom="1014" w:left="1453" w:header="0" w:footer="852" w:gutter="0"/>
        </w:sectPr>
        <w:rPr/>
      </w:pPr>
    </w:p>
    <w:p>
      <w:pPr>
        <w:spacing w:before="28"/>
        <w:rPr/>
      </w:pPr>
      <w:r/>
    </w:p>
    <w:tbl>
      <w:tblPr>
        <w:tblStyle w:val="TableNormal"/>
        <w:tblW w:w="898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36"/>
        <w:gridCol w:w="8649"/>
      </w:tblGrid>
      <w:tr>
        <w:trPr>
          <w:trHeight w:val="12623" w:hRule="atLeast"/>
        </w:trPr>
        <w:tc>
          <w:tcPr>
            <w:tcW w:w="336" w:type="dxa"/>
            <w:vAlign w:val="top"/>
            <w:tcBorders>
              <w:right w:val="single" w:color="000000" w:sz="2" w:space="0"/>
            </w:tcBorders>
          </w:tcPr>
          <w:p>
            <w:pPr>
              <w:rPr>
                <w:rFonts w:ascii="Arial"/>
                <w:sz w:val="21"/>
              </w:rPr>
            </w:pPr>
            <w:r/>
          </w:p>
        </w:tc>
        <w:tc>
          <w:tcPr>
            <w:tcW w:w="8649" w:type="dxa"/>
            <w:vAlign w:val="top"/>
            <w:tcBorders>
              <w:left w:val="single" w:color="000000" w:sz="2" w:space="0"/>
            </w:tcBorders>
          </w:tcPr>
          <w:p>
            <w:pPr>
              <w:pStyle w:val="TableText"/>
              <w:ind w:left="114"/>
              <w:spacing w:before="30" w:line="212" w:lineRule="auto"/>
              <w:rPr/>
            </w:pPr>
            <w:r>
              <w:rPr>
                <w:spacing w:val="-1"/>
              </w:rPr>
              <w:t>约为 </w:t>
            </w:r>
            <w:r>
              <w:rPr>
                <w:rFonts w:ascii="Times New Roman" w:hAnsi="Times New Roman" w:eastAsia="Times New Roman" w:cs="Times New Roman"/>
                <w:spacing w:val="-1"/>
              </w:rPr>
              <w:t>0.015t/a</w:t>
            </w:r>
            <w:r>
              <w:rPr>
                <w:spacing w:val="-1"/>
              </w:rPr>
              <w:t>、</w:t>
            </w:r>
            <w:r>
              <w:rPr>
                <w:rFonts w:ascii="Times New Roman" w:hAnsi="Times New Roman" w:eastAsia="Times New Roman" w:cs="Times New Roman"/>
                <w:spacing w:val="-1"/>
              </w:rPr>
              <w:t>0.003kg/h</w:t>
            </w:r>
            <w:r>
              <w:rPr>
                <w:spacing w:val="-1"/>
              </w:rPr>
              <w:t>。</w:t>
            </w:r>
          </w:p>
          <w:p>
            <w:pPr>
              <w:pStyle w:val="TableText"/>
              <w:ind w:left="109" w:right="87" w:firstLine="526"/>
              <w:spacing w:before="188" w:line="355" w:lineRule="auto"/>
              <w:rPr/>
            </w:pPr>
            <w:r>
              <w:rPr>
                <w:spacing w:val="-8"/>
              </w:rPr>
              <w:t>同时挤塑过程因局部受热不均、单体分布不均等原因，会产生少量气溶胶（表</w:t>
            </w:r>
            <w:r>
              <w:rPr>
                <w:spacing w:val="17"/>
              </w:rPr>
              <w:t xml:space="preserve"> </w:t>
            </w:r>
            <w:r>
              <w:rPr>
                <w:spacing w:val="-19"/>
              </w:rPr>
              <w:t>征为颗粒物）。气溶胶（表征为颗粒物）仅在挤出机内部局部</w:t>
            </w:r>
            <w:r>
              <w:rPr>
                <w:spacing w:val="-20"/>
              </w:rPr>
              <w:t>受热不均情况下产生，</w:t>
            </w:r>
            <w:r>
              <w:rPr>
                <w:spacing w:val="-66"/>
              </w:rPr>
              <w:t xml:space="preserve"> </w:t>
            </w:r>
            <w:r>
              <w:rPr>
                <w:spacing w:val="-20"/>
              </w:rPr>
              <w:t>本</w:t>
            </w:r>
            <w:r>
              <w:rPr/>
              <w:t xml:space="preserve"> </w:t>
            </w:r>
            <w:r>
              <w:rPr>
                <w:spacing w:val="-12"/>
              </w:rPr>
              <w:t>次评价不针对挤塑过程中产生的气溶胶（表征为颗粒物）做定量计算</w:t>
            </w:r>
            <w:r>
              <w:rPr>
                <w:spacing w:val="-13"/>
              </w:rPr>
              <w:t>，仅提出相应管</w:t>
            </w:r>
            <w:r>
              <w:rPr/>
              <w:t xml:space="preserve"> </w:t>
            </w:r>
            <w:r>
              <w:rPr>
                <w:spacing w:val="-6"/>
              </w:rPr>
              <w:t>理要求及达标排放要求：运营期设备定期保养，操作过程若发现局部过热情况立即</w:t>
            </w:r>
            <w:r>
              <w:rPr>
                <w:spacing w:val="3"/>
              </w:rPr>
              <w:t xml:space="preserve"> </w:t>
            </w:r>
            <w:r>
              <w:rPr>
                <w:spacing w:val="34"/>
              </w:rPr>
              <w:t>停止生产进行设备检修</w:t>
            </w:r>
            <w:r>
              <w:rPr>
                <w:spacing w:val="-47"/>
              </w:rPr>
              <w:t xml:space="preserve"> </w:t>
            </w:r>
            <w:r>
              <w:rPr>
                <w:spacing w:val="34"/>
              </w:rPr>
              <w:t>。</w:t>
            </w:r>
            <w:r>
              <w:rPr>
                <w:spacing w:val="-70"/>
              </w:rPr>
              <w:t xml:space="preserve"> </w:t>
            </w:r>
            <w:r>
              <w:rPr>
                <w:spacing w:val="34"/>
              </w:rPr>
              <w:t>颗粒物达《</w:t>
            </w:r>
            <w:r>
              <w:rPr>
                <w:spacing w:val="-46"/>
              </w:rPr>
              <w:t xml:space="preserve"> </w:t>
            </w:r>
            <w:r>
              <w:rPr>
                <w:spacing w:val="34"/>
              </w:rPr>
              <w:t>合成树脂工业污染物排放标准》</w:t>
            </w:r>
            <w:r>
              <w:rPr/>
              <w:t xml:space="preserve"> </w:t>
            </w:r>
            <w:r>
              <w:rPr>
                <w:spacing w:val="-2"/>
              </w:rPr>
              <w:t>（</w:t>
            </w:r>
            <w:r>
              <w:rPr>
                <w:rFonts w:ascii="Times New Roman" w:hAnsi="Times New Roman" w:eastAsia="Times New Roman" w:cs="Times New Roman"/>
                <w:spacing w:val="-2"/>
              </w:rPr>
              <w:t>GB31572-2015</w:t>
            </w:r>
            <w:r>
              <w:rPr>
                <w:rFonts w:ascii="Times New Roman" w:hAnsi="Times New Roman" w:eastAsia="Times New Roman" w:cs="Times New Roman"/>
                <w:spacing w:val="-33"/>
              </w:rPr>
              <w:t xml:space="preserve"> </w:t>
            </w:r>
            <w:r>
              <w:rPr>
                <w:spacing w:val="-2"/>
              </w:rPr>
              <w:t>，含</w:t>
            </w:r>
            <w:r>
              <w:rPr>
                <w:spacing w:val="-58"/>
              </w:rPr>
              <w:t xml:space="preserve"> </w:t>
            </w:r>
            <w:r>
              <w:rPr>
                <w:rFonts w:ascii="Times New Roman" w:hAnsi="Times New Roman" w:eastAsia="Times New Roman" w:cs="Times New Roman"/>
                <w:spacing w:val="-2"/>
              </w:rPr>
              <w:t>2024 </w:t>
            </w:r>
            <w:r>
              <w:rPr>
                <w:spacing w:val="-2"/>
              </w:rPr>
              <w:t>年修改</w:t>
            </w:r>
            <w:r>
              <w:rPr>
                <w:spacing w:val="-3"/>
              </w:rPr>
              <w:t>单）排放限值要求。</w:t>
            </w:r>
          </w:p>
          <w:p>
            <w:pPr>
              <w:pStyle w:val="TableText"/>
              <w:ind w:left="584"/>
              <w:spacing w:before="35" w:line="219" w:lineRule="auto"/>
              <w:rPr/>
            </w:pPr>
            <w:r>
              <w:rPr>
                <w:rFonts w:ascii="Times New Roman" w:hAnsi="Times New Roman" w:eastAsia="Times New Roman" w:cs="Times New Roman"/>
                <w:spacing w:val="-1"/>
              </w:rPr>
              <w:t>2</w:t>
            </w:r>
            <w:r>
              <w:rPr>
                <w:spacing w:val="-1"/>
              </w:rPr>
              <w:t>）破碎废气（</w:t>
            </w:r>
            <w:r>
              <w:rPr>
                <w:rFonts w:ascii="Times New Roman" w:hAnsi="Times New Roman" w:eastAsia="Times New Roman" w:cs="Times New Roman"/>
                <w:spacing w:val="-1"/>
              </w:rPr>
              <w:t>G2</w:t>
            </w:r>
            <w:r>
              <w:rPr>
                <w:spacing w:val="-1"/>
              </w:rPr>
              <w:t>）</w:t>
            </w:r>
          </w:p>
          <w:p>
            <w:pPr>
              <w:pStyle w:val="TableText"/>
              <w:ind w:left="108" w:right="101" w:firstLine="480"/>
              <w:spacing w:before="185" w:line="350" w:lineRule="auto"/>
              <w:rPr/>
            </w:pPr>
            <w:r>
              <w:rPr>
                <w:spacing w:val="-4"/>
              </w:rPr>
              <w:t>根据建设单位提供参数，拟建项目切边产生的边角料约占产品重量的</w:t>
            </w:r>
            <w:r>
              <w:rPr>
                <w:spacing w:val="-36"/>
              </w:rPr>
              <w:t xml:space="preserve"> </w:t>
            </w:r>
            <w:r>
              <w:rPr>
                <w:rFonts w:ascii="Times New Roman" w:hAnsi="Times New Roman" w:eastAsia="Times New Roman" w:cs="Times New Roman"/>
                <w:spacing w:val="-4"/>
              </w:rPr>
              <w:t>5%</w:t>
            </w:r>
            <w:r>
              <w:rPr>
                <w:spacing w:val="-4"/>
              </w:rPr>
              <w:t>，即</w:t>
            </w:r>
            <w:r>
              <w:rPr/>
              <w:t xml:space="preserve"> </w:t>
            </w:r>
            <w:r>
              <w:rPr>
                <w:rFonts w:ascii="Times New Roman" w:hAnsi="Times New Roman" w:eastAsia="Times New Roman" w:cs="Times New Roman"/>
                <w:spacing w:val="-4"/>
              </w:rPr>
              <w:t>350t/a</w:t>
            </w:r>
            <w:r>
              <w:rPr>
                <w:spacing w:val="-4"/>
              </w:rPr>
              <w:t>，边角料经破碎成粒径约</w:t>
            </w:r>
            <w:r>
              <w:rPr>
                <w:spacing w:val="-32"/>
              </w:rPr>
              <w:t xml:space="preserve"> </w:t>
            </w:r>
            <w:r>
              <w:rPr>
                <w:rFonts w:ascii="Times New Roman" w:hAnsi="Times New Roman" w:eastAsia="Times New Roman" w:cs="Times New Roman"/>
                <w:spacing w:val="-4"/>
              </w:rPr>
              <w:t>1cm</w:t>
            </w:r>
            <w:r>
              <w:rPr>
                <w:rFonts w:ascii="Times New Roman" w:hAnsi="Times New Roman" w:eastAsia="Times New Roman" w:cs="Times New Roman"/>
                <w:spacing w:val="29"/>
                <w:w w:val="101"/>
              </w:rPr>
              <w:t xml:space="preserve"> </w:t>
            </w:r>
            <w:r>
              <w:rPr>
                <w:spacing w:val="-4"/>
              </w:rPr>
              <w:t>的颗粒后回用于生产，年破碎时间</w:t>
            </w:r>
            <w:r>
              <w:rPr>
                <w:spacing w:val="-32"/>
              </w:rPr>
              <w:t xml:space="preserve"> </w:t>
            </w:r>
            <w:r>
              <w:rPr>
                <w:rFonts w:ascii="Times New Roman" w:hAnsi="Times New Roman" w:eastAsia="Times New Roman" w:cs="Times New Roman"/>
                <w:spacing w:val="-4"/>
              </w:rPr>
              <w:t>1920</w:t>
            </w:r>
            <w:r>
              <w:rPr>
                <w:rFonts w:ascii="Times New Roman" w:hAnsi="Times New Roman" w:eastAsia="Times New Roman" w:cs="Times New Roman"/>
                <w:spacing w:val="-5"/>
              </w:rPr>
              <w:t>h</w:t>
            </w:r>
            <w:r>
              <w:rPr>
                <w:spacing w:val="-5"/>
              </w:rPr>
              <w:t>。参</w:t>
            </w:r>
            <w:r>
              <w:rPr/>
              <w:t xml:space="preserve"> </w:t>
            </w:r>
            <w:r>
              <w:rPr/>
              <w:t>考《排放源统计调查产排污核算方法和系数手册》（塑料制品业系数手册</w:t>
            </w:r>
            <w:r>
              <w:rPr>
                <w:spacing w:val="13"/>
              </w:rPr>
              <w:t>），</w:t>
            </w:r>
            <w:r>
              <w:rPr/>
              <w:t>塑</w:t>
            </w:r>
            <w:r>
              <w:rPr>
                <w:spacing w:val="1"/>
              </w:rPr>
              <w:t xml:space="preserve"> </w:t>
            </w:r>
            <w:r>
              <w:rPr/>
              <w:t>料板、管、型材行业，颗粒物产污系数</w:t>
            </w:r>
            <w:r>
              <w:rPr>
                <w:spacing w:val="-47"/>
              </w:rPr>
              <w:t xml:space="preserve"> </w:t>
            </w:r>
            <w:r>
              <w:rPr>
                <w:rFonts w:ascii="Times New Roman" w:hAnsi="Times New Roman" w:eastAsia="Times New Roman" w:cs="Times New Roman"/>
              </w:rPr>
              <w:t>6.0k</w:t>
            </w:r>
            <w:r>
              <w:rPr>
                <w:rFonts w:ascii="Times New Roman" w:hAnsi="Times New Roman" w:eastAsia="Times New Roman" w:cs="Times New Roman"/>
                <w:spacing w:val="-1"/>
              </w:rPr>
              <w:t>g/t-</w:t>
            </w:r>
            <w:r>
              <w:rPr>
                <w:spacing w:val="-1"/>
              </w:rPr>
              <w:t>产品，则颗粒物产生量约</w:t>
            </w:r>
            <w:r>
              <w:rPr>
                <w:spacing w:val="-53"/>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31"/>
              </w:rPr>
              <w:t xml:space="preserve"> </w:t>
            </w:r>
            <w:r>
              <w:rPr>
                <w:rFonts w:ascii="Times New Roman" w:hAnsi="Times New Roman" w:eastAsia="Times New Roman" w:cs="Times New Roman"/>
                <w:spacing w:val="-1"/>
              </w:rPr>
              <w:t>1t/a</w:t>
            </w:r>
            <w:r>
              <w:rPr>
                <w:rFonts w:ascii="Times New Roman" w:hAnsi="Times New Roman" w:eastAsia="Times New Roman" w:cs="Times New Roman"/>
                <w:spacing w:val="-33"/>
              </w:rPr>
              <w:t xml:space="preserve"> </w:t>
            </w:r>
            <w:r>
              <w:rPr>
                <w:spacing w:val="-1"/>
              </w:rPr>
              <w:t>、</w:t>
            </w:r>
            <w:r>
              <w:rPr/>
              <w:t xml:space="preserve"> </w:t>
            </w:r>
            <w:r>
              <w:rPr>
                <w:rFonts w:ascii="Times New Roman" w:hAnsi="Times New Roman" w:eastAsia="Times New Roman" w:cs="Times New Roman"/>
                <w:spacing w:val="-2"/>
              </w:rPr>
              <w:t>1.094kg/h</w:t>
            </w:r>
            <w:r>
              <w:rPr>
                <w:spacing w:val="-2"/>
              </w:rPr>
              <w:t>。</w:t>
            </w:r>
          </w:p>
          <w:p>
            <w:pPr>
              <w:pStyle w:val="TableText"/>
              <w:ind w:left="588"/>
              <w:spacing w:before="55" w:line="220" w:lineRule="auto"/>
              <w:rPr/>
            </w:pPr>
            <w:r>
              <w:rPr>
                <w:rFonts w:ascii="Times New Roman" w:hAnsi="Times New Roman" w:eastAsia="Times New Roman" w:cs="Times New Roman"/>
                <w:spacing w:val="-2"/>
              </w:rPr>
              <w:t>3</w:t>
            </w:r>
            <w:r>
              <w:rPr>
                <w:spacing w:val="-2"/>
              </w:rPr>
              <w:t>）辊涂废气（</w:t>
            </w:r>
            <w:r>
              <w:rPr>
                <w:rFonts w:ascii="Times New Roman" w:hAnsi="Times New Roman" w:eastAsia="Times New Roman" w:cs="Times New Roman"/>
                <w:spacing w:val="-2"/>
              </w:rPr>
              <w:t>G3</w:t>
            </w:r>
            <w:r>
              <w:rPr>
                <w:spacing w:val="-2"/>
              </w:rPr>
              <w:t>）</w:t>
            </w:r>
          </w:p>
          <w:p>
            <w:pPr>
              <w:pStyle w:val="TableText"/>
              <w:ind w:left="106" w:right="101" w:firstLine="480"/>
              <w:spacing w:before="187" w:line="356" w:lineRule="auto"/>
              <w:rPr/>
            </w:pPr>
            <w:r>
              <w:rPr>
                <w:spacing w:val="-4"/>
              </w:rPr>
              <w:t>切边后的</w:t>
            </w:r>
            <w:r>
              <w:rPr>
                <w:spacing w:val="-40"/>
              </w:rPr>
              <w:t xml:space="preserve"> </w:t>
            </w:r>
            <w:r>
              <w:rPr>
                <w:rFonts w:ascii="Times New Roman" w:hAnsi="Times New Roman" w:eastAsia="Times New Roman" w:cs="Times New Roman"/>
                <w:spacing w:val="-4"/>
              </w:rPr>
              <w:t>PET </w:t>
            </w:r>
            <w:r>
              <w:rPr>
                <w:spacing w:val="-4"/>
              </w:rPr>
              <w:t>片材通过</w:t>
            </w:r>
            <w:r>
              <w:rPr>
                <w:spacing w:val="-56"/>
              </w:rPr>
              <w:t xml:space="preserve"> </w:t>
            </w:r>
            <w:r>
              <w:rPr>
                <w:rFonts w:ascii="Times New Roman" w:hAnsi="Times New Roman" w:eastAsia="Times New Roman" w:cs="Times New Roman"/>
                <w:spacing w:val="-4"/>
              </w:rPr>
              <w:t>PET</w:t>
            </w:r>
            <w:r>
              <w:rPr>
                <w:rFonts w:ascii="Times New Roman" w:hAnsi="Times New Roman" w:eastAsia="Times New Roman" w:cs="Times New Roman"/>
                <w:spacing w:val="15"/>
                <w:w w:val="101"/>
              </w:rPr>
              <w:t xml:space="preserve"> </w:t>
            </w:r>
            <w:r>
              <w:rPr>
                <w:spacing w:val="-4"/>
              </w:rPr>
              <w:t>片材挤出机辊涂机构滚轴进行辊涂，由供液机构</w:t>
            </w:r>
            <w:r>
              <w:rPr/>
              <w:t xml:space="preserve"> </w:t>
            </w:r>
            <w:r>
              <w:rPr>
                <w:spacing w:val="-2"/>
              </w:rPr>
              <w:t>将爽滑液（硅油）和防静电液预涂到滚轴上，当</w:t>
            </w:r>
            <w:r>
              <w:rPr>
                <w:spacing w:val="-40"/>
              </w:rPr>
              <w:t xml:space="preserve"> </w:t>
            </w:r>
            <w:r>
              <w:rPr>
                <w:rFonts w:ascii="Times New Roman" w:hAnsi="Times New Roman" w:eastAsia="Times New Roman" w:cs="Times New Roman"/>
                <w:spacing w:val="-2"/>
              </w:rPr>
              <w:t>PET</w:t>
            </w:r>
            <w:r>
              <w:rPr>
                <w:rFonts w:ascii="Times New Roman" w:hAnsi="Times New Roman" w:eastAsia="Times New Roman" w:cs="Times New Roman"/>
                <w:spacing w:val="15"/>
              </w:rPr>
              <w:t xml:space="preserve"> </w:t>
            </w:r>
            <w:r>
              <w:rPr>
                <w:spacing w:val="-2"/>
              </w:rPr>
              <w:t>片材通过滚轴时爽滑液（硅</w:t>
            </w:r>
            <w:r>
              <w:rPr/>
              <w:t xml:space="preserve"> </w:t>
            </w:r>
            <w:r>
              <w:rPr>
                <w:spacing w:val="-1"/>
              </w:rPr>
              <w:t>油）和防静电液就附着在</w:t>
            </w:r>
            <w:r>
              <w:rPr>
                <w:spacing w:val="-56"/>
              </w:rPr>
              <w:t xml:space="preserve"> </w:t>
            </w:r>
            <w:r>
              <w:rPr>
                <w:rFonts w:ascii="Times New Roman" w:hAnsi="Times New Roman" w:eastAsia="Times New Roman" w:cs="Times New Roman"/>
                <w:spacing w:val="-1"/>
              </w:rPr>
              <w:t>PET </w:t>
            </w:r>
            <w:r>
              <w:rPr>
                <w:spacing w:val="-1"/>
              </w:rPr>
              <w:t>片材表面形成一层薄膜，起到保护润滑和</w:t>
            </w:r>
            <w:r>
              <w:rPr>
                <w:spacing w:val="-2"/>
              </w:rPr>
              <w:t>防静电作</w:t>
            </w:r>
            <w:r>
              <w:rPr/>
              <w:t xml:space="preserve"> </w:t>
            </w:r>
            <w:r>
              <w:rPr>
                <w:spacing w:val="1"/>
              </w:rPr>
              <w:t>用。辊涂在常温下进行，辊涂后直接打卷或切片包装，根据物料成</w:t>
            </w:r>
            <w:r>
              <w:rPr/>
              <w:t>分分析，爽滑 </w:t>
            </w:r>
            <w:r>
              <w:rPr>
                <w:spacing w:val="-1"/>
              </w:rPr>
              <w:t>液（硅油）成分为环状聚二甲基硅氧烷，不易挥发，沸点</w:t>
            </w:r>
            <w:r>
              <w:rPr>
                <w:spacing w:val="-30"/>
              </w:rPr>
              <w:t xml:space="preserve"> </w:t>
            </w:r>
            <w:r>
              <w:rPr>
                <w:rFonts w:ascii="Times New Roman" w:hAnsi="Times New Roman" w:eastAsia="Times New Roman" w:cs="Times New Roman"/>
                <w:spacing w:val="-1"/>
              </w:rPr>
              <w:t>101</w:t>
            </w:r>
            <w:r>
              <w:rPr>
                <w:spacing w:val="-1"/>
              </w:rPr>
              <w:t>℃</w:t>
            </w:r>
            <w:r>
              <w:rPr>
                <w:spacing w:val="-88"/>
              </w:rPr>
              <w:t xml:space="preserve"> </w:t>
            </w:r>
            <w:r>
              <w:rPr>
                <w:spacing w:val="-1"/>
              </w:rPr>
              <w:t>,</w:t>
            </w:r>
            <w:r>
              <w:rPr>
                <w:spacing w:val="66"/>
              </w:rPr>
              <w:t xml:space="preserve"> </w:t>
            </w:r>
            <w:r>
              <w:rPr>
                <w:spacing w:val="-1"/>
              </w:rPr>
              <w:t>辊</w:t>
            </w:r>
            <w:r>
              <w:rPr>
                <w:spacing w:val="-2"/>
              </w:rPr>
              <w:t>涂在常温下</w:t>
            </w:r>
            <w:r>
              <w:rPr/>
              <w:t xml:space="preserve"> </w:t>
            </w:r>
            <w:r>
              <w:rPr/>
              <w:t>进行，故本次不考虑爽滑液（硅油）挥发。防静电液中主要挥发</w:t>
            </w:r>
            <w:r>
              <w:rPr>
                <w:spacing w:val="-1"/>
              </w:rPr>
              <w:t>份为</w:t>
            </w:r>
            <w:r>
              <w:rPr>
                <w:spacing w:val="-58"/>
              </w:rPr>
              <w:t xml:space="preserve"> </w:t>
            </w:r>
            <w:r>
              <w:rPr>
                <w:rFonts w:ascii="Times New Roman" w:hAnsi="Times New Roman" w:eastAsia="Times New Roman" w:cs="Times New Roman"/>
                <w:spacing w:val="-1"/>
              </w:rPr>
              <w:t>DMSO</w:t>
            </w:r>
            <w:r>
              <w:rPr>
                <w:spacing w:val="-1"/>
              </w:rPr>
              <w:t>（二</w:t>
            </w:r>
            <w:r>
              <w:rPr/>
              <w:t xml:space="preserve"> </w:t>
            </w:r>
            <w:r>
              <w:rPr>
                <w:spacing w:val="1"/>
              </w:rPr>
              <w:t>甲基亚砜</w:t>
            </w:r>
            <w:r>
              <w:rPr>
                <w:spacing w:val="-2"/>
              </w:rPr>
              <w:t>）（</w:t>
            </w:r>
            <w:r>
              <w:rPr>
                <w:rFonts w:ascii="Times New Roman" w:hAnsi="Times New Roman" w:eastAsia="Times New Roman" w:cs="Times New Roman"/>
                <w:spacing w:val="1"/>
              </w:rPr>
              <w:t>2%</w:t>
            </w:r>
            <w:r>
              <w:rPr>
                <w:spacing w:val="1"/>
              </w:rPr>
              <w:t>）、二甲基乙醇胺（</w:t>
            </w:r>
            <w:r>
              <w:rPr>
                <w:rFonts w:ascii="Times New Roman" w:hAnsi="Times New Roman" w:eastAsia="Times New Roman" w:cs="Times New Roman"/>
                <w:spacing w:val="1"/>
              </w:rPr>
              <w:t>0.5%</w:t>
            </w:r>
            <w:r>
              <w:rPr>
                <w:spacing w:val="1"/>
              </w:rPr>
              <w:t>）和水（</w:t>
            </w:r>
            <w:r>
              <w:rPr>
                <w:rFonts w:ascii="Times New Roman" w:hAnsi="Times New Roman" w:eastAsia="Times New Roman" w:cs="Times New Roman"/>
                <w:spacing w:val="1"/>
              </w:rPr>
              <w:t>37.5%</w:t>
            </w:r>
            <w:r>
              <w:rPr>
                <w:spacing w:val="-2"/>
              </w:rPr>
              <w:t>），</w:t>
            </w:r>
            <w:r>
              <w:rPr>
                <w:spacing w:val="1"/>
              </w:rPr>
              <w:t>其中挥发性有机物</w:t>
            </w:r>
            <w:r>
              <w:rPr>
                <w:spacing w:val="2"/>
              </w:rPr>
              <w:t xml:space="preserve"> </w:t>
            </w:r>
            <w:r>
              <w:rPr>
                <w:spacing w:val="-3"/>
              </w:rPr>
              <w:t>约占</w:t>
            </w:r>
            <w:r>
              <w:rPr>
                <w:spacing w:val="-53"/>
              </w:rPr>
              <w:t xml:space="preserve"> </w:t>
            </w:r>
            <w:r>
              <w:rPr>
                <w:rFonts w:ascii="Times New Roman" w:hAnsi="Times New Roman" w:eastAsia="Times New Roman" w:cs="Times New Roman"/>
                <w:spacing w:val="-3"/>
              </w:rPr>
              <w:t>2.5%</w:t>
            </w:r>
            <w:r>
              <w:rPr>
                <w:spacing w:val="-3"/>
              </w:rPr>
              <w:t>，防静电液使用量约</w:t>
            </w:r>
            <w:r>
              <w:rPr>
                <w:spacing w:val="-32"/>
              </w:rPr>
              <w:t xml:space="preserve"> </w:t>
            </w:r>
            <w:r>
              <w:rPr>
                <w:rFonts w:ascii="Times New Roman" w:hAnsi="Times New Roman" w:eastAsia="Times New Roman" w:cs="Times New Roman"/>
                <w:spacing w:val="-3"/>
              </w:rPr>
              <w:t>1t/a</w:t>
            </w:r>
            <w:r>
              <w:rPr>
                <w:spacing w:val="-3"/>
              </w:rPr>
              <w:t>，本次评价按</w:t>
            </w:r>
            <w:r>
              <w:rPr>
                <w:spacing w:val="-56"/>
              </w:rPr>
              <w:t xml:space="preserve"> </w:t>
            </w:r>
            <w:r>
              <w:rPr>
                <w:rFonts w:ascii="Times New Roman" w:hAnsi="Times New Roman" w:eastAsia="Times New Roman" w:cs="Times New Roman"/>
                <w:spacing w:val="-3"/>
              </w:rPr>
              <w:t>DMSO </w:t>
            </w:r>
            <w:r>
              <w:rPr>
                <w:spacing w:val="-3"/>
              </w:rPr>
              <w:t>和二甲基乙醇胺全部挥发</w:t>
            </w:r>
            <w:r>
              <w:rPr/>
              <w:t xml:space="preserve"> </w:t>
            </w:r>
            <w:r>
              <w:rPr>
                <w:spacing w:val="8"/>
              </w:rPr>
              <w:t>的最不利影响情形分析，辊涂过程挥发性有机物（以非甲烷总烃计</w:t>
            </w:r>
            <w:r>
              <w:rPr>
                <w:spacing w:val="7"/>
              </w:rPr>
              <w:t>）产生量约</w:t>
            </w:r>
            <w:r>
              <w:rPr/>
              <w:t xml:space="preserve"> </w:t>
            </w:r>
            <w:r>
              <w:rPr>
                <w:rFonts w:ascii="Times New Roman" w:hAnsi="Times New Roman" w:eastAsia="Times New Roman" w:cs="Times New Roman"/>
                <w:spacing w:val="-1"/>
              </w:rPr>
              <w:t>0.025t/a</w:t>
            </w:r>
            <w:r>
              <w:rPr>
                <w:spacing w:val="-1"/>
              </w:rPr>
              <w:t>、</w:t>
            </w:r>
            <w:r>
              <w:rPr>
                <w:rFonts w:ascii="Times New Roman" w:hAnsi="Times New Roman" w:eastAsia="Times New Roman" w:cs="Times New Roman"/>
                <w:spacing w:val="-1"/>
              </w:rPr>
              <w:t>0.005kg/h</w:t>
            </w:r>
            <w:r>
              <w:rPr>
                <w:rFonts w:ascii="Times New Roman" w:hAnsi="Times New Roman" w:eastAsia="Times New Roman" w:cs="Times New Roman"/>
                <w:spacing w:val="-25"/>
              </w:rPr>
              <w:t xml:space="preserve"> </w:t>
            </w:r>
            <w:r>
              <w:rPr>
                <w:spacing w:val="-1"/>
              </w:rPr>
              <w:t>。由于挥发物含胺类，故将臭气浓度作为</w:t>
            </w:r>
            <w:r>
              <w:rPr>
                <w:spacing w:val="-2"/>
              </w:rPr>
              <w:t>监管因子。</w:t>
            </w:r>
          </w:p>
          <w:p>
            <w:pPr>
              <w:pStyle w:val="TableText"/>
              <w:ind w:left="559"/>
              <w:spacing w:before="35" w:line="220" w:lineRule="auto"/>
              <w:rPr/>
            </w:pPr>
            <w:r>
              <w:rPr>
                <w:spacing w:val="-17"/>
              </w:rPr>
              <w:t>（</w:t>
            </w:r>
            <w:r>
              <w:rPr>
                <w:rFonts w:ascii="Times New Roman" w:hAnsi="Times New Roman" w:eastAsia="Times New Roman" w:cs="Times New Roman"/>
                <w:spacing w:val="-17"/>
              </w:rPr>
              <w:t>2</w:t>
            </w:r>
            <w:r>
              <w:rPr>
                <w:spacing w:val="-17"/>
              </w:rPr>
              <w:t>）废气防治措施</w:t>
            </w:r>
          </w:p>
          <w:p>
            <w:pPr>
              <w:pStyle w:val="TableText"/>
              <w:ind w:left="607"/>
              <w:spacing w:before="179" w:line="220" w:lineRule="auto"/>
              <w:rPr/>
            </w:pPr>
            <w:r>
              <w:rPr>
                <w:rFonts w:ascii="Times New Roman" w:hAnsi="Times New Roman" w:eastAsia="Times New Roman" w:cs="Times New Roman"/>
                <w:spacing w:val="-3"/>
              </w:rPr>
              <w:t>1</w:t>
            </w:r>
            <w:r>
              <w:rPr>
                <w:spacing w:val="-3"/>
              </w:rPr>
              <w:t>）挤出废气（</w:t>
            </w:r>
            <w:r>
              <w:rPr>
                <w:rFonts w:ascii="Times New Roman" w:hAnsi="Times New Roman" w:eastAsia="Times New Roman" w:cs="Times New Roman"/>
                <w:spacing w:val="-3"/>
              </w:rPr>
              <w:t>G1</w:t>
            </w:r>
            <w:r>
              <w:rPr>
                <w:spacing w:val="-3"/>
              </w:rPr>
              <w:t>）</w:t>
            </w:r>
          </w:p>
          <w:p>
            <w:pPr>
              <w:pStyle w:val="TableText"/>
              <w:ind w:left="588"/>
              <w:spacing w:before="182" w:line="219" w:lineRule="auto"/>
              <w:rPr/>
            </w:pPr>
            <w:r>
              <w:rPr>
                <w:spacing w:val="-1"/>
              </w:rPr>
              <w:t>拟建项目设置</w:t>
            </w:r>
            <w:r>
              <w:rPr>
                <w:spacing w:val="-55"/>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28"/>
              </w:rPr>
              <w:t xml:space="preserve"> </w:t>
            </w:r>
            <w:r>
              <w:rPr>
                <w:spacing w:val="-1"/>
              </w:rPr>
              <w:t>台</w:t>
            </w:r>
            <w:r>
              <w:rPr>
                <w:spacing w:val="-56"/>
              </w:rPr>
              <w:t xml:space="preserve"> </w:t>
            </w:r>
            <w:r>
              <w:rPr>
                <w:rFonts w:ascii="Times New Roman" w:hAnsi="Times New Roman" w:eastAsia="Times New Roman" w:cs="Times New Roman"/>
                <w:sz w:val="20"/>
                <w:szCs w:val="20"/>
                <w:spacing w:val="-1"/>
              </w:rPr>
              <w:t>PE</w:t>
            </w:r>
            <w:r>
              <w:rPr>
                <w:rFonts w:ascii="Times New Roman" w:hAnsi="Times New Roman" w:eastAsia="Times New Roman" w:cs="Times New Roman"/>
                <w:spacing w:val="-1"/>
              </w:rPr>
              <w:t>T</w:t>
            </w:r>
            <w:r>
              <w:rPr>
                <w:rFonts w:ascii="Times New Roman" w:hAnsi="Times New Roman" w:eastAsia="Times New Roman" w:cs="Times New Roman"/>
                <w:spacing w:val="17"/>
                <w:w w:val="101"/>
              </w:rPr>
              <w:t xml:space="preserve"> </w:t>
            </w:r>
            <w:r>
              <w:rPr>
                <w:spacing w:val="-1"/>
              </w:rPr>
              <w:t>片材挤出机，在挤</w:t>
            </w:r>
            <w:r>
              <w:rPr>
                <w:spacing w:val="-2"/>
              </w:rPr>
              <w:t>出机主机（热熔挤出段）上方设置</w:t>
            </w:r>
          </w:p>
        </w:tc>
      </w:tr>
    </w:tbl>
    <w:p>
      <w:pPr>
        <w:pStyle w:val="BodyText"/>
        <w:rPr/>
      </w:pPr>
      <w:r/>
    </w:p>
    <w:p>
      <w:pPr>
        <w:sectPr>
          <w:footerReference w:type="default" r:id="rId61"/>
          <w:pgSz w:w="11907" w:h="16840"/>
          <w:pgMar w:top="1431" w:right="1453" w:bottom="1014" w:left="1453" w:header="0" w:footer="852" w:gutter="0"/>
        </w:sectPr>
        <w:rPr/>
      </w:pPr>
    </w:p>
    <w:p>
      <w:pPr>
        <w:spacing w:before="28"/>
        <w:rPr/>
      </w:pPr>
      <w:r/>
    </w:p>
    <w:tbl>
      <w:tblPr>
        <w:tblStyle w:val="TableNormal"/>
        <w:tblW w:w="898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36"/>
        <w:gridCol w:w="8649"/>
      </w:tblGrid>
      <w:tr>
        <w:trPr>
          <w:trHeight w:val="12623" w:hRule="atLeast"/>
        </w:trPr>
        <w:tc>
          <w:tcPr>
            <w:tcW w:w="336" w:type="dxa"/>
            <w:vAlign w:val="top"/>
            <w:tcBorders>
              <w:right w:val="single" w:color="000000" w:sz="2" w:space="0"/>
            </w:tcBorders>
          </w:tcPr>
          <w:p>
            <w:pPr>
              <w:rPr>
                <w:rFonts w:ascii="Arial"/>
                <w:sz w:val="21"/>
              </w:rPr>
            </w:pPr>
            <w:r/>
          </w:p>
        </w:tc>
        <w:tc>
          <w:tcPr>
            <w:tcW w:w="8649" w:type="dxa"/>
            <w:vAlign w:val="top"/>
            <w:tcBorders>
              <w:left w:val="single" w:color="000000" w:sz="2" w:space="0"/>
            </w:tcBorders>
          </w:tcPr>
          <w:p>
            <w:pPr>
              <w:pStyle w:val="TableText"/>
              <w:ind w:left="113" w:right="101" w:hanging="5"/>
              <w:spacing w:before="28" w:line="353" w:lineRule="auto"/>
              <w:jc w:val="both"/>
              <w:rPr/>
            </w:pPr>
            <w:r>
              <w:rPr>
                <w:spacing w:val="-3"/>
              </w:rPr>
              <w:t>集气罩（尺寸：长</w:t>
            </w:r>
            <w:r>
              <w:rPr>
                <w:spacing w:val="-31"/>
              </w:rPr>
              <w:t xml:space="preserve"> </w:t>
            </w:r>
            <w:r>
              <w:rPr>
                <w:rFonts w:ascii="Times New Roman" w:hAnsi="Times New Roman" w:eastAsia="Times New Roman" w:cs="Times New Roman"/>
                <w:spacing w:val="-3"/>
              </w:rPr>
              <w:t>1.65m×</w:t>
            </w:r>
            <w:r>
              <w:rPr>
                <w:spacing w:val="-3"/>
              </w:rPr>
              <w:t>宽</w:t>
            </w:r>
            <w:r>
              <w:rPr>
                <w:spacing w:val="-31"/>
              </w:rPr>
              <w:t xml:space="preserve"> </w:t>
            </w:r>
            <w:r>
              <w:rPr>
                <w:rFonts w:ascii="Times New Roman" w:hAnsi="Times New Roman" w:eastAsia="Times New Roman" w:cs="Times New Roman"/>
                <w:spacing w:val="-3"/>
              </w:rPr>
              <w:t>1.4m</w:t>
            </w:r>
            <w:r>
              <w:rPr>
                <w:rFonts w:ascii="Times New Roman" w:hAnsi="Times New Roman" w:eastAsia="Times New Roman" w:cs="Times New Roman"/>
                <w:spacing w:val="-36"/>
              </w:rPr>
              <w:t xml:space="preserve"> </w:t>
            </w:r>
            <w:r>
              <w:rPr>
                <w:spacing w:val="-3"/>
              </w:rPr>
              <w:t>、长</w:t>
            </w:r>
            <w:r>
              <w:rPr>
                <w:spacing w:val="-55"/>
              </w:rPr>
              <w:t xml:space="preserve"> </w:t>
            </w:r>
            <w:r>
              <w:rPr>
                <w:rFonts w:ascii="Times New Roman" w:hAnsi="Times New Roman" w:eastAsia="Times New Roman" w:cs="Times New Roman"/>
                <w:spacing w:val="-4"/>
              </w:rPr>
              <w:t>2.2m×</w:t>
            </w:r>
            <w:r>
              <w:rPr>
                <w:spacing w:val="-4"/>
              </w:rPr>
              <w:t>宽</w:t>
            </w:r>
            <w:r>
              <w:rPr>
                <w:spacing w:val="-32"/>
              </w:rPr>
              <w:t xml:space="preserve"> </w:t>
            </w:r>
            <w:r>
              <w:rPr>
                <w:rFonts w:ascii="Times New Roman" w:hAnsi="Times New Roman" w:eastAsia="Times New Roman" w:cs="Times New Roman"/>
                <w:spacing w:val="-4"/>
              </w:rPr>
              <w:t>1.45m</w:t>
            </w:r>
            <w:r>
              <w:rPr>
                <w:spacing w:val="1"/>
              </w:rPr>
              <w:t>），</w:t>
            </w:r>
            <w:r>
              <w:rPr>
                <w:spacing w:val="-4"/>
              </w:rPr>
              <w:t>集气罩投影区域包括挤</w:t>
            </w:r>
            <w:r>
              <w:rPr/>
              <w:t xml:space="preserve"> </w:t>
            </w:r>
            <w:r>
              <w:rPr>
                <w:spacing w:val="1"/>
              </w:rPr>
              <w:t>出机热熔挤出模口和冷却辊压区域，集气罩</w:t>
            </w:r>
            <w:r>
              <w:rPr/>
              <w:t>四周设置软帘，集气罩顶部设置抽风 </w:t>
            </w:r>
            <w:r>
              <w:rPr/>
              <w:t>口连接废气收集主管道，进入</w:t>
            </w:r>
            <w:r>
              <w:rPr>
                <w:spacing w:val="-11"/>
              </w:rPr>
              <w:t xml:space="preserve"> </w:t>
            </w:r>
            <w:r>
              <w:rPr>
                <w:rFonts w:ascii="Times New Roman" w:hAnsi="Times New Roman" w:eastAsia="Times New Roman" w:cs="Times New Roman"/>
              </w:rPr>
              <w:t>1 </w:t>
            </w:r>
            <w:r>
              <w:rPr/>
              <w:t>套废气治理系统，采用</w:t>
            </w:r>
            <w:r>
              <w:rPr>
                <w:rFonts w:ascii="Times New Roman" w:hAnsi="Times New Roman" w:eastAsia="Times New Roman" w:cs="Times New Roman"/>
              </w:rPr>
              <w:t>“</w:t>
            </w:r>
            <w:r>
              <w:rPr/>
              <w:t>两级活性炭吸附</w:t>
            </w:r>
            <w:r>
              <w:rPr>
                <w:rFonts w:ascii="Times New Roman" w:hAnsi="Times New Roman" w:eastAsia="Times New Roman" w:cs="Times New Roman"/>
              </w:rPr>
              <w:t>”</w:t>
            </w:r>
            <w:r>
              <w:rPr/>
              <w:t>处理工 </w:t>
            </w:r>
            <w:r>
              <w:rPr>
                <w:spacing w:val="-3"/>
              </w:rPr>
              <w:t>艺，废气处理后经</w:t>
            </w:r>
            <w:r>
              <w:rPr>
                <w:spacing w:val="-32"/>
              </w:rPr>
              <w:t xml:space="preserve"> </w:t>
            </w:r>
            <w:r>
              <w:rPr>
                <w:rFonts w:ascii="Times New Roman" w:hAnsi="Times New Roman" w:eastAsia="Times New Roman" w:cs="Times New Roman"/>
                <w:spacing w:val="-3"/>
              </w:rPr>
              <w:t>1 </w:t>
            </w:r>
            <w:r>
              <w:rPr>
                <w:spacing w:val="-3"/>
              </w:rPr>
              <w:t>根</w:t>
            </w:r>
            <w:r>
              <w:rPr>
                <w:spacing w:val="-32"/>
              </w:rPr>
              <w:t xml:space="preserve"> </w:t>
            </w:r>
            <w:r>
              <w:rPr>
                <w:rFonts w:ascii="Times New Roman" w:hAnsi="Times New Roman" w:eastAsia="Times New Roman" w:cs="Times New Roman"/>
                <w:spacing w:val="-3"/>
              </w:rPr>
              <w:t>15m</w:t>
            </w:r>
            <w:r>
              <w:rPr>
                <w:rFonts w:ascii="Times New Roman" w:hAnsi="Times New Roman" w:eastAsia="Times New Roman" w:cs="Times New Roman"/>
                <w:spacing w:val="14"/>
              </w:rPr>
              <w:t xml:space="preserve"> </w:t>
            </w:r>
            <w:r>
              <w:rPr>
                <w:spacing w:val="-3"/>
              </w:rPr>
              <w:t>高排气（</w:t>
            </w:r>
            <w:r>
              <w:rPr>
                <w:rFonts w:ascii="Times New Roman" w:hAnsi="Times New Roman" w:eastAsia="Times New Roman" w:cs="Times New Roman"/>
                <w:spacing w:val="-3"/>
              </w:rPr>
              <w:t>DA001</w:t>
            </w:r>
            <w:r>
              <w:rPr>
                <w:spacing w:val="-3"/>
              </w:rPr>
              <w:t>）筒</w:t>
            </w:r>
            <w:r>
              <w:rPr>
                <w:spacing w:val="-4"/>
              </w:rPr>
              <w:t>排放。</w:t>
            </w:r>
          </w:p>
          <w:p>
            <w:pPr>
              <w:pStyle w:val="TableText"/>
              <w:ind w:left="1303" w:right="200" w:hanging="715"/>
              <w:spacing w:before="32" w:line="355" w:lineRule="auto"/>
              <w:rPr>
                <w:rFonts w:ascii="Times New Roman" w:hAnsi="Times New Roman" w:eastAsia="Times New Roman" w:cs="Times New Roman"/>
              </w:rPr>
            </w:pPr>
            <w:r>
              <w:rPr>
                <w:spacing w:val="-2"/>
              </w:rPr>
              <w:t>根据《大气污染控制工程》中集气罩设计原则，集气罩风量按照</w:t>
            </w:r>
            <w:r>
              <w:rPr>
                <w:spacing w:val="-3"/>
              </w:rPr>
              <w:t>下式确定：</w:t>
            </w:r>
            <w:r>
              <w:rPr/>
              <w:t xml:space="preserve"> </w:t>
            </w:r>
            <w:r>
              <w:rPr>
                <w:rFonts w:ascii="Times New Roman" w:hAnsi="Times New Roman" w:eastAsia="Times New Roman" w:cs="Times New Roman"/>
                <w:spacing w:val="-1"/>
              </w:rPr>
              <w:t>L=V</w:t>
            </w:r>
            <w:r>
              <w:rPr>
                <w:rFonts w:ascii="Times New Roman" w:hAnsi="Times New Roman" w:eastAsia="Times New Roman" w:cs="Times New Roman"/>
                <w:sz w:val="15"/>
                <w:szCs w:val="15"/>
                <w:spacing w:val="-1"/>
                <w:position w:val="-1"/>
              </w:rPr>
              <w:t>0</w:t>
            </w:r>
            <w:r>
              <w:rPr>
                <w:rFonts w:ascii="Times New Roman" w:hAnsi="Times New Roman" w:eastAsia="Times New Roman" w:cs="Times New Roman"/>
                <w:spacing w:val="-1"/>
              </w:rPr>
              <w:t>F=</w:t>
            </w:r>
            <w:r>
              <w:rPr>
                <w:spacing w:val="-1"/>
              </w:rPr>
              <w:t>（</w:t>
            </w:r>
            <w:r>
              <w:rPr>
                <w:rFonts w:ascii="Times New Roman" w:hAnsi="Times New Roman" w:eastAsia="Times New Roman" w:cs="Times New Roman"/>
                <w:spacing w:val="-1"/>
              </w:rPr>
              <w:t>10x</w:t>
            </w:r>
            <w:r>
              <w:rPr>
                <w:rFonts w:ascii="Times New Roman" w:hAnsi="Times New Roman" w:eastAsia="Times New Roman" w:cs="Times New Roman"/>
                <w:sz w:val="15"/>
                <w:szCs w:val="15"/>
                <w:spacing w:val="-1"/>
                <w:position w:val="7"/>
              </w:rPr>
              <w:t>2</w:t>
            </w:r>
            <w:r>
              <w:rPr>
                <w:rFonts w:ascii="Times New Roman" w:hAnsi="Times New Roman" w:eastAsia="Times New Roman" w:cs="Times New Roman"/>
                <w:spacing w:val="-1"/>
              </w:rPr>
              <w:t>+F</w:t>
            </w:r>
            <w:r>
              <w:rPr>
                <w:spacing w:val="-1"/>
              </w:rPr>
              <w:t>）</w:t>
            </w:r>
            <w:r>
              <w:rPr>
                <w:rFonts w:ascii="Times New Roman" w:hAnsi="Times New Roman" w:eastAsia="Times New Roman" w:cs="Times New Roman"/>
                <w:spacing w:val="-1"/>
              </w:rPr>
              <w:t>Vx</w:t>
            </w:r>
          </w:p>
          <w:p>
            <w:pPr>
              <w:pStyle w:val="TableText"/>
              <w:ind w:left="593"/>
              <w:spacing w:before="11" w:line="219" w:lineRule="auto"/>
              <w:rPr/>
            </w:pPr>
            <w:r>
              <w:rPr>
                <w:spacing w:val="-1"/>
              </w:rPr>
              <w:t>式中：</w:t>
            </w:r>
            <w:r>
              <w:rPr>
                <w:rFonts w:ascii="Times New Roman" w:hAnsi="Times New Roman" w:eastAsia="Times New Roman" w:cs="Times New Roman"/>
                <w:spacing w:val="-1"/>
              </w:rPr>
              <w:t>L——</w:t>
            </w:r>
            <w:r>
              <w:rPr>
                <w:spacing w:val="-1"/>
              </w:rPr>
              <w:t>集气罩风量，</w:t>
            </w:r>
            <w:r>
              <w:rPr>
                <w:rFonts w:ascii="Times New Roman" w:hAnsi="Times New Roman" w:eastAsia="Times New Roman" w:cs="Times New Roman"/>
                <w:spacing w:val="-1"/>
              </w:rPr>
              <w:t>m</w:t>
            </w:r>
            <w:r>
              <w:rPr>
                <w:rFonts w:ascii="Times New Roman" w:hAnsi="Times New Roman" w:eastAsia="Times New Roman" w:cs="Times New Roman"/>
                <w:sz w:val="15"/>
                <w:szCs w:val="15"/>
                <w:spacing w:val="-1"/>
                <w:position w:val="7"/>
              </w:rPr>
              <w:t>3</w:t>
            </w:r>
            <w:r>
              <w:rPr>
                <w:rFonts w:ascii="Times New Roman" w:hAnsi="Times New Roman" w:eastAsia="Times New Roman" w:cs="Times New Roman"/>
                <w:spacing w:val="-1"/>
              </w:rPr>
              <w:t>/s</w:t>
            </w:r>
            <w:r>
              <w:rPr>
                <w:spacing w:val="-1"/>
              </w:rPr>
              <w:t>；</w:t>
            </w:r>
          </w:p>
          <w:p>
            <w:pPr>
              <w:pStyle w:val="TableText"/>
              <w:ind w:left="1301" w:right="3882"/>
              <w:spacing w:before="183" w:line="350" w:lineRule="auto"/>
              <w:rPr/>
            </w:pPr>
            <w:r>
              <w:rPr>
                <w:rFonts w:ascii="Times New Roman" w:hAnsi="Times New Roman" w:eastAsia="Times New Roman" w:cs="Times New Roman"/>
                <w:spacing w:val="-2"/>
              </w:rPr>
              <w:t>V</w:t>
            </w:r>
            <w:r>
              <w:rPr>
                <w:rFonts w:ascii="Times New Roman" w:hAnsi="Times New Roman" w:eastAsia="Times New Roman" w:cs="Times New Roman"/>
                <w:sz w:val="15"/>
                <w:szCs w:val="15"/>
                <w:spacing w:val="-2"/>
                <w:position w:val="-1"/>
              </w:rPr>
              <w:t>0</w:t>
            </w:r>
            <w:r>
              <w:rPr>
                <w:rFonts w:ascii="Times New Roman" w:hAnsi="Times New Roman" w:eastAsia="Times New Roman" w:cs="Times New Roman"/>
                <w:spacing w:val="-2"/>
              </w:rPr>
              <w:t>——</w:t>
            </w:r>
            <w:r>
              <w:rPr>
                <w:spacing w:val="-2"/>
              </w:rPr>
              <w:t>吸气口的平均风速，</w:t>
            </w:r>
            <w:r>
              <w:rPr>
                <w:rFonts w:ascii="Times New Roman" w:hAnsi="Times New Roman" w:eastAsia="Times New Roman" w:cs="Times New Roman"/>
                <w:spacing w:val="-2"/>
              </w:rPr>
              <w:t>m/s</w:t>
            </w:r>
            <w:r>
              <w:rPr>
                <w:spacing w:val="-2"/>
              </w:rPr>
              <w:t>；</w:t>
            </w:r>
            <w:r>
              <w:rPr>
                <w:spacing w:val="13"/>
              </w:rPr>
              <w:t xml:space="preserve"> </w:t>
            </w:r>
            <w:r>
              <w:rPr>
                <w:rFonts w:ascii="Times New Roman" w:hAnsi="Times New Roman" w:eastAsia="Times New Roman" w:cs="Times New Roman"/>
                <w:spacing w:val="-4"/>
              </w:rPr>
              <w:t>Vx——</w:t>
            </w:r>
            <w:r>
              <w:rPr>
                <w:spacing w:val="-4"/>
              </w:rPr>
              <w:t>控制点的吸入风速，</w:t>
            </w:r>
            <w:r>
              <w:rPr>
                <w:rFonts w:ascii="Times New Roman" w:hAnsi="Times New Roman" w:eastAsia="Times New Roman" w:cs="Times New Roman"/>
                <w:spacing w:val="-4"/>
              </w:rPr>
              <w:t>m/s</w:t>
            </w:r>
            <w:r>
              <w:rPr>
                <w:spacing w:val="-4"/>
              </w:rPr>
              <w:t>；</w:t>
            </w:r>
            <w:r>
              <w:rPr>
                <w:spacing w:val="2"/>
              </w:rPr>
              <w:t xml:space="preserve"> </w:t>
            </w:r>
            <w:r>
              <w:rPr>
                <w:rFonts w:ascii="Times New Roman" w:hAnsi="Times New Roman" w:eastAsia="Times New Roman" w:cs="Times New Roman"/>
                <w:spacing w:val="-1"/>
              </w:rPr>
              <w:t>F——</w:t>
            </w:r>
            <w:r>
              <w:rPr>
                <w:spacing w:val="-1"/>
              </w:rPr>
              <w:t>集气罩面积，</w:t>
            </w:r>
            <w:r>
              <w:rPr>
                <w:rFonts w:ascii="Times New Roman" w:hAnsi="Times New Roman" w:eastAsia="Times New Roman" w:cs="Times New Roman"/>
                <w:spacing w:val="-1"/>
              </w:rPr>
              <w:t>m</w:t>
            </w:r>
            <w:r>
              <w:rPr>
                <w:rFonts w:ascii="Times New Roman" w:hAnsi="Times New Roman" w:eastAsia="Times New Roman" w:cs="Times New Roman"/>
                <w:sz w:val="15"/>
                <w:szCs w:val="15"/>
                <w:spacing w:val="-1"/>
                <w:position w:val="7"/>
              </w:rPr>
              <w:t>2</w:t>
            </w:r>
            <w:r>
              <w:rPr>
                <w:spacing w:val="-1"/>
              </w:rPr>
              <w:t>；</w:t>
            </w:r>
          </w:p>
          <w:p>
            <w:pPr>
              <w:pStyle w:val="TableText"/>
              <w:ind w:left="1302"/>
              <w:spacing w:before="33" w:line="220" w:lineRule="auto"/>
              <w:rPr/>
            </w:pPr>
            <w:r>
              <w:rPr>
                <w:rFonts w:ascii="Times New Roman" w:hAnsi="Times New Roman" w:eastAsia="Times New Roman" w:cs="Times New Roman"/>
                <w:spacing w:val="-1"/>
              </w:rPr>
              <w:t>x——</w:t>
            </w:r>
            <w:r>
              <w:rPr>
                <w:spacing w:val="-1"/>
              </w:rPr>
              <w:t>控制点到吸气口的距离，</w:t>
            </w:r>
            <w:r>
              <w:rPr>
                <w:rFonts w:ascii="Times New Roman" w:hAnsi="Times New Roman" w:eastAsia="Times New Roman" w:cs="Times New Roman"/>
                <w:spacing w:val="-1"/>
              </w:rPr>
              <w:t>m</w:t>
            </w:r>
            <w:r>
              <w:rPr>
                <w:spacing w:val="-1"/>
              </w:rPr>
              <w:t>。</w:t>
            </w:r>
          </w:p>
          <w:p>
            <w:pPr>
              <w:pStyle w:val="TableText"/>
              <w:ind w:left="107" w:right="66" w:firstLine="480"/>
              <w:spacing w:before="180" w:line="353" w:lineRule="auto"/>
              <w:jc w:val="both"/>
              <w:rPr/>
            </w:pPr>
            <w:r>
              <w:rPr>
                <w:spacing w:val="1"/>
              </w:rPr>
              <w:t>根据《大气污染控制工程》中集气罩设计原则，正常生产</w:t>
            </w:r>
            <w:r>
              <w:rPr/>
              <w:t>时集气罩距离废气 </w:t>
            </w:r>
            <w:r>
              <w:rPr>
                <w:spacing w:val="-1"/>
              </w:rPr>
              <w:t>逸散点距离（</w:t>
            </w:r>
            <w:r>
              <w:rPr>
                <w:rFonts w:ascii="Times New Roman" w:hAnsi="Times New Roman" w:eastAsia="Times New Roman" w:cs="Times New Roman"/>
                <w:spacing w:val="-1"/>
              </w:rPr>
              <w:t>x</w:t>
            </w:r>
            <w:r>
              <w:rPr>
                <w:spacing w:val="-1"/>
              </w:rPr>
              <w:t>）可控制在</w:t>
            </w:r>
            <w:r>
              <w:rPr>
                <w:spacing w:val="-46"/>
              </w:rPr>
              <w:t xml:space="preserve"> </w:t>
            </w:r>
            <w:r>
              <w:rPr>
                <w:rFonts w:ascii="Times New Roman" w:hAnsi="Times New Roman" w:eastAsia="Times New Roman" w:cs="Times New Roman"/>
                <w:spacing w:val="-1"/>
              </w:rPr>
              <w:t>0.3m</w:t>
            </w:r>
            <w:r>
              <w:rPr>
                <w:rFonts w:ascii="Times New Roman" w:hAnsi="Times New Roman" w:eastAsia="Times New Roman" w:cs="Times New Roman"/>
                <w:spacing w:val="-28"/>
              </w:rPr>
              <w:t xml:space="preserve"> </w:t>
            </w:r>
            <w:r>
              <w:rPr>
                <w:spacing w:val="-1"/>
              </w:rPr>
              <w:t>，集气罩面积分别为</w:t>
            </w:r>
            <w:r>
              <w:rPr>
                <w:spacing w:val="-53"/>
              </w:rPr>
              <w:t xml:space="preserve"> </w:t>
            </w:r>
            <w:r>
              <w:rPr>
                <w:rFonts w:ascii="Times New Roman" w:hAnsi="Times New Roman" w:eastAsia="Times New Roman" w:cs="Times New Roman"/>
                <w:spacing w:val="-1"/>
              </w:rPr>
              <w:t>2.31m</w:t>
            </w:r>
            <w:r>
              <w:rPr>
                <w:rFonts w:ascii="Times New Roman" w:hAnsi="Times New Roman" w:eastAsia="Times New Roman" w:cs="Times New Roman"/>
                <w:sz w:val="15"/>
                <w:szCs w:val="15"/>
                <w:spacing w:val="-1"/>
                <w:position w:val="7"/>
              </w:rPr>
              <w:t>2</w:t>
            </w:r>
            <w:r>
              <w:rPr>
                <w:rFonts w:ascii="Times New Roman" w:hAnsi="Times New Roman" w:eastAsia="Times New Roman" w:cs="Times New Roman"/>
                <w:sz w:val="15"/>
                <w:szCs w:val="15"/>
                <w:spacing w:val="-10"/>
                <w:position w:val="7"/>
              </w:rPr>
              <w:t xml:space="preserve"> </w:t>
            </w:r>
            <w:r>
              <w:rPr>
                <w:spacing w:val="-1"/>
              </w:rPr>
              <w:t>、</w:t>
            </w:r>
            <w:r>
              <w:rPr>
                <w:rFonts w:ascii="Times New Roman" w:hAnsi="Times New Roman" w:eastAsia="Times New Roman" w:cs="Times New Roman"/>
                <w:spacing w:val="-1"/>
              </w:rPr>
              <w:t>3.</w:t>
            </w:r>
            <w:r>
              <w:rPr>
                <w:rFonts w:ascii="Times New Roman" w:hAnsi="Times New Roman" w:eastAsia="Times New Roman" w:cs="Times New Roman"/>
                <w:spacing w:val="-32"/>
              </w:rPr>
              <w:t xml:space="preserve"> </w:t>
            </w:r>
            <w:r>
              <w:rPr>
                <w:rFonts w:ascii="Times New Roman" w:hAnsi="Times New Roman" w:eastAsia="Times New Roman" w:cs="Times New Roman"/>
                <w:spacing w:val="-1"/>
              </w:rPr>
              <w:t>19m</w:t>
            </w:r>
            <w:r>
              <w:rPr>
                <w:rFonts w:ascii="Times New Roman" w:hAnsi="Times New Roman" w:eastAsia="Times New Roman" w:cs="Times New Roman"/>
                <w:sz w:val="15"/>
                <w:szCs w:val="15"/>
                <w:spacing w:val="-1"/>
                <w:position w:val="7"/>
              </w:rPr>
              <w:t>2</w:t>
            </w:r>
            <w:r>
              <w:rPr>
                <w:rFonts w:ascii="Times New Roman" w:hAnsi="Times New Roman" w:eastAsia="Times New Roman" w:cs="Times New Roman"/>
                <w:sz w:val="15"/>
                <w:szCs w:val="15"/>
                <w:spacing w:val="-7"/>
                <w:position w:val="7"/>
              </w:rPr>
              <w:t xml:space="preserve"> </w:t>
            </w:r>
            <w:r>
              <w:rPr>
                <w:spacing w:val="-1"/>
              </w:rPr>
              <w:t>，控制点吸</w:t>
            </w:r>
            <w:r>
              <w:rPr/>
              <w:t xml:space="preserve"> </w:t>
            </w:r>
            <w:r>
              <w:rPr>
                <w:spacing w:val="-3"/>
              </w:rPr>
              <w:t>入风速</w:t>
            </w:r>
            <w:r>
              <w:rPr>
                <w:spacing w:val="-57"/>
              </w:rPr>
              <w:t xml:space="preserve"> </w:t>
            </w:r>
            <w:r>
              <w:rPr>
                <w:rFonts w:ascii="Times New Roman" w:hAnsi="Times New Roman" w:eastAsia="Times New Roman" w:cs="Times New Roman"/>
                <w:spacing w:val="-3"/>
              </w:rPr>
              <w:t>V</w:t>
            </w:r>
            <w:r>
              <w:rPr>
                <w:rFonts w:ascii="Times New Roman" w:hAnsi="Times New Roman" w:eastAsia="Times New Roman" w:cs="Times New Roman"/>
                <w:sz w:val="15"/>
                <w:szCs w:val="15"/>
                <w:spacing w:val="-3"/>
                <w:position w:val="-1"/>
              </w:rPr>
              <w:t>X</w:t>
            </w:r>
            <w:r>
              <w:rPr>
                <w:rFonts w:ascii="Times New Roman" w:hAnsi="Times New Roman" w:eastAsia="Times New Roman" w:cs="Times New Roman"/>
                <w:sz w:val="15"/>
                <w:szCs w:val="15"/>
                <w:spacing w:val="13"/>
                <w:w w:val="102"/>
                <w:position w:val="-1"/>
              </w:rPr>
              <w:t xml:space="preserve"> </w:t>
            </w:r>
            <w:r>
              <w:rPr>
                <w:spacing w:val="-3"/>
              </w:rPr>
              <w:t>取值</w:t>
            </w:r>
            <w:r>
              <w:rPr>
                <w:spacing w:val="-52"/>
              </w:rPr>
              <w:t xml:space="preserve"> </w:t>
            </w:r>
            <w:r>
              <w:rPr>
                <w:rFonts w:ascii="Times New Roman" w:hAnsi="Times New Roman" w:eastAsia="Times New Roman" w:cs="Times New Roman"/>
                <w:spacing w:val="-3"/>
              </w:rPr>
              <w:t>0.4m/s</w:t>
            </w:r>
            <w:r>
              <w:rPr>
                <w:rFonts w:ascii="Times New Roman" w:hAnsi="Times New Roman" w:eastAsia="Times New Roman" w:cs="Times New Roman"/>
                <w:spacing w:val="-33"/>
              </w:rPr>
              <w:t xml:space="preserve"> </w:t>
            </w:r>
            <w:r>
              <w:rPr>
                <w:spacing w:val="-3"/>
              </w:rPr>
              <w:t>，计算集气罩要求的最小风量分别约</w:t>
            </w:r>
            <w:r>
              <w:rPr>
                <w:spacing w:val="-56"/>
              </w:rPr>
              <w:t xml:space="preserve"> </w:t>
            </w:r>
            <w:r>
              <w:rPr>
                <w:rFonts w:ascii="Times New Roman" w:hAnsi="Times New Roman" w:eastAsia="Times New Roman" w:cs="Times New Roman"/>
                <w:spacing w:val="-3"/>
              </w:rPr>
              <w:t>4622m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pacing w:val="-3"/>
              </w:rPr>
              <w:t>/h</w:t>
            </w:r>
            <w:r>
              <w:rPr>
                <w:rFonts w:ascii="Times New Roman" w:hAnsi="Times New Roman" w:eastAsia="Times New Roman" w:cs="Times New Roman"/>
                <w:spacing w:val="-34"/>
              </w:rPr>
              <w:t xml:space="preserve"> </w:t>
            </w:r>
            <w:r>
              <w:rPr>
                <w:spacing w:val="-3"/>
              </w:rPr>
              <w:t>、</w:t>
            </w:r>
            <w:r>
              <w:rPr>
                <w:rFonts w:ascii="Times New Roman" w:hAnsi="Times New Roman" w:eastAsia="Times New Roman" w:cs="Times New Roman"/>
                <w:spacing w:val="-3"/>
              </w:rPr>
              <w:t>5890m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pacing w:val="-3"/>
              </w:rPr>
              <w:t>/h</w:t>
            </w:r>
            <w:r>
              <w:rPr>
                <w:spacing w:val="-3"/>
              </w:rPr>
              <w:t>，</w:t>
            </w:r>
            <w:r>
              <w:rPr/>
              <w:t xml:space="preserve"> </w:t>
            </w:r>
            <w:r>
              <w:rPr>
                <w:spacing w:val="-2"/>
              </w:rPr>
              <w:t>考虑风损风阻等影响，总风量按</w:t>
            </w:r>
            <w:r>
              <w:rPr>
                <w:spacing w:val="-32"/>
              </w:rPr>
              <w:t xml:space="preserve"> </w:t>
            </w:r>
            <w:r>
              <w:rPr>
                <w:rFonts w:ascii="Times New Roman" w:hAnsi="Times New Roman" w:eastAsia="Times New Roman" w:cs="Times New Roman"/>
                <w:spacing w:val="-2"/>
              </w:rPr>
              <w:t>11000m</w:t>
            </w:r>
            <w:r>
              <w:rPr>
                <w:rFonts w:ascii="Times New Roman" w:hAnsi="Times New Roman" w:eastAsia="Times New Roman" w:cs="Times New Roman"/>
                <w:sz w:val="15"/>
                <w:szCs w:val="15"/>
                <w:spacing w:val="-2"/>
                <w:position w:val="8"/>
              </w:rPr>
              <w:t>3</w:t>
            </w:r>
            <w:r>
              <w:rPr>
                <w:rFonts w:ascii="Times New Roman" w:hAnsi="Times New Roman" w:eastAsia="Times New Roman" w:cs="Times New Roman"/>
                <w:spacing w:val="-2"/>
              </w:rPr>
              <w:t>/h </w:t>
            </w:r>
            <w:r>
              <w:rPr>
                <w:spacing w:val="-2"/>
              </w:rPr>
              <w:t>计，收</w:t>
            </w:r>
            <w:r>
              <w:rPr>
                <w:spacing w:val="-3"/>
              </w:rPr>
              <w:t>集效率</w:t>
            </w:r>
            <w:r>
              <w:rPr>
                <w:spacing w:val="-45"/>
              </w:rPr>
              <w:t xml:space="preserve"> </w:t>
            </w:r>
            <w:r>
              <w:rPr>
                <w:rFonts w:ascii="Times New Roman" w:hAnsi="Times New Roman" w:eastAsia="Times New Roman" w:cs="Times New Roman"/>
                <w:spacing w:val="-3"/>
              </w:rPr>
              <w:t>85%</w:t>
            </w:r>
            <w:r>
              <w:rPr>
                <w:rFonts w:ascii="Times New Roman" w:hAnsi="Times New Roman" w:eastAsia="Times New Roman" w:cs="Times New Roman"/>
                <w:spacing w:val="-32"/>
              </w:rPr>
              <w:t xml:space="preserve"> </w:t>
            </w:r>
            <w:r>
              <w:rPr>
                <w:spacing w:val="-3"/>
              </w:rPr>
              <w:t>，去除效率</w:t>
            </w:r>
            <w:r>
              <w:rPr>
                <w:spacing w:val="-49"/>
              </w:rPr>
              <w:t xml:space="preserve"> </w:t>
            </w:r>
            <w:r>
              <w:rPr>
                <w:rFonts w:ascii="Times New Roman" w:hAnsi="Times New Roman" w:eastAsia="Times New Roman" w:cs="Times New Roman"/>
                <w:spacing w:val="-3"/>
              </w:rPr>
              <w:t>60%</w:t>
            </w:r>
            <w:r>
              <w:rPr>
                <w:spacing w:val="-3"/>
              </w:rPr>
              <w:t>。</w:t>
            </w:r>
          </w:p>
          <w:p>
            <w:pPr>
              <w:pStyle w:val="TableText"/>
              <w:ind w:left="584"/>
              <w:spacing w:before="34" w:line="219" w:lineRule="auto"/>
              <w:rPr/>
            </w:pPr>
            <w:r>
              <w:rPr>
                <w:rFonts w:ascii="Times New Roman" w:hAnsi="Times New Roman" w:eastAsia="Times New Roman" w:cs="Times New Roman"/>
                <w:spacing w:val="-1"/>
              </w:rPr>
              <w:t>2</w:t>
            </w:r>
            <w:r>
              <w:rPr>
                <w:spacing w:val="-1"/>
              </w:rPr>
              <w:t>）破碎废气（</w:t>
            </w:r>
            <w:r>
              <w:rPr>
                <w:rFonts w:ascii="Times New Roman" w:hAnsi="Times New Roman" w:eastAsia="Times New Roman" w:cs="Times New Roman"/>
                <w:spacing w:val="-1"/>
              </w:rPr>
              <w:t>G2</w:t>
            </w:r>
            <w:r>
              <w:rPr>
                <w:spacing w:val="-1"/>
              </w:rPr>
              <w:t>）</w:t>
            </w:r>
          </w:p>
          <w:p>
            <w:pPr>
              <w:pStyle w:val="TableText"/>
              <w:ind w:left="106" w:right="101" w:firstLine="481"/>
              <w:spacing w:before="182" w:line="354" w:lineRule="auto"/>
              <w:rPr/>
            </w:pPr>
            <w:r>
              <w:rPr>
                <w:spacing w:val="-1"/>
              </w:rPr>
              <w:t>拟建项目设置</w:t>
            </w:r>
            <w:r>
              <w:rPr>
                <w:spacing w:val="-28"/>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9"/>
              </w:rPr>
              <w:t xml:space="preserve"> </w:t>
            </w:r>
            <w:r>
              <w:rPr>
                <w:spacing w:val="-1"/>
              </w:rPr>
              <w:t>台破碎机，在破碎机进料传输带落料口和破碎机出料螺杆输</w:t>
            </w:r>
            <w:r>
              <w:rPr/>
              <w:t xml:space="preserve"> </w:t>
            </w:r>
            <w:r>
              <w:rPr>
                <w:spacing w:val="-4"/>
              </w:rPr>
              <w:t>送落料口上方分别设置集气罩（尺寸：长</w:t>
            </w:r>
            <w:r>
              <w:rPr>
                <w:spacing w:val="-31"/>
              </w:rPr>
              <w:t xml:space="preserve"> </w:t>
            </w:r>
            <w:r>
              <w:rPr>
                <w:rFonts w:ascii="Times New Roman" w:hAnsi="Times New Roman" w:eastAsia="Times New Roman" w:cs="Times New Roman"/>
                <w:spacing w:val="-4"/>
              </w:rPr>
              <w:t>1.0m×</w:t>
            </w:r>
            <w:r>
              <w:rPr>
                <w:spacing w:val="-4"/>
              </w:rPr>
              <w:t>宽</w:t>
            </w:r>
            <w:r>
              <w:rPr>
                <w:spacing w:val="-32"/>
              </w:rPr>
              <w:t xml:space="preserve"> </w:t>
            </w:r>
            <w:r>
              <w:rPr>
                <w:rFonts w:ascii="Times New Roman" w:hAnsi="Times New Roman" w:eastAsia="Times New Roman" w:cs="Times New Roman"/>
                <w:spacing w:val="-4"/>
              </w:rPr>
              <w:t>1.0m</w:t>
            </w:r>
            <w:r>
              <w:rPr>
                <w:rFonts w:ascii="Times New Roman" w:hAnsi="Times New Roman" w:eastAsia="Times New Roman" w:cs="Times New Roman"/>
                <w:spacing w:val="-36"/>
              </w:rPr>
              <w:t xml:space="preserve"> </w:t>
            </w:r>
            <w:r>
              <w:rPr>
                <w:spacing w:val="-4"/>
              </w:rPr>
              <w:t>、长</w:t>
            </w:r>
            <w:r>
              <w:rPr>
                <w:spacing w:val="-32"/>
              </w:rPr>
              <w:t xml:space="preserve"> </w:t>
            </w:r>
            <w:r>
              <w:rPr>
                <w:rFonts w:ascii="Times New Roman" w:hAnsi="Times New Roman" w:eastAsia="Times New Roman" w:cs="Times New Roman"/>
                <w:spacing w:val="-4"/>
              </w:rPr>
              <w:t>1.0m×</w:t>
            </w:r>
            <w:r>
              <w:rPr>
                <w:spacing w:val="-4"/>
              </w:rPr>
              <w:t>宽</w:t>
            </w:r>
            <w:r>
              <w:rPr>
                <w:spacing w:val="-51"/>
              </w:rPr>
              <w:t xml:space="preserve"> </w:t>
            </w:r>
            <w:r>
              <w:rPr>
                <w:rFonts w:ascii="Times New Roman" w:hAnsi="Times New Roman" w:eastAsia="Times New Roman" w:cs="Times New Roman"/>
                <w:spacing w:val="-4"/>
              </w:rPr>
              <w:t>0.5m</w:t>
            </w:r>
            <w:r>
              <w:rPr>
                <w:spacing w:val="9"/>
              </w:rPr>
              <w:t>），</w:t>
            </w:r>
            <w:r>
              <w:rPr>
                <w:spacing w:val="-4"/>
              </w:rPr>
              <w:t>集</w:t>
            </w:r>
            <w:r>
              <w:rPr/>
              <w:t xml:space="preserve"> </w:t>
            </w:r>
            <w:r>
              <w:rPr/>
              <w:t>气罩四周设置软帘，集气罩顶部设置抽风口连接废气收集主管道，进入</w:t>
            </w:r>
            <w:r>
              <w:rPr>
                <w:spacing w:val="-32"/>
              </w:rPr>
              <w:t xml:space="preserve"> </w:t>
            </w:r>
            <w:r>
              <w:rPr>
                <w:rFonts w:ascii="Times New Roman" w:hAnsi="Times New Roman" w:eastAsia="Times New Roman" w:cs="Times New Roman"/>
              </w:rPr>
              <w:t>1 </w:t>
            </w:r>
            <w:r>
              <w:rPr/>
              <w:t>套废气 </w:t>
            </w:r>
            <w:r>
              <w:rPr>
                <w:spacing w:val="-2"/>
              </w:rPr>
              <w:t>治理系统，采用</w:t>
            </w:r>
            <w:r>
              <w:rPr>
                <w:rFonts w:ascii="Times New Roman" w:hAnsi="Times New Roman" w:eastAsia="Times New Roman" w:cs="Times New Roman"/>
                <w:spacing w:val="-2"/>
              </w:rPr>
              <w:t>“</w:t>
            </w:r>
            <w:r>
              <w:rPr>
                <w:spacing w:val="-2"/>
              </w:rPr>
              <w:t>袋式除尘</w:t>
            </w:r>
            <w:r>
              <w:rPr>
                <w:rFonts w:ascii="Times New Roman" w:hAnsi="Times New Roman" w:eastAsia="Times New Roman" w:cs="Times New Roman"/>
                <w:spacing w:val="-2"/>
              </w:rPr>
              <w:t>”</w:t>
            </w:r>
            <w:r>
              <w:rPr>
                <w:spacing w:val="-2"/>
              </w:rPr>
              <w:t>处理工艺，废气处理后经</w:t>
            </w:r>
            <w:r>
              <w:rPr>
                <w:spacing w:val="-24"/>
              </w:rPr>
              <w:t xml:space="preserve"> </w:t>
            </w:r>
            <w:r>
              <w:rPr>
                <w:rFonts w:ascii="Times New Roman" w:hAnsi="Times New Roman" w:eastAsia="Times New Roman" w:cs="Times New Roman"/>
                <w:spacing w:val="-2"/>
              </w:rPr>
              <w:t>1 </w:t>
            </w:r>
            <w:r>
              <w:rPr>
                <w:spacing w:val="-2"/>
              </w:rPr>
              <w:t>根</w:t>
            </w:r>
            <w:r>
              <w:rPr>
                <w:spacing w:val="-32"/>
              </w:rPr>
              <w:t xml:space="preserve"> </w:t>
            </w:r>
            <w:r>
              <w:rPr>
                <w:rFonts w:ascii="Times New Roman" w:hAnsi="Times New Roman" w:eastAsia="Times New Roman" w:cs="Times New Roman"/>
                <w:spacing w:val="-2"/>
              </w:rPr>
              <w:t>15m</w:t>
            </w:r>
            <w:r>
              <w:rPr>
                <w:rFonts w:ascii="Times New Roman" w:hAnsi="Times New Roman" w:eastAsia="Times New Roman" w:cs="Times New Roman"/>
                <w:spacing w:val="17"/>
              </w:rPr>
              <w:t xml:space="preserve"> </w:t>
            </w:r>
            <w:r>
              <w:rPr>
                <w:spacing w:val="-2"/>
              </w:rPr>
              <w:t>高排气（</w:t>
            </w:r>
            <w:r>
              <w:rPr>
                <w:rFonts w:ascii="Times New Roman" w:hAnsi="Times New Roman" w:eastAsia="Times New Roman" w:cs="Times New Roman"/>
                <w:spacing w:val="-2"/>
              </w:rPr>
              <w:t>DA002</w:t>
            </w:r>
            <w:r>
              <w:rPr>
                <w:spacing w:val="-2"/>
              </w:rPr>
              <w:t>）</w:t>
            </w:r>
            <w:r>
              <w:rPr/>
              <w:t xml:space="preserve"> </w:t>
            </w:r>
            <w:r>
              <w:rPr>
                <w:spacing w:val="-2"/>
              </w:rPr>
              <w:t>筒排放。</w:t>
            </w:r>
          </w:p>
          <w:p>
            <w:pPr>
              <w:pStyle w:val="TableText"/>
              <w:ind w:left="108" w:right="66" w:firstLine="480"/>
              <w:spacing w:before="31" w:line="353" w:lineRule="auto"/>
              <w:jc w:val="both"/>
              <w:rPr/>
            </w:pPr>
            <w:r>
              <w:rPr>
                <w:spacing w:val="1"/>
              </w:rPr>
              <w:t>根据《大气污染控制工程》中集气罩设计原则，正常生产</w:t>
            </w:r>
            <w:r>
              <w:rPr/>
              <w:t>时集气罩距离废气 </w:t>
            </w:r>
            <w:r>
              <w:rPr>
                <w:spacing w:val="-1"/>
              </w:rPr>
              <w:t>逸散点距离（</w:t>
            </w:r>
            <w:r>
              <w:rPr>
                <w:rFonts w:ascii="Times New Roman" w:hAnsi="Times New Roman" w:eastAsia="Times New Roman" w:cs="Times New Roman"/>
                <w:spacing w:val="-1"/>
              </w:rPr>
              <w:t>x</w:t>
            </w:r>
            <w:r>
              <w:rPr>
                <w:spacing w:val="-1"/>
              </w:rPr>
              <w:t>）可控制在</w:t>
            </w:r>
            <w:r>
              <w:rPr>
                <w:spacing w:val="-49"/>
              </w:rPr>
              <w:t xml:space="preserve"> </w:t>
            </w:r>
            <w:r>
              <w:rPr>
                <w:rFonts w:ascii="Times New Roman" w:hAnsi="Times New Roman" w:eastAsia="Times New Roman" w:cs="Times New Roman"/>
                <w:spacing w:val="-1"/>
              </w:rPr>
              <w:t>0.3m</w:t>
            </w:r>
            <w:r>
              <w:rPr>
                <w:rFonts w:ascii="Times New Roman" w:hAnsi="Times New Roman" w:eastAsia="Times New Roman" w:cs="Times New Roman"/>
                <w:spacing w:val="-28"/>
              </w:rPr>
              <w:t xml:space="preserve"> </w:t>
            </w:r>
            <w:r>
              <w:rPr>
                <w:spacing w:val="-1"/>
              </w:rPr>
              <w:t>，集气罩面积分别为</w:t>
            </w:r>
            <w:r>
              <w:rPr>
                <w:spacing w:val="-27"/>
              </w:rPr>
              <w:t xml:space="preserve"> </w:t>
            </w:r>
            <w:r>
              <w:rPr>
                <w:rFonts w:ascii="Times New Roman" w:hAnsi="Times New Roman" w:eastAsia="Times New Roman" w:cs="Times New Roman"/>
                <w:spacing w:val="-1"/>
              </w:rPr>
              <w:t>1.0m</w:t>
            </w:r>
            <w:r>
              <w:rPr>
                <w:rFonts w:ascii="Times New Roman" w:hAnsi="Times New Roman" w:eastAsia="Times New Roman" w:cs="Times New Roman"/>
                <w:sz w:val="15"/>
                <w:szCs w:val="15"/>
                <w:spacing w:val="-1"/>
                <w:position w:val="8"/>
              </w:rPr>
              <w:t>2</w:t>
            </w:r>
            <w:r>
              <w:rPr>
                <w:rFonts w:ascii="Times New Roman" w:hAnsi="Times New Roman" w:eastAsia="Times New Roman" w:cs="Times New Roman"/>
                <w:sz w:val="15"/>
                <w:szCs w:val="15"/>
                <w:spacing w:val="-8"/>
                <w:position w:val="8"/>
              </w:rPr>
              <w:t xml:space="preserve"> </w:t>
            </w:r>
            <w:r>
              <w:rPr>
                <w:spacing w:val="-1"/>
              </w:rPr>
              <w:t>、</w:t>
            </w:r>
            <w:r>
              <w:rPr>
                <w:rFonts w:ascii="Times New Roman" w:hAnsi="Times New Roman" w:eastAsia="Times New Roman" w:cs="Times New Roman"/>
                <w:spacing w:val="-1"/>
              </w:rPr>
              <w:t>0.5m</w:t>
            </w:r>
            <w:r>
              <w:rPr>
                <w:rFonts w:ascii="Times New Roman" w:hAnsi="Times New Roman" w:eastAsia="Times New Roman" w:cs="Times New Roman"/>
                <w:sz w:val="15"/>
                <w:szCs w:val="15"/>
                <w:spacing w:val="-1"/>
                <w:position w:val="8"/>
              </w:rPr>
              <w:t>2 </w:t>
            </w:r>
            <w:r>
              <w:rPr>
                <w:spacing w:val="-1"/>
              </w:rPr>
              <w:t>，控制</w:t>
            </w:r>
            <w:r>
              <w:rPr>
                <w:spacing w:val="-2"/>
              </w:rPr>
              <w:t>点吸入</w:t>
            </w:r>
            <w:r>
              <w:rPr/>
              <w:t xml:space="preserve"> </w:t>
            </w:r>
            <w:r>
              <w:rPr>
                <w:spacing w:val="-2"/>
              </w:rPr>
              <w:t>风速</w:t>
            </w:r>
            <w:r>
              <w:rPr>
                <w:spacing w:val="-57"/>
              </w:rPr>
              <w:t xml:space="preserve"> </w:t>
            </w:r>
            <w:r>
              <w:rPr>
                <w:rFonts w:ascii="Times New Roman" w:hAnsi="Times New Roman" w:eastAsia="Times New Roman" w:cs="Times New Roman"/>
                <w:spacing w:val="-2"/>
              </w:rPr>
              <w:t>V</w:t>
            </w:r>
            <w:r>
              <w:rPr>
                <w:rFonts w:ascii="Times New Roman" w:hAnsi="Times New Roman" w:eastAsia="Times New Roman" w:cs="Times New Roman"/>
                <w:sz w:val="15"/>
                <w:szCs w:val="15"/>
                <w:spacing w:val="-2"/>
                <w:position w:val="-2"/>
              </w:rPr>
              <w:t>X</w:t>
            </w:r>
            <w:r>
              <w:rPr>
                <w:rFonts w:ascii="Times New Roman" w:hAnsi="Times New Roman" w:eastAsia="Times New Roman" w:cs="Times New Roman"/>
                <w:sz w:val="15"/>
                <w:szCs w:val="15"/>
                <w:spacing w:val="13"/>
                <w:w w:val="101"/>
                <w:position w:val="-2"/>
              </w:rPr>
              <w:t xml:space="preserve"> </w:t>
            </w:r>
            <w:r>
              <w:rPr>
                <w:spacing w:val="-2"/>
              </w:rPr>
              <w:t>取值</w:t>
            </w:r>
            <w:r>
              <w:rPr>
                <w:spacing w:val="-52"/>
              </w:rPr>
              <w:t xml:space="preserve"> </w:t>
            </w:r>
            <w:r>
              <w:rPr>
                <w:rFonts w:ascii="Times New Roman" w:hAnsi="Times New Roman" w:eastAsia="Times New Roman" w:cs="Times New Roman"/>
                <w:spacing w:val="-2"/>
              </w:rPr>
              <w:t>0.4m/s</w:t>
            </w:r>
            <w:r>
              <w:rPr>
                <w:rFonts w:ascii="Times New Roman" w:hAnsi="Times New Roman" w:eastAsia="Times New Roman" w:cs="Times New Roman"/>
                <w:spacing w:val="-33"/>
              </w:rPr>
              <w:t xml:space="preserve"> </w:t>
            </w:r>
            <w:r>
              <w:rPr>
                <w:spacing w:val="-2"/>
              </w:rPr>
              <w:t>，计算集气罩要求的最小风量分别约</w:t>
            </w:r>
            <w:r>
              <w:rPr>
                <w:spacing w:val="-55"/>
              </w:rPr>
              <w:t xml:space="preserve"> </w:t>
            </w:r>
            <w:r>
              <w:rPr>
                <w:rFonts w:ascii="Times New Roman" w:hAnsi="Times New Roman" w:eastAsia="Times New Roman" w:cs="Times New Roman"/>
                <w:spacing w:val="-2"/>
              </w:rPr>
              <w:t>2736m</w:t>
            </w:r>
            <w:r>
              <w:rPr>
                <w:rFonts w:ascii="Times New Roman" w:hAnsi="Times New Roman" w:eastAsia="Times New Roman" w:cs="Times New Roman"/>
                <w:sz w:val="15"/>
                <w:szCs w:val="15"/>
                <w:spacing w:val="-2"/>
                <w:position w:val="7"/>
              </w:rPr>
              <w:t>3</w:t>
            </w:r>
            <w:r>
              <w:rPr>
                <w:rFonts w:ascii="Times New Roman" w:hAnsi="Times New Roman" w:eastAsia="Times New Roman" w:cs="Times New Roman"/>
                <w:spacing w:val="-2"/>
              </w:rPr>
              <w:t>/h</w:t>
            </w:r>
            <w:r>
              <w:rPr>
                <w:rFonts w:ascii="Times New Roman" w:hAnsi="Times New Roman" w:eastAsia="Times New Roman" w:cs="Times New Roman"/>
                <w:spacing w:val="-33"/>
              </w:rPr>
              <w:t xml:space="preserve"> </w:t>
            </w:r>
            <w:r>
              <w:rPr>
                <w:spacing w:val="-2"/>
              </w:rPr>
              <w:t>、</w:t>
            </w:r>
            <w:r>
              <w:rPr>
                <w:rFonts w:ascii="Times New Roman" w:hAnsi="Times New Roman" w:eastAsia="Times New Roman" w:cs="Times New Roman"/>
                <w:spacing w:val="-2"/>
              </w:rPr>
              <w:t>2016m</w:t>
            </w:r>
            <w:r>
              <w:rPr>
                <w:rFonts w:ascii="Times New Roman" w:hAnsi="Times New Roman" w:eastAsia="Times New Roman" w:cs="Times New Roman"/>
                <w:sz w:val="15"/>
                <w:szCs w:val="15"/>
                <w:spacing w:val="-2"/>
                <w:position w:val="7"/>
              </w:rPr>
              <w:t>3</w:t>
            </w:r>
            <w:r>
              <w:rPr>
                <w:rFonts w:ascii="Times New Roman" w:hAnsi="Times New Roman" w:eastAsia="Times New Roman" w:cs="Times New Roman"/>
                <w:spacing w:val="-2"/>
              </w:rPr>
              <w:t>/h</w:t>
            </w:r>
            <w:r>
              <w:rPr>
                <w:rFonts w:ascii="Times New Roman" w:hAnsi="Times New Roman" w:eastAsia="Times New Roman" w:cs="Times New Roman"/>
                <w:spacing w:val="-31"/>
              </w:rPr>
              <w:t xml:space="preserve"> </w:t>
            </w:r>
            <w:r>
              <w:rPr>
                <w:spacing w:val="-41"/>
              </w:rPr>
              <w:t>，，</w:t>
            </w:r>
            <w:r>
              <w:rPr/>
              <w:t xml:space="preserve"> </w:t>
            </w:r>
            <w:r>
              <w:rPr>
                <w:spacing w:val="-2"/>
              </w:rPr>
              <w:t>考虑风损风阻等影响，风量按</w:t>
            </w:r>
            <w:r>
              <w:rPr>
                <w:spacing w:val="-44"/>
              </w:rPr>
              <w:t xml:space="preserve"> </w:t>
            </w:r>
            <w:r>
              <w:rPr>
                <w:rFonts w:ascii="Times New Roman" w:hAnsi="Times New Roman" w:eastAsia="Times New Roman" w:cs="Times New Roman"/>
                <w:spacing w:val="-2"/>
              </w:rPr>
              <w:t>5000m</w:t>
            </w:r>
            <w:r>
              <w:rPr>
                <w:rFonts w:ascii="Times New Roman" w:hAnsi="Times New Roman" w:eastAsia="Times New Roman" w:cs="Times New Roman"/>
                <w:sz w:val="15"/>
                <w:szCs w:val="15"/>
                <w:spacing w:val="-2"/>
                <w:position w:val="8"/>
              </w:rPr>
              <w:t>3</w:t>
            </w:r>
            <w:r>
              <w:rPr>
                <w:rFonts w:ascii="Times New Roman" w:hAnsi="Times New Roman" w:eastAsia="Times New Roman" w:cs="Times New Roman"/>
                <w:spacing w:val="-2"/>
              </w:rPr>
              <w:t>/h </w:t>
            </w:r>
            <w:r>
              <w:rPr>
                <w:spacing w:val="-2"/>
              </w:rPr>
              <w:t>计，收集效率</w:t>
            </w:r>
            <w:r>
              <w:rPr>
                <w:spacing w:val="-45"/>
              </w:rPr>
              <w:t xml:space="preserve"> </w:t>
            </w:r>
            <w:r>
              <w:rPr>
                <w:rFonts w:ascii="Times New Roman" w:hAnsi="Times New Roman" w:eastAsia="Times New Roman" w:cs="Times New Roman"/>
                <w:spacing w:val="-2"/>
              </w:rPr>
              <w:t>85%</w:t>
            </w:r>
            <w:r>
              <w:rPr>
                <w:rFonts w:ascii="Times New Roman" w:hAnsi="Times New Roman" w:eastAsia="Times New Roman" w:cs="Times New Roman"/>
                <w:spacing w:val="-29"/>
              </w:rPr>
              <w:t xml:space="preserve"> </w:t>
            </w:r>
            <w:r>
              <w:rPr>
                <w:spacing w:val="-2"/>
              </w:rPr>
              <w:t>，去除效率</w:t>
            </w:r>
            <w:r>
              <w:rPr>
                <w:spacing w:val="-51"/>
              </w:rPr>
              <w:t xml:space="preserve"> </w:t>
            </w:r>
            <w:r>
              <w:rPr>
                <w:rFonts w:ascii="Times New Roman" w:hAnsi="Times New Roman" w:eastAsia="Times New Roman" w:cs="Times New Roman"/>
                <w:spacing w:val="-2"/>
              </w:rPr>
              <w:t>95%</w:t>
            </w:r>
            <w:r>
              <w:rPr>
                <w:spacing w:val="-2"/>
              </w:rPr>
              <w:t>。</w:t>
            </w:r>
          </w:p>
          <w:p>
            <w:pPr>
              <w:pStyle w:val="TableText"/>
              <w:ind w:left="588"/>
              <w:spacing w:before="34" w:line="220" w:lineRule="auto"/>
              <w:rPr/>
            </w:pPr>
            <w:r>
              <w:rPr>
                <w:rFonts w:ascii="Times New Roman" w:hAnsi="Times New Roman" w:eastAsia="Times New Roman" w:cs="Times New Roman"/>
                <w:spacing w:val="-2"/>
              </w:rPr>
              <w:t>3</w:t>
            </w:r>
            <w:r>
              <w:rPr>
                <w:spacing w:val="-2"/>
              </w:rPr>
              <w:t>）辊涂废气（</w:t>
            </w:r>
            <w:r>
              <w:rPr>
                <w:rFonts w:ascii="Times New Roman" w:hAnsi="Times New Roman" w:eastAsia="Times New Roman" w:cs="Times New Roman"/>
                <w:spacing w:val="-2"/>
              </w:rPr>
              <w:t>G3</w:t>
            </w:r>
            <w:r>
              <w:rPr>
                <w:spacing w:val="-2"/>
              </w:rPr>
              <w:t>）</w:t>
            </w:r>
          </w:p>
          <w:p>
            <w:pPr>
              <w:pStyle w:val="TableText"/>
              <w:ind w:left="588"/>
              <w:spacing w:before="181" w:line="219" w:lineRule="auto"/>
              <w:rPr/>
            </w:pPr>
            <w:r>
              <w:rPr/>
              <w:t>拟建项目辊涂在常温下进行，辊涂机构在相对密闭箱体内，</w:t>
            </w:r>
            <w:r>
              <w:rPr>
                <w:rFonts w:ascii="Times New Roman" w:hAnsi="Times New Roman" w:eastAsia="Times New Roman" w:cs="Times New Roman"/>
              </w:rPr>
              <w:t>PET </w:t>
            </w:r>
            <w:r>
              <w:rPr/>
              <w:t>片材由箱体</w:t>
            </w:r>
          </w:p>
        </w:tc>
      </w:tr>
    </w:tbl>
    <w:p>
      <w:pPr>
        <w:pStyle w:val="BodyText"/>
        <w:rPr/>
      </w:pPr>
      <w:r/>
    </w:p>
    <w:p>
      <w:pPr>
        <w:sectPr>
          <w:footerReference w:type="default" r:id="rId62"/>
          <w:pgSz w:w="11907" w:h="16840"/>
          <w:pgMar w:top="1431" w:right="1453" w:bottom="1014" w:left="1453" w:header="0" w:footer="852" w:gutter="0"/>
        </w:sectPr>
        <w:rPr/>
      </w:pPr>
    </w:p>
    <w:p>
      <w:pPr>
        <w:spacing w:before="28"/>
        <w:rPr/>
      </w:pPr>
      <w:r/>
    </w:p>
    <w:tbl>
      <w:tblPr>
        <w:tblStyle w:val="TableNormal"/>
        <w:tblW w:w="898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36"/>
        <w:gridCol w:w="8649"/>
      </w:tblGrid>
      <w:tr>
        <w:trPr>
          <w:trHeight w:val="12743" w:hRule="atLeast"/>
        </w:trPr>
        <w:tc>
          <w:tcPr>
            <w:tcW w:w="336" w:type="dxa"/>
            <w:vAlign w:val="top"/>
            <w:tcBorders>
              <w:right w:val="single" w:color="000000" w:sz="2" w:space="0"/>
            </w:tcBorders>
          </w:tcPr>
          <w:p>
            <w:pPr>
              <w:rPr>
                <w:rFonts w:ascii="Arial"/>
                <w:sz w:val="21"/>
              </w:rPr>
            </w:pPr>
            <w:r/>
          </w:p>
        </w:tc>
        <w:tc>
          <w:tcPr>
            <w:tcW w:w="8649" w:type="dxa"/>
            <w:vAlign w:val="top"/>
            <w:tcBorders>
              <w:left w:val="single" w:color="000000" w:sz="2" w:space="0"/>
            </w:tcBorders>
          </w:tcPr>
          <w:p>
            <w:pPr>
              <w:pStyle w:val="TableText"/>
              <w:ind w:left="108" w:right="101" w:firstLine="3"/>
              <w:spacing w:before="28" w:line="353" w:lineRule="auto"/>
              <w:jc w:val="both"/>
              <w:rPr/>
            </w:pPr>
            <w:r>
              <w:rPr>
                <w:spacing w:val="1"/>
              </w:rPr>
              <w:t>一端滚轴输送至箱体内完成辊涂后由另一端滚轴输出，</w:t>
            </w:r>
            <w:r>
              <w:rPr/>
              <w:t>箱体顶部设置排气口，排 </w:t>
            </w:r>
            <w:r>
              <w:rPr>
                <w:spacing w:val="-3"/>
              </w:rPr>
              <w:t>气口连接管道至挤出废气收集主管道，进入</w:t>
            </w:r>
            <w:r>
              <w:rPr>
                <w:spacing w:val="-28"/>
              </w:rPr>
              <w:t xml:space="preserve"> </w:t>
            </w:r>
            <w:r>
              <w:rPr>
                <w:rFonts w:ascii="Times New Roman" w:hAnsi="Times New Roman" w:eastAsia="Times New Roman" w:cs="Times New Roman"/>
                <w:spacing w:val="-3"/>
              </w:rPr>
              <w:t>1 </w:t>
            </w:r>
            <w:r>
              <w:rPr>
                <w:spacing w:val="-3"/>
              </w:rPr>
              <w:t>套废气治理系统，采用</w:t>
            </w:r>
            <w:r>
              <w:rPr>
                <w:rFonts w:ascii="Times New Roman" w:hAnsi="Times New Roman" w:eastAsia="Times New Roman" w:cs="Times New Roman"/>
                <w:spacing w:val="-3"/>
              </w:rPr>
              <w:t>“</w:t>
            </w:r>
            <w:r>
              <w:rPr>
                <w:spacing w:val="-3"/>
              </w:rPr>
              <w:t>两级活性炭</w:t>
            </w:r>
            <w:r>
              <w:rPr/>
              <w:t xml:space="preserve"> </w:t>
            </w:r>
            <w:r>
              <w:rPr>
                <w:spacing w:val="1"/>
              </w:rPr>
              <w:t>吸附</w:t>
            </w:r>
            <w:r>
              <w:rPr>
                <w:rFonts w:ascii="Times New Roman" w:hAnsi="Times New Roman" w:eastAsia="Times New Roman" w:cs="Times New Roman"/>
                <w:spacing w:val="1"/>
              </w:rPr>
              <w:t>”</w:t>
            </w:r>
            <w:r>
              <w:rPr>
                <w:spacing w:val="1"/>
              </w:rPr>
              <w:t>处理工艺，废气处理后经</w:t>
            </w:r>
            <w:r>
              <w:rPr>
                <w:spacing w:val="-30"/>
              </w:rPr>
              <w:t xml:space="preserve"> </w:t>
            </w:r>
            <w:r>
              <w:rPr>
                <w:rFonts w:ascii="Times New Roman" w:hAnsi="Times New Roman" w:eastAsia="Times New Roman" w:cs="Times New Roman"/>
                <w:spacing w:val="1"/>
              </w:rPr>
              <w:t>1 </w:t>
            </w:r>
            <w:r>
              <w:rPr>
                <w:spacing w:val="1"/>
              </w:rPr>
              <w:t>根</w:t>
            </w:r>
            <w:r>
              <w:rPr>
                <w:spacing w:val="-29"/>
              </w:rPr>
              <w:t xml:space="preserve"> </w:t>
            </w:r>
            <w:r>
              <w:rPr>
                <w:rFonts w:ascii="Times New Roman" w:hAnsi="Times New Roman" w:eastAsia="Times New Roman" w:cs="Times New Roman"/>
                <w:spacing w:val="1"/>
              </w:rPr>
              <w:t>15m</w:t>
            </w:r>
            <w:r>
              <w:rPr>
                <w:rFonts w:ascii="Times New Roman" w:hAnsi="Times New Roman" w:eastAsia="Times New Roman" w:cs="Times New Roman"/>
                <w:spacing w:val="21"/>
                <w:w w:val="101"/>
              </w:rPr>
              <w:t xml:space="preserve"> </w:t>
            </w:r>
            <w:r>
              <w:rPr>
                <w:spacing w:val="1"/>
              </w:rPr>
              <w:t>高排气</w:t>
            </w:r>
            <w:r>
              <w:rPr/>
              <w:t>（</w:t>
            </w:r>
            <w:r>
              <w:rPr>
                <w:rFonts w:ascii="Times New Roman" w:hAnsi="Times New Roman" w:eastAsia="Times New Roman" w:cs="Times New Roman"/>
              </w:rPr>
              <w:t>DA001</w:t>
            </w:r>
            <w:r>
              <w:rPr/>
              <w:t>）筒排放。辊涂废气收 </w:t>
            </w:r>
            <w:r>
              <w:rPr>
                <w:spacing w:val="-3"/>
              </w:rPr>
              <w:t>集风量按</w:t>
            </w:r>
            <w:r>
              <w:rPr>
                <w:spacing w:val="-31"/>
              </w:rPr>
              <w:t xml:space="preserve"> </w:t>
            </w:r>
            <w:r>
              <w:rPr>
                <w:rFonts w:ascii="Times New Roman" w:hAnsi="Times New Roman" w:eastAsia="Times New Roman" w:cs="Times New Roman"/>
                <w:spacing w:val="-3"/>
              </w:rPr>
              <w:t>1000m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pacing w:val="-3"/>
              </w:rPr>
              <w:t>/h </w:t>
            </w:r>
            <w:r>
              <w:rPr>
                <w:spacing w:val="-3"/>
              </w:rPr>
              <w:t>计，收集效率</w:t>
            </w:r>
            <w:r>
              <w:rPr>
                <w:spacing w:val="-46"/>
              </w:rPr>
              <w:t xml:space="preserve"> </w:t>
            </w:r>
            <w:r>
              <w:rPr>
                <w:rFonts w:ascii="Times New Roman" w:hAnsi="Times New Roman" w:eastAsia="Times New Roman" w:cs="Times New Roman"/>
                <w:spacing w:val="-3"/>
              </w:rPr>
              <w:t>85%</w:t>
            </w:r>
            <w:r>
              <w:rPr>
                <w:rFonts w:ascii="Times New Roman" w:hAnsi="Times New Roman" w:eastAsia="Times New Roman" w:cs="Times New Roman"/>
                <w:spacing w:val="-29"/>
              </w:rPr>
              <w:t xml:space="preserve"> </w:t>
            </w:r>
            <w:r>
              <w:rPr>
                <w:spacing w:val="-3"/>
              </w:rPr>
              <w:t>，去除效率</w:t>
            </w:r>
            <w:r>
              <w:rPr>
                <w:spacing w:val="-50"/>
              </w:rPr>
              <w:t xml:space="preserve"> </w:t>
            </w:r>
            <w:r>
              <w:rPr>
                <w:rFonts w:ascii="Times New Roman" w:hAnsi="Times New Roman" w:eastAsia="Times New Roman" w:cs="Times New Roman"/>
                <w:spacing w:val="-3"/>
              </w:rPr>
              <w:t>60%</w:t>
            </w:r>
            <w:r>
              <w:rPr>
                <w:spacing w:val="-3"/>
              </w:rPr>
              <w:t>。</w:t>
            </w:r>
          </w:p>
          <w:p>
            <w:pPr>
              <w:spacing w:line="408" w:lineRule="auto"/>
              <w:rPr>
                <w:rFonts w:ascii="Arial"/>
                <w:sz w:val="21"/>
              </w:rPr>
            </w:pPr>
            <w:r/>
          </w:p>
          <w:p>
            <w:pPr>
              <w:ind w:firstLine="537"/>
              <w:spacing w:line="2429" w:lineRule="exact"/>
              <w:rPr/>
            </w:pPr>
            <w:r>
              <w:rPr>
                <w:position w:val="-48"/>
              </w:rPr>
              <w:drawing>
                <wp:inline distT="0" distB="0" distL="0" distR="0">
                  <wp:extent cx="4940617" cy="1542288"/>
                  <wp:effectExtent l="0" t="0" r="0" b="0"/>
                  <wp:docPr id="36" name="IM 36"/>
                  <wp:cNvGraphicFramePr/>
                  <a:graphic>
                    <a:graphicData uri="http://schemas.openxmlformats.org/drawingml/2006/picture">
                      <pic:pic>
                        <pic:nvPicPr>
                          <pic:cNvPr id="36" name="IM 36"/>
                          <pic:cNvPicPr/>
                        </pic:nvPicPr>
                        <pic:blipFill>
                          <a:blip r:embed="rId64"/>
                          <a:stretch>
                            <a:fillRect/>
                          </a:stretch>
                        </pic:blipFill>
                        <pic:spPr>
                          <a:xfrm rot="0">
                            <a:off x="0" y="0"/>
                            <a:ext cx="4940617" cy="1542288"/>
                          </a:xfrm>
                          <a:prstGeom prst="rect">
                            <a:avLst/>
                          </a:prstGeom>
                        </pic:spPr>
                      </pic:pic>
                    </a:graphicData>
                  </a:graphic>
                </wp:inline>
              </w:drawing>
            </w:r>
          </w:p>
          <w:p>
            <w:pPr>
              <w:pStyle w:val="TableText"/>
              <w:ind w:left="3415"/>
              <w:spacing w:before="169" w:line="228" w:lineRule="auto"/>
              <w:rPr>
                <w:sz w:val="20"/>
                <w:szCs w:val="20"/>
              </w:rPr>
            </w:pPr>
            <w:r>
              <w:rPr>
                <w:sz w:val="20"/>
                <w:szCs w:val="20"/>
                <w:b/>
                <w:bCs/>
                <w:spacing w:val="3"/>
              </w:rPr>
              <w:t>图</w:t>
            </w:r>
            <w:r>
              <w:rPr>
                <w:sz w:val="20"/>
                <w:szCs w:val="20"/>
                <w:spacing w:val="-31"/>
              </w:rPr>
              <w:t xml:space="preserve"> </w:t>
            </w:r>
            <w:r>
              <w:rPr>
                <w:rFonts w:ascii="Times New Roman" w:hAnsi="Times New Roman" w:eastAsia="Times New Roman" w:cs="Times New Roman"/>
                <w:sz w:val="20"/>
                <w:szCs w:val="20"/>
                <w:b/>
                <w:bCs/>
                <w:spacing w:val="3"/>
              </w:rPr>
              <w:t>4.2-1  </w:t>
            </w:r>
            <w:r>
              <w:rPr>
                <w:sz w:val="20"/>
                <w:szCs w:val="20"/>
                <w:b/>
                <w:bCs/>
                <w:spacing w:val="3"/>
              </w:rPr>
              <w:t>废气治理措施图</w:t>
            </w:r>
          </w:p>
          <w:p>
            <w:pPr>
              <w:pStyle w:val="TableText"/>
              <w:ind w:left="107" w:right="101" w:firstLine="480"/>
              <w:spacing w:before="163" w:line="353" w:lineRule="auto"/>
              <w:jc w:val="both"/>
              <w:rPr/>
            </w:pPr>
            <w:r>
              <w:rPr/>
              <w:t>拟建项目废气主要污染物颗粒物采用“袋式除尘</w:t>
            </w:r>
            <w:r>
              <w:rPr>
                <w:spacing w:val="-86"/>
              </w:rPr>
              <w:t xml:space="preserve"> </w:t>
            </w:r>
            <w:r>
              <w:rPr/>
              <w:t>”处理工艺</w:t>
            </w:r>
            <w:r>
              <w:rPr>
                <w:spacing w:val="-1"/>
              </w:rPr>
              <w:t>，非甲烷总烃和</w:t>
            </w:r>
            <w:r>
              <w:rPr/>
              <w:t xml:space="preserve"> </w:t>
            </w:r>
            <w:r>
              <w:rPr>
                <w:spacing w:val="-10"/>
              </w:rPr>
              <w:t>乙醛采用“两级活性炭吸附</w:t>
            </w:r>
            <w:r>
              <w:rPr>
                <w:spacing w:val="-82"/>
              </w:rPr>
              <w:t xml:space="preserve"> </w:t>
            </w:r>
            <w:r>
              <w:rPr>
                <w:spacing w:val="-10"/>
              </w:rPr>
              <w:t>”处理工艺，属于《排污许可证申请与核发技术规范 橡</w:t>
            </w:r>
            <w:r>
              <w:rPr/>
              <w:t xml:space="preserve"> </w:t>
            </w:r>
            <w:r>
              <w:rPr/>
              <w:t>胶和塑料制品工业》（</w:t>
            </w:r>
            <w:r>
              <w:rPr>
                <w:rFonts w:ascii="Times New Roman" w:hAnsi="Times New Roman" w:eastAsia="Times New Roman" w:cs="Times New Roman"/>
              </w:rPr>
              <w:t>HJ1122</w:t>
            </w:r>
            <w:r>
              <w:rPr/>
              <w:t>—</w:t>
            </w:r>
            <w:r>
              <w:rPr>
                <w:rFonts w:ascii="Times New Roman" w:hAnsi="Times New Roman" w:eastAsia="Times New Roman" w:cs="Times New Roman"/>
              </w:rPr>
              <w:t>2020</w:t>
            </w:r>
            <w:r>
              <w:rPr/>
              <w:t>）附录</w:t>
            </w:r>
            <w:r>
              <w:rPr>
                <w:spacing w:val="-58"/>
              </w:rPr>
              <w:t xml:space="preserve"> </w:t>
            </w:r>
            <w:r>
              <w:rPr>
                <w:rFonts w:ascii="Times New Roman" w:hAnsi="Times New Roman" w:eastAsia="Times New Roman" w:cs="Times New Roman"/>
              </w:rPr>
              <w:t>A.2</w:t>
            </w:r>
            <w:r>
              <w:rPr>
                <w:rFonts w:ascii="Times New Roman" w:hAnsi="Times New Roman" w:eastAsia="Times New Roman" w:cs="Times New Roman"/>
                <w:spacing w:val="16"/>
                <w:w w:val="101"/>
              </w:rPr>
              <w:t xml:space="preserve"> </w:t>
            </w:r>
            <w:r>
              <w:rPr/>
              <w:t>塑料制品</w:t>
            </w:r>
            <w:r>
              <w:rPr>
                <w:spacing w:val="-1"/>
              </w:rPr>
              <w:t>工业排污单位废气污染</w:t>
            </w:r>
            <w:r>
              <w:rPr/>
              <w:t xml:space="preserve"> </w:t>
            </w:r>
            <w:r>
              <w:rPr>
                <w:spacing w:val="-2"/>
              </w:rPr>
              <w:t>防治可行技术。</w:t>
            </w:r>
          </w:p>
          <w:p>
            <w:pPr>
              <w:pStyle w:val="TableText"/>
              <w:ind w:left="130" w:right="101" w:firstLine="457"/>
              <w:spacing w:before="32" w:line="347" w:lineRule="auto"/>
              <w:rPr/>
            </w:pPr>
            <w:r>
              <w:rPr>
                <w:spacing w:val="-2"/>
              </w:rPr>
              <w:t>根据《</w:t>
            </w:r>
            <w:r>
              <w:rPr>
                <w:rFonts w:ascii="Times New Roman" w:hAnsi="Times New Roman" w:eastAsia="Times New Roman" w:cs="Times New Roman"/>
                <w:spacing w:val="-2"/>
              </w:rPr>
              <w:t>2024 </w:t>
            </w:r>
            <w:r>
              <w:rPr>
                <w:spacing w:val="-2"/>
              </w:rPr>
              <w:t>年重庆市夏秋季“治气</w:t>
            </w:r>
            <w:r>
              <w:rPr>
                <w:spacing w:val="-80"/>
              </w:rPr>
              <w:t xml:space="preserve"> </w:t>
            </w:r>
            <w:r>
              <w:rPr>
                <w:spacing w:val="-2"/>
              </w:rPr>
              <w:t>”攻坚工作方案》，建设单位在运行过程</w:t>
            </w:r>
            <w:r>
              <w:rPr/>
              <w:t xml:space="preserve"> </w:t>
            </w:r>
            <w:r>
              <w:rPr>
                <w:spacing w:val="-4"/>
              </w:rPr>
              <w:t>中应满足如下要求：</w:t>
            </w:r>
          </w:p>
          <w:p>
            <w:pPr>
              <w:pStyle w:val="TableText"/>
              <w:ind w:left="107" w:right="101" w:firstLine="484"/>
              <w:spacing w:before="33" w:line="351" w:lineRule="auto"/>
              <w:jc w:val="both"/>
              <w:rPr/>
            </w:pPr>
            <w:r>
              <w:rPr>
                <w:spacing w:val="8"/>
              </w:rPr>
              <w:t>活性炭应装填齐整，避免气流短路。采用颗粒活性炭时，气体流速宜低于 </w:t>
            </w:r>
            <w:r>
              <w:rPr>
                <w:rFonts w:ascii="Times New Roman" w:hAnsi="Times New Roman" w:eastAsia="Times New Roman" w:cs="Times New Roman"/>
                <w:spacing w:val="-4"/>
              </w:rPr>
              <w:t>0.60m/s</w:t>
            </w:r>
            <w:r>
              <w:rPr>
                <w:spacing w:val="-4"/>
              </w:rPr>
              <w:t>；采用活性炭纤维时，气体流速宜低于</w:t>
            </w:r>
            <w:r>
              <w:rPr>
                <w:spacing w:val="-41"/>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4"/>
              </w:rPr>
              <w:t>15m/s</w:t>
            </w:r>
            <w:r>
              <w:rPr>
                <w:spacing w:val="-4"/>
              </w:rPr>
              <w:t>；采用蜂窝活性炭时，气体</w:t>
            </w:r>
            <w:r>
              <w:rPr/>
              <w:t xml:space="preserve"> </w:t>
            </w:r>
            <w:r>
              <w:rPr>
                <w:spacing w:val="5"/>
              </w:rPr>
              <w:t>流速宜低于</w:t>
            </w:r>
            <w:r>
              <w:rPr>
                <w:spacing w:val="-25"/>
              </w:rPr>
              <w:t xml:space="preserve"> </w:t>
            </w:r>
            <w:r>
              <w:rPr>
                <w:rFonts w:ascii="Times New Roman" w:hAnsi="Times New Roman" w:eastAsia="Times New Roman" w:cs="Times New Roman"/>
                <w:spacing w:val="5"/>
              </w:rPr>
              <w:t>1.20m/s</w:t>
            </w:r>
            <w:r>
              <w:rPr>
                <w:rFonts w:ascii="Times New Roman" w:hAnsi="Times New Roman" w:eastAsia="Times New Roman" w:cs="Times New Roman"/>
                <w:spacing w:val="-17"/>
              </w:rPr>
              <w:t xml:space="preserve"> </w:t>
            </w:r>
            <w:r>
              <w:rPr>
                <w:spacing w:val="5"/>
              </w:rPr>
              <w:t>。颗粒活性炭碘吸附值≥</w:t>
            </w:r>
            <w:r>
              <w:rPr>
                <w:rFonts w:ascii="Times New Roman" w:hAnsi="Times New Roman" w:eastAsia="Times New Roman" w:cs="Times New Roman"/>
                <w:spacing w:val="5"/>
              </w:rPr>
              <w:t>800</w:t>
            </w:r>
            <w:r>
              <w:rPr>
                <w:rFonts w:ascii="Times New Roman" w:hAnsi="Times New Roman" w:eastAsia="Times New Roman" w:cs="Times New Roman"/>
              </w:rPr>
              <w:t>mg</w:t>
            </w:r>
            <w:r>
              <w:rPr>
                <w:rFonts w:ascii="Times New Roman" w:hAnsi="Times New Roman" w:eastAsia="Times New Roman" w:cs="Times New Roman"/>
                <w:spacing w:val="5"/>
              </w:rPr>
              <w:t>/g</w:t>
            </w:r>
            <w:r>
              <w:rPr>
                <w:spacing w:val="5"/>
              </w:rPr>
              <w:t>；蜂窝活性炭</w:t>
            </w:r>
            <w:r>
              <w:rPr>
                <w:spacing w:val="4"/>
              </w:rPr>
              <w:t>碘吸附值≥</w:t>
            </w:r>
            <w:r>
              <w:rPr/>
              <w:t xml:space="preserve"> </w:t>
            </w:r>
            <w:r>
              <w:rPr>
                <w:rFonts w:ascii="Times New Roman" w:hAnsi="Times New Roman" w:eastAsia="Times New Roman" w:cs="Times New Roman"/>
                <w:spacing w:val="-3"/>
              </w:rPr>
              <w:t>650mg/g</w:t>
            </w:r>
            <w:r>
              <w:rPr>
                <w:spacing w:val="-3"/>
              </w:rPr>
              <w:t>；活性炭纤维比表面积应不低于</w:t>
            </w:r>
            <w:r>
              <w:rPr>
                <w:spacing w:val="-32"/>
              </w:rPr>
              <w:t xml:space="preserve"> </w:t>
            </w:r>
            <w:r>
              <w:rPr>
                <w:rFonts w:ascii="Times New Roman" w:hAnsi="Times New Roman" w:eastAsia="Times New Roman" w:cs="Times New Roman"/>
                <w:spacing w:val="-3"/>
              </w:rPr>
              <w:t>1100m</w:t>
            </w:r>
            <w:r>
              <w:rPr>
                <w:rFonts w:ascii="Times New Roman" w:hAnsi="Times New Roman" w:eastAsia="Times New Roman" w:cs="Times New Roman"/>
                <w:sz w:val="15"/>
                <w:szCs w:val="15"/>
                <w:spacing w:val="-3"/>
                <w:position w:val="8"/>
              </w:rPr>
              <w:t>2</w:t>
            </w:r>
            <w:r>
              <w:rPr>
                <w:rFonts w:ascii="Times New Roman" w:hAnsi="Times New Roman" w:eastAsia="Times New Roman" w:cs="Times New Roman"/>
                <w:spacing w:val="-3"/>
              </w:rPr>
              <w:t>/g ( B</w:t>
            </w:r>
            <w:r>
              <w:rPr>
                <w:rFonts w:ascii="Times New Roman" w:hAnsi="Times New Roman" w:eastAsia="Times New Roman" w:cs="Times New Roman"/>
                <w:spacing w:val="-4"/>
              </w:rPr>
              <w:t>ET </w:t>
            </w:r>
            <w:r>
              <w:rPr>
                <w:spacing w:val="-4"/>
              </w:rPr>
              <w:t>法）。企业应备好所购活</w:t>
            </w:r>
            <w:r>
              <w:rPr/>
              <w:t xml:space="preserve"> </w:t>
            </w:r>
            <w:r>
              <w:rPr/>
              <w:t>性炭厂家关于活性炭碘吸附值、比表面积等相关</w:t>
            </w:r>
            <w:r>
              <w:rPr>
                <w:spacing w:val="-1"/>
              </w:rPr>
              <w:t>检测报告等证明材料。</w:t>
            </w:r>
          </w:p>
          <w:p>
            <w:pPr>
              <w:pStyle w:val="TableText"/>
              <w:ind w:left="111" w:right="101" w:firstLine="480"/>
              <w:spacing w:before="52" w:line="354" w:lineRule="auto"/>
              <w:jc w:val="both"/>
              <w:rPr/>
            </w:pPr>
            <w:r>
              <w:rPr/>
              <w:t>活性炭更换周期宜不超过累计运行</w:t>
            </w:r>
            <w:r>
              <w:rPr>
                <w:spacing w:val="-48"/>
              </w:rPr>
              <w:t xml:space="preserve"> </w:t>
            </w:r>
            <w:r>
              <w:rPr>
                <w:rFonts w:ascii="Times New Roman" w:hAnsi="Times New Roman" w:eastAsia="Times New Roman" w:cs="Times New Roman"/>
              </w:rPr>
              <w:t>500</w:t>
            </w:r>
            <w:r>
              <w:rPr>
                <w:rFonts w:ascii="Times New Roman" w:hAnsi="Times New Roman" w:eastAsia="Times New Roman" w:cs="Times New Roman"/>
                <w:spacing w:val="18"/>
              </w:rPr>
              <w:t xml:space="preserve"> </w:t>
            </w:r>
            <w:r>
              <w:rPr/>
              <w:t>小</w:t>
            </w:r>
            <w:r>
              <w:rPr>
                <w:spacing w:val="-1"/>
              </w:rPr>
              <w:t>时或</w:t>
            </w:r>
            <w:r>
              <w:rPr>
                <w:spacing w:val="-50"/>
              </w:rPr>
              <w:t xml:space="preserve"> </w:t>
            </w:r>
            <w:r>
              <w:rPr>
                <w:rFonts w:ascii="Times New Roman" w:hAnsi="Times New Roman" w:eastAsia="Times New Roman" w:cs="Times New Roman"/>
                <w:spacing w:val="-1"/>
              </w:rPr>
              <w:t>3 </w:t>
            </w:r>
            <w:r>
              <w:rPr>
                <w:spacing w:val="-1"/>
              </w:rPr>
              <w:t>个月，建立活性炭全过程管</w:t>
            </w:r>
            <w:r>
              <w:rPr/>
              <w:t xml:space="preserve"> </w:t>
            </w:r>
            <w:r>
              <w:rPr>
                <w:spacing w:val="1"/>
              </w:rPr>
              <w:t>理台账，购入记录和质量规格应附发票、检测报告等关键</w:t>
            </w:r>
            <w:r>
              <w:rPr/>
              <w:t>支撑材料；应准确、及 </w:t>
            </w:r>
            <w:r>
              <w:rPr>
                <w:spacing w:val="1"/>
              </w:rPr>
              <w:t>时填写更换记录并保存；废旧活性炭妥善贮存</w:t>
            </w:r>
            <w:r>
              <w:rPr/>
              <w:t>，贮存过程中产生的</w:t>
            </w:r>
            <w:r>
              <w:rPr>
                <w:spacing w:val="-58"/>
              </w:rPr>
              <w:t xml:space="preserve"> </w:t>
            </w:r>
            <w:r>
              <w:rPr>
                <w:rFonts w:ascii="Times New Roman" w:hAnsi="Times New Roman" w:eastAsia="Times New Roman" w:cs="Times New Roman"/>
              </w:rPr>
              <w:t>VOCs </w:t>
            </w:r>
            <w:r>
              <w:rPr/>
              <w:t>接入处 </w:t>
            </w:r>
            <w:r>
              <w:rPr>
                <w:spacing w:val="1"/>
              </w:rPr>
              <w:t>理设施，将废旧活性炭交有资质的单位处理处置，在设施</w:t>
            </w:r>
            <w:r>
              <w:rPr/>
              <w:t>运维台账中记录更换时 </w:t>
            </w:r>
            <w:r>
              <w:rPr>
                <w:spacing w:val="-3"/>
              </w:rPr>
              <w:t>间和使用量。</w:t>
            </w:r>
          </w:p>
        </w:tc>
      </w:tr>
    </w:tbl>
    <w:p>
      <w:pPr>
        <w:pStyle w:val="BodyText"/>
        <w:rPr/>
      </w:pPr>
      <w:r/>
    </w:p>
    <w:p>
      <w:pPr>
        <w:sectPr>
          <w:footerReference w:type="default" r:id="rId63"/>
          <w:pgSz w:w="11907" w:h="16840"/>
          <w:pgMar w:top="1431" w:right="1453" w:bottom="1014" w:left="1453" w:header="0" w:footer="852" w:gutter="0"/>
        </w:sectPr>
        <w:rPr/>
      </w:pPr>
    </w:p>
    <w:p>
      <w:pPr>
        <w:spacing w:before="28"/>
        <w:rPr/>
      </w:pPr>
      <w:r/>
    </w:p>
    <w:tbl>
      <w:tblPr>
        <w:tblStyle w:val="TableNormal"/>
        <w:tblW w:w="898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36"/>
        <w:gridCol w:w="8649"/>
      </w:tblGrid>
      <w:tr>
        <w:trPr>
          <w:trHeight w:val="12236" w:hRule="atLeast"/>
        </w:trPr>
        <w:tc>
          <w:tcPr>
            <w:tcW w:w="336" w:type="dxa"/>
            <w:vAlign w:val="top"/>
            <w:tcBorders>
              <w:right w:val="single" w:color="000000" w:sz="2" w:space="0"/>
            </w:tcBorders>
          </w:tcPr>
          <w:p>
            <w:pPr>
              <w:rPr>
                <w:rFonts w:ascii="Arial"/>
                <w:sz w:val="21"/>
              </w:rPr>
            </w:pPr>
            <w:r/>
          </w:p>
        </w:tc>
        <w:tc>
          <w:tcPr>
            <w:tcW w:w="8649" w:type="dxa"/>
            <w:vAlign w:val="top"/>
            <w:tcBorders>
              <w:left w:val="single" w:color="000000" w:sz="2" w:space="0"/>
            </w:tcBorders>
          </w:tcPr>
          <w:p>
            <w:pPr>
              <w:pStyle w:val="TableText"/>
              <w:ind w:left="582"/>
              <w:spacing w:before="30" w:line="220" w:lineRule="auto"/>
              <w:rPr/>
            </w:pPr>
            <w:r>
              <w:rPr>
                <w:rFonts w:ascii="Times New Roman" w:hAnsi="Times New Roman" w:eastAsia="Times New Roman" w:cs="Times New Roman"/>
                <w:spacing w:val="-1"/>
              </w:rPr>
              <w:t>4</w:t>
            </w:r>
            <w:r>
              <w:rPr>
                <w:spacing w:val="-1"/>
              </w:rPr>
              <w:t>）无组织废气控制措施</w:t>
            </w:r>
          </w:p>
          <w:p>
            <w:pPr>
              <w:pStyle w:val="TableText"/>
              <w:ind w:left="110" w:right="104" w:firstLine="498"/>
              <w:spacing w:before="179" w:line="347" w:lineRule="auto"/>
              <w:rPr/>
            </w:pPr>
            <w:r>
              <w:rPr>
                <w:spacing w:val="-30"/>
              </w:rPr>
              <w:t>○</w:t>
            </w:r>
            <w:r>
              <w:rPr>
                <w:rFonts w:ascii="Times New Roman" w:hAnsi="Times New Roman" w:eastAsia="Times New Roman" w:cs="Times New Roman"/>
                <w:sz w:val="16"/>
                <w:szCs w:val="16"/>
                <w:spacing w:val="-1"/>
                <w:position w:val="3"/>
              </w:rPr>
              <w:t>1</w:t>
            </w:r>
            <w:r>
              <w:rPr>
                <w:spacing w:val="-1"/>
              </w:rPr>
              <w:t>控制挤出机内温度和时间，减少污染物产生</w:t>
            </w:r>
            <w:r>
              <w:rPr>
                <w:spacing w:val="-2"/>
              </w:rPr>
              <w:t>量，提高废气收集效率，减少</w:t>
            </w:r>
            <w:r>
              <w:rPr/>
              <w:t xml:space="preserve"> </w:t>
            </w:r>
            <w:r>
              <w:rPr>
                <w:spacing w:val="-2"/>
              </w:rPr>
              <w:t>无组织排放。</w:t>
            </w:r>
          </w:p>
          <w:p>
            <w:pPr>
              <w:pStyle w:val="TableText"/>
              <w:ind w:left="608"/>
              <w:spacing w:before="31" w:line="221" w:lineRule="auto"/>
              <w:rPr/>
            </w:pPr>
            <w:r>
              <w:rPr>
                <w:spacing w:val="-30"/>
              </w:rPr>
              <w:t>○</w:t>
            </w:r>
            <w:r>
              <w:rPr>
                <w:rFonts w:ascii="Times New Roman" w:hAnsi="Times New Roman" w:eastAsia="Times New Roman" w:cs="Times New Roman"/>
                <w:sz w:val="16"/>
                <w:szCs w:val="16"/>
                <w:spacing w:val="-3"/>
                <w:position w:val="3"/>
              </w:rPr>
              <w:t>2</w:t>
            </w:r>
            <w:r>
              <w:rPr>
                <w:spacing w:val="-3"/>
              </w:rPr>
              <w:t>应加强废气收集、处理设施日常维护检修，保证废气收集效率；</w:t>
            </w:r>
          </w:p>
          <w:p>
            <w:pPr>
              <w:pStyle w:val="TableText"/>
              <w:ind w:left="123" w:right="101" w:firstLine="485"/>
              <w:spacing w:before="179" w:line="347" w:lineRule="auto"/>
              <w:rPr/>
            </w:pPr>
            <w:r>
              <w:rPr>
                <w:spacing w:val="-30"/>
              </w:rPr>
              <w:t>○</w:t>
            </w:r>
            <w:r>
              <w:rPr>
                <w:rFonts w:ascii="Times New Roman" w:hAnsi="Times New Roman" w:eastAsia="Times New Roman" w:cs="Times New Roman"/>
                <w:sz w:val="16"/>
                <w:szCs w:val="16"/>
                <w:spacing w:val="-1"/>
                <w:position w:val="3"/>
              </w:rPr>
              <w:t>3</w:t>
            </w:r>
            <w:r>
              <w:rPr>
                <w:spacing w:val="-1"/>
              </w:rPr>
              <w:t>原料规范储存和转运，不得露天储存，装卸及运输</w:t>
            </w:r>
            <w:r>
              <w:rPr>
                <w:spacing w:val="-2"/>
              </w:rPr>
              <w:t>过程中，应采取必要的</w:t>
            </w:r>
            <w:r>
              <w:rPr/>
              <w:t xml:space="preserve"> </w:t>
            </w:r>
            <w:r>
              <w:rPr>
                <w:spacing w:val="-1"/>
              </w:rPr>
              <w:t>防扬散、防渗漏措施，应保持运输车辆的洁净，避免二次污染。</w:t>
            </w:r>
          </w:p>
          <w:p>
            <w:pPr>
              <w:pStyle w:val="TableText"/>
              <w:spacing w:before="31" w:line="219" w:lineRule="auto"/>
              <w:jc w:val="right"/>
              <w:rPr/>
            </w:pPr>
            <w:r>
              <w:rPr>
                <w:spacing w:val="-6"/>
              </w:rPr>
              <w:t>拟建项目废气产生环节、污染物种类、排放形式及污染防治设施详见表</w:t>
            </w:r>
            <w:r>
              <w:rPr>
                <w:spacing w:val="-50"/>
              </w:rPr>
              <w:t xml:space="preserve"> </w:t>
            </w:r>
            <w:r>
              <w:rPr>
                <w:rFonts w:ascii="Times New Roman" w:hAnsi="Times New Roman" w:eastAsia="Times New Roman" w:cs="Times New Roman"/>
                <w:spacing w:val="-6"/>
              </w:rPr>
              <w:t>4.2-1</w:t>
            </w:r>
            <w:r>
              <w:rPr>
                <w:spacing w:val="-6"/>
              </w:rPr>
              <w:t>。</w:t>
            </w:r>
          </w:p>
        </w:tc>
      </w:tr>
    </w:tbl>
    <w:p>
      <w:pPr>
        <w:pStyle w:val="BodyText"/>
        <w:rPr/>
      </w:pPr>
      <w:r/>
    </w:p>
    <w:p>
      <w:pPr>
        <w:sectPr>
          <w:footerReference w:type="default" r:id="rId65"/>
          <w:pgSz w:w="11907" w:h="16840"/>
          <w:pgMar w:top="1431" w:right="1453" w:bottom="1014" w:left="1453" w:header="0" w:footer="852" w:gutter="0"/>
        </w:sectPr>
        <w:rPr/>
      </w:pPr>
    </w:p>
    <w:p>
      <w:pPr>
        <w:spacing w:before="18"/>
        <w:rPr/>
      </w:pPr>
      <w:r/>
    </w:p>
    <w:p>
      <w:pPr>
        <w:spacing w:before="17"/>
        <w:rPr/>
      </w:pPr>
      <w:r/>
    </w:p>
    <w:tbl>
      <w:tblPr>
        <w:tblStyle w:val="TableNormal"/>
        <w:tblW w:w="132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88"/>
        <w:gridCol w:w="12862"/>
      </w:tblGrid>
      <w:tr>
        <w:trPr>
          <w:trHeight w:val="6779" w:hRule="atLeast"/>
        </w:trPr>
        <w:tc>
          <w:tcPr>
            <w:tcW w:w="388" w:type="dxa"/>
            <w:vAlign w:val="top"/>
          </w:tcPr>
          <w:p>
            <w:pPr>
              <w:rPr>
                <w:rFonts w:ascii="Arial"/>
                <w:sz w:val="21"/>
              </w:rPr>
            </w:pPr>
            <w:r/>
          </w:p>
        </w:tc>
        <w:tc>
          <w:tcPr>
            <w:tcW w:w="12862" w:type="dxa"/>
            <w:vAlign w:val="top"/>
          </w:tcPr>
          <w:p>
            <w:pPr>
              <w:pStyle w:val="TableText"/>
              <w:ind w:left="4651"/>
              <w:spacing w:before="37" w:line="221" w:lineRule="auto"/>
              <w:rPr>
                <w:sz w:val="20"/>
                <w:szCs w:val="20"/>
              </w:rPr>
            </w:pPr>
            <w:r>
              <w:rPr>
                <w:sz w:val="20"/>
                <w:szCs w:val="20"/>
                <w:b/>
                <w:bCs/>
                <w:spacing w:val="5"/>
              </w:rPr>
              <w:t>表</w:t>
            </w:r>
            <w:r>
              <w:rPr>
                <w:sz w:val="20"/>
                <w:szCs w:val="20"/>
                <w:spacing w:val="-30"/>
              </w:rPr>
              <w:t xml:space="preserve"> </w:t>
            </w:r>
            <w:r>
              <w:rPr>
                <w:rFonts w:ascii="Times New Roman" w:hAnsi="Times New Roman" w:eastAsia="Times New Roman" w:cs="Times New Roman"/>
                <w:sz w:val="20"/>
                <w:szCs w:val="20"/>
                <w:b/>
                <w:bCs/>
                <w:spacing w:val="5"/>
              </w:rPr>
              <w:t>4.2-1      </w:t>
            </w:r>
            <w:r>
              <w:rPr>
                <w:sz w:val="20"/>
                <w:szCs w:val="20"/>
                <w:b/>
                <w:bCs/>
                <w:spacing w:val="5"/>
              </w:rPr>
              <w:t>废气产生、排放情况一览表</w:t>
            </w:r>
          </w:p>
          <w:tbl>
            <w:tblPr>
              <w:tblStyle w:val="TableNormal"/>
              <w:tblW w:w="12751" w:type="dxa"/>
              <w:tblInd w:w="10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9"/>
              <w:gridCol w:w="402"/>
              <w:gridCol w:w="607"/>
              <w:gridCol w:w="527"/>
              <w:gridCol w:w="659"/>
              <w:gridCol w:w="476"/>
              <w:gridCol w:w="1639"/>
              <w:gridCol w:w="553"/>
              <w:gridCol w:w="762"/>
              <w:gridCol w:w="782"/>
              <w:gridCol w:w="823"/>
              <w:gridCol w:w="596"/>
              <w:gridCol w:w="425"/>
              <w:gridCol w:w="369"/>
              <w:gridCol w:w="491"/>
              <w:gridCol w:w="555"/>
              <w:gridCol w:w="1089"/>
              <w:gridCol w:w="782"/>
              <w:gridCol w:w="765"/>
            </w:tblGrid>
            <w:tr>
              <w:trPr>
                <w:trHeight w:val="310" w:hRule="atLeast"/>
              </w:trPr>
              <w:tc>
                <w:tcPr>
                  <w:tcW w:w="449" w:type="dxa"/>
                  <w:vAlign w:val="top"/>
                  <w:vMerge w:val="restart"/>
                  <w:tcBorders>
                    <w:bottom w:val="nil"/>
                  </w:tcBorders>
                </w:tcPr>
                <w:p>
                  <w:pPr>
                    <w:pStyle w:val="TableText"/>
                    <w:ind w:left="59" w:right="43"/>
                    <w:spacing w:before="244" w:line="295" w:lineRule="auto"/>
                    <w:rPr>
                      <w:sz w:val="18"/>
                      <w:szCs w:val="18"/>
                    </w:rPr>
                  </w:pPr>
                  <w:r>
                    <w:rPr>
                      <w:sz w:val="18"/>
                      <w:szCs w:val="18"/>
                      <w:spacing w:val="-10"/>
                    </w:rPr>
                    <w:t>产污</w:t>
                  </w:r>
                  <w:r>
                    <w:rPr>
                      <w:sz w:val="18"/>
                      <w:szCs w:val="18"/>
                    </w:rPr>
                    <w:t xml:space="preserve"> </w:t>
                  </w:r>
                  <w:r>
                    <w:rPr>
                      <w:sz w:val="18"/>
                      <w:szCs w:val="18"/>
                      <w:spacing w:val="-10"/>
                    </w:rPr>
                    <w:t>环节</w:t>
                  </w:r>
                </w:p>
              </w:tc>
              <w:tc>
                <w:tcPr>
                  <w:tcW w:w="402" w:type="dxa"/>
                  <w:vAlign w:val="top"/>
                  <w:vMerge w:val="restart"/>
                  <w:tcBorders>
                    <w:bottom w:val="nil"/>
                  </w:tcBorders>
                </w:tcPr>
                <w:p>
                  <w:pPr>
                    <w:pStyle w:val="TableText"/>
                    <w:ind w:left="43" w:right="20" w:hanging="6"/>
                    <w:spacing w:before="96" w:line="289" w:lineRule="auto"/>
                    <w:jc w:val="both"/>
                    <w:rPr>
                      <w:rFonts w:ascii="Times New Roman" w:hAnsi="Times New Roman" w:eastAsia="Times New Roman" w:cs="Times New Roman"/>
                      <w:sz w:val="18"/>
                      <w:szCs w:val="18"/>
                    </w:rPr>
                  </w:pPr>
                  <w:r>
                    <w:rPr>
                      <w:sz w:val="18"/>
                      <w:szCs w:val="18"/>
                      <w:spacing w:val="-11"/>
                    </w:rPr>
                    <w:t>工作</w:t>
                  </w:r>
                  <w:r>
                    <w:rPr>
                      <w:sz w:val="18"/>
                      <w:szCs w:val="18"/>
                    </w:rPr>
                    <w:t xml:space="preserve"> </w:t>
                  </w:r>
                  <w:r>
                    <w:rPr>
                      <w:sz w:val="18"/>
                      <w:szCs w:val="18"/>
                      <w:spacing w:val="-14"/>
                    </w:rPr>
                    <w:t>时间</w:t>
                  </w:r>
                  <w:r>
                    <w:rPr>
                      <w:sz w:val="18"/>
                      <w:szCs w:val="18"/>
                    </w:rPr>
                    <w:t xml:space="preserve"> </w:t>
                  </w:r>
                  <w:r>
                    <w:rPr>
                      <w:rFonts w:ascii="Times New Roman" w:hAnsi="Times New Roman" w:eastAsia="Times New Roman" w:cs="Times New Roman"/>
                      <w:sz w:val="18"/>
                      <w:szCs w:val="18"/>
                      <w:spacing w:val="16"/>
                    </w:rPr>
                    <w:t>h/a</w:t>
                  </w:r>
                </w:p>
              </w:tc>
              <w:tc>
                <w:tcPr>
                  <w:tcW w:w="607" w:type="dxa"/>
                  <w:vAlign w:val="top"/>
                  <w:vMerge w:val="restart"/>
                  <w:tcBorders>
                    <w:bottom w:val="nil"/>
                  </w:tcBorders>
                </w:tcPr>
                <w:p>
                  <w:pPr>
                    <w:pStyle w:val="TableText"/>
                    <w:ind w:left="136" w:right="39" w:hanging="82"/>
                    <w:spacing w:before="246" w:line="294" w:lineRule="auto"/>
                    <w:rPr>
                      <w:sz w:val="18"/>
                      <w:szCs w:val="18"/>
                    </w:rPr>
                  </w:pPr>
                  <w:r>
                    <w:rPr>
                      <w:sz w:val="18"/>
                      <w:szCs w:val="18"/>
                      <w:spacing w:val="-11"/>
                    </w:rPr>
                    <w:t>污染物</w:t>
                  </w:r>
                  <w:r>
                    <w:rPr>
                      <w:sz w:val="18"/>
                      <w:szCs w:val="18"/>
                    </w:rPr>
                    <w:t xml:space="preserve"> </w:t>
                  </w:r>
                  <w:r>
                    <w:rPr>
                      <w:sz w:val="18"/>
                      <w:szCs w:val="18"/>
                      <w:spacing w:val="-4"/>
                    </w:rPr>
                    <w:t>种类</w:t>
                  </w:r>
                </w:p>
              </w:tc>
              <w:tc>
                <w:tcPr>
                  <w:tcW w:w="527" w:type="dxa"/>
                  <w:vAlign w:val="top"/>
                  <w:vMerge w:val="restart"/>
                  <w:tcBorders>
                    <w:bottom w:val="nil"/>
                  </w:tcBorders>
                </w:tcPr>
                <w:p>
                  <w:pPr>
                    <w:pStyle w:val="TableText"/>
                    <w:ind w:left="180" w:hanging="166"/>
                    <w:spacing w:before="245" w:line="297" w:lineRule="auto"/>
                    <w:rPr>
                      <w:sz w:val="18"/>
                      <w:szCs w:val="18"/>
                    </w:rPr>
                  </w:pPr>
                  <w:r>
                    <w:rPr>
                      <w:sz w:val="18"/>
                      <w:szCs w:val="18"/>
                      <w:spacing w:val="-14"/>
                    </w:rPr>
                    <w:t>核算</w:t>
                  </w:r>
                  <w:r>
                    <w:rPr>
                      <w:sz w:val="18"/>
                      <w:szCs w:val="18"/>
                      <w:spacing w:val="-8"/>
                    </w:rPr>
                    <w:t>方</w:t>
                  </w:r>
                  <w:r>
                    <w:rPr>
                      <w:sz w:val="18"/>
                      <w:szCs w:val="18"/>
                      <w:spacing w:val="1"/>
                    </w:rPr>
                    <w:t xml:space="preserve"> </w:t>
                  </w:r>
                  <w:r>
                    <w:rPr>
                      <w:sz w:val="18"/>
                      <w:szCs w:val="18"/>
                    </w:rPr>
                    <w:t>法</w:t>
                  </w:r>
                </w:p>
              </w:tc>
              <w:tc>
                <w:tcPr>
                  <w:tcW w:w="659" w:type="dxa"/>
                  <w:vAlign w:val="top"/>
                  <w:vMerge w:val="restart"/>
                  <w:tcBorders>
                    <w:bottom w:val="nil"/>
                  </w:tcBorders>
                </w:tcPr>
                <w:p>
                  <w:pPr>
                    <w:pStyle w:val="TableText"/>
                    <w:ind w:left="245" w:right="64" w:hanging="165"/>
                    <w:spacing w:before="245" w:line="306" w:lineRule="auto"/>
                    <w:rPr>
                      <w:rFonts w:ascii="Times New Roman" w:hAnsi="Times New Roman" w:eastAsia="Times New Roman" w:cs="Times New Roman"/>
                      <w:sz w:val="18"/>
                      <w:szCs w:val="18"/>
                    </w:rPr>
                  </w:pPr>
                  <w:r>
                    <w:rPr>
                      <w:sz w:val="18"/>
                      <w:szCs w:val="18"/>
                      <w:spacing w:val="-11"/>
                    </w:rPr>
                    <w:t>产生量</w:t>
                  </w:r>
                  <w:r>
                    <w:rPr>
                      <w:sz w:val="18"/>
                      <w:szCs w:val="18"/>
                    </w:rPr>
                    <w:t xml:space="preserve"> </w:t>
                  </w:r>
                  <w:r>
                    <w:rPr>
                      <w:rFonts w:ascii="Times New Roman" w:hAnsi="Times New Roman" w:eastAsia="Times New Roman" w:cs="Times New Roman"/>
                      <w:sz w:val="18"/>
                      <w:szCs w:val="18"/>
                      <w:spacing w:val="-2"/>
                    </w:rPr>
                    <w:t>t/a</w:t>
                  </w:r>
                </w:p>
              </w:tc>
              <w:tc>
                <w:tcPr>
                  <w:tcW w:w="476" w:type="dxa"/>
                  <w:vAlign w:val="top"/>
                  <w:vMerge w:val="restart"/>
                  <w:tcBorders>
                    <w:bottom w:val="nil"/>
                  </w:tcBorders>
                </w:tcPr>
                <w:p>
                  <w:pPr>
                    <w:pStyle w:val="TableText"/>
                    <w:ind w:left="73" w:right="58" w:hanging="2"/>
                    <w:spacing w:before="245" w:line="295" w:lineRule="auto"/>
                    <w:rPr>
                      <w:sz w:val="18"/>
                      <w:szCs w:val="18"/>
                    </w:rPr>
                  </w:pPr>
                  <w:r>
                    <w:rPr>
                      <w:sz w:val="18"/>
                      <w:szCs w:val="18"/>
                      <w:spacing w:val="-10"/>
                    </w:rPr>
                    <w:t>排放</w:t>
                  </w:r>
                  <w:r>
                    <w:rPr>
                      <w:sz w:val="18"/>
                      <w:szCs w:val="18"/>
                    </w:rPr>
                    <w:t xml:space="preserve"> </w:t>
                  </w:r>
                  <w:r>
                    <w:rPr>
                      <w:sz w:val="18"/>
                      <w:szCs w:val="18"/>
                      <w:spacing w:val="-11"/>
                    </w:rPr>
                    <w:t>形式</w:t>
                  </w:r>
                </w:p>
              </w:tc>
              <w:tc>
                <w:tcPr>
                  <w:tcW w:w="2192" w:type="dxa"/>
                  <w:vAlign w:val="top"/>
                  <w:gridSpan w:val="2"/>
                </w:tcPr>
                <w:p>
                  <w:pPr>
                    <w:pStyle w:val="TableText"/>
                    <w:ind w:left="765"/>
                    <w:spacing w:before="92" w:line="213" w:lineRule="auto"/>
                    <w:rPr>
                      <w:sz w:val="18"/>
                      <w:szCs w:val="18"/>
                    </w:rPr>
                  </w:pPr>
                  <w:r>
                    <w:rPr>
                      <w:sz w:val="18"/>
                      <w:szCs w:val="18"/>
                      <w:spacing w:val="-9"/>
                    </w:rPr>
                    <w:t>治理设施</w:t>
                  </w:r>
                </w:p>
              </w:tc>
              <w:tc>
                <w:tcPr>
                  <w:tcW w:w="2367" w:type="dxa"/>
                  <w:vAlign w:val="top"/>
                  <w:gridSpan w:val="3"/>
                </w:tcPr>
                <w:p>
                  <w:pPr>
                    <w:pStyle w:val="TableText"/>
                    <w:ind w:left="767"/>
                    <w:spacing w:before="92" w:line="213" w:lineRule="auto"/>
                    <w:rPr>
                      <w:sz w:val="18"/>
                      <w:szCs w:val="18"/>
                    </w:rPr>
                  </w:pPr>
                  <w:r>
                    <w:rPr>
                      <w:sz w:val="18"/>
                      <w:szCs w:val="18"/>
                      <w:spacing w:val="-9"/>
                    </w:rPr>
                    <w:t>有组织排放</w:t>
                  </w:r>
                </w:p>
              </w:tc>
              <w:tc>
                <w:tcPr>
                  <w:tcW w:w="3525" w:type="dxa"/>
                  <w:vAlign w:val="top"/>
                  <w:gridSpan w:val="6"/>
                </w:tcPr>
                <w:p>
                  <w:pPr>
                    <w:pStyle w:val="TableText"/>
                    <w:ind w:left="1513"/>
                    <w:spacing w:before="92" w:line="213" w:lineRule="auto"/>
                    <w:rPr>
                      <w:sz w:val="18"/>
                      <w:szCs w:val="18"/>
                    </w:rPr>
                  </w:pPr>
                  <w:r>
                    <w:rPr>
                      <w:sz w:val="18"/>
                      <w:szCs w:val="18"/>
                      <w:spacing w:val="-7"/>
                    </w:rPr>
                    <w:t>排放口</w:t>
                  </w:r>
                </w:p>
              </w:tc>
              <w:tc>
                <w:tcPr>
                  <w:tcW w:w="1547" w:type="dxa"/>
                  <w:vAlign w:val="top"/>
                  <w:gridSpan w:val="2"/>
                  <w:tcBorders>
                    <w:right w:val="nil"/>
                  </w:tcBorders>
                </w:tcPr>
                <w:p>
                  <w:pPr>
                    <w:pStyle w:val="TableText"/>
                    <w:ind w:left="379"/>
                    <w:spacing w:before="92" w:line="213" w:lineRule="auto"/>
                    <w:rPr>
                      <w:sz w:val="18"/>
                      <w:szCs w:val="18"/>
                    </w:rPr>
                  </w:pPr>
                  <w:r>
                    <w:rPr>
                      <w:sz w:val="18"/>
                      <w:szCs w:val="18"/>
                      <w:spacing w:val="-9"/>
                    </w:rPr>
                    <w:t>无组织排放</w:t>
                  </w:r>
                </w:p>
              </w:tc>
            </w:tr>
            <w:tr>
              <w:trPr>
                <w:trHeight w:val="604" w:hRule="atLeast"/>
              </w:trPr>
              <w:tc>
                <w:tcPr>
                  <w:tcW w:w="449" w:type="dxa"/>
                  <w:vAlign w:val="top"/>
                  <w:vMerge w:val="continue"/>
                  <w:tcBorders>
                    <w:top w:val="nil"/>
                  </w:tcBorders>
                </w:tcPr>
                <w:p>
                  <w:pPr>
                    <w:rPr>
                      <w:rFonts w:ascii="Arial"/>
                      <w:sz w:val="21"/>
                    </w:rPr>
                  </w:pPr>
                  <w:r/>
                </w:p>
              </w:tc>
              <w:tc>
                <w:tcPr>
                  <w:tcW w:w="402" w:type="dxa"/>
                  <w:vAlign w:val="top"/>
                  <w:vMerge w:val="continue"/>
                  <w:tcBorders>
                    <w:top w:val="nil"/>
                  </w:tcBorders>
                </w:tcPr>
                <w:p>
                  <w:pPr>
                    <w:rPr>
                      <w:rFonts w:ascii="Arial"/>
                      <w:sz w:val="21"/>
                    </w:rPr>
                  </w:pPr>
                  <w:r/>
                </w:p>
              </w:tc>
              <w:tc>
                <w:tcPr>
                  <w:tcW w:w="607" w:type="dxa"/>
                  <w:vAlign w:val="top"/>
                  <w:vMerge w:val="continue"/>
                  <w:tcBorders>
                    <w:top w:val="nil"/>
                  </w:tcBorders>
                </w:tcPr>
                <w:p>
                  <w:pPr>
                    <w:rPr>
                      <w:rFonts w:ascii="Arial"/>
                      <w:sz w:val="21"/>
                    </w:rPr>
                  </w:pPr>
                  <w:r/>
                </w:p>
              </w:tc>
              <w:tc>
                <w:tcPr>
                  <w:tcW w:w="527"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476" w:type="dxa"/>
                  <w:vAlign w:val="top"/>
                  <w:vMerge w:val="continue"/>
                  <w:tcBorders>
                    <w:top w:val="nil"/>
                  </w:tcBorders>
                </w:tcPr>
                <w:p>
                  <w:pPr>
                    <w:rPr>
                      <w:rFonts w:ascii="Arial"/>
                      <w:sz w:val="21"/>
                    </w:rPr>
                  </w:pPr>
                  <w:r/>
                </w:p>
              </w:tc>
              <w:tc>
                <w:tcPr>
                  <w:tcW w:w="1639" w:type="dxa"/>
                  <w:vAlign w:val="top"/>
                </w:tcPr>
                <w:p>
                  <w:pPr>
                    <w:pStyle w:val="TableText"/>
                    <w:ind w:left="653"/>
                    <w:spacing w:before="235" w:line="220" w:lineRule="auto"/>
                    <w:rPr>
                      <w:sz w:val="18"/>
                      <w:szCs w:val="18"/>
                    </w:rPr>
                  </w:pPr>
                  <w:r>
                    <w:rPr>
                      <w:sz w:val="18"/>
                      <w:szCs w:val="18"/>
                      <w:spacing w:val="-4"/>
                    </w:rPr>
                    <w:t>措施</w:t>
                  </w:r>
                </w:p>
              </w:tc>
              <w:tc>
                <w:tcPr>
                  <w:tcW w:w="553" w:type="dxa"/>
                  <w:vAlign w:val="top"/>
                </w:tcPr>
                <w:p>
                  <w:pPr>
                    <w:pStyle w:val="TableText"/>
                    <w:ind w:left="29" w:right="12"/>
                    <w:spacing w:before="87" w:line="260" w:lineRule="auto"/>
                    <w:rPr>
                      <w:sz w:val="18"/>
                      <w:szCs w:val="18"/>
                    </w:rPr>
                  </w:pPr>
                  <w:r>
                    <w:rPr>
                      <w:sz w:val="18"/>
                      <w:szCs w:val="18"/>
                      <w:spacing w:val="-12"/>
                    </w:rPr>
                    <w:t>是否可</w:t>
                  </w:r>
                  <w:r>
                    <w:rPr>
                      <w:sz w:val="18"/>
                      <w:szCs w:val="18"/>
                    </w:rPr>
                    <w:t xml:space="preserve"> </w:t>
                  </w:r>
                  <w:r>
                    <w:rPr>
                      <w:sz w:val="18"/>
                      <w:szCs w:val="18"/>
                      <w:spacing w:val="-12"/>
                    </w:rPr>
                    <w:t>行技术</w:t>
                  </w:r>
                </w:p>
              </w:tc>
              <w:tc>
                <w:tcPr>
                  <w:tcW w:w="762" w:type="dxa"/>
                  <w:vAlign w:val="top"/>
                </w:tcPr>
                <w:p>
                  <w:pPr>
                    <w:pStyle w:val="TableText"/>
                    <w:ind w:left="154" w:right="150" w:firstLine="60"/>
                    <w:spacing w:before="86" w:line="276" w:lineRule="auto"/>
                    <w:rPr>
                      <w:rFonts w:ascii="Times New Roman" w:hAnsi="Times New Roman" w:eastAsia="Times New Roman" w:cs="Times New Roman"/>
                      <w:sz w:val="11"/>
                      <w:szCs w:val="11"/>
                    </w:rPr>
                  </w:pPr>
                  <w:r>
                    <w:rPr>
                      <w:sz w:val="18"/>
                      <w:szCs w:val="18"/>
                      <w:spacing w:val="-10"/>
                    </w:rPr>
                    <w:t>浓度</w:t>
                  </w:r>
                  <w:r>
                    <w:rPr>
                      <w:sz w:val="18"/>
                      <w:szCs w:val="18"/>
                    </w:rPr>
                    <w:t xml:space="preserve"> </w:t>
                  </w:r>
                  <w:r>
                    <w:rPr>
                      <w:rFonts w:ascii="Times New Roman" w:hAnsi="Times New Roman" w:eastAsia="Times New Roman" w:cs="Times New Roman"/>
                      <w:sz w:val="18"/>
                      <w:szCs w:val="18"/>
                      <w:spacing w:val="-4"/>
                      <w:w w:val="99"/>
                    </w:rPr>
                    <w:t>mg/m</w:t>
                  </w:r>
                  <w:r>
                    <w:rPr>
                      <w:rFonts w:ascii="Times New Roman" w:hAnsi="Times New Roman" w:eastAsia="Times New Roman" w:cs="Times New Roman"/>
                      <w:sz w:val="11"/>
                      <w:szCs w:val="11"/>
                      <w:spacing w:val="-4"/>
                      <w:w w:val="99"/>
                      <w:position w:val="5"/>
                    </w:rPr>
                    <w:t>3</w:t>
                  </w:r>
                </w:p>
              </w:tc>
              <w:tc>
                <w:tcPr>
                  <w:tcW w:w="782" w:type="dxa"/>
                  <w:vAlign w:val="top"/>
                </w:tcPr>
                <w:p>
                  <w:pPr>
                    <w:pStyle w:val="TableText"/>
                    <w:ind w:left="57"/>
                    <w:spacing w:before="235" w:line="212" w:lineRule="auto"/>
                    <w:rPr>
                      <w:rFonts w:ascii="Times New Roman" w:hAnsi="Times New Roman" w:eastAsia="Times New Roman" w:cs="Times New Roman"/>
                      <w:sz w:val="18"/>
                      <w:szCs w:val="18"/>
                    </w:rPr>
                  </w:pPr>
                  <w:r>
                    <w:rPr>
                      <w:sz w:val="18"/>
                      <w:szCs w:val="18"/>
                    </w:rPr>
                    <w:t>速率</w:t>
                  </w:r>
                  <w:r>
                    <w:rPr>
                      <w:rFonts w:ascii="Times New Roman" w:hAnsi="Times New Roman" w:eastAsia="Times New Roman" w:cs="Times New Roman"/>
                      <w:sz w:val="18"/>
                      <w:szCs w:val="18"/>
                    </w:rPr>
                    <w:t>kg/h</w:t>
                  </w:r>
                </w:p>
              </w:tc>
              <w:tc>
                <w:tcPr>
                  <w:tcW w:w="823" w:type="dxa"/>
                  <w:vAlign w:val="top"/>
                </w:tcPr>
                <w:p>
                  <w:pPr>
                    <w:pStyle w:val="TableText"/>
                    <w:ind w:left="62"/>
                    <w:spacing w:before="234" w:line="221" w:lineRule="auto"/>
                    <w:rPr>
                      <w:rFonts w:ascii="Times New Roman" w:hAnsi="Times New Roman" w:eastAsia="Times New Roman" w:cs="Times New Roman"/>
                      <w:sz w:val="18"/>
                      <w:szCs w:val="18"/>
                    </w:rPr>
                  </w:pPr>
                  <w:r>
                    <w:rPr>
                      <w:sz w:val="18"/>
                      <w:szCs w:val="18"/>
                      <w:spacing w:val="-1"/>
                    </w:rPr>
                    <w:t>排放量</w:t>
                  </w:r>
                  <w:r>
                    <w:rPr>
                      <w:rFonts w:ascii="Times New Roman" w:hAnsi="Times New Roman" w:eastAsia="Times New Roman" w:cs="Times New Roman"/>
                      <w:sz w:val="18"/>
                      <w:szCs w:val="18"/>
                      <w:spacing w:val="-1"/>
                    </w:rPr>
                    <w:t>t/a</w:t>
                  </w:r>
                </w:p>
              </w:tc>
              <w:tc>
                <w:tcPr>
                  <w:tcW w:w="596" w:type="dxa"/>
                  <w:vAlign w:val="top"/>
                </w:tcPr>
                <w:p>
                  <w:pPr>
                    <w:pStyle w:val="TableText"/>
                    <w:ind w:left="135" w:right="31" w:hanging="83"/>
                    <w:spacing w:before="87" w:line="260" w:lineRule="auto"/>
                    <w:rPr>
                      <w:sz w:val="18"/>
                      <w:szCs w:val="18"/>
                    </w:rPr>
                  </w:pPr>
                  <w:r>
                    <w:rPr>
                      <w:sz w:val="18"/>
                      <w:szCs w:val="18"/>
                      <w:spacing w:val="-12"/>
                    </w:rPr>
                    <w:t>名称及</w:t>
                  </w:r>
                  <w:r>
                    <w:rPr>
                      <w:sz w:val="18"/>
                      <w:szCs w:val="18"/>
                      <w:spacing w:val="1"/>
                    </w:rPr>
                    <w:t xml:space="preserve"> </w:t>
                  </w:r>
                  <w:r>
                    <w:rPr>
                      <w:sz w:val="18"/>
                      <w:szCs w:val="18"/>
                      <w:spacing w:val="-5"/>
                    </w:rPr>
                    <w:t>编号</w:t>
                  </w:r>
                </w:p>
              </w:tc>
              <w:tc>
                <w:tcPr>
                  <w:tcW w:w="425" w:type="dxa"/>
                  <w:vAlign w:val="top"/>
                </w:tcPr>
                <w:p>
                  <w:pPr>
                    <w:pStyle w:val="TableText"/>
                    <w:ind w:left="54"/>
                    <w:spacing w:before="86" w:line="219" w:lineRule="auto"/>
                    <w:rPr>
                      <w:sz w:val="18"/>
                      <w:szCs w:val="18"/>
                    </w:rPr>
                  </w:pPr>
                  <w:r>
                    <w:rPr>
                      <w:sz w:val="18"/>
                      <w:szCs w:val="18"/>
                      <w:spacing w:val="-6"/>
                    </w:rPr>
                    <w:t>高度</w:t>
                  </w:r>
                </w:p>
                <w:p>
                  <w:pPr>
                    <w:ind w:left="144"/>
                    <w:spacing w:before="154"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rPr>
                    <w:t>m</w:t>
                  </w:r>
                </w:p>
              </w:tc>
              <w:tc>
                <w:tcPr>
                  <w:tcW w:w="369" w:type="dxa"/>
                  <w:vAlign w:val="top"/>
                </w:tcPr>
                <w:p>
                  <w:pPr>
                    <w:pStyle w:val="TableText"/>
                    <w:ind w:right="2"/>
                    <w:spacing w:before="86" w:line="219" w:lineRule="auto"/>
                    <w:jc w:val="right"/>
                    <w:rPr>
                      <w:sz w:val="18"/>
                      <w:szCs w:val="18"/>
                    </w:rPr>
                  </w:pPr>
                  <w:r>
                    <w:rPr>
                      <w:sz w:val="18"/>
                      <w:szCs w:val="18"/>
                      <w:spacing w:val="-18"/>
                    </w:rPr>
                    <w:t>内</w:t>
                  </w:r>
                  <w:r>
                    <w:rPr>
                      <w:sz w:val="18"/>
                      <w:szCs w:val="18"/>
                      <w:spacing w:val="-12"/>
                    </w:rPr>
                    <w:t>径</w:t>
                  </w:r>
                </w:p>
                <w:p>
                  <w:pPr>
                    <w:ind w:left="115"/>
                    <w:spacing w:before="154"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rPr>
                    <w:t>m</w:t>
                  </w:r>
                </w:p>
              </w:tc>
              <w:tc>
                <w:tcPr>
                  <w:tcW w:w="491" w:type="dxa"/>
                  <w:vAlign w:val="top"/>
                </w:tcPr>
                <w:p>
                  <w:pPr>
                    <w:pStyle w:val="TableText"/>
                    <w:ind w:left="161" w:right="64" w:hanging="79"/>
                    <w:spacing w:before="86" w:line="276" w:lineRule="auto"/>
                    <w:rPr>
                      <w:rFonts w:ascii="Times New Roman" w:hAnsi="Times New Roman" w:eastAsia="Times New Roman" w:cs="Times New Roman"/>
                      <w:sz w:val="18"/>
                      <w:szCs w:val="18"/>
                    </w:rPr>
                  </w:pPr>
                  <w:r>
                    <w:rPr>
                      <w:sz w:val="18"/>
                      <w:szCs w:val="18"/>
                      <w:spacing w:val="-11"/>
                    </w:rPr>
                    <w:t>温度</w:t>
                  </w:r>
                  <w:r>
                    <w:rPr>
                      <w:sz w:val="18"/>
                      <w:szCs w:val="18"/>
                    </w:rPr>
                    <w:t xml:space="preserve"> </w:t>
                  </w:r>
                  <w:r>
                    <w:rPr>
                      <w:rFonts w:ascii="Times New Roman" w:hAnsi="Times New Roman" w:eastAsia="Times New Roman" w:cs="Times New Roman"/>
                      <w:sz w:val="18"/>
                      <w:szCs w:val="18"/>
                    </w:rPr>
                    <w:t>℃</w:t>
                  </w:r>
                </w:p>
              </w:tc>
              <w:tc>
                <w:tcPr>
                  <w:tcW w:w="555" w:type="dxa"/>
                  <w:vAlign w:val="top"/>
                </w:tcPr>
                <w:p>
                  <w:pPr>
                    <w:pStyle w:val="TableText"/>
                    <w:ind w:left="146"/>
                    <w:spacing w:before="235" w:line="219" w:lineRule="auto"/>
                    <w:rPr>
                      <w:sz w:val="18"/>
                      <w:szCs w:val="18"/>
                    </w:rPr>
                  </w:pPr>
                  <w:r>
                    <w:rPr>
                      <w:sz w:val="18"/>
                      <w:szCs w:val="18"/>
                      <w:spacing w:val="-4"/>
                    </w:rPr>
                    <w:t>类型</w:t>
                  </w:r>
                </w:p>
              </w:tc>
              <w:tc>
                <w:tcPr>
                  <w:tcW w:w="1089" w:type="dxa"/>
                  <w:vAlign w:val="top"/>
                </w:tcPr>
                <w:p>
                  <w:pPr>
                    <w:pStyle w:val="TableText"/>
                    <w:ind w:left="381"/>
                    <w:spacing w:before="235" w:line="220" w:lineRule="auto"/>
                    <w:rPr>
                      <w:sz w:val="18"/>
                      <w:szCs w:val="18"/>
                    </w:rPr>
                  </w:pPr>
                  <w:r>
                    <w:rPr>
                      <w:sz w:val="18"/>
                      <w:szCs w:val="18"/>
                      <w:spacing w:val="-4"/>
                    </w:rPr>
                    <w:t>坐标</w:t>
                  </w:r>
                </w:p>
              </w:tc>
              <w:tc>
                <w:tcPr>
                  <w:tcW w:w="782" w:type="dxa"/>
                  <w:vAlign w:val="top"/>
                </w:tcPr>
                <w:p>
                  <w:pPr>
                    <w:pStyle w:val="TableText"/>
                    <w:ind w:left="58"/>
                    <w:spacing w:before="235" w:line="212" w:lineRule="auto"/>
                    <w:rPr>
                      <w:rFonts w:ascii="Times New Roman" w:hAnsi="Times New Roman" w:eastAsia="Times New Roman" w:cs="Times New Roman"/>
                      <w:sz w:val="18"/>
                      <w:szCs w:val="18"/>
                    </w:rPr>
                  </w:pPr>
                  <w:r>
                    <w:rPr>
                      <w:sz w:val="18"/>
                      <w:szCs w:val="18"/>
                    </w:rPr>
                    <w:t>速率</w:t>
                  </w:r>
                  <w:r>
                    <w:rPr>
                      <w:rFonts w:ascii="Times New Roman" w:hAnsi="Times New Roman" w:eastAsia="Times New Roman" w:cs="Times New Roman"/>
                      <w:sz w:val="18"/>
                      <w:szCs w:val="18"/>
                    </w:rPr>
                    <w:t>kg/h</w:t>
                  </w:r>
                </w:p>
              </w:tc>
              <w:tc>
                <w:tcPr>
                  <w:tcW w:w="765" w:type="dxa"/>
                  <w:vAlign w:val="top"/>
                  <w:tcBorders>
                    <w:right w:val="nil"/>
                  </w:tcBorders>
                </w:tcPr>
                <w:p>
                  <w:pPr>
                    <w:pStyle w:val="TableText"/>
                    <w:spacing w:before="234" w:line="221" w:lineRule="auto"/>
                    <w:jc w:val="right"/>
                    <w:rPr>
                      <w:rFonts w:ascii="Times New Roman" w:hAnsi="Times New Roman" w:eastAsia="Times New Roman" w:cs="Times New Roman"/>
                      <w:sz w:val="18"/>
                      <w:szCs w:val="18"/>
                    </w:rPr>
                  </w:pPr>
                  <w:r>
                    <w:rPr>
                      <w:sz w:val="18"/>
                      <w:szCs w:val="18"/>
                      <w:spacing w:val="-4"/>
                    </w:rPr>
                    <w:t>排放</w:t>
                  </w:r>
                  <w:r>
                    <w:rPr>
                      <w:sz w:val="18"/>
                      <w:szCs w:val="18"/>
                      <w:spacing w:val="-3"/>
                    </w:rPr>
                    <w:t>量</w:t>
                  </w:r>
                  <w:r>
                    <w:rPr>
                      <w:rFonts w:ascii="Times New Roman" w:hAnsi="Times New Roman" w:eastAsia="Times New Roman" w:cs="Times New Roman"/>
                      <w:sz w:val="18"/>
                      <w:szCs w:val="18"/>
                      <w:spacing w:val="-3"/>
                    </w:rPr>
                    <w:t>t/</w:t>
                  </w:r>
                  <w:r>
                    <w:rPr>
                      <w:rFonts w:ascii="Times New Roman" w:hAnsi="Times New Roman" w:eastAsia="Times New Roman" w:cs="Times New Roman"/>
                      <w:sz w:val="18"/>
                      <w:szCs w:val="18"/>
                      <w:spacing w:val="-1"/>
                    </w:rPr>
                    <w:t>a</w:t>
                  </w:r>
                </w:p>
              </w:tc>
            </w:tr>
            <w:tr>
              <w:trPr>
                <w:trHeight w:val="604" w:hRule="atLeast"/>
              </w:trPr>
              <w:tc>
                <w:tcPr>
                  <w:tcW w:w="449" w:type="dxa"/>
                  <w:vAlign w:val="top"/>
                  <w:vMerge w:val="restart"/>
                  <w:tcBorders>
                    <w:bottom w:val="nil"/>
                  </w:tcBorders>
                </w:tcPr>
                <w:p>
                  <w:pPr>
                    <w:spacing w:line="302" w:lineRule="auto"/>
                    <w:rPr>
                      <w:rFonts w:ascii="Arial"/>
                      <w:sz w:val="21"/>
                    </w:rPr>
                  </w:pPr>
                  <w:r/>
                </w:p>
                <w:p>
                  <w:pPr>
                    <w:spacing w:line="302" w:lineRule="auto"/>
                    <w:rPr>
                      <w:rFonts w:ascii="Arial"/>
                      <w:sz w:val="21"/>
                    </w:rPr>
                  </w:pPr>
                  <w:r/>
                </w:p>
                <w:p>
                  <w:pPr>
                    <w:pStyle w:val="TableText"/>
                    <w:ind w:left="59"/>
                    <w:spacing w:before="59" w:line="220" w:lineRule="auto"/>
                    <w:rPr>
                      <w:sz w:val="18"/>
                      <w:szCs w:val="18"/>
                    </w:rPr>
                  </w:pPr>
                  <w:r>
                    <w:rPr>
                      <w:sz w:val="18"/>
                      <w:szCs w:val="18"/>
                      <w:spacing w:val="-4"/>
                    </w:rPr>
                    <w:t>挤出</w:t>
                  </w:r>
                </w:p>
              </w:tc>
              <w:tc>
                <w:tcPr>
                  <w:tcW w:w="402"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ind w:left="3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5120</w:t>
                  </w:r>
                </w:p>
              </w:tc>
              <w:tc>
                <w:tcPr>
                  <w:tcW w:w="607" w:type="dxa"/>
                  <w:vAlign w:val="top"/>
                </w:tcPr>
                <w:p>
                  <w:pPr>
                    <w:pStyle w:val="TableText"/>
                    <w:ind w:left="141" w:right="39" w:hanging="85"/>
                    <w:spacing w:before="87" w:line="260" w:lineRule="auto"/>
                    <w:rPr>
                      <w:sz w:val="18"/>
                      <w:szCs w:val="18"/>
                    </w:rPr>
                  </w:pPr>
                  <w:r>
                    <w:rPr>
                      <w:sz w:val="18"/>
                      <w:szCs w:val="18"/>
                      <w:spacing w:val="-12"/>
                    </w:rPr>
                    <w:t>非甲烷</w:t>
                  </w:r>
                  <w:r>
                    <w:rPr>
                      <w:sz w:val="18"/>
                      <w:szCs w:val="18"/>
                    </w:rPr>
                    <w:t xml:space="preserve"> </w:t>
                  </w:r>
                  <w:r>
                    <w:rPr>
                      <w:sz w:val="18"/>
                      <w:szCs w:val="18"/>
                      <w:spacing w:val="-6"/>
                    </w:rPr>
                    <w:t>总烃</w:t>
                  </w:r>
                </w:p>
              </w:tc>
              <w:tc>
                <w:tcPr>
                  <w:tcW w:w="527" w:type="dxa"/>
                  <w:vAlign w:val="top"/>
                </w:tcPr>
                <w:p>
                  <w:pPr>
                    <w:pStyle w:val="TableText"/>
                    <w:spacing w:before="235" w:line="219" w:lineRule="auto"/>
                    <w:jc w:val="right"/>
                    <w:rPr>
                      <w:sz w:val="18"/>
                      <w:szCs w:val="18"/>
                    </w:rPr>
                  </w:pPr>
                  <w:r>
                    <w:rPr>
                      <w:sz w:val="18"/>
                      <w:szCs w:val="18"/>
                      <w:spacing w:val="-15"/>
                    </w:rPr>
                    <w:t>系</w:t>
                  </w:r>
                  <w:r>
                    <w:rPr>
                      <w:sz w:val="18"/>
                      <w:szCs w:val="18"/>
                      <w:spacing w:val="-14"/>
                    </w:rPr>
                    <w:t>数</w:t>
                  </w:r>
                  <w:r>
                    <w:rPr>
                      <w:sz w:val="18"/>
                      <w:szCs w:val="18"/>
                      <w:spacing w:val="-7"/>
                    </w:rPr>
                    <w:t>法</w:t>
                  </w:r>
                </w:p>
              </w:tc>
              <w:tc>
                <w:tcPr>
                  <w:tcW w:w="659" w:type="dxa"/>
                  <w:vAlign w:val="top"/>
                </w:tcPr>
                <w:p>
                  <w:pPr>
                    <w:ind w:left="199"/>
                    <w:spacing w:before="26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10.5</w:t>
                  </w:r>
                </w:p>
              </w:tc>
              <w:tc>
                <w:tcPr>
                  <w:tcW w:w="476"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58" w:right="58" w:hanging="86"/>
                    <w:spacing w:before="58" w:line="296" w:lineRule="auto"/>
                    <w:rPr>
                      <w:sz w:val="18"/>
                      <w:szCs w:val="18"/>
                    </w:rPr>
                  </w:pPr>
                  <w:r>
                    <w:rPr>
                      <w:sz w:val="18"/>
                      <w:szCs w:val="18"/>
                      <w:spacing w:val="-10"/>
                    </w:rPr>
                    <w:t>有组</w:t>
                  </w:r>
                  <w:r>
                    <w:rPr>
                      <w:sz w:val="18"/>
                      <w:szCs w:val="18"/>
                    </w:rPr>
                    <w:t xml:space="preserve"> </w:t>
                  </w:r>
                  <w:r>
                    <w:rPr>
                      <w:sz w:val="18"/>
                      <w:szCs w:val="18"/>
                    </w:rPr>
                    <w:t>织</w:t>
                  </w:r>
                </w:p>
              </w:tc>
              <w:tc>
                <w:tcPr>
                  <w:tcW w:w="1639" w:type="dxa"/>
                  <w:vAlign w:val="top"/>
                  <w:vMerge w:val="restart"/>
                  <w:tcBorders>
                    <w:bottom w:val="nil"/>
                  </w:tcBorders>
                </w:tcPr>
                <w:p>
                  <w:pPr>
                    <w:pStyle w:val="TableText"/>
                    <w:ind w:left="12"/>
                    <w:spacing w:before="228" w:line="219" w:lineRule="auto"/>
                    <w:rPr>
                      <w:sz w:val="18"/>
                      <w:szCs w:val="18"/>
                    </w:rPr>
                  </w:pPr>
                  <w:r>
                    <w:rPr>
                      <w:sz w:val="18"/>
                      <w:szCs w:val="18"/>
                      <w:spacing w:val="-1"/>
                    </w:rPr>
                    <w:t>废气经收集后汇集至</w:t>
                  </w:r>
                </w:p>
                <w:p>
                  <w:pPr>
                    <w:pStyle w:val="TableText"/>
                    <w:spacing w:before="86" w:line="218" w:lineRule="auto"/>
                    <w:jc w:val="right"/>
                    <w:rPr>
                      <w:sz w:val="18"/>
                      <w:szCs w:val="18"/>
                    </w:rPr>
                  </w:pPr>
                  <w:r>
                    <w:rPr>
                      <w:sz w:val="18"/>
                      <w:szCs w:val="18"/>
                      <w:spacing w:val="-2"/>
                    </w:rPr>
                    <w:t>“两级活性炭吸附</w:t>
                  </w:r>
                  <w:r>
                    <w:rPr>
                      <w:sz w:val="18"/>
                      <w:szCs w:val="18"/>
                      <w:spacing w:val="-65"/>
                    </w:rPr>
                    <w:t xml:space="preserve"> </w:t>
                  </w:r>
                  <w:r>
                    <w:rPr>
                      <w:sz w:val="18"/>
                      <w:szCs w:val="18"/>
                      <w:spacing w:val="-2"/>
                    </w:rPr>
                    <w:t>”</w:t>
                  </w:r>
                </w:p>
                <w:p>
                  <w:pPr>
                    <w:pStyle w:val="TableText"/>
                    <w:ind w:left="11"/>
                    <w:spacing w:before="86" w:line="220" w:lineRule="auto"/>
                    <w:rPr>
                      <w:sz w:val="18"/>
                      <w:szCs w:val="18"/>
                    </w:rPr>
                  </w:pPr>
                  <w:r>
                    <w:rPr>
                      <w:sz w:val="18"/>
                      <w:szCs w:val="18"/>
                      <w:spacing w:val="-2"/>
                    </w:rPr>
                    <w:t>处理设施处理后通过</w:t>
                  </w:r>
                </w:p>
                <w:p>
                  <w:pPr>
                    <w:pStyle w:val="TableText"/>
                    <w:ind w:left="113"/>
                    <w:spacing w:before="85" w:line="219" w:lineRule="auto"/>
                    <w:rPr>
                      <w:sz w:val="18"/>
                      <w:szCs w:val="18"/>
                    </w:rPr>
                  </w:pPr>
                  <w:r>
                    <w:rPr>
                      <w:rFonts w:ascii="Times New Roman" w:hAnsi="Times New Roman" w:eastAsia="Times New Roman" w:cs="Times New Roman"/>
                      <w:sz w:val="18"/>
                      <w:szCs w:val="18"/>
                      <w:spacing w:val="-6"/>
                    </w:rPr>
                    <w:t>1 </w:t>
                  </w:r>
                  <w:r>
                    <w:rPr>
                      <w:sz w:val="18"/>
                      <w:szCs w:val="18"/>
                      <w:spacing w:val="-6"/>
                    </w:rPr>
                    <w:t>根</w:t>
                  </w:r>
                  <w:r>
                    <w:rPr>
                      <w:sz w:val="18"/>
                      <w:szCs w:val="18"/>
                      <w:spacing w:val="-20"/>
                    </w:rPr>
                    <w:t xml:space="preserve"> </w:t>
                  </w:r>
                  <w:r>
                    <w:rPr>
                      <w:rFonts w:ascii="Times New Roman" w:hAnsi="Times New Roman" w:eastAsia="Times New Roman" w:cs="Times New Roman"/>
                      <w:sz w:val="18"/>
                      <w:szCs w:val="18"/>
                      <w:spacing w:val="-6"/>
                    </w:rPr>
                    <w:t>15m</w:t>
                  </w:r>
                  <w:r>
                    <w:rPr>
                      <w:rFonts w:ascii="Times New Roman" w:hAnsi="Times New Roman" w:eastAsia="Times New Roman" w:cs="Times New Roman"/>
                      <w:sz w:val="18"/>
                      <w:szCs w:val="18"/>
                      <w:spacing w:val="12"/>
                    </w:rPr>
                    <w:t xml:space="preserve"> </w:t>
                  </w:r>
                  <w:r>
                    <w:rPr>
                      <w:sz w:val="18"/>
                      <w:szCs w:val="18"/>
                      <w:spacing w:val="-6"/>
                    </w:rPr>
                    <w:t>高排气筒</w:t>
                  </w:r>
                </w:p>
                <w:p>
                  <w:pPr>
                    <w:pStyle w:val="TableText"/>
                    <w:ind w:left="27"/>
                    <w:spacing w:before="85" w:line="221" w:lineRule="auto"/>
                    <w:rPr>
                      <w:sz w:val="18"/>
                      <w:szCs w:val="18"/>
                    </w:rPr>
                  </w:pPr>
                  <w:r>
                    <w:rPr>
                      <w:sz w:val="18"/>
                      <w:szCs w:val="18"/>
                      <w:spacing w:val="-1"/>
                    </w:rPr>
                    <w:t>（</w:t>
                  </w:r>
                  <w:r>
                    <w:rPr>
                      <w:rFonts w:ascii="Times New Roman" w:hAnsi="Times New Roman" w:eastAsia="Times New Roman" w:cs="Times New Roman"/>
                      <w:sz w:val="18"/>
                      <w:szCs w:val="18"/>
                      <w:spacing w:val="-1"/>
                    </w:rPr>
                    <w:t>DA001</w:t>
                  </w:r>
                  <w:r>
                    <w:rPr>
                      <w:sz w:val="18"/>
                      <w:szCs w:val="18"/>
                      <w:spacing w:val="-1"/>
                    </w:rPr>
                    <w:t>）排放。系</w:t>
                  </w:r>
                </w:p>
                <w:p>
                  <w:pPr>
                    <w:pStyle w:val="TableText"/>
                    <w:spacing w:before="85" w:line="220" w:lineRule="auto"/>
                    <w:jc w:val="right"/>
                    <w:rPr>
                      <w:sz w:val="18"/>
                      <w:szCs w:val="18"/>
                    </w:rPr>
                  </w:pPr>
                  <w:r>
                    <w:rPr>
                      <w:sz w:val="18"/>
                      <w:szCs w:val="18"/>
                      <w:spacing w:val="-5"/>
                    </w:rPr>
                    <w:t>统总风量</w:t>
                  </w:r>
                  <w:r>
                    <w:rPr>
                      <w:sz w:val="18"/>
                      <w:szCs w:val="18"/>
                      <w:spacing w:val="-39"/>
                    </w:rPr>
                    <w:t xml:space="preserve"> </w:t>
                  </w:r>
                  <w:r>
                    <w:rPr>
                      <w:rFonts w:ascii="Times New Roman" w:hAnsi="Times New Roman" w:eastAsia="Times New Roman" w:cs="Times New Roman"/>
                      <w:sz w:val="18"/>
                      <w:szCs w:val="18"/>
                      <w:spacing w:val="-5"/>
                    </w:rPr>
                    <w:t>12000m</w:t>
                  </w:r>
                  <w:r>
                    <w:rPr>
                      <w:rFonts w:ascii="Times New Roman" w:hAnsi="Times New Roman" w:eastAsia="Times New Roman" w:cs="Times New Roman"/>
                      <w:sz w:val="11"/>
                      <w:szCs w:val="11"/>
                      <w:spacing w:val="-5"/>
                      <w:position w:val="5"/>
                    </w:rPr>
                    <w:t>3</w:t>
                  </w:r>
                  <w:r>
                    <w:rPr>
                      <w:rFonts w:ascii="Times New Roman" w:hAnsi="Times New Roman" w:eastAsia="Times New Roman" w:cs="Times New Roman"/>
                      <w:sz w:val="18"/>
                      <w:szCs w:val="18"/>
                      <w:spacing w:val="-5"/>
                    </w:rPr>
                    <w:t>/h</w:t>
                  </w:r>
                  <w:r>
                    <w:rPr>
                      <w:sz w:val="18"/>
                      <w:szCs w:val="18"/>
                      <w:spacing w:val="-40"/>
                      <w:w w:val="94"/>
                    </w:rPr>
                    <w:t>，</w:t>
                  </w:r>
                </w:p>
                <w:p>
                  <w:pPr>
                    <w:pStyle w:val="TableText"/>
                    <w:ind w:left="276" w:right="44" w:hanging="262"/>
                    <w:spacing w:before="86" w:line="294" w:lineRule="auto"/>
                    <w:rPr>
                      <w:rFonts w:ascii="Times New Roman" w:hAnsi="Times New Roman" w:eastAsia="Times New Roman" w:cs="Times New Roman"/>
                      <w:sz w:val="18"/>
                      <w:szCs w:val="18"/>
                    </w:rPr>
                  </w:pPr>
                  <w:r>
                    <w:rPr>
                      <w:sz w:val="18"/>
                      <w:szCs w:val="18"/>
                      <w:spacing w:val="-7"/>
                    </w:rPr>
                    <w:t>收集效率按</w:t>
                  </w:r>
                  <w:r>
                    <w:rPr>
                      <w:sz w:val="18"/>
                      <w:szCs w:val="18"/>
                      <w:spacing w:val="-36"/>
                    </w:rPr>
                    <w:t xml:space="preserve"> </w:t>
                  </w:r>
                  <w:r>
                    <w:rPr>
                      <w:rFonts w:ascii="Times New Roman" w:hAnsi="Times New Roman" w:eastAsia="Times New Roman" w:cs="Times New Roman"/>
                      <w:sz w:val="18"/>
                      <w:szCs w:val="18"/>
                      <w:spacing w:val="-7"/>
                    </w:rPr>
                    <w:t>85%</w:t>
                  </w:r>
                  <w:r>
                    <w:rPr>
                      <w:sz w:val="18"/>
                      <w:szCs w:val="18"/>
                      <w:spacing w:val="-7"/>
                    </w:rPr>
                    <w:t>计，</w:t>
                  </w:r>
                  <w:r>
                    <w:rPr>
                      <w:sz w:val="18"/>
                      <w:szCs w:val="18"/>
                    </w:rPr>
                    <w:t xml:space="preserve"> </w:t>
                  </w:r>
                  <w:r>
                    <w:rPr>
                      <w:sz w:val="18"/>
                      <w:szCs w:val="18"/>
                      <w:spacing w:val="-3"/>
                    </w:rPr>
                    <w:t>去除效率</w:t>
                  </w:r>
                  <w:r>
                    <w:rPr>
                      <w:sz w:val="18"/>
                      <w:szCs w:val="18"/>
                      <w:spacing w:val="-34"/>
                    </w:rPr>
                    <w:t xml:space="preserve"> </w:t>
                  </w:r>
                  <w:r>
                    <w:rPr>
                      <w:rFonts w:ascii="Times New Roman" w:hAnsi="Times New Roman" w:eastAsia="Times New Roman" w:cs="Times New Roman"/>
                      <w:sz w:val="18"/>
                      <w:szCs w:val="18"/>
                      <w:spacing w:val="-3"/>
                    </w:rPr>
                    <w:t>60%</w:t>
                  </w:r>
                </w:p>
              </w:tc>
              <w:tc>
                <w:tcPr>
                  <w:tcW w:w="553"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97"/>
                    <w:spacing w:before="58" w:line="223" w:lineRule="auto"/>
                    <w:rPr>
                      <w:sz w:val="18"/>
                      <w:szCs w:val="18"/>
                    </w:rPr>
                  </w:pPr>
                  <w:r>
                    <w:rPr>
                      <w:sz w:val="18"/>
                      <w:szCs w:val="18"/>
                    </w:rPr>
                    <w:t>是</w:t>
                  </w:r>
                </w:p>
              </w:tc>
              <w:tc>
                <w:tcPr>
                  <w:tcW w:w="762" w:type="dxa"/>
                  <w:vAlign w:val="top"/>
                </w:tcPr>
                <w:p>
                  <w:pPr>
                    <w:ind w:left="197"/>
                    <w:spacing w:before="26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58.24</w:t>
                  </w:r>
                </w:p>
              </w:tc>
              <w:tc>
                <w:tcPr>
                  <w:tcW w:w="782" w:type="dxa"/>
                  <w:vAlign w:val="top"/>
                </w:tcPr>
                <w:p>
                  <w:pPr>
                    <w:ind w:left="165"/>
                    <w:spacing w:before="26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0.6987</w:t>
                  </w:r>
                </w:p>
              </w:tc>
              <w:tc>
                <w:tcPr>
                  <w:tcW w:w="823" w:type="dxa"/>
                  <w:vAlign w:val="top"/>
                </w:tcPr>
                <w:p>
                  <w:pPr>
                    <w:ind w:left="185"/>
                    <w:spacing w:before="26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3.5785</w:t>
                  </w:r>
                </w:p>
              </w:tc>
              <w:tc>
                <w:tcPr>
                  <w:tcW w:w="596"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48"/>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DA001</w:t>
                  </w:r>
                </w:p>
              </w:tc>
              <w:tc>
                <w:tcPr>
                  <w:tcW w:w="425"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147"/>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15</w:t>
                  </w:r>
                </w:p>
              </w:tc>
              <w:tc>
                <w:tcPr>
                  <w:tcW w:w="36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43"/>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0.55</w:t>
                  </w:r>
                </w:p>
              </w:tc>
              <w:tc>
                <w:tcPr>
                  <w:tcW w:w="491"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161"/>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555"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12" w:right="12" w:hanging="81"/>
                    <w:spacing w:before="58" w:line="295" w:lineRule="auto"/>
                    <w:rPr>
                      <w:sz w:val="18"/>
                      <w:szCs w:val="18"/>
                    </w:rPr>
                  </w:pPr>
                  <w:r>
                    <w:rPr>
                      <w:sz w:val="18"/>
                      <w:szCs w:val="18"/>
                      <w:spacing w:val="-12"/>
                    </w:rPr>
                    <w:t>一般排</w:t>
                  </w:r>
                  <w:r>
                    <w:rPr>
                      <w:sz w:val="18"/>
                      <w:szCs w:val="18"/>
                    </w:rPr>
                    <w:t xml:space="preserve"> </w:t>
                  </w:r>
                  <w:r>
                    <w:rPr>
                      <w:sz w:val="18"/>
                      <w:szCs w:val="18"/>
                      <w:spacing w:val="-4"/>
                    </w:rPr>
                    <w:t>放口</w:t>
                  </w:r>
                </w:p>
              </w:tc>
              <w:tc>
                <w:tcPr>
                  <w:tcW w:w="1089"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ind w:left="230" w:right="179" w:hanging="23"/>
                    <w:spacing w:before="52" w:line="34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106.05989</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5"/>
                    </w:rPr>
                    <w:t>29.63581</w:t>
                  </w:r>
                </w:p>
              </w:tc>
              <w:tc>
                <w:tcPr>
                  <w:tcW w:w="782" w:type="dxa"/>
                  <w:vAlign w:val="top"/>
                </w:tcPr>
                <w:p>
                  <w:pPr>
                    <w:ind w:left="207"/>
                    <w:spacing w:before="26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0.308</w:t>
                  </w:r>
                </w:p>
              </w:tc>
              <w:tc>
                <w:tcPr>
                  <w:tcW w:w="765" w:type="dxa"/>
                  <w:vAlign w:val="top"/>
                  <w:tcBorders>
                    <w:right w:val="nil"/>
                  </w:tcBorders>
                </w:tcPr>
                <w:p>
                  <w:pPr>
                    <w:ind w:left="234"/>
                    <w:spacing w:before="26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1.575</w:t>
                  </w:r>
                </w:p>
              </w:tc>
            </w:tr>
            <w:tr>
              <w:trPr>
                <w:trHeight w:val="547" w:hRule="atLeast"/>
              </w:trPr>
              <w:tc>
                <w:tcPr>
                  <w:tcW w:w="449" w:type="dxa"/>
                  <w:vAlign w:val="top"/>
                  <w:vMerge w:val="continue"/>
                  <w:tcBorders>
                    <w:top w:val="nil"/>
                    <w:bottom w:val="nil"/>
                  </w:tcBorders>
                </w:tcPr>
                <w:p>
                  <w:pPr>
                    <w:rPr>
                      <w:rFonts w:ascii="Arial"/>
                      <w:sz w:val="21"/>
                    </w:rPr>
                  </w:pPr>
                  <w:r/>
                </w:p>
              </w:tc>
              <w:tc>
                <w:tcPr>
                  <w:tcW w:w="402" w:type="dxa"/>
                  <w:vAlign w:val="top"/>
                  <w:vMerge w:val="continue"/>
                  <w:tcBorders>
                    <w:top w:val="nil"/>
                    <w:bottom w:val="nil"/>
                  </w:tcBorders>
                </w:tcPr>
                <w:p>
                  <w:pPr>
                    <w:rPr>
                      <w:rFonts w:ascii="Arial"/>
                      <w:sz w:val="21"/>
                    </w:rPr>
                  </w:pPr>
                  <w:r/>
                </w:p>
              </w:tc>
              <w:tc>
                <w:tcPr>
                  <w:tcW w:w="607" w:type="dxa"/>
                  <w:vAlign w:val="top"/>
                </w:tcPr>
                <w:p>
                  <w:pPr>
                    <w:pStyle w:val="TableText"/>
                    <w:ind w:left="154"/>
                    <w:spacing w:before="206" w:line="222" w:lineRule="auto"/>
                    <w:rPr>
                      <w:sz w:val="18"/>
                      <w:szCs w:val="18"/>
                    </w:rPr>
                  </w:pPr>
                  <w:r>
                    <w:rPr>
                      <w:sz w:val="18"/>
                      <w:szCs w:val="18"/>
                      <w:spacing w:val="-13"/>
                    </w:rPr>
                    <w:t>乙醛</w:t>
                  </w:r>
                </w:p>
              </w:tc>
              <w:tc>
                <w:tcPr>
                  <w:tcW w:w="527" w:type="dxa"/>
                  <w:vAlign w:val="top"/>
                </w:tcPr>
                <w:p>
                  <w:pPr>
                    <w:pStyle w:val="TableText"/>
                    <w:spacing w:before="207" w:line="219" w:lineRule="auto"/>
                    <w:jc w:val="right"/>
                    <w:rPr>
                      <w:sz w:val="18"/>
                      <w:szCs w:val="18"/>
                    </w:rPr>
                  </w:pPr>
                  <w:r>
                    <w:rPr>
                      <w:sz w:val="18"/>
                      <w:szCs w:val="18"/>
                      <w:spacing w:val="-15"/>
                    </w:rPr>
                    <w:t>系</w:t>
                  </w:r>
                  <w:r>
                    <w:rPr>
                      <w:sz w:val="18"/>
                      <w:szCs w:val="18"/>
                      <w:spacing w:val="-14"/>
                    </w:rPr>
                    <w:t>数</w:t>
                  </w:r>
                  <w:r>
                    <w:rPr>
                      <w:sz w:val="18"/>
                      <w:szCs w:val="18"/>
                      <w:spacing w:val="-7"/>
                    </w:rPr>
                    <w:t>法</w:t>
                  </w:r>
                </w:p>
              </w:tc>
              <w:tc>
                <w:tcPr>
                  <w:tcW w:w="659" w:type="dxa"/>
                  <w:vAlign w:val="top"/>
                </w:tcPr>
                <w:p>
                  <w:pPr>
                    <w:ind w:left="142"/>
                    <w:spacing w:before="23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0.015</w:t>
                  </w:r>
                </w:p>
              </w:tc>
              <w:tc>
                <w:tcPr>
                  <w:tcW w:w="476" w:type="dxa"/>
                  <w:vAlign w:val="top"/>
                  <w:vMerge w:val="continue"/>
                  <w:tcBorders>
                    <w:top w:val="nil"/>
                    <w:bottom w:val="nil"/>
                  </w:tcBorders>
                </w:tcPr>
                <w:p>
                  <w:pPr>
                    <w:rPr>
                      <w:rFonts w:ascii="Arial"/>
                      <w:sz w:val="21"/>
                    </w:rPr>
                  </w:pPr>
                  <w:r/>
                </w:p>
              </w:tc>
              <w:tc>
                <w:tcPr>
                  <w:tcW w:w="1639" w:type="dxa"/>
                  <w:vAlign w:val="top"/>
                  <w:vMerge w:val="continue"/>
                  <w:tcBorders>
                    <w:top w:val="nil"/>
                    <w:bottom w:val="nil"/>
                  </w:tcBorders>
                </w:tcPr>
                <w:p>
                  <w:pPr>
                    <w:rPr>
                      <w:rFonts w:ascii="Arial"/>
                      <w:sz w:val="21"/>
                    </w:rPr>
                  </w:pPr>
                  <w:r/>
                </w:p>
              </w:tc>
              <w:tc>
                <w:tcPr>
                  <w:tcW w:w="553" w:type="dxa"/>
                  <w:vAlign w:val="top"/>
                  <w:vMerge w:val="continue"/>
                  <w:tcBorders>
                    <w:top w:val="nil"/>
                    <w:bottom w:val="nil"/>
                  </w:tcBorders>
                </w:tcPr>
                <w:p>
                  <w:pPr>
                    <w:rPr>
                      <w:rFonts w:ascii="Arial"/>
                      <w:sz w:val="21"/>
                    </w:rPr>
                  </w:pPr>
                  <w:r/>
                </w:p>
              </w:tc>
              <w:tc>
                <w:tcPr>
                  <w:tcW w:w="762" w:type="dxa"/>
                  <w:vAlign w:val="top"/>
                </w:tcPr>
                <w:p>
                  <w:pPr>
                    <w:ind w:left="195"/>
                    <w:spacing w:before="23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0.083</w:t>
                  </w:r>
                </w:p>
              </w:tc>
              <w:tc>
                <w:tcPr>
                  <w:tcW w:w="782" w:type="dxa"/>
                  <w:vAlign w:val="top"/>
                </w:tcPr>
                <w:p>
                  <w:pPr>
                    <w:ind w:left="205"/>
                    <w:spacing w:before="23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0.001</w:t>
                  </w:r>
                </w:p>
              </w:tc>
              <w:tc>
                <w:tcPr>
                  <w:tcW w:w="823" w:type="dxa"/>
                  <w:vAlign w:val="top"/>
                </w:tcPr>
                <w:p>
                  <w:pPr>
                    <w:ind w:left="184"/>
                    <w:spacing w:before="23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0.0051</w:t>
                  </w:r>
                </w:p>
              </w:tc>
              <w:tc>
                <w:tcPr>
                  <w:tcW w:w="596" w:type="dxa"/>
                  <w:vAlign w:val="top"/>
                  <w:vMerge w:val="continue"/>
                  <w:tcBorders>
                    <w:top w:val="nil"/>
                    <w:bottom w:val="nil"/>
                  </w:tcBorders>
                </w:tcPr>
                <w:p>
                  <w:pPr>
                    <w:rPr>
                      <w:rFonts w:ascii="Arial"/>
                      <w:sz w:val="21"/>
                    </w:rPr>
                  </w:pPr>
                  <w:r/>
                </w:p>
              </w:tc>
              <w:tc>
                <w:tcPr>
                  <w:tcW w:w="425" w:type="dxa"/>
                  <w:vAlign w:val="top"/>
                  <w:vMerge w:val="continue"/>
                  <w:tcBorders>
                    <w:top w:val="nil"/>
                    <w:bottom w:val="nil"/>
                  </w:tcBorders>
                </w:tcPr>
                <w:p>
                  <w:pPr>
                    <w:rPr>
                      <w:rFonts w:ascii="Arial"/>
                      <w:sz w:val="21"/>
                    </w:rPr>
                  </w:pPr>
                  <w:r/>
                </w:p>
              </w:tc>
              <w:tc>
                <w:tcPr>
                  <w:tcW w:w="369" w:type="dxa"/>
                  <w:vAlign w:val="top"/>
                  <w:vMerge w:val="continue"/>
                  <w:tcBorders>
                    <w:top w:val="nil"/>
                    <w:bottom w:val="nil"/>
                  </w:tcBorders>
                </w:tcPr>
                <w:p>
                  <w:pPr>
                    <w:rPr>
                      <w:rFonts w:ascii="Arial"/>
                      <w:sz w:val="21"/>
                    </w:rPr>
                  </w:pPr>
                  <w:r/>
                </w:p>
              </w:tc>
              <w:tc>
                <w:tcPr>
                  <w:tcW w:w="491" w:type="dxa"/>
                  <w:vAlign w:val="top"/>
                  <w:vMerge w:val="continue"/>
                  <w:tcBorders>
                    <w:top w:val="nil"/>
                    <w:bottom w:val="nil"/>
                  </w:tcBorders>
                </w:tcPr>
                <w:p>
                  <w:pPr>
                    <w:rPr>
                      <w:rFonts w:ascii="Arial"/>
                      <w:sz w:val="21"/>
                    </w:rPr>
                  </w:pPr>
                  <w:r/>
                </w:p>
              </w:tc>
              <w:tc>
                <w:tcPr>
                  <w:tcW w:w="555" w:type="dxa"/>
                  <w:vAlign w:val="top"/>
                  <w:vMerge w:val="continue"/>
                  <w:tcBorders>
                    <w:top w:val="nil"/>
                    <w:bottom w:val="nil"/>
                  </w:tcBorders>
                </w:tcPr>
                <w:p>
                  <w:pPr>
                    <w:rPr>
                      <w:rFonts w:ascii="Arial"/>
                      <w:sz w:val="21"/>
                    </w:rPr>
                  </w:pPr>
                  <w:r/>
                </w:p>
              </w:tc>
              <w:tc>
                <w:tcPr>
                  <w:tcW w:w="1089" w:type="dxa"/>
                  <w:vAlign w:val="top"/>
                  <w:vMerge w:val="continue"/>
                  <w:tcBorders>
                    <w:top w:val="nil"/>
                    <w:bottom w:val="nil"/>
                  </w:tcBorders>
                </w:tcPr>
                <w:p>
                  <w:pPr>
                    <w:rPr>
                      <w:rFonts w:ascii="Arial"/>
                      <w:sz w:val="21"/>
                    </w:rPr>
                  </w:pPr>
                  <w:r/>
                </w:p>
              </w:tc>
              <w:tc>
                <w:tcPr>
                  <w:tcW w:w="782" w:type="dxa"/>
                  <w:vAlign w:val="top"/>
                </w:tcPr>
                <w:p>
                  <w:pPr>
                    <w:ind w:left="166"/>
                    <w:spacing w:before="23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0.0004</w:t>
                  </w:r>
                </w:p>
              </w:tc>
              <w:tc>
                <w:tcPr>
                  <w:tcW w:w="765" w:type="dxa"/>
                  <w:vAlign w:val="top"/>
                  <w:tcBorders>
                    <w:right w:val="nil"/>
                  </w:tcBorders>
                </w:tcPr>
                <w:p>
                  <w:pPr>
                    <w:ind w:left="135"/>
                    <w:spacing w:before="23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0.00225</w:t>
                  </w:r>
                </w:p>
              </w:tc>
            </w:tr>
            <w:tr>
              <w:trPr>
                <w:trHeight w:val="305" w:hRule="atLeast"/>
              </w:trPr>
              <w:tc>
                <w:tcPr>
                  <w:tcW w:w="449" w:type="dxa"/>
                  <w:vAlign w:val="top"/>
                  <w:vMerge w:val="continue"/>
                  <w:tcBorders>
                    <w:top w:val="nil"/>
                  </w:tcBorders>
                </w:tcPr>
                <w:p>
                  <w:pPr>
                    <w:rPr>
                      <w:rFonts w:ascii="Arial"/>
                      <w:sz w:val="21"/>
                    </w:rPr>
                  </w:pPr>
                  <w:r/>
                </w:p>
              </w:tc>
              <w:tc>
                <w:tcPr>
                  <w:tcW w:w="402" w:type="dxa"/>
                  <w:vAlign w:val="top"/>
                  <w:vMerge w:val="continue"/>
                  <w:tcBorders>
                    <w:top w:val="nil"/>
                  </w:tcBorders>
                </w:tcPr>
                <w:p>
                  <w:pPr>
                    <w:rPr>
                      <w:rFonts w:ascii="Arial"/>
                      <w:sz w:val="21"/>
                    </w:rPr>
                  </w:pPr>
                  <w:r/>
                </w:p>
              </w:tc>
              <w:tc>
                <w:tcPr>
                  <w:tcW w:w="607" w:type="dxa"/>
                  <w:vAlign w:val="top"/>
                </w:tcPr>
                <w:p>
                  <w:pPr>
                    <w:pStyle w:val="TableText"/>
                    <w:ind w:left="52"/>
                    <w:spacing w:before="86" w:line="214" w:lineRule="auto"/>
                    <w:rPr>
                      <w:sz w:val="18"/>
                      <w:szCs w:val="18"/>
                    </w:rPr>
                  </w:pPr>
                  <w:r>
                    <w:rPr>
                      <w:sz w:val="18"/>
                      <w:szCs w:val="18"/>
                      <w:spacing w:val="-7"/>
                    </w:rPr>
                    <w:t>颗粒物</w:t>
                  </w:r>
                </w:p>
              </w:tc>
              <w:tc>
                <w:tcPr>
                  <w:tcW w:w="527" w:type="dxa"/>
                  <w:vAlign w:val="top"/>
                </w:tcPr>
                <w:p>
                  <w:pPr>
                    <w:ind w:left="235"/>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59" w:type="dxa"/>
                  <w:vAlign w:val="top"/>
                </w:tcPr>
                <w:p>
                  <w:pPr>
                    <w:ind w:left="303"/>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76" w:type="dxa"/>
                  <w:vAlign w:val="top"/>
                  <w:vMerge w:val="continue"/>
                  <w:tcBorders>
                    <w:top w:val="nil"/>
                    <w:bottom w:val="nil"/>
                  </w:tcBorders>
                </w:tcPr>
                <w:p>
                  <w:pPr>
                    <w:rPr>
                      <w:rFonts w:ascii="Arial"/>
                      <w:sz w:val="21"/>
                    </w:rPr>
                  </w:pPr>
                  <w:r/>
                </w:p>
              </w:tc>
              <w:tc>
                <w:tcPr>
                  <w:tcW w:w="1639" w:type="dxa"/>
                  <w:vAlign w:val="top"/>
                  <w:vMerge w:val="continue"/>
                  <w:tcBorders>
                    <w:top w:val="nil"/>
                    <w:bottom w:val="nil"/>
                  </w:tcBorders>
                </w:tcPr>
                <w:p>
                  <w:pPr>
                    <w:rPr>
                      <w:rFonts w:ascii="Arial"/>
                      <w:sz w:val="21"/>
                    </w:rPr>
                  </w:pPr>
                  <w:r/>
                </w:p>
              </w:tc>
              <w:tc>
                <w:tcPr>
                  <w:tcW w:w="553" w:type="dxa"/>
                  <w:vAlign w:val="top"/>
                  <w:vMerge w:val="continue"/>
                  <w:tcBorders>
                    <w:top w:val="nil"/>
                    <w:bottom w:val="nil"/>
                  </w:tcBorders>
                </w:tcPr>
                <w:p>
                  <w:pPr>
                    <w:rPr>
                      <w:rFonts w:ascii="Arial"/>
                      <w:sz w:val="21"/>
                    </w:rPr>
                  </w:pPr>
                  <w:r/>
                </w:p>
              </w:tc>
              <w:tc>
                <w:tcPr>
                  <w:tcW w:w="762" w:type="dxa"/>
                  <w:vAlign w:val="top"/>
                </w:tcPr>
                <w:p>
                  <w:pPr>
                    <w:ind w:left="354"/>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82" w:type="dxa"/>
                  <w:vAlign w:val="top"/>
                </w:tcPr>
                <w:p>
                  <w:pPr>
                    <w:ind w:left="365"/>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23" w:type="dxa"/>
                  <w:vAlign w:val="top"/>
                </w:tcPr>
                <w:p>
                  <w:pPr>
                    <w:ind w:left="386"/>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96" w:type="dxa"/>
                  <w:vAlign w:val="top"/>
                  <w:vMerge w:val="continue"/>
                  <w:tcBorders>
                    <w:top w:val="nil"/>
                    <w:bottom w:val="nil"/>
                  </w:tcBorders>
                </w:tcPr>
                <w:p>
                  <w:pPr>
                    <w:rPr>
                      <w:rFonts w:ascii="Arial"/>
                      <w:sz w:val="21"/>
                    </w:rPr>
                  </w:pPr>
                  <w:r/>
                </w:p>
              </w:tc>
              <w:tc>
                <w:tcPr>
                  <w:tcW w:w="425" w:type="dxa"/>
                  <w:vAlign w:val="top"/>
                  <w:vMerge w:val="continue"/>
                  <w:tcBorders>
                    <w:top w:val="nil"/>
                    <w:bottom w:val="nil"/>
                  </w:tcBorders>
                </w:tcPr>
                <w:p>
                  <w:pPr>
                    <w:rPr>
                      <w:rFonts w:ascii="Arial"/>
                      <w:sz w:val="21"/>
                    </w:rPr>
                  </w:pPr>
                  <w:r/>
                </w:p>
              </w:tc>
              <w:tc>
                <w:tcPr>
                  <w:tcW w:w="369" w:type="dxa"/>
                  <w:vAlign w:val="top"/>
                  <w:vMerge w:val="continue"/>
                  <w:tcBorders>
                    <w:top w:val="nil"/>
                    <w:bottom w:val="nil"/>
                  </w:tcBorders>
                </w:tcPr>
                <w:p>
                  <w:pPr>
                    <w:rPr>
                      <w:rFonts w:ascii="Arial"/>
                      <w:sz w:val="21"/>
                    </w:rPr>
                  </w:pPr>
                  <w:r/>
                </w:p>
              </w:tc>
              <w:tc>
                <w:tcPr>
                  <w:tcW w:w="491" w:type="dxa"/>
                  <w:vAlign w:val="top"/>
                  <w:vMerge w:val="continue"/>
                  <w:tcBorders>
                    <w:top w:val="nil"/>
                    <w:bottom w:val="nil"/>
                  </w:tcBorders>
                </w:tcPr>
                <w:p>
                  <w:pPr>
                    <w:rPr>
                      <w:rFonts w:ascii="Arial"/>
                      <w:sz w:val="21"/>
                    </w:rPr>
                  </w:pPr>
                  <w:r/>
                </w:p>
              </w:tc>
              <w:tc>
                <w:tcPr>
                  <w:tcW w:w="555" w:type="dxa"/>
                  <w:vAlign w:val="top"/>
                  <w:vMerge w:val="continue"/>
                  <w:tcBorders>
                    <w:top w:val="nil"/>
                    <w:bottom w:val="nil"/>
                  </w:tcBorders>
                </w:tcPr>
                <w:p>
                  <w:pPr>
                    <w:rPr>
                      <w:rFonts w:ascii="Arial"/>
                      <w:sz w:val="21"/>
                    </w:rPr>
                  </w:pPr>
                  <w:r/>
                </w:p>
              </w:tc>
              <w:tc>
                <w:tcPr>
                  <w:tcW w:w="1089" w:type="dxa"/>
                  <w:vAlign w:val="top"/>
                  <w:vMerge w:val="continue"/>
                  <w:tcBorders>
                    <w:top w:val="nil"/>
                    <w:bottom w:val="nil"/>
                  </w:tcBorders>
                </w:tcPr>
                <w:p>
                  <w:pPr>
                    <w:rPr>
                      <w:rFonts w:ascii="Arial"/>
                      <w:sz w:val="21"/>
                    </w:rPr>
                  </w:pPr>
                  <w:r/>
                </w:p>
              </w:tc>
              <w:tc>
                <w:tcPr>
                  <w:tcW w:w="782" w:type="dxa"/>
                  <w:vAlign w:val="top"/>
                </w:tcPr>
                <w:p>
                  <w:pPr>
                    <w:ind w:left="366"/>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65" w:type="dxa"/>
                  <w:vAlign w:val="top"/>
                  <w:tcBorders>
                    <w:right w:val="nil"/>
                  </w:tcBorders>
                </w:tcPr>
                <w:p>
                  <w:pPr>
                    <w:ind w:left="378"/>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trPr>
                <w:trHeight w:val="604" w:hRule="atLeast"/>
              </w:trPr>
              <w:tc>
                <w:tcPr>
                  <w:tcW w:w="449" w:type="dxa"/>
                  <w:vAlign w:val="top"/>
                  <w:vMerge w:val="restart"/>
                  <w:tcBorders>
                    <w:bottom w:val="nil"/>
                  </w:tcBorders>
                </w:tcPr>
                <w:p>
                  <w:pPr>
                    <w:spacing w:line="479" w:lineRule="auto"/>
                    <w:rPr>
                      <w:rFonts w:ascii="Arial"/>
                      <w:sz w:val="21"/>
                    </w:rPr>
                  </w:pPr>
                  <w:r/>
                </w:p>
                <w:p>
                  <w:pPr>
                    <w:pStyle w:val="TableText"/>
                    <w:ind w:left="60"/>
                    <w:spacing w:before="59" w:line="220" w:lineRule="auto"/>
                    <w:rPr>
                      <w:sz w:val="18"/>
                      <w:szCs w:val="18"/>
                    </w:rPr>
                  </w:pPr>
                  <w:r>
                    <w:rPr>
                      <w:sz w:val="18"/>
                      <w:szCs w:val="18"/>
                      <w:spacing w:val="-4"/>
                    </w:rPr>
                    <w:t>辊涂</w:t>
                  </w:r>
                </w:p>
              </w:tc>
              <w:tc>
                <w:tcPr>
                  <w:tcW w:w="402" w:type="dxa"/>
                  <w:vAlign w:val="top"/>
                  <w:vMerge w:val="restart"/>
                  <w:tcBorders>
                    <w:bottom w:val="nil"/>
                  </w:tcBorders>
                </w:tcPr>
                <w:p>
                  <w:pPr>
                    <w:spacing w:line="257" w:lineRule="auto"/>
                    <w:rPr>
                      <w:rFonts w:ascii="Arial"/>
                      <w:sz w:val="21"/>
                    </w:rPr>
                  </w:pPr>
                  <w:r/>
                </w:p>
                <w:p>
                  <w:pPr>
                    <w:spacing w:line="258" w:lineRule="auto"/>
                    <w:rPr>
                      <w:rFonts w:ascii="Arial"/>
                      <w:sz w:val="21"/>
                    </w:rPr>
                  </w:pPr>
                  <w:r/>
                </w:p>
                <w:p>
                  <w:pPr>
                    <w:ind w:left="3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5120</w:t>
                  </w:r>
                </w:p>
              </w:tc>
              <w:tc>
                <w:tcPr>
                  <w:tcW w:w="607" w:type="dxa"/>
                  <w:vAlign w:val="top"/>
                </w:tcPr>
                <w:p>
                  <w:pPr>
                    <w:pStyle w:val="TableText"/>
                    <w:ind w:left="129" w:right="32" w:hanging="90"/>
                    <w:spacing w:before="85" w:line="261" w:lineRule="auto"/>
                    <w:rPr>
                      <w:sz w:val="18"/>
                      <w:szCs w:val="18"/>
                    </w:rPr>
                  </w:pPr>
                  <w:r>
                    <w:rPr>
                      <w:sz w:val="18"/>
                      <w:szCs w:val="18"/>
                      <w:spacing w:val="-4"/>
                    </w:rPr>
                    <w:t>非甲烷</w:t>
                  </w:r>
                  <w:r>
                    <w:rPr>
                      <w:sz w:val="18"/>
                      <w:szCs w:val="18"/>
                    </w:rPr>
                    <w:t xml:space="preserve"> </w:t>
                  </w:r>
                  <w:r>
                    <w:rPr>
                      <w:sz w:val="18"/>
                      <w:szCs w:val="18"/>
                      <w:spacing w:val="-6"/>
                    </w:rPr>
                    <w:t>总烃</w:t>
                  </w:r>
                </w:p>
              </w:tc>
              <w:tc>
                <w:tcPr>
                  <w:tcW w:w="527" w:type="dxa"/>
                  <w:vAlign w:val="top"/>
                </w:tcPr>
                <w:p>
                  <w:pPr>
                    <w:pStyle w:val="TableText"/>
                    <w:ind w:left="97" w:hanging="85"/>
                    <w:spacing w:before="85" w:line="261" w:lineRule="auto"/>
                    <w:rPr>
                      <w:sz w:val="18"/>
                      <w:szCs w:val="18"/>
                    </w:rPr>
                  </w:pPr>
                  <w:r>
                    <w:rPr>
                      <w:sz w:val="18"/>
                      <w:szCs w:val="18"/>
                      <w:spacing w:val="-11"/>
                    </w:rPr>
                    <w:t>物料核</w:t>
                  </w:r>
                  <w:r>
                    <w:rPr>
                      <w:sz w:val="18"/>
                      <w:szCs w:val="18"/>
                    </w:rPr>
                    <w:t xml:space="preserve"> </w:t>
                  </w:r>
                  <w:r>
                    <w:rPr>
                      <w:sz w:val="18"/>
                      <w:szCs w:val="18"/>
                      <w:spacing w:val="-5"/>
                    </w:rPr>
                    <w:t>算法</w:t>
                  </w:r>
                </w:p>
              </w:tc>
              <w:tc>
                <w:tcPr>
                  <w:tcW w:w="659" w:type="dxa"/>
                  <w:vAlign w:val="top"/>
                </w:tcPr>
                <w:p>
                  <w:pPr>
                    <w:ind w:left="127"/>
                    <w:spacing w:before="26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0.025</w:t>
                  </w:r>
                </w:p>
              </w:tc>
              <w:tc>
                <w:tcPr>
                  <w:tcW w:w="476" w:type="dxa"/>
                  <w:vAlign w:val="top"/>
                  <w:vMerge w:val="continue"/>
                  <w:tcBorders>
                    <w:top w:val="nil"/>
                    <w:bottom w:val="nil"/>
                  </w:tcBorders>
                </w:tcPr>
                <w:p>
                  <w:pPr>
                    <w:rPr>
                      <w:rFonts w:ascii="Arial"/>
                      <w:sz w:val="21"/>
                    </w:rPr>
                  </w:pPr>
                  <w:r/>
                </w:p>
              </w:tc>
              <w:tc>
                <w:tcPr>
                  <w:tcW w:w="1639" w:type="dxa"/>
                  <w:vAlign w:val="top"/>
                  <w:vMerge w:val="continue"/>
                  <w:tcBorders>
                    <w:top w:val="nil"/>
                    <w:bottom w:val="nil"/>
                  </w:tcBorders>
                </w:tcPr>
                <w:p>
                  <w:pPr>
                    <w:rPr>
                      <w:rFonts w:ascii="Arial"/>
                      <w:sz w:val="21"/>
                    </w:rPr>
                  </w:pPr>
                  <w:r/>
                </w:p>
              </w:tc>
              <w:tc>
                <w:tcPr>
                  <w:tcW w:w="553" w:type="dxa"/>
                  <w:vAlign w:val="top"/>
                  <w:vMerge w:val="continue"/>
                  <w:tcBorders>
                    <w:top w:val="nil"/>
                    <w:bottom w:val="nil"/>
                  </w:tcBorders>
                </w:tcPr>
                <w:p>
                  <w:pPr>
                    <w:rPr>
                      <w:rFonts w:ascii="Arial"/>
                      <w:sz w:val="21"/>
                    </w:rPr>
                  </w:pPr>
                  <w:r/>
                </w:p>
              </w:tc>
              <w:tc>
                <w:tcPr>
                  <w:tcW w:w="762" w:type="dxa"/>
                  <w:vAlign w:val="top"/>
                </w:tcPr>
                <w:p>
                  <w:pPr>
                    <w:ind w:left="354"/>
                    <w:spacing w:before="262"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82" w:type="dxa"/>
                  <w:vAlign w:val="top"/>
                </w:tcPr>
                <w:p>
                  <w:pPr>
                    <w:ind w:left="365"/>
                    <w:spacing w:before="262"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23" w:type="dxa"/>
                  <w:vAlign w:val="top"/>
                </w:tcPr>
                <w:p>
                  <w:pPr>
                    <w:ind w:left="386"/>
                    <w:spacing w:before="262"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96" w:type="dxa"/>
                  <w:vAlign w:val="top"/>
                  <w:vMerge w:val="continue"/>
                  <w:tcBorders>
                    <w:top w:val="nil"/>
                    <w:bottom w:val="nil"/>
                  </w:tcBorders>
                </w:tcPr>
                <w:p>
                  <w:pPr>
                    <w:rPr>
                      <w:rFonts w:ascii="Arial"/>
                      <w:sz w:val="21"/>
                    </w:rPr>
                  </w:pPr>
                  <w:r/>
                </w:p>
              </w:tc>
              <w:tc>
                <w:tcPr>
                  <w:tcW w:w="425" w:type="dxa"/>
                  <w:vAlign w:val="top"/>
                  <w:vMerge w:val="continue"/>
                  <w:tcBorders>
                    <w:top w:val="nil"/>
                    <w:bottom w:val="nil"/>
                  </w:tcBorders>
                </w:tcPr>
                <w:p>
                  <w:pPr>
                    <w:rPr>
                      <w:rFonts w:ascii="Arial"/>
                      <w:sz w:val="21"/>
                    </w:rPr>
                  </w:pPr>
                  <w:r/>
                </w:p>
              </w:tc>
              <w:tc>
                <w:tcPr>
                  <w:tcW w:w="369" w:type="dxa"/>
                  <w:vAlign w:val="top"/>
                  <w:vMerge w:val="continue"/>
                  <w:tcBorders>
                    <w:top w:val="nil"/>
                    <w:bottom w:val="nil"/>
                  </w:tcBorders>
                </w:tcPr>
                <w:p>
                  <w:pPr>
                    <w:rPr>
                      <w:rFonts w:ascii="Arial"/>
                      <w:sz w:val="21"/>
                    </w:rPr>
                  </w:pPr>
                  <w:r/>
                </w:p>
              </w:tc>
              <w:tc>
                <w:tcPr>
                  <w:tcW w:w="491" w:type="dxa"/>
                  <w:vAlign w:val="top"/>
                  <w:vMerge w:val="continue"/>
                  <w:tcBorders>
                    <w:top w:val="nil"/>
                    <w:bottom w:val="nil"/>
                  </w:tcBorders>
                </w:tcPr>
                <w:p>
                  <w:pPr>
                    <w:rPr>
                      <w:rFonts w:ascii="Arial"/>
                      <w:sz w:val="21"/>
                    </w:rPr>
                  </w:pPr>
                  <w:r/>
                </w:p>
              </w:tc>
              <w:tc>
                <w:tcPr>
                  <w:tcW w:w="555" w:type="dxa"/>
                  <w:vAlign w:val="top"/>
                  <w:vMerge w:val="continue"/>
                  <w:tcBorders>
                    <w:top w:val="nil"/>
                    <w:bottom w:val="nil"/>
                  </w:tcBorders>
                </w:tcPr>
                <w:p>
                  <w:pPr>
                    <w:rPr>
                      <w:rFonts w:ascii="Arial"/>
                      <w:sz w:val="21"/>
                    </w:rPr>
                  </w:pPr>
                  <w:r/>
                </w:p>
              </w:tc>
              <w:tc>
                <w:tcPr>
                  <w:tcW w:w="1089" w:type="dxa"/>
                  <w:vAlign w:val="top"/>
                  <w:vMerge w:val="continue"/>
                  <w:tcBorders>
                    <w:top w:val="nil"/>
                    <w:bottom w:val="nil"/>
                  </w:tcBorders>
                </w:tcPr>
                <w:p>
                  <w:pPr>
                    <w:rPr>
                      <w:rFonts w:ascii="Arial"/>
                      <w:sz w:val="21"/>
                    </w:rPr>
                  </w:pPr>
                  <w:r/>
                </w:p>
              </w:tc>
              <w:tc>
                <w:tcPr>
                  <w:tcW w:w="782" w:type="dxa"/>
                  <w:vAlign w:val="top"/>
                </w:tcPr>
                <w:p>
                  <w:pPr>
                    <w:ind w:left="166"/>
                    <w:spacing w:before="26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0.0007</w:t>
                  </w:r>
                </w:p>
              </w:tc>
              <w:tc>
                <w:tcPr>
                  <w:tcW w:w="765" w:type="dxa"/>
                  <w:vAlign w:val="top"/>
                  <w:tcBorders>
                    <w:right w:val="nil"/>
                  </w:tcBorders>
                </w:tcPr>
                <w:p>
                  <w:pPr>
                    <w:ind w:left="178"/>
                    <w:spacing w:before="26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0.0038</w:t>
                  </w:r>
                </w:p>
              </w:tc>
            </w:tr>
            <w:tr>
              <w:trPr>
                <w:trHeight w:val="605" w:hRule="atLeast"/>
              </w:trPr>
              <w:tc>
                <w:tcPr>
                  <w:tcW w:w="449" w:type="dxa"/>
                  <w:vAlign w:val="top"/>
                  <w:vMerge w:val="continue"/>
                  <w:tcBorders>
                    <w:top w:val="nil"/>
                  </w:tcBorders>
                </w:tcPr>
                <w:p>
                  <w:pPr>
                    <w:rPr>
                      <w:rFonts w:ascii="Arial"/>
                      <w:sz w:val="21"/>
                    </w:rPr>
                  </w:pPr>
                  <w:r/>
                </w:p>
              </w:tc>
              <w:tc>
                <w:tcPr>
                  <w:tcW w:w="402" w:type="dxa"/>
                  <w:vAlign w:val="top"/>
                  <w:vMerge w:val="continue"/>
                  <w:tcBorders>
                    <w:top w:val="nil"/>
                  </w:tcBorders>
                </w:tcPr>
                <w:p>
                  <w:pPr>
                    <w:rPr>
                      <w:rFonts w:ascii="Arial"/>
                      <w:sz w:val="21"/>
                    </w:rPr>
                  </w:pPr>
                  <w:r/>
                </w:p>
              </w:tc>
              <w:tc>
                <w:tcPr>
                  <w:tcW w:w="607" w:type="dxa"/>
                  <w:vAlign w:val="top"/>
                </w:tcPr>
                <w:p>
                  <w:pPr>
                    <w:pStyle w:val="TableText"/>
                    <w:ind w:left="215" w:right="32" w:hanging="179"/>
                    <w:spacing w:before="86" w:line="261" w:lineRule="auto"/>
                    <w:rPr>
                      <w:sz w:val="18"/>
                      <w:szCs w:val="18"/>
                    </w:rPr>
                  </w:pPr>
                  <w:r>
                    <w:rPr>
                      <w:sz w:val="18"/>
                      <w:szCs w:val="18"/>
                      <w:spacing w:val="-3"/>
                    </w:rPr>
                    <w:t>臭气浓</w:t>
                  </w:r>
                  <w:r>
                    <w:rPr>
                      <w:sz w:val="18"/>
                      <w:szCs w:val="18"/>
                    </w:rPr>
                    <w:t xml:space="preserve"> </w:t>
                  </w:r>
                  <w:r>
                    <w:rPr>
                      <w:sz w:val="18"/>
                      <w:szCs w:val="18"/>
                    </w:rPr>
                    <w:t>度</w:t>
                  </w:r>
                </w:p>
              </w:tc>
              <w:tc>
                <w:tcPr>
                  <w:tcW w:w="527" w:type="dxa"/>
                  <w:vAlign w:val="top"/>
                </w:tcPr>
                <w:p>
                  <w:pPr>
                    <w:ind w:left="235"/>
                    <w:spacing w:before="262"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59" w:type="dxa"/>
                  <w:vAlign w:val="top"/>
                </w:tcPr>
                <w:p>
                  <w:pPr>
                    <w:ind w:left="303"/>
                    <w:spacing w:before="262"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76" w:type="dxa"/>
                  <w:vAlign w:val="top"/>
                  <w:vMerge w:val="continue"/>
                  <w:tcBorders>
                    <w:top w:val="nil"/>
                  </w:tcBorders>
                </w:tcPr>
                <w:p>
                  <w:pPr>
                    <w:rPr>
                      <w:rFonts w:ascii="Arial"/>
                      <w:sz w:val="21"/>
                    </w:rPr>
                  </w:pPr>
                  <w:r/>
                </w:p>
              </w:tc>
              <w:tc>
                <w:tcPr>
                  <w:tcW w:w="1639" w:type="dxa"/>
                  <w:vAlign w:val="top"/>
                  <w:vMerge w:val="continue"/>
                  <w:tcBorders>
                    <w:top w:val="nil"/>
                  </w:tcBorders>
                </w:tcPr>
                <w:p>
                  <w:pPr>
                    <w:rPr>
                      <w:rFonts w:ascii="Arial"/>
                      <w:sz w:val="21"/>
                    </w:rPr>
                  </w:pPr>
                  <w:r/>
                </w:p>
              </w:tc>
              <w:tc>
                <w:tcPr>
                  <w:tcW w:w="553" w:type="dxa"/>
                  <w:vAlign w:val="top"/>
                  <w:vMerge w:val="continue"/>
                  <w:tcBorders>
                    <w:top w:val="nil"/>
                  </w:tcBorders>
                </w:tcPr>
                <w:p>
                  <w:pPr>
                    <w:rPr>
                      <w:rFonts w:ascii="Arial"/>
                      <w:sz w:val="21"/>
                    </w:rPr>
                  </w:pPr>
                  <w:r/>
                </w:p>
              </w:tc>
              <w:tc>
                <w:tcPr>
                  <w:tcW w:w="762" w:type="dxa"/>
                  <w:vAlign w:val="top"/>
                </w:tcPr>
                <w:p>
                  <w:pPr>
                    <w:ind w:left="354"/>
                    <w:spacing w:before="262"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82" w:type="dxa"/>
                  <w:vAlign w:val="top"/>
                </w:tcPr>
                <w:p>
                  <w:pPr>
                    <w:ind w:left="365"/>
                    <w:spacing w:before="262"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23" w:type="dxa"/>
                  <w:vAlign w:val="top"/>
                </w:tcPr>
                <w:p>
                  <w:pPr>
                    <w:ind w:left="386"/>
                    <w:spacing w:before="262"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96" w:type="dxa"/>
                  <w:vAlign w:val="top"/>
                  <w:vMerge w:val="continue"/>
                  <w:tcBorders>
                    <w:top w:val="nil"/>
                  </w:tcBorders>
                </w:tcPr>
                <w:p>
                  <w:pPr>
                    <w:rPr>
                      <w:rFonts w:ascii="Arial"/>
                      <w:sz w:val="21"/>
                    </w:rPr>
                  </w:pPr>
                  <w:r/>
                </w:p>
              </w:tc>
              <w:tc>
                <w:tcPr>
                  <w:tcW w:w="425" w:type="dxa"/>
                  <w:vAlign w:val="top"/>
                  <w:vMerge w:val="continue"/>
                  <w:tcBorders>
                    <w:top w:val="nil"/>
                  </w:tcBorders>
                </w:tcPr>
                <w:p>
                  <w:pPr>
                    <w:rPr>
                      <w:rFonts w:ascii="Arial"/>
                      <w:sz w:val="21"/>
                    </w:rPr>
                  </w:pPr>
                  <w:r/>
                </w:p>
              </w:tc>
              <w:tc>
                <w:tcPr>
                  <w:tcW w:w="369" w:type="dxa"/>
                  <w:vAlign w:val="top"/>
                  <w:vMerge w:val="continue"/>
                  <w:tcBorders>
                    <w:top w:val="nil"/>
                  </w:tcBorders>
                </w:tcPr>
                <w:p>
                  <w:pPr>
                    <w:rPr>
                      <w:rFonts w:ascii="Arial"/>
                      <w:sz w:val="21"/>
                    </w:rPr>
                  </w:pPr>
                  <w:r/>
                </w:p>
              </w:tc>
              <w:tc>
                <w:tcPr>
                  <w:tcW w:w="491" w:type="dxa"/>
                  <w:vAlign w:val="top"/>
                  <w:vMerge w:val="continue"/>
                  <w:tcBorders>
                    <w:top w:val="nil"/>
                  </w:tcBorders>
                </w:tcPr>
                <w:p>
                  <w:pPr>
                    <w:rPr>
                      <w:rFonts w:ascii="Arial"/>
                      <w:sz w:val="21"/>
                    </w:rPr>
                  </w:pPr>
                  <w:r/>
                </w:p>
              </w:tc>
              <w:tc>
                <w:tcPr>
                  <w:tcW w:w="555" w:type="dxa"/>
                  <w:vAlign w:val="top"/>
                  <w:vMerge w:val="continue"/>
                  <w:tcBorders>
                    <w:top w:val="nil"/>
                  </w:tcBorders>
                </w:tcPr>
                <w:p>
                  <w:pPr>
                    <w:rPr>
                      <w:rFonts w:ascii="Arial"/>
                      <w:sz w:val="21"/>
                    </w:rPr>
                  </w:pPr>
                  <w:r/>
                </w:p>
              </w:tc>
              <w:tc>
                <w:tcPr>
                  <w:tcW w:w="1089" w:type="dxa"/>
                  <w:vAlign w:val="top"/>
                  <w:vMerge w:val="continue"/>
                  <w:tcBorders>
                    <w:top w:val="nil"/>
                  </w:tcBorders>
                </w:tcPr>
                <w:p>
                  <w:pPr>
                    <w:rPr>
                      <w:rFonts w:ascii="Arial"/>
                      <w:sz w:val="21"/>
                    </w:rPr>
                  </w:pPr>
                  <w:r/>
                </w:p>
              </w:tc>
              <w:tc>
                <w:tcPr>
                  <w:tcW w:w="782" w:type="dxa"/>
                  <w:vAlign w:val="top"/>
                </w:tcPr>
                <w:p>
                  <w:pPr>
                    <w:ind w:left="366"/>
                    <w:spacing w:before="262"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65" w:type="dxa"/>
                  <w:vAlign w:val="top"/>
                  <w:tcBorders>
                    <w:right w:val="nil"/>
                  </w:tcBorders>
                </w:tcPr>
                <w:p>
                  <w:pPr>
                    <w:ind w:left="378"/>
                    <w:spacing w:before="262"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trPr>
                <w:trHeight w:val="2403" w:hRule="atLeast"/>
              </w:trPr>
              <w:tc>
                <w:tcPr>
                  <w:tcW w:w="449"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59"/>
                    <w:spacing w:before="59" w:line="219" w:lineRule="auto"/>
                    <w:rPr>
                      <w:sz w:val="18"/>
                      <w:szCs w:val="18"/>
                    </w:rPr>
                  </w:pPr>
                  <w:r>
                    <w:rPr>
                      <w:sz w:val="18"/>
                      <w:szCs w:val="18"/>
                      <w:spacing w:val="-4"/>
                    </w:rPr>
                    <w:t>破碎</w:t>
                  </w:r>
                </w:p>
              </w:tc>
              <w:tc>
                <w:tcPr>
                  <w:tcW w:w="402"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49"/>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1920</w:t>
                  </w:r>
                </w:p>
              </w:tc>
              <w:tc>
                <w:tcPr>
                  <w:tcW w:w="607"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35"/>
                    <w:spacing w:before="58" w:line="220" w:lineRule="auto"/>
                    <w:rPr>
                      <w:sz w:val="18"/>
                      <w:szCs w:val="18"/>
                    </w:rPr>
                  </w:pPr>
                  <w:r>
                    <w:rPr>
                      <w:sz w:val="18"/>
                      <w:szCs w:val="18"/>
                      <w:spacing w:val="-3"/>
                    </w:rPr>
                    <w:t>颗粒物</w:t>
                  </w:r>
                </w:p>
              </w:tc>
              <w:tc>
                <w:tcPr>
                  <w:tcW w:w="527"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spacing w:before="59" w:line="219" w:lineRule="auto"/>
                    <w:jc w:val="right"/>
                    <w:rPr>
                      <w:sz w:val="18"/>
                      <w:szCs w:val="18"/>
                    </w:rPr>
                  </w:pPr>
                  <w:r>
                    <w:rPr>
                      <w:sz w:val="18"/>
                      <w:szCs w:val="18"/>
                      <w:spacing w:val="-15"/>
                    </w:rPr>
                    <w:t>系</w:t>
                  </w:r>
                  <w:r>
                    <w:rPr>
                      <w:sz w:val="18"/>
                      <w:szCs w:val="18"/>
                      <w:spacing w:val="-14"/>
                    </w:rPr>
                    <w:t>数</w:t>
                  </w:r>
                  <w:r>
                    <w:rPr>
                      <w:sz w:val="18"/>
                      <w:szCs w:val="18"/>
                      <w:spacing w:val="-7"/>
                    </w:rPr>
                    <w:t>法</w:t>
                  </w:r>
                </w:p>
              </w:tc>
              <w:tc>
                <w:tcPr>
                  <w:tcW w:w="659"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216"/>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w:t>
                  </w:r>
                </w:p>
              </w:tc>
              <w:tc>
                <w:tcPr>
                  <w:tcW w:w="476" w:type="dxa"/>
                  <w:vAlign w:val="top"/>
                </w:tcPr>
                <w:p>
                  <w:pPr>
                    <w:spacing w:line="307"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158" w:right="58" w:hanging="86"/>
                    <w:spacing w:before="58" w:line="296" w:lineRule="auto"/>
                    <w:rPr>
                      <w:sz w:val="18"/>
                      <w:szCs w:val="18"/>
                    </w:rPr>
                  </w:pPr>
                  <w:r>
                    <w:rPr>
                      <w:sz w:val="18"/>
                      <w:szCs w:val="18"/>
                      <w:spacing w:val="-10"/>
                    </w:rPr>
                    <w:t>有组</w:t>
                  </w:r>
                  <w:r>
                    <w:rPr>
                      <w:sz w:val="18"/>
                      <w:szCs w:val="18"/>
                    </w:rPr>
                    <w:t xml:space="preserve"> </w:t>
                  </w:r>
                  <w:r>
                    <w:rPr>
                      <w:sz w:val="18"/>
                      <w:szCs w:val="18"/>
                    </w:rPr>
                    <w:t>织</w:t>
                  </w:r>
                </w:p>
              </w:tc>
              <w:tc>
                <w:tcPr>
                  <w:tcW w:w="1639" w:type="dxa"/>
                  <w:vAlign w:val="top"/>
                </w:tcPr>
                <w:p>
                  <w:pPr>
                    <w:pStyle w:val="TableText"/>
                    <w:ind w:left="8" w:firstLine="3"/>
                    <w:spacing w:before="86" w:line="301" w:lineRule="auto"/>
                    <w:rPr>
                      <w:sz w:val="18"/>
                      <w:szCs w:val="18"/>
                    </w:rPr>
                  </w:pPr>
                  <w:r>
                    <w:rPr>
                      <w:sz w:val="18"/>
                      <w:szCs w:val="18"/>
                      <w:spacing w:val="-13"/>
                      <w:w w:val="97"/>
                    </w:rPr>
                    <w:t>废气经集气罩收集后</w:t>
                  </w:r>
                  <w:r>
                    <w:rPr>
                      <w:sz w:val="18"/>
                      <w:szCs w:val="18"/>
                      <w:spacing w:val="1"/>
                    </w:rPr>
                    <w:t xml:space="preserve">   </w:t>
                  </w:r>
                  <w:r>
                    <w:rPr>
                      <w:sz w:val="18"/>
                      <w:szCs w:val="18"/>
                      <w:spacing w:val="-20"/>
                    </w:rPr>
                    <w:t>汇集至“袋式除尘器</w:t>
                  </w:r>
                  <w:r>
                    <w:rPr>
                      <w:sz w:val="18"/>
                      <w:szCs w:val="18"/>
                      <w:spacing w:val="-66"/>
                    </w:rPr>
                    <w:t xml:space="preserve"> </w:t>
                  </w:r>
                  <w:r>
                    <w:rPr>
                      <w:sz w:val="18"/>
                      <w:szCs w:val="18"/>
                      <w:spacing w:val="-20"/>
                    </w:rPr>
                    <w:t>”</w:t>
                  </w:r>
                  <w:r>
                    <w:rPr>
                      <w:sz w:val="18"/>
                      <w:szCs w:val="18"/>
                    </w:rPr>
                    <w:t xml:space="preserve"> </w:t>
                  </w:r>
                  <w:r>
                    <w:rPr>
                      <w:sz w:val="18"/>
                      <w:szCs w:val="18"/>
                      <w:spacing w:val="-18"/>
                    </w:rPr>
                    <w:t>处理后通过</w:t>
                  </w:r>
                  <w:r>
                    <w:rPr>
                      <w:sz w:val="18"/>
                      <w:szCs w:val="18"/>
                      <w:spacing w:val="-24"/>
                    </w:rPr>
                    <w:t xml:space="preserve"> </w:t>
                  </w:r>
                  <w:r>
                    <w:rPr>
                      <w:rFonts w:ascii="Times New Roman" w:hAnsi="Times New Roman" w:eastAsia="Times New Roman" w:cs="Times New Roman"/>
                      <w:sz w:val="18"/>
                      <w:szCs w:val="18"/>
                      <w:spacing w:val="-18"/>
                    </w:rPr>
                    <w:t>1 </w:t>
                  </w:r>
                  <w:r>
                    <w:rPr>
                      <w:sz w:val="18"/>
                      <w:szCs w:val="18"/>
                      <w:spacing w:val="-18"/>
                    </w:rPr>
                    <w:t>根</w:t>
                  </w:r>
                  <w:r>
                    <w:rPr>
                      <w:sz w:val="18"/>
                      <w:szCs w:val="18"/>
                      <w:spacing w:val="-32"/>
                    </w:rPr>
                    <w:t xml:space="preserve"> </w:t>
                  </w:r>
                  <w:r>
                    <w:rPr>
                      <w:rFonts w:ascii="Times New Roman" w:hAnsi="Times New Roman" w:eastAsia="Times New Roman" w:cs="Times New Roman"/>
                      <w:sz w:val="18"/>
                      <w:szCs w:val="18"/>
                      <w:spacing w:val="-18"/>
                    </w:rPr>
                    <w:t>15m</w:t>
                  </w:r>
                  <w:r>
                    <w:rPr>
                      <w:rFonts w:ascii="Times New Roman" w:hAnsi="Times New Roman" w:eastAsia="Times New Roman" w:cs="Times New Roman"/>
                      <w:sz w:val="18"/>
                      <w:szCs w:val="18"/>
                    </w:rPr>
                    <w:t xml:space="preserve">     </w:t>
                  </w:r>
                  <w:r>
                    <w:rPr>
                      <w:sz w:val="18"/>
                      <w:szCs w:val="18"/>
                      <w:spacing w:val="-13"/>
                    </w:rPr>
                    <w:t>高排气筒（</w:t>
                  </w:r>
                  <w:r>
                    <w:rPr>
                      <w:rFonts w:ascii="Times New Roman" w:hAnsi="Times New Roman" w:eastAsia="Times New Roman" w:cs="Times New Roman"/>
                      <w:sz w:val="18"/>
                      <w:szCs w:val="18"/>
                      <w:spacing w:val="-13"/>
                    </w:rPr>
                    <w:t>DA002</w:t>
                  </w:r>
                  <w:r>
                    <w:rPr>
                      <w:sz w:val="18"/>
                      <w:szCs w:val="18"/>
                      <w:spacing w:val="-13"/>
                    </w:rPr>
                    <w:t>）</w:t>
                  </w:r>
                </w:p>
                <w:p>
                  <w:pPr>
                    <w:pStyle w:val="TableText"/>
                    <w:ind w:left="101"/>
                    <w:spacing w:before="25" w:line="220" w:lineRule="auto"/>
                    <w:rPr>
                      <w:sz w:val="18"/>
                      <w:szCs w:val="18"/>
                    </w:rPr>
                  </w:pPr>
                  <w:r>
                    <w:rPr>
                      <w:sz w:val="18"/>
                      <w:szCs w:val="18"/>
                      <w:spacing w:val="-1"/>
                    </w:rPr>
                    <w:t>排放。系统总风量</w:t>
                  </w:r>
                </w:p>
                <w:p>
                  <w:pPr>
                    <w:pStyle w:val="TableText"/>
                    <w:ind w:left="24"/>
                    <w:spacing w:before="85" w:line="219" w:lineRule="auto"/>
                    <w:rPr>
                      <w:sz w:val="18"/>
                      <w:szCs w:val="18"/>
                    </w:rPr>
                  </w:pPr>
                  <w:r>
                    <w:rPr>
                      <w:rFonts w:ascii="Times New Roman" w:hAnsi="Times New Roman" w:eastAsia="Times New Roman" w:cs="Times New Roman"/>
                      <w:sz w:val="18"/>
                      <w:szCs w:val="18"/>
                      <w:spacing w:val="-3"/>
                    </w:rPr>
                    <w:t>5000m</w:t>
                  </w:r>
                  <w:r>
                    <w:rPr>
                      <w:rFonts w:ascii="Times New Roman" w:hAnsi="Times New Roman" w:eastAsia="Times New Roman" w:cs="Times New Roman"/>
                      <w:sz w:val="11"/>
                      <w:szCs w:val="11"/>
                      <w:spacing w:val="-3"/>
                      <w:position w:val="5"/>
                    </w:rPr>
                    <w:t>3</w:t>
                  </w:r>
                  <w:r>
                    <w:rPr>
                      <w:rFonts w:ascii="Times New Roman" w:hAnsi="Times New Roman" w:eastAsia="Times New Roman" w:cs="Times New Roman"/>
                      <w:sz w:val="18"/>
                      <w:szCs w:val="18"/>
                      <w:spacing w:val="-3"/>
                    </w:rPr>
                    <w:t>/h</w:t>
                  </w:r>
                  <w:r>
                    <w:rPr>
                      <w:rFonts w:ascii="Times New Roman" w:hAnsi="Times New Roman" w:eastAsia="Times New Roman" w:cs="Times New Roman"/>
                      <w:sz w:val="18"/>
                      <w:szCs w:val="18"/>
                      <w:spacing w:val="-13"/>
                    </w:rPr>
                    <w:t xml:space="preserve"> </w:t>
                  </w:r>
                  <w:r>
                    <w:rPr>
                      <w:sz w:val="18"/>
                      <w:szCs w:val="18"/>
                      <w:spacing w:val="-3"/>
                    </w:rPr>
                    <w:t>，收集效率</w:t>
                  </w:r>
                </w:p>
                <w:p>
                  <w:pPr>
                    <w:pStyle w:val="TableText"/>
                    <w:ind w:left="9"/>
                    <w:spacing w:before="86" w:line="219" w:lineRule="auto"/>
                    <w:rPr>
                      <w:sz w:val="18"/>
                      <w:szCs w:val="18"/>
                    </w:rPr>
                  </w:pPr>
                  <w:r>
                    <w:rPr>
                      <w:sz w:val="18"/>
                      <w:szCs w:val="18"/>
                      <w:spacing w:val="-3"/>
                    </w:rPr>
                    <w:t>按</w:t>
                  </w:r>
                  <w:r>
                    <w:rPr>
                      <w:sz w:val="18"/>
                      <w:szCs w:val="18"/>
                      <w:spacing w:val="-31"/>
                    </w:rPr>
                    <w:t xml:space="preserve"> </w:t>
                  </w:r>
                  <w:r>
                    <w:rPr>
                      <w:rFonts w:ascii="Times New Roman" w:hAnsi="Times New Roman" w:eastAsia="Times New Roman" w:cs="Times New Roman"/>
                      <w:sz w:val="18"/>
                      <w:szCs w:val="18"/>
                      <w:spacing w:val="-3"/>
                    </w:rPr>
                    <w:t>85%</w:t>
                  </w:r>
                  <w:r>
                    <w:rPr>
                      <w:sz w:val="18"/>
                      <w:szCs w:val="18"/>
                      <w:spacing w:val="-3"/>
                    </w:rPr>
                    <w:t>计，去除效率</w:t>
                  </w:r>
                </w:p>
                <w:p>
                  <w:pPr>
                    <w:ind w:left="658"/>
                    <w:spacing w:before="11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95%</w:t>
                  </w:r>
                </w:p>
              </w:tc>
              <w:tc>
                <w:tcPr>
                  <w:tcW w:w="553"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97"/>
                    <w:spacing w:before="58" w:line="223" w:lineRule="auto"/>
                    <w:rPr>
                      <w:sz w:val="18"/>
                      <w:szCs w:val="18"/>
                    </w:rPr>
                  </w:pPr>
                  <w:r>
                    <w:rPr>
                      <w:sz w:val="18"/>
                      <w:szCs w:val="18"/>
                    </w:rPr>
                    <w:t>是</w:t>
                  </w:r>
                </w:p>
              </w:tc>
              <w:tc>
                <w:tcPr>
                  <w:tcW w:w="762"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280"/>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9.2</w:t>
                  </w:r>
                </w:p>
              </w:tc>
              <w:tc>
                <w:tcPr>
                  <w:tcW w:w="782"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205"/>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0.046</w:t>
                  </w:r>
                </w:p>
              </w:tc>
              <w:tc>
                <w:tcPr>
                  <w:tcW w:w="823"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227"/>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0.089</w:t>
                  </w:r>
                </w:p>
              </w:tc>
              <w:tc>
                <w:tcPr>
                  <w:tcW w:w="596"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48"/>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DA002</w:t>
                  </w:r>
                </w:p>
              </w:tc>
              <w:tc>
                <w:tcPr>
                  <w:tcW w:w="425"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147"/>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15</w:t>
                  </w:r>
                </w:p>
              </w:tc>
              <w:tc>
                <w:tcPr>
                  <w:tcW w:w="369"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43"/>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0.35</w:t>
                  </w:r>
                </w:p>
              </w:tc>
              <w:tc>
                <w:tcPr>
                  <w:tcW w:w="491"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161"/>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555" w:type="dxa"/>
                  <w:vAlign w:val="top"/>
                </w:tcPr>
                <w:p>
                  <w:pPr>
                    <w:spacing w:line="307" w:lineRule="auto"/>
                    <w:rPr>
                      <w:rFonts w:ascii="Arial"/>
                      <w:sz w:val="21"/>
                    </w:rPr>
                  </w:pPr>
                  <w:r/>
                </w:p>
                <w:p>
                  <w:pPr>
                    <w:spacing w:line="307" w:lineRule="auto"/>
                    <w:rPr>
                      <w:rFonts w:ascii="Arial"/>
                      <w:sz w:val="21"/>
                    </w:rPr>
                  </w:pPr>
                  <w:r/>
                </w:p>
                <w:p>
                  <w:pPr>
                    <w:spacing w:line="308" w:lineRule="auto"/>
                    <w:rPr>
                      <w:rFonts w:ascii="Arial"/>
                      <w:sz w:val="21"/>
                    </w:rPr>
                  </w:pPr>
                  <w:r/>
                </w:p>
                <w:p>
                  <w:pPr>
                    <w:pStyle w:val="TableText"/>
                    <w:ind w:left="112" w:right="12" w:hanging="81"/>
                    <w:spacing w:before="58" w:line="295" w:lineRule="auto"/>
                    <w:rPr>
                      <w:sz w:val="18"/>
                      <w:szCs w:val="18"/>
                    </w:rPr>
                  </w:pPr>
                  <w:r>
                    <w:rPr>
                      <w:sz w:val="18"/>
                      <w:szCs w:val="18"/>
                      <w:spacing w:val="-12"/>
                    </w:rPr>
                    <w:t>一般排</w:t>
                  </w:r>
                  <w:r>
                    <w:rPr>
                      <w:sz w:val="18"/>
                      <w:szCs w:val="18"/>
                    </w:rPr>
                    <w:t xml:space="preserve"> </w:t>
                  </w:r>
                  <w:r>
                    <w:rPr>
                      <w:sz w:val="18"/>
                      <w:szCs w:val="18"/>
                      <w:spacing w:val="-4"/>
                    </w:rPr>
                    <w:t>放口</w:t>
                  </w:r>
                </w:p>
              </w:tc>
              <w:tc>
                <w:tcPr>
                  <w:tcW w:w="1089" w:type="dxa"/>
                  <w:vAlign w:val="top"/>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ind w:left="230" w:right="179" w:hanging="23"/>
                    <w:spacing w:before="52" w:line="34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106.06020</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5"/>
                    </w:rPr>
                    <w:t>29.63569</w:t>
                  </w:r>
                </w:p>
              </w:tc>
              <w:tc>
                <w:tcPr>
                  <w:tcW w:w="782"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207"/>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0.164</w:t>
                  </w:r>
                </w:p>
              </w:tc>
              <w:tc>
                <w:tcPr>
                  <w:tcW w:w="765" w:type="dxa"/>
                  <w:vAlign w:val="top"/>
                  <w:tcBorders>
                    <w:right w:val="nil"/>
                  </w:tcBorders>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219"/>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0.315</w:t>
                  </w:r>
                </w:p>
              </w:tc>
            </w:tr>
            <w:tr>
              <w:trPr>
                <w:trHeight w:val="463" w:hRule="atLeast"/>
              </w:trPr>
              <w:tc>
                <w:tcPr>
                  <w:tcW w:w="12751" w:type="dxa"/>
                  <w:vAlign w:val="top"/>
                  <w:gridSpan w:val="19"/>
                  <w:tcBorders>
                    <w:bottom w:val="nil"/>
                    <w:right w:val="nil"/>
                  </w:tcBorders>
                </w:tcPr>
                <w:p>
                  <w:pPr>
                    <w:pStyle w:val="TableText"/>
                    <w:ind w:left="11"/>
                    <w:spacing w:before="164" w:line="219" w:lineRule="auto"/>
                    <w:rPr>
                      <w:sz w:val="18"/>
                      <w:szCs w:val="18"/>
                    </w:rPr>
                  </w:pPr>
                  <w:r>
                    <w:rPr>
                      <w:sz w:val="18"/>
                      <w:szCs w:val="18"/>
                      <w:spacing w:val="-10"/>
                    </w:rPr>
                    <w:t>注：</w:t>
                  </w:r>
                  <w:r>
                    <w:rPr>
                      <w:rFonts w:ascii="Times New Roman" w:hAnsi="Times New Roman" w:eastAsia="Times New Roman" w:cs="Times New Roman"/>
                      <w:sz w:val="18"/>
                      <w:szCs w:val="18"/>
                      <w:spacing w:val="-10"/>
                    </w:rPr>
                    <w:t>DA001 </w:t>
                  </w:r>
                  <w:r>
                    <w:rPr>
                      <w:sz w:val="18"/>
                      <w:szCs w:val="18"/>
                      <w:spacing w:val="-10"/>
                    </w:rPr>
                    <w:t>非甲烷总烃排放浓度、速率按最大</w:t>
                  </w:r>
                  <w:r>
                    <w:rPr>
                      <w:sz w:val="18"/>
                      <w:szCs w:val="18"/>
                      <w:spacing w:val="-11"/>
                    </w:rPr>
                    <w:t>工况核算。</w:t>
                  </w:r>
                </w:p>
              </w:tc>
            </w:tr>
          </w:tbl>
          <w:p>
            <w:pPr>
              <w:spacing w:line="14" w:lineRule="auto"/>
              <w:rPr>
                <w:rFonts w:ascii="Arial"/>
                <w:sz w:val="2"/>
              </w:rPr>
            </w:pPr>
            <w:r/>
          </w:p>
        </w:tc>
      </w:tr>
    </w:tbl>
    <w:p>
      <w:pPr>
        <w:pStyle w:val="BodyText"/>
        <w:rPr/>
      </w:pPr>
      <w:r/>
    </w:p>
    <w:p>
      <w:pPr>
        <w:sectPr>
          <w:footerReference w:type="default" r:id="rId66"/>
          <w:pgSz w:w="16840" w:h="11907"/>
          <w:pgMar w:top="1012" w:right="1570" w:bottom="1013" w:left="2014" w:header="0" w:footer="851" w:gutter="0"/>
        </w:sectPr>
        <w:rPr/>
      </w:pPr>
    </w:p>
    <w:p>
      <w:pPr>
        <w:spacing w:before="28"/>
        <w:rPr/>
      </w:pPr>
      <w:r>
        <w:drawing>
          <wp:anchor distT="0" distB="0" distL="0" distR="0" simplePos="0" relativeHeight="251795456" behindDoc="0" locked="0" layoutInCell="0" allowOverlap="1">
            <wp:simplePos x="0" y="0"/>
            <wp:positionH relativeFrom="page">
              <wp:posOffset>6580505</wp:posOffset>
            </wp:positionH>
            <wp:positionV relativeFrom="page">
              <wp:posOffset>8521446</wp:posOffset>
            </wp:positionV>
            <wp:extent cx="6350" cy="779779"/>
            <wp:effectExtent l="0" t="0" r="0" b="0"/>
            <wp:wrapNone/>
            <wp:docPr id="38" name="IM 38"/>
            <wp:cNvGraphicFramePr/>
            <a:graphic>
              <a:graphicData uri="http://schemas.openxmlformats.org/drawingml/2006/picture">
                <pic:pic>
                  <pic:nvPicPr>
                    <pic:cNvPr id="38" name="IM 38"/>
                    <pic:cNvPicPr/>
                  </pic:nvPicPr>
                  <pic:blipFill>
                    <a:blip r:embed="rId68"/>
                    <a:stretch>
                      <a:fillRect/>
                    </a:stretch>
                  </pic:blipFill>
                  <pic:spPr>
                    <a:xfrm rot="0">
                      <a:off x="0" y="0"/>
                      <a:ext cx="6350" cy="779779"/>
                    </a:xfrm>
                    <a:prstGeom prst="rect">
                      <a:avLst/>
                    </a:prstGeom>
                  </pic:spPr>
                </pic:pic>
              </a:graphicData>
            </a:graphic>
          </wp:anchor>
        </w:drawing>
      </w:r>
      <w:r>
        <w:drawing>
          <wp:anchor distT="0" distB="0" distL="0" distR="0" simplePos="0" relativeHeight="251789312" behindDoc="0" locked="0" layoutInCell="0" allowOverlap="1">
            <wp:simplePos x="0" y="0"/>
            <wp:positionH relativeFrom="page">
              <wp:posOffset>1125855</wp:posOffset>
            </wp:positionH>
            <wp:positionV relativeFrom="page">
              <wp:posOffset>8515350</wp:posOffset>
            </wp:positionV>
            <wp:extent cx="6350" cy="785876"/>
            <wp:effectExtent l="0" t="0" r="0" b="0"/>
            <wp:wrapNone/>
            <wp:docPr id="40" name="IM 40"/>
            <wp:cNvGraphicFramePr/>
            <a:graphic>
              <a:graphicData uri="http://schemas.openxmlformats.org/drawingml/2006/picture">
                <pic:pic>
                  <pic:nvPicPr>
                    <pic:cNvPr id="40" name="IM 40"/>
                    <pic:cNvPicPr/>
                  </pic:nvPicPr>
                  <pic:blipFill>
                    <a:blip r:embed="rId69"/>
                    <a:stretch>
                      <a:fillRect/>
                    </a:stretch>
                  </pic:blipFill>
                  <pic:spPr>
                    <a:xfrm rot="0">
                      <a:off x="0" y="0"/>
                      <a:ext cx="6350" cy="785876"/>
                    </a:xfrm>
                    <a:prstGeom prst="rect">
                      <a:avLst/>
                    </a:prstGeom>
                  </pic:spPr>
                </pic:pic>
              </a:graphicData>
            </a:graphic>
          </wp:anchor>
        </w:drawing>
      </w:r>
      <w:r>
        <w:pict>
          <v:shape id="_x0000_s52" style="position:absolute;margin-left:519.61pt;margin-top:562.2pt;mso-position-vertical-relative:page;mso-position-horizontal-relative:page;width:0.5pt;height:94.25pt;z-index:251796480;" o:allowincell="f" filled="false" strokecolor="#000000" strokeweight="0.48pt" coordsize="10,1885" coordorigin="0,0" path="m4,0l4,1884e">
            <v:stroke joinstyle="bevel" miterlimit="2"/>
          </v:shape>
        </w:pict>
      </w:r>
      <w:r>
        <w:pict>
          <v:shape id="_x0000_s54" style="position:absolute;margin-left:87.21pt;margin-top:562.2pt;mso-position-vertical-relative:page;mso-position-horizontal-relative:page;width:0.5pt;height:94.25pt;z-index:251794432;" o:allowincell="f" filled="false" strokecolor="#000000" strokeweight="0.48pt" coordsize="10,1885" coordorigin="0,0" path="m4,0l4,1884e">
            <v:stroke joinstyle="bevel" miterlimit="2"/>
          </v:shape>
        </w:pict>
      </w:r>
      <w:r>
        <w:pict>
          <v:shape id="_x0000_s56" style="position:absolute;margin-left:518.16pt;margin-top:353.63pt;mso-position-vertical-relative:page;mso-position-horizontal-relative:page;width:0.5pt;height:184.55pt;z-index:251793408;" o:allowincell="f" filled="false" strokecolor="#000000" strokeweight="0.48pt" coordsize="10,3691" coordorigin="0,0" path="m4,0l4,3690e">
            <v:stroke joinstyle="bevel" miterlimit="2"/>
          </v:shape>
        </w:pict>
      </w:r>
      <w:r>
        <w:pict>
          <v:shape id="_x0000_s58" style="position:absolute;margin-left:88.66pt;margin-top:353.15pt;mso-position-vertical-relative:page;mso-position-horizontal-relative:page;width:0.5pt;height:185.05pt;z-index:251792384;" o:allowincell="f" filled="false" strokecolor="#000000" strokeweight="0.48pt" coordsize="10,3701" coordorigin="0,0" path="m4,0l4,3700e">
            <v:stroke joinstyle="bevel" miterlimit="2"/>
          </v:shape>
        </w:pict>
      </w:r>
      <w:r>
        <w:pict>
          <v:shape id="_x0000_s60" style="position:absolute;margin-left:518.21pt;margin-top:146.33pt;mso-position-vertical-relative:page;mso-position-horizontal-relative:page;width:0.5pt;height:182.8pt;z-index:251791360;" o:allowincell="f" filled="false" strokecolor="#000000" strokeweight="0.48pt" coordsize="10,3656" coordorigin="0,0" path="m4,0l4,3655e">
            <v:stroke joinstyle="bevel" miterlimit="2"/>
          </v:shape>
        </w:pict>
      </w:r>
      <w:r>
        <w:pict>
          <v:shape id="_x0000_s62" style="position:absolute;margin-left:88.61pt;margin-top:145.85pt;mso-position-vertical-relative:page;mso-position-horizontal-relative:page;width:0.5pt;height:183.3pt;z-index:251790336;" o:allowincell="f" filled="false" strokecolor="#000000" strokeweight="0.48pt" coordsize="10,3666" coordorigin="0,0" path="m4,0l4,3665e">
            <v:stroke joinstyle="bevel" miterlimit="2"/>
          </v:shape>
        </w:pict>
      </w:r>
      <w:r/>
    </w:p>
    <w:tbl>
      <w:tblPr>
        <w:tblStyle w:val="TableNormal"/>
        <w:tblW w:w="90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5"/>
        <w:gridCol w:w="714"/>
        <w:gridCol w:w="262"/>
        <w:gridCol w:w="510"/>
        <w:gridCol w:w="309"/>
        <w:gridCol w:w="169"/>
        <w:gridCol w:w="870"/>
        <w:gridCol w:w="224"/>
        <w:gridCol w:w="803"/>
        <w:gridCol w:w="403"/>
        <w:gridCol w:w="118"/>
        <w:gridCol w:w="351"/>
        <w:gridCol w:w="1113"/>
        <w:gridCol w:w="718"/>
        <w:gridCol w:w="116"/>
        <w:gridCol w:w="163"/>
        <w:gridCol w:w="575"/>
        <w:gridCol w:w="300"/>
        <w:gridCol w:w="1102"/>
      </w:tblGrid>
      <w:tr>
        <w:trPr>
          <w:trHeight w:val="1215" w:hRule="atLeast"/>
        </w:trPr>
        <w:tc>
          <w:tcPr>
            <w:tcW w:w="245" w:type="dxa"/>
            <w:vAlign w:val="top"/>
            <w:vMerge w:val="restart"/>
            <w:tcBorders>
              <w:bottom w:val="nil"/>
            </w:tcBorders>
          </w:tcPr>
          <w:p>
            <w:pPr>
              <w:rPr>
                <w:rFonts w:ascii="Arial"/>
                <w:sz w:val="21"/>
              </w:rPr>
            </w:pPr>
            <w:r/>
          </w:p>
        </w:tc>
        <w:tc>
          <w:tcPr>
            <w:tcW w:w="8820" w:type="dxa"/>
            <w:vAlign w:val="top"/>
            <w:gridSpan w:val="18"/>
          </w:tcPr>
          <w:p>
            <w:pPr>
              <w:pStyle w:val="TableText"/>
              <w:ind w:left="543"/>
              <w:spacing w:before="39" w:line="219" w:lineRule="auto"/>
              <w:rPr/>
            </w:pPr>
            <w:r>
              <w:rPr>
                <w:spacing w:val="-2"/>
              </w:rPr>
              <w:t>（</w:t>
            </w:r>
            <w:r>
              <w:rPr>
                <w:rFonts w:ascii="Times New Roman" w:hAnsi="Times New Roman" w:eastAsia="Times New Roman" w:cs="Times New Roman"/>
                <w:spacing w:val="-2"/>
              </w:rPr>
              <w:t>3</w:t>
            </w:r>
            <w:r>
              <w:rPr>
                <w:spacing w:val="-2"/>
              </w:rPr>
              <w:t>）大气污染物排放量核算</w:t>
            </w:r>
          </w:p>
          <w:p>
            <w:pPr>
              <w:pStyle w:val="TableText"/>
              <w:ind w:left="536"/>
              <w:spacing w:before="138" w:line="323" w:lineRule="exact"/>
              <w:rPr/>
            </w:pPr>
            <w:r>
              <w:rPr>
                <w:spacing w:val="-1"/>
                <w:position w:val="1"/>
              </w:rPr>
              <w:t>项目大气污染物排放量核算见表</w:t>
            </w:r>
            <w:r>
              <w:rPr>
                <w:spacing w:val="-50"/>
                <w:position w:val="1"/>
              </w:rPr>
              <w:t xml:space="preserve"> </w:t>
            </w:r>
            <w:r>
              <w:rPr>
                <w:rFonts w:ascii="Times New Roman" w:hAnsi="Times New Roman" w:eastAsia="Times New Roman" w:cs="Times New Roman"/>
                <w:spacing w:val="-1"/>
                <w:position w:val="1"/>
              </w:rPr>
              <w:t>4.2-2⁓4.2-3</w:t>
            </w:r>
            <w:r>
              <w:rPr>
                <w:spacing w:val="-1"/>
                <w:position w:val="1"/>
              </w:rPr>
              <w:t>。</w:t>
            </w:r>
          </w:p>
          <w:p>
            <w:pPr>
              <w:pStyle w:val="TableText"/>
              <w:ind w:left="2587"/>
              <w:spacing w:before="183" w:line="218" w:lineRule="auto"/>
              <w:rPr>
                <w:sz w:val="20"/>
                <w:szCs w:val="20"/>
              </w:rPr>
            </w:pPr>
            <w:r>
              <w:rPr>
                <w:sz w:val="20"/>
                <w:szCs w:val="20"/>
                <w:b/>
                <w:bCs/>
                <w:spacing w:val="6"/>
              </w:rPr>
              <w:t>表</w:t>
            </w:r>
            <w:r>
              <w:rPr>
                <w:sz w:val="20"/>
                <w:szCs w:val="20"/>
                <w:spacing w:val="-40"/>
              </w:rPr>
              <w:t xml:space="preserve"> </w:t>
            </w:r>
            <w:r>
              <w:rPr>
                <w:rFonts w:ascii="Times New Roman" w:hAnsi="Times New Roman" w:eastAsia="Times New Roman" w:cs="Times New Roman"/>
                <w:sz w:val="20"/>
                <w:szCs w:val="20"/>
                <w:b/>
                <w:bCs/>
                <w:spacing w:val="6"/>
              </w:rPr>
              <w:t>4.2-2    </w:t>
            </w:r>
            <w:r>
              <w:rPr>
                <w:sz w:val="20"/>
                <w:szCs w:val="20"/>
                <w:b/>
                <w:bCs/>
                <w:spacing w:val="6"/>
              </w:rPr>
              <w:t>拟建项目有组织排放量核</w:t>
            </w:r>
            <w:r>
              <w:rPr>
                <w:sz w:val="20"/>
                <w:szCs w:val="20"/>
                <w:b/>
                <w:bCs/>
                <w:spacing w:val="5"/>
              </w:rPr>
              <w:t>算表</w:t>
            </w:r>
          </w:p>
        </w:tc>
      </w:tr>
      <w:tr>
        <w:trPr>
          <w:trHeight w:val="604" w:hRule="atLeast"/>
        </w:trPr>
        <w:tc>
          <w:tcPr>
            <w:tcW w:w="245" w:type="dxa"/>
            <w:vAlign w:val="top"/>
            <w:vMerge w:val="continue"/>
            <w:tcBorders>
              <w:top w:val="nil"/>
              <w:bottom w:val="nil"/>
            </w:tcBorders>
          </w:tcPr>
          <w:p>
            <w:pPr>
              <w:rPr>
                <w:rFonts w:ascii="Arial"/>
                <w:sz w:val="21"/>
              </w:rPr>
            </w:pPr>
            <w:r/>
          </w:p>
        </w:tc>
        <w:tc>
          <w:tcPr>
            <w:tcW w:w="1486" w:type="dxa"/>
            <w:vAlign w:val="top"/>
            <w:gridSpan w:val="3"/>
          </w:tcPr>
          <w:p>
            <w:pPr>
              <w:pStyle w:val="TableText"/>
              <w:ind w:left="276"/>
              <w:spacing w:before="211" w:line="228" w:lineRule="auto"/>
              <w:rPr>
                <w:sz w:val="20"/>
                <w:szCs w:val="20"/>
              </w:rPr>
            </w:pPr>
            <w:r>
              <w:rPr>
                <w:sz w:val="20"/>
                <w:szCs w:val="20"/>
                <w:spacing w:val="8"/>
              </w:rPr>
              <w:t>排污口编号</w:t>
            </w:r>
          </w:p>
        </w:tc>
        <w:tc>
          <w:tcPr>
            <w:tcW w:w="1348" w:type="dxa"/>
            <w:vAlign w:val="top"/>
            <w:gridSpan w:val="3"/>
          </w:tcPr>
          <w:p>
            <w:pPr>
              <w:pStyle w:val="TableText"/>
              <w:ind w:left="364"/>
              <w:spacing w:before="212" w:line="228" w:lineRule="auto"/>
              <w:rPr>
                <w:sz w:val="20"/>
                <w:szCs w:val="20"/>
              </w:rPr>
            </w:pPr>
            <w:r>
              <w:rPr>
                <w:sz w:val="20"/>
                <w:szCs w:val="20"/>
                <w:spacing w:val="6"/>
              </w:rPr>
              <w:t>污染物</w:t>
            </w:r>
          </w:p>
        </w:tc>
        <w:tc>
          <w:tcPr>
            <w:tcW w:w="1899" w:type="dxa"/>
            <w:vAlign w:val="top"/>
            <w:gridSpan w:val="5"/>
          </w:tcPr>
          <w:p>
            <w:pPr>
              <w:pStyle w:val="TableText"/>
              <w:ind w:left="325"/>
              <w:spacing w:before="60" w:line="227" w:lineRule="auto"/>
              <w:rPr>
                <w:sz w:val="20"/>
                <w:szCs w:val="20"/>
              </w:rPr>
            </w:pPr>
            <w:r>
              <w:rPr>
                <w:sz w:val="20"/>
                <w:szCs w:val="20"/>
                <w:spacing w:val="7"/>
              </w:rPr>
              <w:t>核算排放浓度</w:t>
            </w:r>
          </w:p>
          <w:p>
            <w:pPr>
              <w:ind w:left="579"/>
              <w:spacing w:before="69" w:line="21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 </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20"/>
                <w:szCs w:val="20"/>
                <w:spacing w:val="4"/>
              </w:rPr>
              <w:t>)</w:t>
            </w:r>
          </w:p>
        </w:tc>
        <w:tc>
          <w:tcPr>
            <w:tcW w:w="2110" w:type="dxa"/>
            <w:vAlign w:val="top"/>
            <w:gridSpan w:val="4"/>
          </w:tcPr>
          <w:p>
            <w:pPr>
              <w:pStyle w:val="TableText"/>
              <w:ind w:left="435"/>
              <w:spacing w:before="60" w:line="227" w:lineRule="auto"/>
              <w:rPr>
                <w:sz w:val="20"/>
                <w:szCs w:val="20"/>
              </w:rPr>
            </w:pPr>
            <w:r>
              <w:rPr>
                <w:sz w:val="20"/>
                <w:szCs w:val="20"/>
                <w:spacing w:val="7"/>
              </w:rPr>
              <w:t>核算排放速率</w:t>
            </w:r>
          </w:p>
          <w:p>
            <w:pPr>
              <w:pStyle w:val="TableText"/>
              <w:ind w:left="675"/>
              <w:spacing w:before="54" w:line="215" w:lineRule="auto"/>
              <w:rPr>
                <w:sz w:val="20"/>
                <w:szCs w:val="20"/>
              </w:rPr>
            </w:pPr>
            <w:r>
              <w:rPr>
                <w:sz w:val="20"/>
                <w:szCs w:val="20"/>
                <w:spacing w:val="1"/>
              </w:rPr>
              <w:t>（</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1"/>
              </w:rPr>
              <w:t>/h</w:t>
            </w:r>
            <w:r>
              <w:rPr>
                <w:sz w:val="20"/>
                <w:szCs w:val="20"/>
                <w:spacing w:val="1"/>
              </w:rPr>
              <w:t>）</w:t>
            </w:r>
          </w:p>
        </w:tc>
        <w:tc>
          <w:tcPr>
            <w:tcW w:w="1977" w:type="dxa"/>
            <w:vAlign w:val="top"/>
            <w:gridSpan w:val="3"/>
          </w:tcPr>
          <w:p>
            <w:pPr>
              <w:pStyle w:val="TableText"/>
              <w:ind w:left="415"/>
              <w:spacing w:before="60" w:line="227" w:lineRule="auto"/>
              <w:rPr>
                <w:sz w:val="20"/>
                <w:szCs w:val="20"/>
              </w:rPr>
            </w:pPr>
            <w:r>
              <w:rPr>
                <w:sz w:val="20"/>
                <w:szCs w:val="20"/>
                <w:spacing w:val="7"/>
              </w:rPr>
              <w:t>核算排放量</w:t>
            </w:r>
          </w:p>
          <w:p>
            <w:pPr>
              <w:pStyle w:val="TableText"/>
              <w:ind w:left="631"/>
              <w:spacing w:before="54" w:line="215" w:lineRule="auto"/>
              <w:rPr>
                <w:sz w:val="20"/>
                <w:szCs w:val="20"/>
              </w:rPr>
            </w:pPr>
            <w:r>
              <w:rPr>
                <w:sz w:val="20"/>
                <w:szCs w:val="20"/>
              </w:rPr>
              <w:t>（</w:t>
            </w:r>
            <w:r>
              <w:rPr>
                <w:rFonts w:ascii="Times New Roman" w:hAnsi="Times New Roman" w:eastAsia="Times New Roman" w:cs="Times New Roman"/>
                <w:sz w:val="20"/>
                <w:szCs w:val="20"/>
              </w:rPr>
              <w:t>t/a</w:t>
            </w:r>
            <w:r>
              <w:rPr>
                <w:sz w:val="20"/>
                <w:szCs w:val="20"/>
              </w:rPr>
              <w:t>）</w:t>
            </w:r>
          </w:p>
        </w:tc>
      </w:tr>
      <w:tr>
        <w:trPr>
          <w:trHeight w:val="305" w:hRule="atLeast"/>
        </w:trPr>
        <w:tc>
          <w:tcPr>
            <w:tcW w:w="245" w:type="dxa"/>
            <w:vAlign w:val="top"/>
            <w:vMerge w:val="continue"/>
            <w:tcBorders>
              <w:top w:val="nil"/>
              <w:bottom w:val="nil"/>
            </w:tcBorders>
          </w:tcPr>
          <w:p>
            <w:pPr>
              <w:rPr>
                <w:rFonts w:ascii="Arial"/>
                <w:sz w:val="21"/>
              </w:rPr>
            </w:pPr>
            <w:r/>
          </w:p>
        </w:tc>
        <w:tc>
          <w:tcPr>
            <w:tcW w:w="1486" w:type="dxa"/>
            <w:vAlign w:val="top"/>
            <w:gridSpan w:val="3"/>
            <w:vMerge w:val="restart"/>
            <w:tcBorders>
              <w:bottom w:val="nil"/>
            </w:tcBorders>
          </w:tcPr>
          <w:p>
            <w:pPr>
              <w:spacing w:line="251" w:lineRule="auto"/>
              <w:rPr>
                <w:rFonts w:ascii="Arial"/>
                <w:sz w:val="21"/>
              </w:rPr>
            </w:pPr>
            <w:r/>
          </w:p>
          <w:p>
            <w:pPr>
              <w:spacing w:line="251" w:lineRule="auto"/>
              <w:rPr>
                <w:rFonts w:ascii="Arial"/>
                <w:sz w:val="21"/>
              </w:rPr>
            </w:pPr>
            <w:r/>
          </w:p>
          <w:p>
            <w:pPr>
              <w:ind w:left="50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
              </w:rPr>
              <w:t>001</w:t>
            </w:r>
          </w:p>
        </w:tc>
        <w:tc>
          <w:tcPr>
            <w:tcW w:w="1348" w:type="dxa"/>
            <w:vAlign w:val="top"/>
            <w:gridSpan w:val="3"/>
          </w:tcPr>
          <w:p>
            <w:pPr>
              <w:pStyle w:val="TableText"/>
              <w:ind w:left="186"/>
              <w:spacing w:before="62" w:line="215" w:lineRule="auto"/>
              <w:rPr>
                <w:sz w:val="20"/>
                <w:szCs w:val="20"/>
              </w:rPr>
            </w:pPr>
            <w:r>
              <w:rPr>
                <w:sz w:val="20"/>
                <w:szCs w:val="20"/>
                <w:spacing w:val="-2"/>
              </w:rPr>
              <w:t>非甲烷总烃</w:t>
            </w:r>
          </w:p>
        </w:tc>
        <w:tc>
          <w:tcPr>
            <w:tcW w:w="1899" w:type="dxa"/>
            <w:vAlign w:val="top"/>
            <w:gridSpan w:val="5"/>
          </w:tcPr>
          <w:p>
            <w:pPr>
              <w:ind w:left="735"/>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58.24</w:t>
            </w:r>
          </w:p>
        </w:tc>
        <w:tc>
          <w:tcPr>
            <w:tcW w:w="2110" w:type="dxa"/>
            <w:vAlign w:val="top"/>
            <w:gridSpan w:val="4"/>
          </w:tcPr>
          <w:p>
            <w:pPr>
              <w:ind w:left="789"/>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0.6987</w:t>
            </w:r>
          </w:p>
        </w:tc>
        <w:tc>
          <w:tcPr>
            <w:tcW w:w="1977" w:type="dxa"/>
            <w:vAlign w:val="top"/>
            <w:gridSpan w:val="3"/>
          </w:tcPr>
          <w:p>
            <w:pPr>
              <w:ind w:left="665"/>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3.5785</w:t>
            </w:r>
          </w:p>
        </w:tc>
      </w:tr>
      <w:tr>
        <w:trPr>
          <w:trHeight w:val="305" w:hRule="atLeast"/>
        </w:trPr>
        <w:tc>
          <w:tcPr>
            <w:tcW w:w="245" w:type="dxa"/>
            <w:vAlign w:val="top"/>
            <w:vMerge w:val="continue"/>
            <w:tcBorders>
              <w:top w:val="nil"/>
              <w:bottom w:val="nil"/>
            </w:tcBorders>
          </w:tcPr>
          <w:p>
            <w:pPr>
              <w:rPr>
                <w:rFonts w:ascii="Arial"/>
                <w:sz w:val="21"/>
              </w:rPr>
            </w:pPr>
            <w:r/>
          </w:p>
        </w:tc>
        <w:tc>
          <w:tcPr>
            <w:tcW w:w="1486" w:type="dxa"/>
            <w:vAlign w:val="top"/>
            <w:gridSpan w:val="3"/>
            <w:vMerge w:val="continue"/>
            <w:tcBorders>
              <w:top w:val="nil"/>
              <w:bottom w:val="nil"/>
            </w:tcBorders>
          </w:tcPr>
          <w:p>
            <w:pPr>
              <w:rPr>
                <w:rFonts w:ascii="Arial"/>
                <w:sz w:val="21"/>
              </w:rPr>
            </w:pPr>
            <w:r/>
          </w:p>
        </w:tc>
        <w:tc>
          <w:tcPr>
            <w:tcW w:w="1348" w:type="dxa"/>
            <w:vAlign w:val="top"/>
            <w:gridSpan w:val="3"/>
          </w:tcPr>
          <w:p>
            <w:pPr>
              <w:pStyle w:val="TableText"/>
              <w:ind w:left="500"/>
              <w:spacing w:before="61" w:line="216" w:lineRule="auto"/>
              <w:rPr>
                <w:sz w:val="20"/>
                <w:szCs w:val="20"/>
              </w:rPr>
            </w:pPr>
            <w:r>
              <w:rPr>
                <w:sz w:val="20"/>
                <w:szCs w:val="20"/>
                <w:spacing w:val="-10"/>
              </w:rPr>
              <w:t>乙醛</w:t>
            </w:r>
          </w:p>
        </w:tc>
        <w:tc>
          <w:tcPr>
            <w:tcW w:w="1899" w:type="dxa"/>
            <w:vAlign w:val="top"/>
            <w:gridSpan w:val="5"/>
          </w:tcPr>
          <w:p>
            <w:pPr>
              <w:ind w:left="732"/>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0.083</w:t>
            </w:r>
          </w:p>
        </w:tc>
        <w:tc>
          <w:tcPr>
            <w:tcW w:w="2110" w:type="dxa"/>
            <w:vAlign w:val="top"/>
            <w:gridSpan w:val="4"/>
          </w:tcPr>
          <w:p>
            <w:pPr>
              <w:ind w:left="839"/>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0.001</w:t>
            </w:r>
          </w:p>
        </w:tc>
        <w:tc>
          <w:tcPr>
            <w:tcW w:w="1977" w:type="dxa"/>
            <w:vAlign w:val="top"/>
            <w:gridSpan w:val="3"/>
          </w:tcPr>
          <w:p>
            <w:pPr>
              <w:ind w:left="664"/>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0.0051</w:t>
            </w:r>
          </w:p>
        </w:tc>
      </w:tr>
      <w:tr>
        <w:trPr>
          <w:trHeight w:val="305" w:hRule="atLeast"/>
        </w:trPr>
        <w:tc>
          <w:tcPr>
            <w:tcW w:w="245" w:type="dxa"/>
            <w:vAlign w:val="top"/>
            <w:vMerge w:val="continue"/>
            <w:tcBorders>
              <w:top w:val="nil"/>
              <w:bottom w:val="nil"/>
            </w:tcBorders>
          </w:tcPr>
          <w:p>
            <w:pPr>
              <w:rPr>
                <w:rFonts w:ascii="Arial"/>
                <w:sz w:val="21"/>
              </w:rPr>
            </w:pPr>
            <w:r/>
          </w:p>
        </w:tc>
        <w:tc>
          <w:tcPr>
            <w:tcW w:w="1486" w:type="dxa"/>
            <w:vAlign w:val="top"/>
            <w:gridSpan w:val="3"/>
            <w:vMerge w:val="continue"/>
            <w:tcBorders>
              <w:top w:val="nil"/>
              <w:bottom w:val="nil"/>
            </w:tcBorders>
          </w:tcPr>
          <w:p>
            <w:pPr>
              <w:rPr>
                <w:rFonts w:ascii="Arial"/>
                <w:sz w:val="21"/>
              </w:rPr>
            </w:pPr>
            <w:r/>
          </w:p>
        </w:tc>
        <w:tc>
          <w:tcPr>
            <w:tcW w:w="1348" w:type="dxa"/>
            <w:vAlign w:val="top"/>
            <w:gridSpan w:val="3"/>
          </w:tcPr>
          <w:p>
            <w:pPr>
              <w:pStyle w:val="TableText"/>
              <w:ind w:left="381"/>
              <w:spacing w:before="63" w:line="214" w:lineRule="auto"/>
              <w:rPr>
                <w:sz w:val="20"/>
                <w:szCs w:val="20"/>
              </w:rPr>
            </w:pPr>
            <w:r>
              <w:rPr>
                <w:sz w:val="20"/>
                <w:szCs w:val="20"/>
                <w:spacing w:val="-1"/>
              </w:rPr>
              <w:t>颗粒物</w:t>
            </w:r>
          </w:p>
        </w:tc>
        <w:tc>
          <w:tcPr>
            <w:tcW w:w="1899" w:type="dxa"/>
            <w:vAlign w:val="top"/>
            <w:gridSpan w:val="5"/>
          </w:tcPr>
          <w:p>
            <w:pPr>
              <w:ind w:left="919"/>
              <w:spacing w:before="9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110" w:type="dxa"/>
            <w:vAlign w:val="top"/>
            <w:gridSpan w:val="4"/>
          </w:tcPr>
          <w:p>
            <w:pPr>
              <w:ind w:left="1027"/>
              <w:spacing w:before="9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977" w:type="dxa"/>
            <w:vAlign w:val="top"/>
            <w:gridSpan w:val="3"/>
          </w:tcPr>
          <w:p>
            <w:pPr>
              <w:ind w:left="901"/>
              <w:spacing w:before="9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05" w:hRule="atLeast"/>
        </w:trPr>
        <w:tc>
          <w:tcPr>
            <w:tcW w:w="245" w:type="dxa"/>
            <w:vAlign w:val="top"/>
            <w:vMerge w:val="continue"/>
            <w:tcBorders>
              <w:top w:val="nil"/>
              <w:bottom w:val="nil"/>
            </w:tcBorders>
          </w:tcPr>
          <w:p>
            <w:pPr>
              <w:rPr>
                <w:rFonts w:ascii="Arial"/>
                <w:sz w:val="21"/>
              </w:rPr>
            </w:pPr>
            <w:r/>
          </w:p>
        </w:tc>
        <w:tc>
          <w:tcPr>
            <w:tcW w:w="1486" w:type="dxa"/>
            <w:vAlign w:val="top"/>
            <w:gridSpan w:val="3"/>
            <w:vMerge w:val="continue"/>
            <w:tcBorders>
              <w:top w:val="nil"/>
            </w:tcBorders>
          </w:tcPr>
          <w:p>
            <w:pPr>
              <w:rPr>
                <w:rFonts w:ascii="Arial"/>
                <w:sz w:val="21"/>
              </w:rPr>
            </w:pPr>
            <w:r/>
          </w:p>
        </w:tc>
        <w:tc>
          <w:tcPr>
            <w:tcW w:w="1348" w:type="dxa"/>
            <w:vAlign w:val="top"/>
            <w:gridSpan w:val="3"/>
          </w:tcPr>
          <w:p>
            <w:pPr>
              <w:pStyle w:val="TableText"/>
              <w:ind w:left="257"/>
              <w:spacing w:before="63" w:line="214" w:lineRule="auto"/>
              <w:rPr>
                <w:sz w:val="20"/>
                <w:szCs w:val="20"/>
              </w:rPr>
            </w:pPr>
            <w:r>
              <w:rPr>
                <w:sz w:val="20"/>
                <w:szCs w:val="20"/>
                <w:spacing w:val="7"/>
              </w:rPr>
              <w:t>臭气浓度</w:t>
            </w:r>
          </w:p>
        </w:tc>
        <w:tc>
          <w:tcPr>
            <w:tcW w:w="1899" w:type="dxa"/>
            <w:vAlign w:val="top"/>
            <w:gridSpan w:val="5"/>
          </w:tcPr>
          <w:p>
            <w:pPr>
              <w:ind w:left="919"/>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110" w:type="dxa"/>
            <w:vAlign w:val="top"/>
            <w:gridSpan w:val="4"/>
          </w:tcPr>
          <w:p>
            <w:pPr>
              <w:ind w:left="1027"/>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977" w:type="dxa"/>
            <w:vAlign w:val="top"/>
            <w:gridSpan w:val="3"/>
          </w:tcPr>
          <w:p>
            <w:pPr>
              <w:ind w:left="901"/>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05" w:hRule="atLeast"/>
        </w:trPr>
        <w:tc>
          <w:tcPr>
            <w:tcW w:w="245" w:type="dxa"/>
            <w:vAlign w:val="top"/>
            <w:vMerge w:val="continue"/>
            <w:tcBorders>
              <w:top w:val="nil"/>
              <w:bottom w:val="nil"/>
            </w:tcBorders>
          </w:tcPr>
          <w:p>
            <w:pPr>
              <w:rPr>
                <w:rFonts w:ascii="Arial"/>
                <w:sz w:val="21"/>
              </w:rPr>
            </w:pPr>
            <w:r/>
          </w:p>
        </w:tc>
        <w:tc>
          <w:tcPr>
            <w:tcW w:w="1486" w:type="dxa"/>
            <w:vAlign w:val="top"/>
            <w:gridSpan w:val="3"/>
          </w:tcPr>
          <w:p>
            <w:pPr>
              <w:ind w:left="488"/>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002</w:t>
            </w:r>
          </w:p>
        </w:tc>
        <w:tc>
          <w:tcPr>
            <w:tcW w:w="1348" w:type="dxa"/>
            <w:vAlign w:val="top"/>
            <w:gridSpan w:val="3"/>
          </w:tcPr>
          <w:p>
            <w:pPr>
              <w:pStyle w:val="TableText"/>
              <w:ind w:left="361"/>
              <w:spacing w:before="62" w:line="215" w:lineRule="auto"/>
              <w:rPr>
                <w:sz w:val="20"/>
                <w:szCs w:val="20"/>
              </w:rPr>
            </w:pPr>
            <w:r>
              <w:rPr>
                <w:sz w:val="20"/>
                <w:szCs w:val="20"/>
                <w:spacing w:val="7"/>
              </w:rPr>
              <w:t>颗粒物</w:t>
            </w:r>
          </w:p>
        </w:tc>
        <w:tc>
          <w:tcPr>
            <w:tcW w:w="1899" w:type="dxa"/>
            <w:vAlign w:val="top"/>
            <w:gridSpan w:val="5"/>
          </w:tcPr>
          <w:p>
            <w:pPr>
              <w:ind w:left="831"/>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9.2</w:t>
            </w:r>
          </w:p>
        </w:tc>
        <w:tc>
          <w:tcPr>
            <w:tcW w:w="2110" w:type="dxa"/>
            <w:vAlign w:val="top"/>
            <w:gridSpan w:val="4"/>
          </w:tcPr>
          <w:p>
            <w:pPr>
              <w:ind w:left="839"/>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0.046</w:t>
            </w:r>
          </w:p>
        </w:tc>
        <w:tc>
          <w:tcPr>
            <w:tcW w:w="1977" w:type="dxa"/>
            <w:vAlign w:val="top"/>
            <w:gridSpan w:val="3"/>
          </w:tcPr>
          <w:p>
            <w:pPr>
              <w:ind w:left="714"/>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0.089</w:t>
            </w:r>
          </w:p>
        </w:tc>
      </w:tr>
      <w:tr>
        <w:trPr>
          <w:trHeight w:val="369" w:hRule="atLeast"/>
        </w:trPr>
        <w:tc>
          <w:tcPr>
            <w:tcW w:w="245" w:type="dxa"/>
            <w:vAlign w:val="top"/>
            <w:vMerge w:val="continue"/>
            <w:tcBorders>
              <w:top w:val="nil"/>
              <w:bottom w:val="nil"/>
            </w:tcBorders>
          </w:tcPr>
          <w:p>
            <w:pPr>
              <w:rPr>
                <w:rFonts w:ascii="Arial"/>
                <w:sz w:val="21"/>
              </w:rPr>
            </w:pPr>
            <w:r/>
          </w:p>
        </w:tc>
        <w:tc>
          <w:tcPr>
            <w:tcW w:w="4733" w:type="dxa"/>
            <w:vAlign w:val="top"/>
            <w:gridSpan w:val="11"/>
            <w:vMerge w:val="restart"/>
            <w:tcBorders>
              <w:bottom w:val="nil"/>
            </w:tcBorders>
          </w:tcPr>
          <w:p>
            <w:pPr>
              <w:spacing w:line="286" w:lineRule="auto"/>
              <w:rPr>
                <w:rFonts w:ascii="Arial"/>
                <w:sz w:val="21"/>
              </w:rPr>
            </w:pPr>
            <w:r/>
          </w:p>
          <w:p>
            <w:pPr>
              <w:spacing w:line="286" w:lineRule="auto"/>
              <w:rPr>
                <w:rFonts w:ascii="Arial"/>
                <w:sz w:val="21"/>
              </w:rPr>
            </w:pPr>
            <w:r/>
          </w:p>
          <w:p>
            <w:pPr>
              <w:pStyle w:val="TableText"/>
              <w:ind w:left="1903"/>
              <w:spacing w:before="65" w:line="229" w:lineRule="auto"/>
              <w:rPr>
                <w:sz w:val="20"/>
                <w:szCs w:val="20"/>
              </w:rPr>
            </w:pPr>
            <w:r>
              <w:rPr>
                <w:sz w:val="20"/>
                <w:szCs w:val="20"/>
                <w:spacing w:val="8"/>
              </w:rPr>
              <w:t>排放口合计</w:t>
            </w:r>
          </w:p>
        </w:tc>
        <w:tc>
          <w:tcPr>
            <w:tcW w:w="2110" w:type="dxa"/>
            <w:vAlign w:val="top"/>
            <w:gridSpan w:val="4"/>
          </w:tcPr>
          <w:p>
            <w:pPr>
              <w:pStyle w:val="TableText"/>
              <w:ind w:left="570"/>
              <w:spacing w:before="93" w:line="228" w:lineRule="auto"/>
              <w:rPr>
                <w:sz w:val="20"/>
                <w:szCs w:val="20"/>
              </w:rPr>
            </w:pPr>
            <w:r>
              <w:rPr>
                <w:sz w:val="20"/>
                <w:szCs w:val="20"/>
                <w:spacing w:val="-2"/>
              </w:rPr>
              <w:t>非甲烷总烃</w:t>
            </w:r>
          </w:p>
        </w:tc>
        <w:tc>
          <w:tcPr>
            <w:tcW w:w="1977" w:type="dxa"/>
            <w:vAlign w:val="top"/>
            <w:gridSpan w:val="3"/>
          </w:tcPr>
          <w:p>
            <w:pPr>
              <w:ind w:left="665"/>
              <w:spacing w:before="12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3.5785</w:t>
            </w:r>
          </w:p>
        </w:tc>
      </w:tr>
      <w:tr>
        <w:trPr>
          <w:trHeight w:val="369" w:hRule="atLeast"/>
        </w:trPr>
        <w:tc>
          <w:tcPr>
            <w:tcW w:w="245" w:type="dxa"/>
            <w:vAlign w:val="top"/>
            <w:vMerge w:val="continue"/>
            <w:tcBorders>
              <w:top w:val="nil"/>
              <w:bottom w:val="nil"/>
            </w:tcBorders>
          </w:tcPr>
          <w:p>
            <w:pPr>
              <w:rPr>
                <w:rFonts w:ascii="Arial"/>
                <w:sz w:val="21"/>
              </w:rPr>
            </w:pPr>
            <w:r/>
          </w:p>
        </w:tc>
        <w:tc>
          <w:tcPr>
            <w:tcW w:w="4733" w:type="dxa"/>
            <w:vAlign w:val="top"/>
            <w:gridSpan w:val="11"/>
            <w:vMerge w:val="continue"/>
            <w:tcBorders>
              <w:top w:val="nil"/>
              <w:bottom w:val="nil"/>
            </w:tcBorders>
          </w:tcPr>
          <w:p>
            <w:pPr>
              <w:rPr>
                <w:rFonts w:ascii="Arial"/>
                <w:sz w:val="21"/>
              </w:rPr>
            </w:pPr>
            <w:r/>
          </w:p>
        </w:tc>
        <w:tc>
          <w:tcPr>
            <w:tcW w:w="2110" w:type="dxa"/>
            <w:vAlign w:val="top"/>
            <w:gridSpan w:val="4"/>
          </w:tcPr>
          <w:p>
            <w:pPr>
              <w:pStyle w:val="TableText"/>
              <w:ind w:left="885"/>
              <w:spacing w:before="93" w:line="231" w:lineRule="auto"/>
              <w:rPr>
                <w:sz w:val="20"/>
                <w:szCs w:val="20"/>
              </w:rPr>
            </w:pPr>
            <w:r>
              <w:rPr>
                <w:sz w:val="20"/>
                <w:szCs w:val="20"/>
                <w:spacing w:val="-10"/>
              </w:rPr>
              <w:t>乙醛</w:t>
            </w:r>
          </w:p>
        </w:tc>
        <w:tc>
          <w:tcPr>
            <w:tcW w:w="1977" w:type="dxa"/>
            <w:vAlign w:val="top"/>
            <w:gridSpan w:val="3"/>
          </w:tcPr>
          <w:p>
            <w:pPr>
              <w:ind w:left="664"/>
              <w:spacing w:before="12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0.0051</w:t>
            </w:r>
          </w:p>
        </w:tc>
      </w:tr>
      <w:tr>
        <w:trPr>
          <w:trHeight w:val="369" w:hRule="atLeast"/>
        </w:trPr>
        <w:tc>
          <w:tcPr>
            <w:tcW w:w="245" w:type="dxa"/>
            <w:vAlign w:val="top"/>
            <w:vMerge w:val="continue"/>
            <w:tcBorders>
              <w:top w:val="nil"/>
              <w:bottom w:val="nil"/>
            </w:tcBorders>
          </w:tcPr>
          <w:p>
            <w:pPr>
              <w:rPr>
                <w:rFonts w:ascii="Arial"/>
                <w:sz w:val="21"/>
              </w:rPr>
            </w:pPr>
            <w:r/>
          </w:p>
        </w:tc>
        <w:tc>
          <w:tcPr>
            <w:tcW w:w="4733" w:type="dxa"/>
            <w:vAlign w:val="top"/>
            <w:gridSpan w:val="11"/>
            <w:vMerge w:val="continue"/>
            <w:tcBorders>
              <w:top w:val="nil"/>
              <w:bottom w:val="nil"/>
            </w:tcBorders>
          </w:tcPr>
          <w:p>
            <w:pPr>
              <w:rPr>
                <w:rFonts w:ascii="Arial"/>
                <w:sz w:val="21"/>
              </w:rPr>
            </w:pPr>
            <w:r/>
          </w:p>
        </w:tc>
        <w:tc>
          <w:tcPr>
            <w:tcW w:w="2110" w:type="dxa"/>
            <w:vAlign w:val="top"/>
            <w:gridSpan w:val="4"/>
          </w:tcPr>
          <w:p>
            <w:pPr>
              <w:pStyle w:val="TableText"/>
              <w:ind w:left="746"/>
              <w:spacing w:before="93" w:line="228" w:lineRule="auto"/>
              <w:rPr>
                <w:sz w:val="20"/>
                <w:szCs w:val="20"/>
              </w:rPr>
            </w:pPr>
            <w:r>
              <w:rPr>
                <w:sz w:val="20"/>
                <w:szCs w:val="20"/>
                <w:spacing w:val="7"/>
              </w:rPr>
              <w:t>颗粒物</w:t>
            </w:r>
          </w:p>
        </w:tc>
        <w:tc>
          <w:tcPr>
            <w:tcW w:w="1977" w:type="dxa"/>
            <w:vAlign w:val="top"/>
            <w:gridSpan w:val="3"/>
          </w:tcPr>
          <w:p>
            <w:pPr>
              <w:ind w:left="714"/>
              <w:spacing w:before="12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0.089</w:t>
            </w:r>
          </w:p>
        </w:tc>
      </w:tr>
      <w:tr>
        <w:trPr>
          <w:trHeight w:val="369" w:hRule="atLeast"/>
        </w:trPr>
        <w:tc>
          <w:tcPr>
            <w:tcW w:w="245" w:type="dxa"/>
            <w:vAlign w:val="top"/>
            <w:vMerge w:val="continue"/>
            <w:tcBorders>
              <w:top w:val="nil"/>
              <w:bottom w:val="nil"/>
            </w:tcBorders>
          </w:tcPr>
          <w:p>
            <w:pPr>
              <w:rPr>
                <w:rFonts w:ascii="Arial"/>
                <w:sz w:val="21"/>
              </w:rPr>
            </w:pPr>
            <w:r/>
          </w:p>
        </w:tc>
        <w:tc>
          <w:tcPr>
            <w:tcW w:w="4733" w:type="dxa"/>
            <w:vAlign w:val="top"/>
            <w:gridSpan w:val="11"/>
            <w:vMerge w:val="continue"/>
            <w:tcBorders>
              <w:top w:val="nil"/>
            </w:tcBorders>
          </w:tcPr>
          <w:p>
            <w:pPr>
              <w:rPr>
                <w:rFonts w:ascii="Arial"/>
                <w:sz w:val="21"/>
              </w:rPr>
            </w:pPr>
            <w:r/>
          </w:p>
        </w:tc>
        <w:tc>
          <w:tcPr>
            <w:tcW w:w="2110" w:type="dxa"/>
            <w:vAlign w:val="top"/>
            <w:gridSpan w:val="4"/>
          </w:tcPr>
          <w:p>
            <w:pPr>
              <w:pStyle w:val="TableText"/>
              <w:ind w:left="641"/>
              <w:spacing w:before="94" w:line="227" w:lineRule="auto"/>
              <w:rPr>
                <w:sz w:val="20"/>
                <w:szCs w:val="20"/>
              </w:rPr>
            </w:pPr>
            <w:r>
              <w:rPr>
                <w:sz w:val="20"/>
                <w:szCs w:val="20"/>
                <w:spacing w:val="7"/>
              </w:rPr>
              <w:t>臭气浓度</w:t>
            </w:r>
          </w:p>
        </w:tc>
        <w:tc>
          <w:tcPr>
            <w:tcW w:w="1977" w:type="dxa"/>
            <w:vAlign w:val="top"/>
            <w:gridSpan w:val="3"/>
          </w:tcPr>
          <w:p>
            <w:pPr>
              <w:ind w:left="901"/>
              <w:spacing w:before="126"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485" w:hRule="atLeast"/>
        </w:trPr>
        <w:tc>
          <w:tcPr>
            <w:tcW w:w="245" w:type="dxa"/>
            <w:vAlign w:val="top"/>
            <w:vMerge w:val="continue"/>
            <w:tcBorders>
              <w:top w:val="nil"/>
              <w:bottom w:val="nil"/>
            </w:tcBorders>
          </w:tcPr>
          <w:p>
            <w:pPr>
              <w:rPr>
                <w:rFonts w:ascii="Arial"/>
                <w:sz w:val="21"/>
              </w:rPr>
            </w:pPr>
            <w:r/>
          </w:p>
        </w:tc>
        <w:tc>
          <w:tcPr>
            <w:tcW w:w="8820" w:type="dxa"/>
            <w:vAlign w:val="top"/>
            <w:gridSpan w:val="18"/>
          </w:tcPr>
          <w:p>
            <w:pPr>
              <w:pStyle w:val="TableText"/>
              <w:ind w:left="2534"/>
              <w:spacing w:before="205" w:line="227" w:lineRule="auto"/>
              <w:rPr>
                <w:sz w:val="20"/>
                <w:szCs w:val="20"/>
              </w:rPr>
            </w:pPr>
            <w:r>
              <w:rPr>
                <w:sz w:val="20"/>
                <w:szCs w:val="20"/>
                <w:b/>
                <w:bCs/>
                <w:spacing w:val="6"/>
              </w:rPr>
              <w:t>表</w:t>
            </w:r>
            <w:r>
              <w:rPr>
                <w:sz w:val="20"/>
                <w:szCs w:val="20"/>
                <w:spacing w:val="-43"/>
              </w:rPr>
              <w:t xml:space="preserve"> </w:t>
            </w:r>
            <w:r>
              <w:rPr>
                <w:rFonts w:ascii="Times New Roman" w:hAnsi="Times New Roman" w:eastAsia="Times New Roman" w:cs="Times New Roman"/>
                <w:sz w:val="20"/>
                <w:szCs w:val="20"/>
                <w:b/>
                <w:bCs/>
                <w:spacing w:val="6"/>
              </w:rPr>
              <w:t>4.2-3      </w:t>
            </w:r>
            <w:r>
              <w:rPr>
                <w:sz w:val="20"/>
                <w:szCs w:val="20"/>
                <w:b/>
                <w:bCs/>
                <w:spacing w:val="6"/>
              </w:rPr>
              <w:t>拟建项目无组织</w:t>
            </w:r>
            <w:r>
              <w:rPr>
                <w:sz w:val="20"/>
                <w:szCs w:val="20"/>
                <w:b/>
                <w:bCs/>
                <w:spacing w:val="5"/>
              </w:rPr>
              <w:t>排放量核算表</w:t>
            </w:r>
          </w:p>
        </w:tc>
      </w:tr>
      <w:tr>
        <w:trPr>
          <w:trHeight w:val="305" w:hRule="atLeast"/>
        </w:trPr>
        <w:tc>
          <w:tcPr>
            <w:tcW w:w="245" w:type="dxa"/>
            <w:vAlign w:val="top"/>
            <w:vMerge w:val="continue"/>
            <w:tcBorders>
              <w:top w:val="nil"/>
              <w:bottom w:val="nil"/>
            </w:tcBorders>
          </w:tcPr>
          <w:p>
            <w:pPr>
              <w:rPr>
                <w:rFonts w:ascii="Arial"/>
                <w:sz w:val="21"/>
              </w:rPr>
            </w:pPr>
            <w:r/>
          </w:p>
        </w:tc>
        <w:tc>
          <w:tcPr>
            <w:tcW w:w="714" w:type="dxa"/>
            <w:vAlign w:val="top"/>
            <w:vMerge w:val="restart"/>
            <w:textDirection w:val="tbRlV"/>
            <w:tcBorders>
              <w:bottom w:val="nil"/>
            </w:tcBorders>
          </w:tcPr>
          <w:p>
            <w:pPr>
              <w:pStyle w:val="TableText"/>
              <w:ind w:left="216"/>
              <w:spacing w:before="195" w:line="218" w:lineRule="auto"/>
              <w:rPr>
                <w:sz w:val="20"/>
                <w:szCs w:val="20"/>
              </w:rPr>
            </w:pPr>
            <w:r>
              <w:rPr>
                <w:sz w:val="20"/>
                <w:szCs w:val="20"/>
                <w:spacing w:val="8"/>
              </w:rPr>
              <w:t>序</w:t>
            </w:r>
            <w:r>
              <w:rPr>
                <w:sz w:val="20"/>
                <w:szCs w:val="20"/>
                <w:spacing w:val="-9"/>
              </w:rPr>
              <w:t xml:space="preserve"> </w:t>
            </w:r>
            <w:r>
              <w:rPr>
                <w:sz w:val="20"/>
                <w:szCs w:val="20"/>
                <w:spacing w:val="8"/>
              </w:rPr>
              <w:t>号</w:t>
            </w:r>
          </w:p>
        </w:tc>
        <w:tc>
          <w:tcPr>
            <w:tcW w:w="1081" w:type="dxa"/>
            <w:vAlign w:val="top"/>
            <w:gridSpan w:val="3"/>
            <w:vMerge w:val="restart"/>
            <w:tcBorders>
              <w:bottom w:val="nil"/>
            </w:tcBorders>
          </w:tcPr>
          <w:p>
            <w:pPr>
              <w:spacing w:line="300" w:lineRule="auto"/>
              <w:rPr>
                <w:rFonts w:ascii="Arial"/>
                <w:sz w:val="21"/>
              </w:rPr>
            </w:pPr>
            <w:r/>
          </w:p>
          <w:p>
            <w:pPr>
              <w:pStyle w:val="TableText"/>
              <w:ind w:left="124"/>
              <w:spacing w:before="65" w:line="228" w:lineRule="auto"/>
              <w:rPr>
                <w:sz w:val="20"/>
                <w:szCs w:val="20"/>
              </w:rPr>
            </w:pPr>
            <w:r>
              <w:rPr>
                <w:sz w:val="20"/>
                <w:szCs w:val="20"/>
                <w:spacing w:val="7"/>
              </w:rPr>
              <w:t>产污环节</w:t>
            </w:r>
          </w:p>
        </w:tc>
        <w:tc>
          <w:tcPr>
            <w:tcW w:w="1263" w:type="dxa"/>
            <w:vAlign w:val="top"/>
            <w:gridSpan w:val="3"/>
            <w:vMerge w:val="restart"/>
            <w:tcBorders>
              <w:bottom w:val="nil"/>
            </w:tcBorders>
          </w:tcPr>
          <w:p>
            <w:pPr>
              <w:spacing w:line="301" w:lineRule="auto"/>
              <w:rPr>
                <w:rFonts w:ascii="Arial"/>
                <w:sz w:val="21"/>
              </w:rPr>
            </w:pPr>
            <w:r/>
          </w:p>
          <w:p>
            <w:pPr>
              <w:pStyle w:val="TableText"/>
              <w:ind w:left="305"/>
              <w:spacing w:before="65" w:line="228" w:lineRule="auto"/>
              <w:rPr>
                <w:sz w:val="20"/>
                <w:szCs w:val="20"/>
              </w:rPr>
            </w:pPr>
            <w:r>
              <w:rPr>
                <w:sz w:val="20"/>
                <w:szCs w:val="20"/>
                <w:spacing w:val="6"/>
              </w:rPr>
              <w:t>污染物</w:t>
            </w:r>
          </w:p>
        </w:tc>
        <w:tc>
          <w:tcPr>
            <w:tcW w:w="1206" w:type="dxa"/>
            <w:vAlign w:val="top"/>
            <w:gridSpan w:val="2"/>
            <w:vMerge w:val="restart"/>
            <w:tcBorders>
              <w:bottom w:val="nil"/>
            </w:tcBorders>
          </w:tcPr>
          <w:p>
            <w:pPr>
              <w:pStyle w:val="TableText"/>
              <w:ind w:left="166" w:right="217" w:hanging="11"/>
              <w:spacing w:before="216" w:line="263" w:lineRule="auto"/>
              <w:rPr>
                <w:sz w:val="20"/>
                <w:szCs w:val="20"/>
              </w:rPr>
            </w:pPr>
            <w:r>
              <w:rPr>
                <w:sz w:val="20"/>
                <w:szCs w:val="20"/>
                <w:spacing w:val="6"/>
              </w:rPr>
              <w:t>主要污染</w:t>
            </w:r>
            <w:r>
              <w:rPr>
                <w:sz w:val="20"/>
                <w:szCs w:val="20"/>
                <w:spacing w:val="2"/>
              </w:rPr>
              <w:t xml:space="preserve"> </w:t>
            </w:r>
            <w:r>
              <w:rPr>
                <w:sz w:val="20"/>
                <w:szCs w:val="20"/>
                <w:spacing w:val="4"/>
              </w:rPr>
              <w:t>防治措施</w:t>
            </w:r>
          </w:p>
        </w:tc>
        <w:tc>
          <w:tcPr>
            <w:tcW w:w="3454" w:type="dxa"/>
            <w:vAlign w:val="top"/>
            <w:gridSpan w:val="8"/>
          </w:tcPr>
          <w:p>
            <w:pPr>
              <w:pStyle w:val="TableText"/>
              <w:ind w:left="1280"/>
              <w:spacing w:before="63" w:line="214" w:lineRule="auto"/>
              <w:rPr>
                <w:sz w:val="20"/>
                <w:szCs w:val="20"/>
              </w:rPr>
            </w:pPr>
            <w:r>
              <w:rPr>
                <w:sz w:val="20"/>
                <w:szCs w:val="20"/>
                <w:spacing w:val="7"/>
              </w:rPr>
              <w:t>排放标准</w:t>
            </w:r>
          </w:p>
        </w:tc>
        <w:tc>
          <w:tcPr>
            <w:tcW w:w="1102" w:type="dxa"/>
            <w:vAlign w:val="top"/>
            <w:vMerge w:val="restart"/>
            <w:tcBorders>
              <w:bottom w:val="nil"/>
            </w:tcBorders>
          </w:tcPr>
          <w:p>
            <w:pPr>
              <w:pStyle w:val="TableText"/>
              <w:ind w:left="245" w:right="309" w:hanging="78"/>
              <w:spacing w:before="217" w:line="265" w:lineRule="auto"/>
              <w:rPr>
                <w:rFonts w:ascii="Times New Roman" w:hAnsi="Times New Roman" w:eastAsia="Times New Roman" w:cs="Times New Roman"/>
                <w:sz w:val="20"/>
                <w:szCs w:val="20"/>
              </w:rPr>
            </w:pPr>
            <w:r>
              <w:rPr>
                <w:sz w:val="20"/>
                <w:szCs w:val="20"/>
                <w:spacing w:val="6"/>
              </w:rPr>
              <w:t>年排放</w:t>
            </w:r>
            <w:r>
              <w:rPr>
                <w:sz w:val="20"/>
                <w:szCs w:val="20"/>
              </w:rPr>
              <w:t xml:space="preserve"> </w:t>
            </w:r>
            <w:r>
              <w:rPr>
                <w:sz w:val="20"/>
                <w:szCs w:val="20"/>
                <w:spacing w:val="1"/>
              </w:rPr>
              <w:t>量</w:t>
            </w:r>
            <w:r>
              <w:rPr>
                <w:sz w:val="20"/>
                <w:szCs w:val="20"/>
                <w:spacing w:val="-42"/>
              </w:rPr>
              <w:t xml:space="preserve"> </w:t>
            </w:r>
            <w:r>
              <w:rPr>
                <w:rFonts w:ascii="Times New Roman" w:hAnsi="Times New Roman" w:eastAsia="Times New Roman" w:cs="Times New Roman"/>
                <w:sz w:val="20"/>
                <w:szCs w:val="20"/>
                <w:spacing w:val="1"/>
              </w:rPr>
              <w:t>t/a</w:t>
            </w:r>
          </w:p>
        </w:tc>
      </w:tr>
      <w:tr>
        <w:trPr>
          <w:trHeight w:val="605" w:hRule="atLeast"/>
        </w:trPr>
        <w:tc>
          <w:tcPr>
            <w:tcW w:w="245" w:type="dxa"/>
            <w:vAlign w:val="top"/>
            <w:vMerge w:val="continue"/>
            <w:tcBorders>
              <w:top w:val="nil"/>
              <w:bottom w:val="nil"/>
            </w:tcBorders>
          </w:tcPr>
          <w:p>
            <w:pPr>
              <w:rPr>
                <w:rFonts w:ascii="Arial"/>
                <w:sz w:val="21"/>
              </w:rPr>
            </w:pPr>
            <w:r/>
          </w:p>
        </w:tc>
        <w:tc>
          <w:tcPr>
            <w:tcW w:w="714" w:type="dxa"/>
            <w:vAlign w:val="top"/>
            <w:vMerge w:val="continue"/>
            <w:textDirection w:val="tbRlV"/>
            <w:tcBorders>
              <w:top w:val="nil"/>
            </w:tcBorders>
          </w:tcPr>
          <w:p>
            <w:pPr>
              <w:rPr>
                <w:rFonts w:ascii="Arial"/>
                <w:sz w:val="21"/>
              </w:rPr>
            </w:pPr>
            <w:r/>
          </w:p>
        </w:tc>
        <w:tc>
          <w:tcPr>
            <w:tcW w:w="1081" w:type="dxa"/>
            <w:vAlign w:val="top"/>
            <w:gridSpan w:val="3"/>
            <w:vMerge w:val="continue"/>
            <w:tcBorders>
              <w:top w:val="nil"/>
            </w:tcBorders>
          </w:tcPr>
          <w:p>
            <w:pPr>
              <w:rPr>
                <w:rFonts w:ascii="Arial"/>
                <w:sz w:val="21"/>
              </w:rPr>
            </w:pPr>
            <w:r/>
          </w:p>
        </w:tc>
        <w:tc>
          <w:tcPr>
            <w:tcW w:w="1263" w:type="dxa"/>
            <w:vAlign w:val="top"/>
            <w:gridSpan w:val="3"/>
            <w:vMerge w:val="continue"/>
            <w:tcBorders>
              <w:top w:val="nil"/>
            </w:tcBorders>
          </w:tcPr>
          <w:p>
            <w:pPr>
              <w:rPr>
                <w:rFonts w:ascii="Arial"/>
                <w:sz w:val="21"/>
              </w:rPr>
            </w:pPr>
            <w:r/>
          </w:p>
        </w:tc>
        <w:tc>
          <w:tcPr>
            <w:tcW w:w="1206" w:type="dxa"/>
            <w:vAlign w:val="top"/>
            <w:gridSpan w:val="2"/>
            <w:vMerge w:val="continue"/>
            <w:tcBorders>
              <w:top w:val="nil"/>
            </w:tcBorders>
          </w:tcPr>
          <w:p>
            <w:pPr>
              <w:rPr>
                <w:rFonts w:ascii="Arial"/>
                <w:sz w:val="21"/>
              </w:rPr>
            </w:pPr>
            <w:r/>
          </w:p>
        </w:tc>
        <w:tc>
          <w:tcPr>
            <w:tcW w:w="2300" w:type="dxa"/>
            <w:vAlign w:val="top"/>
            <w:gridSpan w:val="4"/>
          </w:tcPr>
          <w:p>
            <w:pPr>
              <w:pStyle w:val="TableText"/>
              <w:ind w:left="705"/>
              <w:spacing w:before="212" w:line="228" w:lineRule="auto"/>
              <w:rPr>
                <w:sz w:val="20"/>
                <w:szCs w:val="20"/>
              </w:rPr>
            </w:pPr>
            <w:r>
              <w:rPr>
                <w:sz w:val="20"/>
                <w:szCs w:val="20"/>
                <w:spacing w:val="7"/>
              </w:rPr>
              <w:t>标准名称</w:t>
            </w:r>
          </w:p>
        </w:tc>
        <w:tc>
          <w:tcPr>
            <w:tcW w:w="1154" w:type="dxa"/>
            <w:vAlign w:val="top"/>
            <w:gridSpan w:val="4"/>
          </w:tcPr>
          <w:p>
            <w:pPr>
              <w:pStyle w:val="TableText"/>
              <w:ind w:left="264" w:right="186" w:hanging="132"/>
              <w:spacing w:before="62" w:line="261" w:lineRule="auto"/>
              <w:rPr>
                <w:rFonts w:ascii="Times New Roman" w:hAnsi="Times New Roman" w:eastAsia="Times New Roman" w:cs="Times New Roman"/>
                <w:sz w:val="13"/>
                <w:szCs w:val="13"/>
              </w:rPr>
            </w:pPr>
            <w:r>
              <w:rPr>
                <w:sz w:val="20"/>
                <w:szCs w:val="20"/>
                <w:spacing w:val="7"/>
              </w:rPr>
              <w:t>浓度限值</w:t>
            </w:r>
            <w:r>
              <w:rPr>
                <w:sz w:val="20"/>
                <w:szCs w:val="20"/>
              </w:rPr>
              <w:t xml:space="preserve"> </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9"/>
              </w:rPr>
              <w:t>/m</w:t>
            </w:r>
            <w:r>
              <w:rPr>
                <w:rFonts w:ascii="Times New Roman" w:hAnsi="Times New Roman" w:eastAsia="Times New Roman" w:cs="Times New Roman"/>
                <w:sz w:val="13"/>
                <w:szCs w:val="13"/>
                <w:spacing w:val="9"/>
                <w:position w:val="6"/>
              </w:rPr>
              <w:t>3</w:t>
            </w:r>
          </w:p>
        </w:tc>
        <w:tc>
          <w:tcPr>
            <w:tcW w:w="1102" w:type="dxa"/>
            <w:vAlign w:val="top"/>
            <w:vMerge w:val="continue"/>
            <w:tcBorders>
              <w:top w:val="nil"/>
            </w:tcBorders>
          </w:tcPr>
          <w:p>
            <w:pPr>
              <w:rPr>
                <w:rFonts w:ascii="Arial"/>
                <w:sz w:val="21"/>
              </w:rPr>
            </w:pPr>
            <w:r/>
          </w:p>
        </w:tc>
      </w:tr>
      <w:tr>
        <w:trPr>
          <w:trHeight w:val="528" w:hRule="atLeast"/>
        </w:trPr>
        <w:tc>
          <w:tcPr>
            <w:tcW w:w="245" w:type="dxa"/>
            <w:vAlign w:val="top"/>
            <w:vMerge w:val="continue"/>
            <w:tcBorders>
              <w:top w:val="nil"/>
              <w:bottom w:val="nil"/>
            </w:tcBorders>
          </w:tcPr>
          <w:p>
            <w:pPr>
              <w:rPr>
                <w:rFonts w:ascii="Arial"/>
                <w:sz w:val="21"/>
              </w:rPr>
            </w:pPr>
            <w:r/>
          </w:p>
        </w:tc>
        <w:tc>
          <w:tcPr>
            <w:tcW w:w="714" w:type="dxa"/>
            <w:vAlign w:val="top"/>
          </w:tcPr>
          <w:p>
            <w:pPr>
              <w:ind w:left="381"/>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81" w:type="dxa"/>
            <w:vAlign w:val="top"/>
            <w:gridSpan w:val="3"/>
            <w:vMerge w:val="restart"/>
            <w:tcBorders>
              <w:bottom w:val="nil"/>
            </w:tcBorders>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23" w:right="122"/>
              <w:spacing w:before="65" w:line="262" w:lineRule="auto"/>
              <w:rPr>
                <w:sz w:val="20"/>
                <w:szCs w:val="20"/>
              </w:rPr>
            </w:pPr>
            <w:r>
              <w:rPr>
                <w:sz w:val="20"/>
                <w:szCs w:val="20"/>
                <w:spacing w:val="7"/>
              </w:rPr>
              <w:t>挤出、破</w:t>
            </w:r>
            <w:r>
              <w:rPr>
                <w:sz w:val="20"/>
                <w:szCs w:val="20"/>
              </w:rPr>
              <w:t xml:space="preserve"> </w:t>
            </w:r>
            <w:r>
              <w:rPr>
                <w:sz w:val="20"/>
                <w:szCs w:val="20"/>
                <w:spacing w:val="7"/>
              </w:rPr>
              <w:t>碎、辊涂</w:t>
            </w:r>
          </w:p>
        </w:tc>
        <w:tc>
          <w:tcPr>
            <w:tcW w:w="1263" w:type="dxa"/>
            <w:vAlign w:val="top"/>
            <w:gridSpan w:val="3"/>
          </w:tcPr>
          <w:p>
            <w:pPr>
              <w:pStyle w:val="TableText"/>
              <w:ind w:left="126"/>
              <w:spacing w:before="173" w:line="228" w:lineRule="auto"/>
              <w:rPr>
                <w:sz w:val="20"/>
                <w:szCs w:val="20"/>
              </w:rPr>
            </w:pPr>
            <w:r>
              <w:rPr>
                <w:sz w:val="20"/>
                <w:szCs w:val="20"/>
                <w:spacing w:val="-2"/>
              </w:rPr>
              <w:t>非甲烷总烃</w:t>
            </w:r>
          </w:p>
        </w:tc>
        <w:tc>
          <w:tcPr>
            <w:tcW w:w="1206" w:type="dxa"/>
            <w:vAlign w:val="top"/>
            <w:gridSpan w:val="2"/>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78" w:right="131"/>
              <w:spacing w:before="65" w:line="271" w:lineRule="auto"/>
              <w:jc w:val="both"/>
              <w:rPr>
                <w:sz w:val="20"/>
                <w:szCs w:val="20"/>
              </w:rPr>
            </w:pPr>
            <w:r>
              <w:rPr>
                <w:sz w:val="20"/>
                <w:szCs w:val="20"/>
                <w:spacing w:val="-3"/>
              </w:rPr>
              <w:t>加强管理，</w:t>
            </w:r>
            <w:r>
              <w:rPr>
                <w:sz w:val="20"/>
                <w:szCs w:val="20"/>
                <w:spacing w:val="3"/>
              </w:rPr>
              <w:t xml:space="preserve"> </w:t>
            </w:r>
            <w:r>
              <w:rPr>
                <w:sz w:val="20"/>
                <w:szCs w:val="20"/>
                <w:spacing w:val="-2"/>
              </w:rPr>
              <w:t>及时巡检，</w:t>
            </w:r>
            <w:r>
              <w:rPr>
                <w:sz w:val="20"/>
                <w:szCs w:val="20"/>
              </w:rPr>
              <w:t xml:space="preserve"> </w:t>
            </w:r>
            <w:r>
              <w:rPr>
                <w:sz w:val="20"/>
                <w:szCs w:val="20"/>
                <w:spacing w:val="-1"/>
              </w:rPr>
              <w:t>定</w:t>
            </w:r>
            <w:r>
              <w:rPr>
                <w:sz w:val="20"/>
                <w:szCs w:val="20"/>
                <w:spacing w:val="-38"/>
              </w:rPr>
              <w:t xml:space="preserve"> </w:t>
            </w:r>
            <w:r>
              <w:rPr>
                <w:sz w:val="20"/>
                <w:szCs w:val="20"/>
                <w:spacing w:val="-1"/>
              </w:rPr>
              <w:t>期</w:t>
            </w:r>
            <w:r>
              <w:rPr>
                <w:sz w:val="20"/>
                <w:szCs w:val="20"/>
                <w:spacing w:val="-40"/>
              </w:rPr>
              <w:t xml:space="preserve"> </w:t>
            </w:r>
            <w:r>
              <w:rPr>
                <w:sz w:val="20"/>
                <w:szCs w:val="20"/>
                <w:spacing w:val="-1"/>
              </w:rPr>
              <w:t>检</w:t>
            </w:r>
            <w:r>
              <w:rPr>
                <w:sz w:val="20"/>
                <w:szCs w:val="20"/>
                <w:spacing w:val="-38"/>
              </w:rPr>
              <w:t xml:space="preserve"> </w:t>
            </w:r>
            <w:r>
              <w:rPr>
                <w:sz w:val="20"/>
                <w:szCs w:val="20"/>
                <w:spacing w:val="-1"/>
              </w:rPr>
              <w:t>维</w:t>
            </w:r>
            <w:r>
              <w:rPr>
                <w:sz w:val="20"/>
                <w:szCs w:val="20"/>
              </w:rPr>
              <w:t xml:space="preserve"> </w:t>
            </w:r>
            <w:r>
              <w:rPr>
                <w:sz w:val="20"/>
                <w:szCs w:val="20"/>
                <w:spacing w:val="-4"/>
              </w:rPr>
              <w:t>修，提高废</w:t>
            </w:r>
            <w:r>
              <w:rPr>
                <w:sz w:val="20"/>
                <w:szCs w:val="20"/>
                <w:spacing w:val="3"/>
              </w:rPr>
              <w:t xml:space="preserve"> </w:t>
            </w:r>
            <w:r>
              <w:rPr>
                <w:sz w:val="20"/>
                <w:szCs w:val="20"/>
                <w:spacing w:val="7"/>
              </w:rPr>
              <w:t>气收集率</w:t>
            </w:r>
          </w:p>
        </w:tc>
        <w:tc>
          <w:tcPr>
            <w:tcW w:w="2300" w:type="dxa"/>
            <w:vAlign w:val="top"/>
            <w:gridSpan w:val="4"/>
            <w:vMerge w:val="restart"/>
            <w:tcBorders>
              <w:bottom w:val="nil"/>
            </w:tcBorders>
          </w:tcPr>
          <w:p>
            <w:pPr>
              <w:pStyle w:val="TableText"/>
              <w:ind w:left="184"/>
              <w:spacing w:before="62" w:line="228" w:lineRule="auto"/>
              <w:rPr>
                <w:sz w:val="20"/>
                <w:szCs w:val="20"/>
              </w:rPr>
            </w:pPr>
            <w:r>
              <w:rPr>
                <w:sz w:val="20"/>
                <w:szCs w:val="20"/>
                <w:spacing w:val="8"/>
              </w:rPr>
              <w:t>《合成树脂工业污染</w:t>
            </w:r>
          </w:p>
          <w:p>
            <w:pPr>
              <w:pStyle w:val="TableText"/>
              <w:ind w:left="493"/>
              <w:spacing w:before="53" w:line="228" w:lineRule="auto"/>
              <w:rPr>
                <w:sz w:val="20"/>
                <w:szCs w:val="20"/>
              </w:rPr>
            </w:pPr>
            <w:r>
              <w:rPr>
                <w:sz w:val="20"/>
                <w:szCs w:val="20"/>
                <w:spacing w:val="6"/>
              </w:rPr>
              <w:t>物排放标准》</w:t>
            </w:r>
          </w:p>
          <w:p>
            <w:pPr>
              <w:pStyle w:val="TableText"/>
              <w:ind w:left="357" w:right="213" w:hanging="192"/>
              <w:spacing w:before="53" w:line="245" w:lineRule="auto"/>
              <w:rPr>
                <w:sz w:val="20"/>
                <w:szCs w:val="20"/>
              </w:rPr>
            </w:pPr>
            <w:r>
              <w:rPr>
                <w:sz w:val="20"/>
                <w:szCs w:val="20"/>
                <w:spacing w:val="3"/>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31572-2015</w:t>
            </w:r>
            <w:r>
              <w:rPr>
                <w:rFonts w:ascii="Times New Roman" w:hAnsi="Times New Roman" w:eastAsia="Times New Roman" w:cs="Times New Roman"/>
                <w:sz w:val="20"/>
                <w:szCs w:val="20"/>
                <w:spacing w:val="-19"/>
              </w:rPr>
              <w:t xml:space="preserve"> </w:t>
            </w:r>
            <w:r>
              <w:rPr>
                <w:sz w:val="20"/>
                <w:szCs w:val="20"/>
                <w:spacing w:val="3"/>
              </w:rPr>
              <w:t>，含</w:t>
            </w:r>
            <w:r>
              <w:rPr>
                <w:sz w:val="20"/>
                <w:szCs w:val="20"/>
              </w:rPr>
              <w:t xml:space="preserve"> </w:t>
            </w:r>
            <w:r>
              <w:rPr>
                <w:rFonts w:ascii="Times New Roman" w:hAnsi="Times New Roman" w:eastAsia="Times New Roman" w:cs="Times New Roman"/>
                <w:sz w:val="20"/>
                <w:szCs w:val="20"/>
                <w:spacing w:val="5"/>
              </w:rPr>
              <w:t>2024 </w:t>
            </w:r>
            <w:r>
              <w:rPr>
                <w:sz w:val="20"/>
                <w:szCs w:val="20"/>
                <w:spacing w:val="5"/>
              </w:rPr>
              <w:t>年修改单）</w:t>
            </w:r>
          </w:p>
        </w:tc>
        <w:tc>
          <w:tcPr>
            <w:tcW w:w="1154" w:type="dxa"/>
            <w:vAlign w:val="top"/>
            <w:gridSpan w:val="4"/>
          </w:tcPr>
          <w:p>
            <w:pPr>
              <w:ind w:left="415"/>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102" w:type="dxa"/>
            <w:vAlign w:val="top"/>
          </w:tcPr>
          <w:p>
            <w:pPr>
              <w:ind w:left="209"/>
              <w:spacing w:before="1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1.5788</w:t>
            </w:r>
          </w:p>
        </w:tc>
      </w:tr>
      <w:tr>
        <w:trPr>
          <w:trHeight w:val="671" w:hRule="atLeast"/>
        </w:trPr>
        <w:tc>
          <w:tcPr>
            <w:tcW w:w="245" w:type="dxa"/>
            <w:vAlign w:val="top"/>
            <w:vMerge w:val="continue"/>
            <w:tcBorders>
              <w:top w:val="nil"/>
              <w:bottom w:val="nil"/>
            </w:tcBorders>
          </w:tcPr>
          <w:p>
            <w:pPr>
              <w:rPr>
                <w:rFonts w:ascii="Arial"/>
                <w:sz w:val="21"/>
              </w:rPr>
            </w:pPr>
            <w:r/>
          </w:p>
        </w:tc>
        <w:tc>
          <w:tcPr>
            <w:tcW w:w="714" w:type="dxa"/>
            <w:vAlign w:val="top"/>
          </w:tcPr>
          <w:p>
            <w:pPr>
              <w:ind w:left="361"/>
              <w:spacing w:before="28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81" w:type="dxa"/>
            <w:vAlign w:val="top"/>
            <w:gridSpan w:val="3"/>
            <w:vMerge w:val="continue"/>
            <w:tcBorders>
              <w:top w:val="nil"/>
              <w:bottom w:val="nil"/>
            </w:tcBorders>
          </w:tcPr>
          <w:p>
            <w:pPr>
              <w:rPr>
                <w:rFonts w:ascii="Arial"/>
                <w:sz w:val="21"/>
              </w:rPr>
            </w:pPr>
            <w:r/>
          </w:p>
        </w:tc>
        <w:tc>
          <w:tcPr>
            <w:tcW w:w="1263" w:type="dxa"/>
            <w:vAlign w:val="top"/>
            <w:gridSpan w:val="3"/>
          </w:tcPr>
          <w:p>
            <w:pPr>
              <w:pStyle w:val="TableText"/>
              <w:ind w:left="321"/>
              <w:spacing w:before="244" w:line="228" w:lineRule="auto"/>
              <w:rPr>
                <w:sz w:val="20"/>
                <w:szCs w:val="20"/>
              </w:rPr>
            </w:pPr>
            <w:r>
              <w:rPr>
                <w:sz w:val="20"/>
                <w:szCs w:val="20"/>
                <w:spacing w:val="-1"/>
              </w:rPr>
              <w:t>颗粒物</w:t>
            </w:r>
          </w:p>
        </w:tc>
        <w:tc>
          <w:tcPr>
            <w:tcW w:w="1206" w:type="dxa"/>
            <w:vAlign w:val="top"/>
            <w:gridSpan w:val="2"/>
            <w:vMerge w:val="continue"/>
            <w:tcBorders>
              <w:top w:val="nil"/>
              <w:bottom w:val="nil"/>
            </w:tcBorders>
          </w:tcPr>
          <w:p>
            <w:pPr>
              <w:rPr>
                <w:rFonts w:ascii="Arial"/>
                <w:sz w:val="21"/>
              </w:rPr>
            </w:pPr>
            <w:r/>
          </w:p>
        </w:tc>
        <w:tc>
          <w:tcPr>
            <w:tcW w:w="2300" w:type="dxa"/>
            <w:vAlign w:val="top"/>
            <w:gridSpan w:val="4"/>
            <w:vMerge w:val="continue"/>
            <w:tcBorders>
              <w:top w:val="nil"/>
            </w:tcBorders>
          </w:tcPr>
          <w:p>
            <w:pPr>
              <w:rPr>
                <w:rFonts w:ascii="Arial"/>
                <w:sz w:val="21"/>
              </w:rPr>
            </w:pPr>
            <w:r/>
          </w:p>
        </w:tc>
        <w:tc>
          <w:tcPr>
            <w:tcW w:w="1154" w:type="dxa"/>
            <w:vAlign w:val="top"/>
            <w:gridSpan w:val="4"/>
          </w:tcPr>
          <w:p>
            <w:pPr>
              <w:ind w:left="437"/>
              <w:spacing w:before="28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1.0</w:t>
            </w:r>
          </w:p>
        </w:tc>
        <w:tc>
          <w:tcPr>
            <w:tcW w:w="1102" w:type="dxa"/>
            <w:vAlign w:val="top"/>
          </w:tcPr>
          <w:p>
            <w:pPr>
              <w:ind w:left="245"/>
              <w:spacing w:before="2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0.315</w:t>
            </w:r>
          </w:p>
        </w:tc>
      </w:tr>
      <w:tr>
        <w:trPr>
          <w:trHeight w:val="904" w:hRule="atLeast"/>
        </w:trPr>
        <w:tc>
          <w:tcPr>
            <w:tcW w:w="245" w:type="dxa"/>
            <w:vAlign w:val="top"/>
            <w:vMerge w:val="continue"/>
            <w:tcBorders>
              <w:top w:val="nil"/>
              <w:bottom w:val="nil"/>
            </w:tcBorders>
          </w:tcPr>
          <w:p>
            <w:pPr>
              <w:rPr>
                <w:rFonts w:ascii="Arial"/>
                <w:sz w:val="21"/>
              </w:rPr>
            </w:pPr>
            <w:r/>
          </w:p>
        </w:tc>
        <w:tc>
          <w:tcPr>
            <w:tcW w:w="714" w:type="dxa"/>
            <w:vAlign w:val="top"/>
          </w:tcPr>
          <w:p>
            <w:pPr>
              <w:spacing w:line="339" w:lineRule="auto"/>
              <w:rPr>
                <w:rFonts w:ascii="Arial"/>
                <w:sz w:val="21"/>
              </w:rPr>
            </w:pPr>
            <w:r/>
          </w:p>
          <w:p>
            <w:pPr>
              <w:ind w:left="36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081" w:type="dxa"/>
            <w:vAlign w:val="top"/>
            <w:gridSpan w:val="3"/>
            <w:vMerge w:val="continue"/>
            <w:tcBorders>
              <w:top w:val="nil"/>
              <w:bottom w:val="nil"/>
            </w:tcBorders>
          </w:tcPr>
          <w:p>
            <w:pPr>
              <w:rPr>
                <w:rFonts w:ascii="Arial"/>
                <w:sz w:val="21"/>
              </w:rPr>
            </w:pPr>
            <w:r/>
          </w:p>
        </w:tc>
        <w:tc>
          <w:tcPr>
            <w:tcW w:w="1263" w:type="dxa"/>
            <w:vAlign w:val="top"/>
            <w:gridSpan w:val="3"/>
          </w:tcPr>
          <w:p>
            <w:pPr>
              <w:spacing w:line="295" w:lineRule="auto"/>
              <w:rPr>
                <w:rFonts w:ascii="Arial"/>
                <w:sz w:val="21"/>
              </w:rPr>
            </w:pPr>
            <w:r/>
          </w:p>
          <w:p>
            <w:pPr>
              <w:pStyle w:val="TableText"/>
              <w:ind w:left="429"/>
              <w:spacing w:before="65" w:line="231" w:lineRule="auto"/>
              <w:rPr>
                <w:sz w:val="20"/>
                <w:szCs w:val="20"/>
              </w:rPr>
            </w:pPr>
            <w:r>
              <w:rPr>
                <w:sz w:val="20"/>
                <w:szCs w:val="20"/>
                <w:spacing w:val="-6"/>
              </w:rPr>
              <w:t>乙醛</w:t>
            </w:r>
          </w:p>
        </w:tc>
        <w:tc>
          <w:tcPr>
            <w:tcW w:w="1206" w:type="dxa"/>
            <w:vAlign w:val="top"/>
            <w:gridSpan w:val="2"/>
            <w:vMerge w:val="continue"/>
            <w:tcBorders>
              <w:top w:val="nil"/>
              <w:bottom w:val="nil"/>
            </w:tcBorders>
          </w:tcPr>
          <w:p>
            <w:pPr>
              <w:rPr>
                <w:rFonts w:ascii="Arial"/>
                <w:sz w:val="21"/>
              </w:rPr>
            </w:pPr>
            <w:r/>
          </w:p>
        </w:tc>
        <w:tc>
          <w:tcPr>
            <w:tcW w:w="2300" w:type="dxa"/>
            <w:vAlign w:val="top"/>
            <w:gridSpan w:val="4"/>
          </w:tcPr>
          <w:p>
            <w:pPr>
              <w:pStyle w:val="TableText"/>
              <w:ind w:left="452" w:right="235" w:hanging="268"/>
              <w:spacing w:before="62" w:line="263" w:lineRule="auto"/>
              <w:rPr>
                <w:rFonts w:ascii="Times New Roman" w:hAnsi="Times New Roman" w:eastAsia="Times New Roman" w:cs="Times New Roman"/>
                <w:sz w:val="20"/>
                <w:szCs w:val="20"/>
              </w:rPr>
            </w:pPr>
            <w:r>
              <w:rPr>
                <w:sz w:val="20"/>
                <w:szCs w:val="20"/>
                <w:spacing w:val="8"/>
              </w:rPr>
              <w:t>《大气污染物综合排</w:t>
            </w:r>
            <w:r>
              <w:rPr>
                <w:sz w:val="20"/>
                <w:szCs w:val="20"/>
                <w:spacing w:val="2"/>
              </w:rPr>
              <w:t xml:space="preserve"> </w:t>
            </w:r>
            <w:r>
              <w:rPr>
                <w:sz w:val="20"/>
                <w:szCs w:val="20"/>
                <w:spacing w:val="11"/>
              </w:rPr>
              <w:t>放标准》（</w:t>
            </w:r>
            <w:r>
              <w:rPr>
                <w:rFonts w:ascii="Times New Roman" w:hAnsi="Times New Roman" w:eastAsia="Times New Roman" w:cs="Times New Roman"/>
                <w:sz w:val="20"/>
                <w:szCs w:val="20"/>
              </w:rPr>
              <w:t>DB</w:t>
            </w:r>
          </w:p>
          <w:p>
            <w:pPr>
              <w:pStyle w:val="TableText"/>
              <w:ind w:left="483"/>
              <w:spacing w:before="31" w:line="213" w:lineRule="auto"/>
              <w:rPr>
                <w:sz w:val="20"/>
                <w:szCs w:val="20"/>
              </w:rPr>
            </w:pPr>
            <w:r>
              <w:rPr>
                <w:rFonts w:ascii="Times New Roman" w:hAnsi="Times New Roman" w:eastAsia="Times New Roman" w:cs="Times New Roman"/>
                <w:sz w:val="20"/>
                <w:szCs w:val="20"/>
                <w:spacing w:val="3"/>
              </w:rPr>
              <w:t>50/418-2016</w:t>
            </w:r>
            <w:r>
              <w:rPr>
                <w:sz w:val="20"/>
                <w:szCs w:val="20"/>
                <w:spacing w:val="3"/>
              </w:rPr>
              <w:t>）</w:t>
            </w:r>
          </w:p>
        </w:tc>
        <w:tc>
          <w:tcPr>
            <w:tcW w:w="1154" w:type="dxa"/>
            <w:vAlign w:val="top"/>
            <w:gridSpan w:val="4"/>
          </w:tcPr>
          <w:p>
            <w:pPr>
              <w:spacing w:line="339" w:lineRule="auto"/>
              <w:rPr>
                <w:rFonts w:ascii="Arial"/>
                <w:sz w:val="21"/>
              </w:rPr>
            </w:pPr>
            <w:r/>
          </w:p>
          <w:p>
            <w:pPr>
              <w:ind w:left="36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0.04</w:t>
            </w:r>
          </w:p>
        </w:tc>
        <w:tc>
          <w:tcPr>
            <w:tcW w:w="1102" w:type="dxa"/>
            <w:vAlign w:val="top"/>
          </w:tcPr>
          <w:p>
            <w:pPr>
              <w:spacing w:line="325" w:lineRule="auto"/>
              <w:rPr>
                <w:rFonts w:ascii="Arial"/>
                <w:sz w:val="21"/>
              </w:rPr>
            </w:pPr>
            <w:r/>
          </w:p>
          <w:p>
            <w:pPr>
              <w:ind w:left="13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0.00225</w:t>
            </w:r>
          </w:p>
        </w:tc>
      </w:tr>
      <w:tr>
        <w:trPr>
          <w:trHeight w:val="645" w:hRule="atLeast"/>
        </w:trPr>
        <w:tc>
          <w:tcPr>
            <w:tcW w:w="245" w:type="dxa"/>
            <w:vAlign w:val="top"/>
            <w:vMerge w:val="continue"/>
            <w:tcBorders>
              <w:top w:val="nil"/>
              <w:bottom w:val="nil"/>
            </w:tcBorders>
          </w:tcPr>
          <w:p>
            <w:pPr>
              <w:rPr>
                <w:rFonts w:ascii="Arial"/>
                <w:sz w:val="21"/>
              </w:rPr>
            </w:pPr>
            <w:r/>
          </w:p>
        </w:tc>
        <w:tc>
          <w:tcPr>
            <w:tcW w:w="714" w:type="dxa"/>
            <w:vAlign w:val="top"/>
          </w:tcPr>
          <w:p>
            <w:pPr>
              <w:ind w:left="360"/>
              <w:spacing w:before="27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081" w:type="dxa"/>
            <w:vAlign w:val="top"/>
            <w:gridSpan w:val="3"/>
            <w:vMerge w:val="continue"/>
            <w:tcBorders>
              <w:top w:val="nil"/>
            </w:tcBorders>
          </w:tcPr>
          <w:p>
            <w:pPr>
              <w:rPr>
                <w:rFonts w:ascii="Arial"/>
                <w:sz w:val="21"/>
              </w:rPr>
            </w:pPr>
            <w:r/>
          </w:p>
        </w:tc>
        <w:tc>
          <w:tcPr>
            <w:tcW w:w="1263" w:type="dxa"/>
            <w:vAlign w:val="top"/>
            <w:gridSpan w:val="3"/>
          </w:tcPr>
          <w:p>
            <w:pPr>
              <w:pStyle w:val="TableText"/>
              <w:ind w:left="197"/>
              <w:spacing w:before="233" w:line="227" w:lineRule="auto"/>
              <w:rPr>
                <w:sz w:val="20"/>
                <w:szCs w:val="20"/>
              </w:rPr>
            </w:pPr>
            <w:r>
              <w:rPr>
                <w:sz w:val="20"/>
                <w:szCs w:val="20"/>
                <w:spacing w:val="7"/>
              </w:rPr>
              <w:t>臭气浓度</w:t>
            </w:r>
          </w:p>
        </w:tc>
        <w:tc>
          <w:tcPr>
            <w:tcW w:w="1206" w:type="dxa"/>
            <w:vAlign w:val="top"/>
            <w:gridSpan w:val="2"/>
            <w:vMerge w:val="continue"/>
            <w:tcBorders>
              <w:top w:val="nil"/>
            </w:tcBorders>
          </w:tcPr>
          <w:p>
            <w:pPr>
              <w:rPr>
                <w:rFonts w:ascii="Arial"/>
                <w:sz w:val="21"/>
              </w:rPr>
            </w:pPr>
            <w:r/>
          </w:p>
        </w:tc>
        <w:tc>
          <w:tcPr>
            <w:tcW w:w="2300" w:type="dxa"/>
            <w:vAlign w:val="top"/>
            <w:gridSpan w:val="4"/>
          </w:tcPr>
          <w:p>
            <w:pPr>
              <w:pStyle w:val="TableText"/>
              <w:ind w:left="156" w:right="231" w:firstLine="27"/>
              <w:spacing w:before="84" w:line="254" w:lineRule="auto"/>
              <w:rPr>
                <w:sz w:val="20"/>
                <w:szCs w:val="20"/>
              </w:rPr>
            </w:pPr>
            <w:r>
              <w:rPr>
                <w:sz w:val="20"/>
                <w:szCs w:val="20"/>
                <w:spacing w:val="8"/>
              </w:rPr>
              <w:t>《恶臭污染物排放标</w:t>
            </w:r>
            <w:r>
              <w:rPr>
                <w:sz w:val="20"/>
                <w:szCs w:val="20"/>
                <w:spacing w:val="2"/>
              </w:rPr>
              <w:t xml:space="preserve"> </w:t>
            </w:r>
            <w:r>
              <w:rPr>
                <w:sz w:val="20"/>
                <w:szCs w:val="20"/>
                <w:spacing w:val="5"/>
              </w:rPr>
              <w:t>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14554-93</w:t>
            </w:r>
            <w:r>
              <w:rPr>
                <w:sz w:val="20"/>
                <w:szCs w:val="20"/>
                <w:spacing w:val="5"/>
              </w:rPr>
              <w:t>）</w:t>
            </w:r>
          </w:p>
        </w:tc>
        <w:tc>
          <w:tcPr>
            <w:tcW w:w="1154" w:type="dxa"/>
            <w:vAlign w:val="top"/>
            <w:gridSpan w:val="4"/>
          </w:tcPr>
          <w:p>
            <w:pPr>
              <w:pStyle w:val="TableText"/>
              <w:ind w:left="343" w:right="186" w:hanging="215"/>
              <w:spacing w:before="84" w:line="254" w:lineRule="auto"/>
              <w:rPr>
                <w:sz w:val="20"/>
                <w:szCs w:val="20"/>
              </w:rPr>
            </w:pPr>
            <w:r>
              <w:rPr>
                <w:rFonts w:ascii="Times New Roman" w:hAnsi="Times New Roman" w:eastAsia="Times New Roman" w:cs="Times New Roman"/>
                <w:sz w:val="20"/>
                <w:szCs w:val="20"/>
                <w:spacing w:val="6"/>
              </w:rPr>
              <w:t>20</w:t>
            </w:r>
            <w:r>
              <w:rPr>
                <w:sz w:val="20"/>
                <w:szCs w:val="20"/>
                <w:spacing w:val="6"/>
              </w:rPr>
              <w:t>（无量</w:t>
            </w:r>
            <w:r>
              <w:rPr>
                <w:sz w:val="20"/>
                <w:szCs w:val="20"/>
                <w:spacing w:val="2"/>
              </w:rPr>
              <w:t xml:space="preserve"> </w:t>
            </w:r>
            <w:r>
              <w:rPr>
                <w:sz w:val="20"/>
                <w:szCs w:val="20"/>
                <w:spacing w:val="-2"/>
              </w:rPr>
              <w:t>纲）</w:t>
            </w:r>
          </w:p>
        </w:tc>
        <w:tc>
          <w:tcPr>
            <w:tcW w:w="1102" w:type="dxa"/>
            <w:vAlign w:val="top"/>
          </w:tcPr>
          <w:p>
            <w:pPr>
              <w:ind w:left="446"/>
              <w:spacing w:before="251"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485" w:hRule="atLeast"/>
        </w:trPr>
        <w:tc>
          <w:tcPr>
            <w:tcW w:w="245" w:type="dxa"/>
            <w:vAlign w:val="top"/>
            <w:vMerge w:val="continue"/>
            <w:tcBorders>
              <w:top w:val="nil"/>
              <w:bottom w:val="nil"/>
            </w:tcBorders>
          </w:tcPr>
          <w:p>
            <w:pPr>
              <w:rPr>
                <w:rFonts w:ascii="Arial"/>
                <w:sz w:val="21"/>
              </w:rPr>
            </w:pPr>
            <w:r/>
          </w:p>
        </w:tc>
        <w:tc>
          <w:tcPr>
            <w:tcW w:w="8820" w:type="dxa"/>
            <w:vAlign w:val="top"/>
            <w:gridSpan w:val="18"/>
          </w:tcPr>
          <w:p>
            <w:pPr>
              <w:pStyle w:val="TableText"/>
              <w:ind w:left="2692"/>
              <w:spacing w:before="210" w:line="228" w:lineRule="auto"/>
              <w:rPr>
                <w:sz w:val="20"/>
                <w:szCs w:val="20"/>
              </w:rPr>
            </w:pPr>
            <w:r>
              <w:rPr>
                <w:sz w:val="20"/>
                <w:szCs w:val="20"/>
                <w:b/>
                <w:bCs/>
                <w:spacing w:val="5"/>
              </w:rPr>
              <w:t>表</w:t>
            </w:r>
            <w:r>
              <w:rPr>
                <w:sz w:val="20"/>
                <w:szCs w:val="20"/>
                <w:spacing w:val="-26"/>
              </w:rPr>
              <w:t xml:space="preserve"> </w:t>
            </w:r>
            <w:r>
              <w:rPr>
                <w:rFonts w:ascii="Times New Roman" w:hAnsi="Times New Roman" w:eastAsia="Times New Roman" w:cs="Times New Roman"/>
                <w:sz w:val="20"/>
                <w:szCs w:val="20"/>
                <w:b/>
                <w:bCs/>
                <w:spacing w:val="5"/>
              </w:rPr>
              <w:t>4.2-4    </w:t>
            </w:r>
            <w:r>
              <w:rPr>
                <w:sz w:val="20"/>
                <w:szCs w:val="20"/>
                <w:b/>
                <w:bCs/>
                <w:spacing w:val="5"/>
              </w:rPr>
              <w:t>大气污染物年排放量核算表</w:t>
            </w:r>
          </w:p>
        </w:tc>
      </w:tr>
      <w:tr>
        <w:trPr>
          <w:trHeight w:val="363" w:hRule="atLeast"/>
        </w:trPr>
        <w:tc>
          <w:tcPr>
            <w:tcW w:w="245" w:type="dxa"/>
            <w:vAlign w:val="top"/>
            <w:vMerge w:val="continue"/>
            <w:tcBorders>
              <w:top w:val="nil"/>
              <w:bottom w:val="nil"/>
            </w:tcBorders>
          </w:tcPr>
          <w:p>
            <w:pPr>
              <w:rPr>
                <w:rFonts w:ascii="Arial"/>
                <w:sz w:val="21"/>
              </w:rPr>
            </w:pPr>
            <w:r/>
          </w:p>
        </w:tc>
        <w:tc>
          <w:tcPr>
            <w:tcW w:w="976" w:type="dxa"/>
            <w:vAlign w:val="top"/>
            <w:gridSpan w:val="2"/>
          </w:tcPr>
          <w:p>
            <w:pPr>
              <w:pStyle w:val="TableText"/>
              <w:ind w:left="333"/>
              <w:spacing w:before="94" w:line="229" w:lineRule="auto"/>
              <w:rPr>
                <w:sz w:val="20"/>
                <w:szCs w:val="20"/>
              </w:rPr>
            </w:pPr>
            <w:r>
              <w:rPr>
                <w:sz w:val="20"/>
                <w:szCs w:val="20"/>
                <w:spacing w:val="5"/>
              </w:rPr>
              <w:t>序号</w:t>
            </w:r>
          </w:p>
        </w:tc>
        <w:tc>
          <w:tcPr>
            <w:tcW w:w="2885" w:type="dxa"/>
            <w:vAlign w:val="top"/>
            <w:gridSpan w:val="6"/>
          </w:tcPr>
          <w:p>
            <w:pPr>
              <w:pStyle w:val="TableText"/>
              <w:ind w:left="1152"/>
              <w:spacing w:before="95" w:line="228" w:lineRule="auto"/>
              <w:rPr>
                <w:sz w:val="20"/>
                <w:szCs w:val="20"/>
              </w:rPr>
            </w:pPr>
            <w:r>
              <w:rPr>
                <w:sz w:val="20"/>
                <w:szCs w:val="20"/>
                <w:spacing w:val="6"/>
              </w:rPr>
              <w:t>污染物</w:t>
            </w:r>
          </w:p>
        </w:tc>
        <w:tc>
          <w:tcPr>
            <w:tcW w:w="4959" w:type="dxa"/>
            <w:vAlign w:val="top"/>
            <w:gridSpan w:val="10"/>
          </w:tcPr>
          <w:p>
            <w:pPr>
              <w:pStyle w:val="TableText"/>
              <w:ind w:left="1900"/>
              <w:spacing w:before="94" w:line="228" w:lineRule="auto"/>
              <w:rPr>
                <w:rFonts w:ascii="Times New Roman" w:hAnsi="Times New Roman" w:eastAsia="Times New Roman" w:cs="Times New Roman"/>
                <w:sz w:val="20"/>
                <w:szCs w:val="20"/>
              </w:rPr>
            </w:pPr>
            <w:r>
              <w:rPr>
                <w:sz w:val="20"/>
                <w:szCs w:val="20"/>
                <w:spacing w:val="4"/>
              </w:rPr>
              <w:t>年排放量</w:t>
            </w:r>
            <w:r>
              <w:rPr>
                <w:sz w:val="20"/>
                <w:szCs w:val="20"/>
                <w:spacing w:val="-40"/>
              </w:rPr>
              <w:t xml:space="preserve"> </w:t>
            </w:r>
            <w:r>
              <w:rPr>
                <w:rFonts w:ascii="Times New Roman" w:hAnsi="Times New Roman" w:eastAsia="Times New Roman" w:cs="Times New Roman"/>
                <w:sz w:val="20"/>
                <w:szCs w:val="20"/>
                <w:spacing w:val="4"/>
              </w:rPr>
              <w:t>t/a</w:t>
            </w:r>
          </w:p>
        </w:tc>
      </w:tr>
      <w:tr>
        <w:trPr>
          <w:trHeight w:val="374" w:hRule="atLeast"/>
        </w:trPr>
        <w:tc>
          <w:tcPr>
            <w:tcW w:w="245" w:type="dxa"/>
            <w:vAlign w:val="top"/>
            <w:vMerge w:val="continue"/>
            <w:tcBorders>
              <w:top w:val="nil"/>
              <w:bottom w:val="nil"/>
            </w:tcBorders>
          </w:tcPr>
          <w:p>
            <w:pPr>
              <w:rPr>
                <w:rFonts w:ascii="Arial"/>
                <w:sz w:val="21"/>
              </w:rPr>
            </w:pPr>
            <w:r/>
          </w:p>
        </w:tc>
        <w:tc>
          <w:tcPr>
            <w:tcW w:w="976" w:type="dxa"/>
            <w:vAlign w:val="top"/>
            <w:gridSpan w:val="2"/>
          </w:tcPr>
          <w:p>
            <w:pPr>
              <w:ind w:left="506"/>
              <w:spacing w:before="13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885" w:type="dxa"/>
            <w:vAlign w:val="top"/>
            <w:gridSpan w:val="6"/>
          </w:tcPr>
          <w:p>
            <w:pPr>
              <w:pStyle w:val="TableText"/>
              <w:ind w:left="1167"/>
              <w:spacing w:before="98" w:line="228" w:lineRule="auto"/>
              <w:rPr>
                <w:sz w:val="20"/>
                <w:szCs w:val="20"/>
              </w:rPr>
            </w:pPr>
            <w:r>
              <w:rPr>
                <w:sz w:val="20"/>
                <w:szCs w:val="20"/>
                <w:spacing w:val="-1"/>
              </w:rPr>
              <w:t>颗粒物</w:t>
            </w:r>
          </w:p>
        </w:tc>
        <w:tc>
          <w:tcPr>
            <w:tcW w:w="4959" w:type="dxa"/>
            <w:vAlign w:val="top"/>
            <w:gridSpan w:val="10"/>
          </w:tcPr>
          <w:p>
            <w:pPr>
              <w:ind w:left="2211"/>
              <w:spacing w:before="12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0.404</w:t>
            </w:r>
          </w:p>
        </w:tc>
      </w:tr>
      <w:tr>
        <w:trPr>
          <w:trHeight w:val="374" w:hRule="atLeast"/>
        </w:trPr>
        <w:tc>
          <w:tcPr>
            <w:tcW w:w="245" w:type="dxa"/>
            <w:vAlign w:val="top"/>
            <w:vMerge w:val="continue"/>
            <w:tcBorders>
              <w:top w:val="nil"/>
              <w:bottom w:val="nil"/>
            </w:tcBorders>
          </w:tcPr>
          <w:p>
            <w:pPr>
              <w:rPr>
                <w:rFonts w:ascii="Arial"/>
                <w:sz w:val="21"/>
              </w:rPr>
            </w:pPr>
            <w:r/>
          </w:p>
        </w:tc>
        <w:tc>
          <w:tcPr>
            <w:tcW w:w="976" w:type="dxa"/>
            <w:vAlign w:val="top"/>
            <w:gridSpan w:val="2"/>
          </w:tcPr>
          <w:p>
            <w:pPr>
              <w:ind w:left="486"/>
              <w:spacing w:before="13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885" w:type="dxa"/>
            <w:vAlign w:val="top"/>
            <w:gridSpan w:val="6"/>
          </w:tcPr>
          <w:p>
            <w:pPr>
              <w:pStyle w:val="TableText"/>
              <w:ind w:left="974"/>
              <w:spacing w:before="99" w:line="228" w:lineRule="auto"/>
              <w:rPr>
                <w:sz w:val="20"/>
                <w:szCs w:val="20"/>
              </w:rPr>
            </w:pPr>
            <w:r>
              <w:rPr>
                <w:sz w:val="20"/>
                <w:szCs w:val="20"/>
                <w:spacing w:val="-2"/>
              </w:rPr>
              <w:t>非甲烷总烃</w:t>
            </w:r>
          </w:p>
        </w:tc>
        <w:tc>
          <w:tcPr>
            <w:tcW w:w="4959" w:type="dxa"/>
            <w:vAlign w:val="top"/>
            <w:gridSpan w:val="10"/>
          </w:tcPr>
          <w:p>
            <w:pPr>
              <w:ind w:left="2163"/>
              <w:spacing w:before="12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5.1573</w:t>
            </w:r>
          </w:p>
        </w:tc>
      </w:tr>
      <w:tr>
        <w:trPr>
          <w:trHeight w:val="374" w:hRule="atLeast"/>
        </w:trPr>
        <w:tc>
          <w:tcPr>
            <w:tcW w:w="245" w:type="dxa"/>
            <w:vAlign w:val="top"/>
            <w:vMerge w:val="continue"/>
            <w:tcBorders>
              <w:top w:val="nil"/>
              <w:bottom w:val="nil"/>
            </w:tcBorders>
          </w:tcPr>
          <w:p>
            <w:pPr>
              <w:rPr>
                <w:rFonts w:ascii="Arial"/>
                <w:sz w:val="21"/>
              </w:rPr>
            </w:pPr>
            <w:r/>
          </w:p>
        </w:tc>
        <w:tc>
          <w:tcPr>
            <w:tcW w:w="976" w:type="dxa"/>
            <w:vAlign w:val="top"/>
            <w:gridSpan w:val="2"/>
          </w:tcPr>
          <w:p>
            <w:pPr>
              <w:ind w:left="490"/>
              <w:spacing w:before="13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885" w:type="dxa"/>
            <w:vAlign w:val="top"/>
            <w:gridSpan w:val="6"/>
          </w:tcPr>
          <w:p>
            <w:pPr>
              <w:pStyle w:val="TableText"/>
              <w:ind w:left="1277"/>
              <w:spacing w:before="98" w:line="231" w:lineRule="auto"/>
              <w:rPr>
                <w:sz w:val="20"/>
                <w:szCs w:val="20"/>
              </w:rPr>
            </w:pPr>
            <w:r>
              <w:rPr>
                <w:sz w:val="20"/>
                <w:szCs w:val="20"/>
                <w:spacing w:val="-6"/>
              </w:rPr>
              <w:t>乙醛</w:t>
            </w:r>
          </w:p>
        </w:tc>
        <w:tc>
          <w:tcPr>
            <w:tcW w:w="4959" w:type="dxa"/>
            <w:vAlign w:val="top"/>
            <w:gridSpan w:val="10"/>
          </w:tcPr>
          <w:p>
            <w:pPr>
              <w:ind w:left="2107"/>
              <w:spacing w:before="12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0.00735</w:t>
            </w:r>
          </w:p>
        </w:tc>
      </w:tr>
      <w:tr>
        <w:trPr>
          <w:trHeight w:val="374" w:hRule="atLeast"/>
        </w:trPr>
        <w:tc>
          <w:tcPr>
            <w:tcW w:w="245" w:type="dxa"/>
            <w:vAlign w:val="top"/>
            <w:vMerge w:val="continue"/>
            <w:tcBorders>
              <w:top w:val="nil"/>
              <w:bottom w:val="nil"/>
            </w:tcBorders>
          </w:tcPr>
          <w:p>
            <w:pPr>
              <w:rPr>
                <w:rFonts w:ascii="Arial"/>
                <w:sz w:val="21"/>
              </w:rPr>
            </w:pPr>
            <w:r/>
          </w:p>
        </w:tc>
        <w:tc>
          <w:tcPr>
            <w:tcW w:w="976" w:type="dxa"/>
            <w:vAlign w:val="top"/>
            <w:gridSpan w:val="2"/>
          </w:tcPr>
          <w:p>
            <w:pPr>
              <w:ind w:left="485"/>
              <w:spacing w:before="13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2885" w:type="dxa"/>
            <w:vAlign w:val="top"/>
            <w:gridSpan w:val="6"/>
          </w:tcPr>
          <w:p>
            <w:pPr>
              <w:pStyle w:val="TableText"/>
              <w:ind w:left="1045"/>
              <w:spacing w:before="99" w:line="227" w:lineRule="auto"/>
              <w:rPr>
                <w:sz w:val="20"/>
                <w:szCs w:val="20"/>
              </w:rPr>
            </w:pPr>
            <w:r>
              <w:rPr>
                <w:sz w:val="20"/>
                <w:szCs w:val="20"/>
                <w:spacing w:val="7"/>
              </w:rPr>
              <w:t>臭气浓度</w:t>
            </w:r>
          </w:p>
        </w:tc>
        <w:tc>
          <w:tcPr>
            <w:tcW w:w="4959" w:type="dxa"/>
            <w:vAlign w:val="top"/>
            <w:gridSpan w:val="10"/>
          </w:tcPr>
          <w:p>
            <w:pPr>
              <w:ind w:left="2412"/>
              <w:spacing w:before="11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277" w:hRule="atLeast"/>
        </w:trPr>
        <w:tc>
          <w:tcPr>
            <w:tcW w:w="245" w:type="dxa"/>
            <w:vAlign w:val="top"/>
            <w:vMerge w:val="continue"/>
            <w:tcBorders>
              <w:top w:val="nil"/>
              <w:bottom w:val="nil"/>
            </w:tcBorders>
          </w:tcPr>
          <w:p>
            <w:pPr>
              <w:rPr>
                <w:rFonts w:ascii="Arial"/>
                <w:sz w:val="21"/>
              </w:rPr>
            </w:pPr>
            <w:r/>
          </w:p>
        </w:tc>
        <w:tc>
          <w:tcPr>
            <w:tcW w:w="8820" w:type="dxa"/>
            <w:vAlign w:val="top"/>
            <w:gridSpan w:val="18"/>
          </w:tcPr>
          <w:p>
            <w:pPr>
              <w:pStyle w:val="TableText"/>
              <w:ind w:left="2690"/>
              <w:spacing w:before="37" w:line="212" w:lineRule="auto"/>
              <w:rPr>
                <w:sz w:val="20"/>
                <w:szCs w:val="20"/>
              </w:rPr>
            </w:pPr>
            <w:r>
              <w:rPr>
                <w:sz w:val="20"/>
                <w:szCs w:val="20"/>
                <w:b/>
                <w:bCs/>
                <w:spacing w:val="6"/>
              </w:rPr>
              <w:t>表</w:t>
            </w:r>
            <w:r>
              <w:rPr>
                <w:sz w:val="20"/>
                <w:szCs w:val="20"/>
                <w:spacing w:val="-40"/>
              </w:rPr>
              <w:t xml:space="preserve"> </w:t>
            </w:r>
            <w:r>
              <w:rPr>
                <w:rFonts w:ascii="Times New Roman" w:hAnsi="Times New Roman" w:eastAsia="Times New Roman" w:cs="Times New Roman"/>
                <w:sz w:val="20"/>
                <w:szCs w:val="20"/>
                <w:b/>
                <w:bCs/>
                <w:spacing w:val="6"/>
              </w:rPr>
              <w:t>4.2-5    </w:t>
            </w:r>
            <w:r>
              <w:rPr>
                <w:sz w:val="20"/>
                <w:szCs w:val="20"/>
                <w:b/>
                <w:bCs/>
                <w:spacing w:val="6"/>
              </w:rPr>
              <w:t>大气污染源非正常排放量核</w:t>
            </w:r>
            <w:r>
              <w:rPr>
                <w:sz w:val="20"/>
                <w:szCs w:val="20"/>
                <w:b/>
                <w:bCs/>
                <w:spacing w:val="5"/>
              </w:rPr>
              <w:t>算表</w:t>
            </w:r>
          </w:p>
        </w:tc>
      </w:tr>
      <w:tr>
        <w:trPr>
          <w:trHeight w:val="605" w:hRule="atLeast"/>
        </w:trPr>
        <w:tc>
          <w:tcPr>
            <w:tcW w:w="245" w:type="dxa"/>
            <w:vAlign w:val="top"/>
            <w:vMerge w:val="continue"/>
            <w:tcBorders>
              <w:top w:val="nil"/>
              <w:bottom w:val="nil"/>
            </w:tcBorders>
          </w:tcPr>
          <w:p>
            <w:pPr>
              <w:rPr>
                <w:rFonts w:ascii="Arial"/>
                <w:sz w:val="21"/>
              </w:rPr>
            </w:pPr>
            <w:r/>
          </w:p>
        </w:tc>
        <w:tc>
          <w:tcPr>
            <w:tcW w:w="976" w:type="dxa"/>
            <w:vAlign w:val="top"/>
            <w:gridSpan w:val="2"/>
          </w:tcPr>
          <w:p>
            <w:pPr>
              <w:pStyle w:val="TableText"/>
              <w:ind w:left="218"/>
              <w:spacing w:before="216" w:line="228" w:lineRule="auto"/>
              <w:rPr>
                <w:sz w:val="20"/>
                <w:szCs w:val="20"/>
              </w:rPr>
            </w:pPr>
            <w:r>
              <w:rPr>
                <w:sz w:val="20"/>
                <w:szCs w:val="20"/>
                <w:spacing w:val="6"/>
              </w:rPr>
              <w:t>污染源</w:t>
            </w:r>
          </w:p>
        </w:tc>
        <w:tc>
          <w:tcPr>
            <w:tcW w:w="988" w:type="dxa"/>
            <w:vAlign w:val="top"/>
            <w:gridSpan w:val="3"/>
          </w:tcPr>
          <w:p>
            <w:pPr>
              <w:pStyle w:val="TableText"/>
              <w:ind w:left="150" w:right="108" w:hanging="102"/>
              <w:spacing w:before="64" w:line="245" w:lineRule="auto"/>
              <w:rPr>
                <w:sz w:val="20"/>
                <w:szCs w:val="20"/>
              </w:rPr>
            </w:pPr>
            <w:r>
              <w:rPr>
                <w:sz w:val="20"/>
                <w:szCs w:val="20"/>
                <w:spacing w:val="6"/>
              </w:rPr>
              <w:t>非正常排</w:t>
            </w:r>
            <w:r>
              <w:rPr>
                <w:sz w:val="20"/>
                <w:szCs w:val="20"/>
                <w:spacing w:val="1"/>
              </w:rPr>
              <w:t xml:space="preserve"> </w:t>
            </w:r>
            <w:r>
              <w:rPr>
                <w:sz w:val="20"/>
                <w:szCs w:val="20"/>
                <w:spacing w:val="6"/>
              </w:rPr>
              <w:t>放原因</w:t>
            </w:r>
          </w:p>
        </w:tc>
        <w:tc>
          <w:tcPr>
            <w:tcW w:w="1094" w:type="dxa"/>
            <w:vAlign w:val="top"/>
            <w:gridSpan w:val="2"/>
          </w:tcPr>
          <w:p>
            <w:pPr>
              <w:pStyle w:val="TableText"/>
              <w:ind w:left="236"/>
              <w:spacing w:before="216" w:line="228" w:lineRule="auto"/>
              <w:rPr>
                <w:sz w:val="20"/>
                <w:szCs w:val="20"/>
              </w:rPr>
            </w:pPr>
            <w:r>
              <w:rPr>
                <w:sz w:val="20"/>
                <w:szCs w:val="20"/>
                <w:spacing w:val="6"/>
              </w:rPr>
              <w:t>污染物</w:t>
            </w:r>
          </w:p>
        </w:tc>
        <w:tc>
          <w:tcPr>
            <w:tcW w:w="1324" w:type="dxa"/>
            <w:vAlign w:val="top"/>
            <w:gridSpan w:val="3"/>
          </w:tcPr>
          <w:p>
            <w:pPr>
              <w:pStyle w:val="TableText"/>
              <w:ind w:left="182" w:right="105" w:hanging="6"/>
              <w:spacing w:before="64" w:line="245" w:lineRule="auto"/>
              <w:rPr>
                <w:rFonts w:ascii="Times New Roman" w:hAnsi="Times New Roman" w:eastAsia="Times New Roman" w:cs="Times New Roman"/>
                <w:sz w:val="13"/>
                <w:szCs w:val="13"/>
              </w:rPr>
            </w:pPr>
            <w:r>
              <w:rPr>
                <w:sz w:val="20"/>
                <w:szCs w:val="20"/>
                <w:spacing w:val="7"/>
              </w:rPr>
              <w:t>非正常排放</w:t>
            </w:r>
            <w:r>
              <w:rPr>
                <w:sz w:val="20"/>
                <w:szCs w:val="20"/>
                <w:spacing w:val="1"/>
              </w:rPr>
              <w:t xml:space="preserve"> </w:t>
            </w:r>
            <w:r>
              <w:rPr>
                <w:sz w:val="20"/>
                <w:szCs w:val="20"/>
                <w:spacing w:val="6"/>
              </w:rPr>
              <w:t>浓度</w:t>
            </w:r>
            <w:r>
              <w:rPr>
                <w:sz w:val="20"/>
                <w:szCs w:val="20"/>
                <w:spacing w:val="-40"/>
              </w:rPr>
              <w:t xml:space="preserve"> </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6"/>
              </w:rPr>
              <w:t>/m</w:t>
            </w:r>
            <w:r>
              <w:rPr>
                <w:rFonts w:ascii="Times New Roman" w:hAnsi="Times New Roman" w:eastAsia="Times New Roman" w:cs="Times New Roman"/>
                <w:sz w:val="13"/>
                <w:szCs w:val="13"/>
                <w:spacing w:val="6"/>
                <w:position w:val="6"/>
              </w:rPr>
              <w:t>3</w:t>
            </w:r>
          </w:p>
        </w:tc>
        <w:tc>
          <w:tcPr>
            <w:tcW w:w="1464" w:type="dxa"/>
            <w:vAlign w:val="top"/>
            <w:gridSpan w:val="2"/>
          </w:tcPr>
          <w:p>
            <w:pPr>
              <w:pStyle w:val="TableText"/>
              <w:ind w:left="453" w:right="69" w:hanging="310"/>
              <w:spacing w:before="64" w:line="245" w:lineRule="auto"/>
              <w:rPr>
                <w:rFonts w:ascii="Times New Roman" w:hAnsi="Times New Roman" w:eastAsia="Times New Roman" w:cs="Times New Roman"/>
                <w:sz w:val="20"/>
                <w:szCs w:val="20"/>
              </w:rPr>
            </w:pPr>
            <w:r>
              <w:rPr>
                <w:sz w:val="20"/>
                <w:szCs w:val="20"/>
                <w:spacing w:val="7"/>
              </w:rPr>
              <w:t>非正常排放速</w:t>
            </w:r>
            <w:r>
              <w:rPr>
                <w:sz w:val="20"/>
                <w:szCs w:val="20"/>
                <w:spacing w:val="3"/>
              </w:rPr>
              <w:t xml:space="preserve"> </w:t>
            </w:r>
            <w:r>
              <w:rPr>
                <w:sz w:val="20"/>
                <w:szCs w:val="20"/>
                <w:spacing w:val="4"/>
              </w:rPr>
              <w:t>率</w:t>
            </w:r>
            <w:r>
              <w:rPr>
                <w:sz w:val="20"/>
                <w:szCs w:val="20"/>
                <w:spacing w:val="-46"/>
              </w:rPr>
              <w:t xml:space="preserve"> </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4"/>
              </w:rPr>
              <w:t>/h</w:t>
            </w:r>
          </w:p>
        </w:tc>
        <w:tc>
          <w:tcPr>
            <w:tcW w:w="834" w:type="dxa"/>
            <w:vAlign w:val="top"/>
            <w:gridSpan w:val="2"/>
          </w:tcPr>
          <w:p>
            <w:pPr>
              <w:pStyle w:val="TableText"/>
              <w:ind w:left="142" w:right="67"/>
              <w:spacing w:before="64" w:line="245" w:lineRule="auto"/>
              <w:rPr>
                <w:sz w:val="20"/>
                <w:szCs w:val="20"/>
              </w:rPr>
            </w:pPr>
            <w:r>
              <w:rPr>
                <w:sz w:val="20"/>
                <w:szCs w:val="20"/>
                <w:spacing w:val="6"/>
              </w:rPr>
              <w:t>单次持</w:t>
            </w:r>
            <w:r>
              <w:rPr>
                <w:sz w:val="20"/>
                <w:szCs w:val="20"/>
              </w:rPr>
              <w:t xml:space="preserve"> </w:t>
            </w:r>
            <w:r>
              <w:rPr>
                <w:sz w:val="20"/>
                <w:szCs w:val="20"/>
                <w:spacing w:val="6"/>
              </w:rPr>
              <w:t>续时间</w:t>
            </w:r>
          </w:p>
        </w:tc>
        <w:tc>
          <w:tcPr>
            <w:tcW w:w="738" w:type="dxa"/>
            <w:vAlign w:val="top"/>
            <w:gridSpan w:val="2"/>
          </w:tcPr>
          <w:p>
            <w:pPr>
              <w:pStyle w:val="TableText"/>
              <w:ind w:left="309" w:right="18" w:hanging="213"/>
              <w:spacing w:before="64" w:line="245" w:lineRule="auto"/>
              <w:rPr>
                <w:sz w:val="20"/>
                <w:szCs w:val="20"/>
              </w:rPr>
            </w:pPr>
            <w:r>
              <w:rPr>
                <w:sz w:val="20"/>
                <w:szCs w:val="20"/>
                <w:spacing w:val="5"/>
              </w:rPr>
              <w:t>发生频</w:t>
            </w:r>
            <w:r>
              <w:rPr>
                <w:sz w:val="20"/>
                <w:szCs w:val="20"/>
                <w:spacing w:val="1"/>
              </w:rPr>
              <w:t xml:space="preserve"> </w:t>
            </w:r>
            <w:r>
              <w:rPr>
                <w:sz w:val="20"/>
                <w:szCs w:val="20"/>
              </w:rPr>
              <w:t>次</w:t>
            </w:r>
          </w:p>
        </w:tc>
        <w:tc>
          <w:tcPr>
            <w:tcW w:w="1402" w:type="dxa"/>
            <w:vAlign w:val="top"/>
            <w:gridSpan w:val="2"/>
          </w:tcPr>
          <w:p>
            <w:pPr>
              <w:pStyle w:val="TableText"/>
              <w:ind w:left="245"/>
              <w:spacing w:before="216" w:line="228" w:lineRule="auto"/>
              <w:rPr>
                <w:sz w:val="20"/>
                <w:szCs w:val="20"/>
              </w:rPr>
            </w:pPr>
            <w:r>
              <w:rPr>
                <w:sz w:val="20"/>
                <w:szCs w:val="20"/>
                <w:spacing w:val="7"/>
              </w:rPr>
              <w:t>应对措施</w:t>
            </w:r>
          </w:p>
        </w:tc>
      </w:tr>
      <w:tr>
        <w:trPr>
          <w:trHeight w:val="305" w:hRule="atLeast"/>
        </w:trPr>
        <w:tc>
          <w:tcPr>
            <w:tcW w:w="245" w:type="dxa"/>
            <w:vAlign w:val="top"/>
            <w:vMerge w:val="continue"/>
            <w:tcBorders>
              <w:top w:val="nil"/>
              <w:bottom w:val="nil"/>
            </w:tcBorders>
          </w:tcPr>
          <w:p>
            <w:pPr>
              <w:rPr>
                <w:rFonts w:ascii="Arial"/>
                <w:sz w:val="21"/>
              </w:rPr>
            </w:pPr>
            <w:r/>
          </w:p>
        </w:tc>
        <w:tc>
          <w:tcPr>
            <w:tcW w:w="976" w:type="dxa"/>
            <w:vAlign w:val="top"/>
            <w:gridSpan w:val="2"/>
            <w:vMerge w:val="restart"/>
            <w:tcBorders>
              <w:bottom w:val="nil"/>
            </w:tcBorders>
          </w:tcPr>
          <w:p>
            <w:pPr>
              <w:ind w:left="219"/>
              <w:spacing w:before="25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001</w:t>
            </w:r>
          </w:p>
        </w:tc>
        <w:tc>
          <w:tcPr>
            <w:tcW w:w="988" w:type="dxa"/>
            <w:vAlign w:val="top"/>
            <w:gridSpan w:val="3"/>
            <w:vMerge w:val="restart"/>
            <w:tcBorders>
              <w:bottom w:val="nil"/>
            </w:tcBorders>
          </w:tcPr>
          <w:p>
            <w:pPr>
              <w:pStyle w:val="TableText"/>
              <w:ind w:left="260" w:right="108" w:hanging="212"/>
              <w:spacing w:before="68" w:line="253" w:lineRule="auto"/>
              <w:rPr>
                <w:sz w:val="20"/>
                <w:szCs w:val="20"/>
              </w:rPr>
            </w:pPr>
            <w:r>
              <w:rPr>
                <w:sz w:val="20"/>
                <w:szCs w:val="20"/>
                <w:spacing w:val="6"/>
              </w:rPr>
              <w:t>处理设施</w:t>
            </w:r>
            <w:r>
              <w:rPr>
                <w:sz w:val="20"/>
                <w:szCs w:val="20"/>
              </w:rPr>
              <w:t xml:space="preserve"> </w:t>
            </w:r>
            <w:r>
              <w:rPr>
                <w:sz w:val="20"/>
                <w:szCs w:val="20"/>
                <w:spacing w:val="2"/>
              </w:rPr>
              <w:t>失效</w:t>
            </w:r>
          </w:p>
        </w:tc>
        <w:tc>
          <w:tcPr>
            <w:tcW w:w="1094" w:type="dxa"/>
            <w:vAlign w:val="top"/>
            <w:gridSpan w:val="2"/>
          </w:tcPr>
          <w:p>
            <w:pPr>
              <w:pStyle w:val="TableText"/>
              <w:ind w:left="58"/>
              <w:spacing w:before="64" w:line="213" w:lineRule="auto"/>
              <w:rPr>
                <w:sz w:val="20"/>
                <w:szCs w:val="20"/>
              </w:rPr>
            </w:pPr>
            <w:r>
              <w:rPr>
                <w:sz w:val="20"/>
                <w:szCs w:val="20"/>
                <w:spacing w:val="-2"/>
              </w:rPr>
              <w:t>非甲烷总烃</w:t>
            </w:r>
          </w:p>
        </w:tc>
        <w:tc>
          <w:tcPr>
            <w:tcW w:w="1324" w:type="dxa"/>
            <w:vAlign w:val="top"/>
            <w:gridSpan w:val="3"/>
          </w:tcPr>
          <w:p>
            <w:pPr>
              <w:ind w:left="479"/>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145.6</w:t>
            </w:r>
          </w:p>
        </w:tc>
        <w:tc>
          <w:tcPr>
            <w:tcW w:w="1464" w:type="dxa"/>
            <w:vAlign w:val="top"/>
            <w:gridSpan w:val="2"/>
          </w:tcPr>
          <w:p>
            <w:pPr>
              <w:ind w:left="603"/>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1.75</w:t>
            </w:r>
          </w:p>
        </w:tc>
        <w:tc>
          <w:tcPr>
            <w:tcW w:w="834" w:type="dxa"/>
            <w:vAlign w:val="top"/>
            <w:gridSpan w:val="2"/>
            <w:vMerge w:val="restart"/>
            <w:tcBorders>
              <w:bottom w:val="nil"/>
            </w:tcBorders>
          </w:tcPr>
          <w:p>
            <w:pPr>
              <w:ind w:left="271"/>
              <w:spacing w:before="25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0.5h</w:t>
            </w:r>
          </w:p>
        </w:tc>
        <w:tc>
          <w:tcPr>
            <w:tcW w:w="738" w:type="dxa"/>
            <w:vAlign w:val="top"/>
            <w:gridSpan w:val="2"/>
            <w:vMerge w:val="restart"/>
            <w:tcBorders>
              <w:bottom w:val="nil"/>
            </w:tcBorders>
          </w:tcPr>
          <w:p>
            <w:pPr>
              <w:pStyle w:val="TableText"/>
              <w:ind w:left="165"/>
              <w:spacing w:before="220" w:line="22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17"/>
                <w:w w:val="101"/>
              </w:rPr>
              <w:t xml:space="preserve"> </w:t>
            </w:r>
            <w:r>
              <w:rPr>
                <w:sz w:val="20"/>
                <w:szCs w:val="20"/>
                <w:spacing w:val="-5"/>
              </w:rPr>
              <w:t>次</w:t>
            </w:r>
            <w:r>
              <w:rPr>
                <w:rFonts w:ascii="Times New Roman" w:hAnsi="Times New Roman" w:eastAsia="Times New Roman" w:cs="Times New Roman"/>
                <w:sz w:val="20"/>
                <w:szCs w:val="20"/>
                <w:spacing w:val="-5"/>
              </w:rPr>
              <w:t>/a</w:t>
            </w:r>
          </w:p>
        </w:tc>
        <w:tc>
          <w:tcPr>
            <w:tcW w:w="1402" w:type="dxa"/>
            <w:vAlign w:val="top"/>
            <w:gridSpan w:val="2"/>
            <w:vMerge w:val="restart"/>
            <w:tcBorders>
              <w:bottom w:val="nil"/>
            </w:tcBorders>
          </w:tcPr>
          <w:p>
            <w:pPr>
              <w:pStyle w:val="TableText"/>
              <w:ind w:left="139" w:right="266" w:firstLine="1"/>
              <w:spacing w:before="68" w:line="253" w:lineRule="auto"/>
              <w:rPr>
                <w:sz w:val="20"/>
                <w:szCs w:val="20"/>
              </w:rPr>
            </w:pPr>
            <w:r>
              <w:rPr>
                <w:sz w:val="20"/>
                <w:szCs w:val="20"/>
                <w:spacing w:val="-3"/>
              </w:rPr>
              <w:t>停止生产，</w:t>
            </w:r>
            <w:r>
              <w:rPr>
                <w:sz w:val="20"/>
                <w:szCs w:val="20"/>
                <w:spacing w:val="2"/>
              </w:rPr>
              <w:t xml:space="preserve"> </w:t>
            </w:r>
            <w:r>
              <w:rPr>
                <w:sz w:val="20"/>
                <w:szCs w:val="20"/>
                <w:spacing w:val="-2"/>
              </w:rPr>
              <w:t>及时维修，</w:t>
            </w:r>
          </w:p>
        </w:tc>
      </w:tr>
      <w:tr>
        <w:trPr>
          <w:trHeight w:val="317" w:hRule="atLeast"/>
        </w:trPr>
        <w:tc>
          <w:tcPr>
            <w:tcW w:w="245" w:type="dxa"/>
            <w:vAlign w:val="top"/>
            <w:vMerge w:val="continue"/>
            <w:tcBorders>
              <w:top w:val="nil"/>
            </w:tcBorders>
          </w:tcPr>
          <w:p>
            <w:pPr>
              <w:rPr>
                <w:rFonts w:ascii="Arial"/>
                <w:sz w:val="21"/>
              </w:rPr>
            </w:pPr>
            <w:r/>
          </w:p>
        </w:tc>
        <w:tc>
          <w:tcPr>
            <w:tcW w:w="976" w:type="dxa"/>
            <w:vAlign w:val="top"/>
            <w:gridSpan w:val="2"/>
            <w:vMerge w:val="continue"/>
            <w:tcBorders>
              <w:top w:val="nil"/>
            </w:tcBorders>
          </w:tcPr>
          <w:p>
            <w:pPr>
              <w:rPr>
                <w:rFonts w:ascii="Arial"/>
                <w:sz w:val="21"/>
              </w:rPr>
            </w:pPr>
            <w:r/>
          </w:p>
        </w:tc>
        <w:tc>
          <w:tcPr>
            <w:tcW w:w="988" w:type="dxa"/>
            <w:vAlign w:val="top"/>
            <w:gridSpan w:val="3"/>
            <w:vMerge w:val="continue"/>
            <w:tcBorders>
              <w:top w:val="nil"/>
            </w:tcBorders>
          </w:tcPr>
          <w:p>
            <w:pPr>
              <w:rPr>
                <w:rFonts w:ascii="Arial"/>
                <w:sz w:val="21"/>
              </w:rPr>
            </w:pPr>
            <w:r/>
          </w:p>
        </w:tc>
        <w:tc>
          <w:tcPr>
            <w:tcW w:w="1094" w:type="dxa"/>
            <w:vAlign w:val="top"/>
            <w:gridSpan w:val="2"/>
          </w:tcPr>
          <w:p>
            <w:pPr>
              <w:pStyle w:val="TableText"/>
              <w:ind w:left="361"/>
              <w:spacing w:before="66" w:line="222" w:lineRule="auto"/>
              <w:rPr>
                <w:sz w:val="20"/>
                <w:szCs w:val="20"/>
              </w:rPr>
            </w:pPr>
            <w:r>
              <w:rPr>
                <w:sz w:val="20"/>
                <w:szCs w:val="20"/>
                <w:spacing w:val="-6"/>
              </w:rPr>
              <w:t>乙醛</w:t>
            </w:r>
          </w:p>
        </w:tc>
        <w:tc>
          <w:tcPr>
            <w:tcW w:w="1324" w:type="dxa"/>
            <w:vAlign w:val="top"/>
            <w:gridSpan w:val="3"/>
          </w:tcPr>
          <w:p>
            <w:pPr>
              <w:ind w:left="513"/>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0.21</w:t>
            </w:r>
          </w:p>
        </w:tc>
        <w:tc>
          <w:tcPr>
            <w:tcW w:w="1464" w:type="dxa"/>
            <w:vAlign w:val="top"/>
            <w:gridSpan w:val="2"/>
          </w:tcPr>
          <w:p>
            <w:pPr>
              <w:ind w:left="480"/>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0.0025</w:t>
            </w:r>
          </w:p>
        </w:tc>
        <w:tc>
          <w:tcPr>
            <w:tcW w:w="834" w:type="dxa"/>
            <w:vAlign w:val="top"/>
            <w:gridSpan w:val="2"/>
            <w:vMerge w:val="continue"/>
            <w:tcBorders>
              <w:top w:val="nil"/>
            </w:tcBorders>
          </w:tcPr>
          <w:p>
            <w:pPr>
              <w:rPr>
                <w:rFonts w:ascii="Arial"/>
                <w:sz w:val="21"/>
              </w:rPr>
            </w:pPr>
            <w:r/>
          </w:p>
        </w:tc>
        <w:tc>
          <w:tcPr>
            <w:tcW w:w="738" w:type="dxa"/>
            <w:vAlign w:val="top"/>
            <w:gridSpan w:val="2"/>
            <w:vMerge w:val="continue"/>
            <w:tcBorders>
              <w:top w:val="nil"/>
            </w:tcBorders>
          </w:tcPr>
          <w:p>
            <w:pPr>
              <w:rPr>
                <w:rFonts w:ascii="Arial"/>
                <w:sz w:val="21"/>
              </w:rPr>
            </w:pPr>
            <w:r/>
          </w:p>
        </w:tc>
        <w:tc>
          <w:tcPr>
            <w:tcW w:w="1402" w:type="dxa"/>
            <w:vAlign w:val="top"/>
            <w:gridSpan w:val="2"/>
            <w:vMerge w:val="continue"/>
            <w:tcBorders>
              <w:top w:val="nil"/>
            </w:tcBorders>
          </w:tcPr>
          <w:p>
            <w:pPr>
              <w:rPr>
                <w:rFonts w:ascii="Arial"/>
                <w:sz w:val="21"/>
              </w:rPr>
            </w:pPr>
            <w:r/>
          </w:p>
        </w:tc>
      </w:tr>
    </w:tbl>
    <w:p>
      <w:pPr>
        <w:pStyle w:val="BodyText"/>
        <w:rPr/>
      </w:pPr>
      <w:r/>
    </w:p>
    <w:p>
      <w:pPr>
        <w:sectPr>
          <w:footerReference w:type="default" r:id="rId67"/>
          <w:pgSz w:w="11907" w:h="16840"/>
          <w:pgMar w:top="1431" w:right="1418" w:bottom="1014" w:left="1418" w:header="0" w:footer="852" w:gutter="0"/>
        </w:sectPr>
        <w:rPr/>
      </w:pPr>
    </w:p>
    <w:p>
      <w:pPr>
        <w:spacing w:before="28"/>
        <w:rPr/>
      </w:pPr>
      <w:r/>
    </w:p>
    <w:tbl>
      <w:tblPr>
        <w:tblStyle w:val="TableNormal"/>
        <w:tblW w:w="9065"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5"/>
      </w:tblGrid>
      <w:tr>
        <w:trPr>
          <w:trHeight w:val="12674" w:hRule="atLeast"/>
        </w:trPr>
        <w:tc>
          <w:tcPr>
            <w:tcW w:w="9065" w:type="dxa"/>
            <w:vAlign w:val="top"/>
          </w:tcPr>
          <w:tbl>
            <w:tblPr>
              <w:tblStyle w:val="TableNormal"/>
              <w:tblW w:w="8711" w:type="dxa"/>
              <w:tblInd w:w="23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9"/>
              <w:gridCol w:w="250"/>
              <w:gridCol w:w="737"/>
              <w:gridCol w:w="656"/>
              <w:gridCol w:w="503"/>
              <w:gridCol w:w="606"/>
              <w:gridCol w:w="719"/>
              <w:gridCol w:w="1464"/>
              <w:gridCol w:w="834"/>
              <w:gridCol w:w="738"/>
              <w:gridCol w:w="1255"/>
            </w:tblGrid>
            <w:tr>
              <w:trPr>
                <w:trHeight w:val="624" w:hRule="atLeast"/>
              </w:trPr>
              <w:tc>
                <w:tcPr>
                  <w:tcW w:w="949" w:type="dxa"/>
                  <w:vAlign w:val="top"/>
                  <w:tcBorders>
                    <w:top w:val="nil"/>
                  </w:tcBorders>
                </w:tcPr>
                <w:p>
                  <w:pPr>
                    <w:ind w:left="224"/>
                    <w:spacing w:before="265" w:line="195" w:lineRule="auto"/>
                    <w:rPr>
                      <w:rFonts w:ascii="Times New Roman" w:hAnsi="Times New Roman" w:eastAsia="Times New Roman" w:cs="Times New Roman"/>
                      <w:sz w:val="20"/>
                      <w:szCs w:val="20"/>
                    </w:rPr>
                  </w:pPr>
                  <w:r>
                    <w:pict>
                      <v:shape id="_x0000_s64" style="position:absolute;margin-left:-41.7pt;margin-top:0.499573pt;mso-position-vertical-relative:top-margin-area;mso-position-horizontal-relative:right-margin-area;width:0.5pt;height:30.5pt;z-index:251797504;" filled="false" strokecolor="#000000" strokeweight="0.48pt" coordsize="10,610" coordorigin="0,0" path="m4,0l4,609e">
                        <v:stroke joinstyle="bevel" miterlimit="2"/>
                      </v:shape>
                    </w:pic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002</w:t>
                  </w:r>
                </w:p>
              </w:tc>
              <w:tc>
                <w:tcPr>
                  <w:tcW w:w="987" w:type="dxa"/>
                  <w:vAlign w:val="top"/>
                  <w:gridSpan w:val="2"/>
                  <w:tcBorders>
                    <w:top w:val="nil"/>
                  </w:tcBorders>
                </w:tcPr>
                <w:p>
                  <w:pPr>
                    <w:rPr>
                      <w:rFonts w:ascii="Arial"/>
                      <w:sz w:val="21"/>
                    </w:rPr>
                  </w:pPr>
                  <w:r/>
                </w:p>
              </w:tc>
              <w:tc>
                <w:tcPr>
                  <w:tcW w:w="1159" w:type="dxa"/>
                  <w:vAlign w:val="top"/>
                  <w:gridSpan w:val="2"/>
                  <w:tcBorders>
                    <w:top w:val="nil"/>
                  </w:tcBorders>
                </w:tcPr>
                <w:p>
                  <w:pPr>
                    <w:pStyle w:val="TableText"/>
                    <w:ind w:left="286"/>
                    <w:spacing w:before="230" w:line="228" w:lineRule="auto"/>
                    <w:rPr>
                      <w:sz w:val="20"/>
                      <w:szCs w:val="20"/>
                    </w:rPr>
                  </w:pPr>
                  <w:r>
                    <w:rPr>
                      <w:sz w:val="20"/>
                      <w:szCs w:val="20"/>
                      <w:spacing w:val="-1"/>
                    </w:rPr>
                    <w:t>颗粒物</w:t>
                  </w:r>
                </w:p>
              </w:tc>
              <w:tc>
                <w:tcPr>
                  <w:tcW w:w="1325" w:type="dxa"/>
                  <w:vAlign w:val="top"/>
                  <w:gridSpan w:val="2"/>
                  <w:tcBorders>
                    <w:top w:val="nil"/>
                  </w:tcBorders>
                </w:tcPr>
                <w:p>
                  <w:pPr>
                    <w:ind w:left="527"/>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186</w:t>
                  </w:r>
                </w:p>
              </w:tc>
              <w:tc>
                <w:tcPr>
                  <w:tcW w:w="1464" w:type="dxa"/>
                  <w:vAlign w:val="top"/>
                  <w:tcBorders>
                    <w:top w:val="nil"/>
                  </w:tcBorders>
                </w:tcPr>
                <w:p>
                  <w:pPr>
                    <w:ind w:left="553"/>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0.93</w:t>
                  </w:r>
                </w:p>
              </w:tc>
              <w:tc>
                <w:tcPr>
                  <w:tcW w:w="834" w:type="dxa"/>
                  <w:vAlign w:val="top"/>
                  <w:tcBorders>
                    <w:top w:val="nil"/>
                  </w:tcBorders>
                </w:tcPr>
                <w:p>
                  <w:pPr>
                    <w:rPr>
                      <w:rFonts w:ascii="Arial"/>
                      <w:sz w:val="21"/>
                    </w:rPr>
                  </w:pPr>
                  <w:r/>
                </w:p>
              </w:tc>
              <w:tc>
                <w:tcPr>
                  <w:tcW w:w="738" w:type="dxa"/>
                  <w:vAlign w:val="top"/>
                  <w:tcBorders>
                    <w:top w:val="nil"/>
                  </w:tcBorders>
                </w:tcPr>
                <w:p>
                  <w:pPr>
                    <w:rPr>
                      <w:rFonts w:ascii="Arial"/>
                      <w:sz w:val="21"/>
                    </w:rPr>
                  </w:pPr>
                  <w:r/>
                </w:p>
              </w:tc>
              <w:tc>
                <w:tcPr>
                  <w:tcW w:w="1255" w:type="dxa"/>
                  <w:vAlign w:val="top"/>
                  <w:tcBorders>
                    <w:top w:val="nil"/>
                  </w:tcBorders>
                </w:tcPr>
                <w:p>
                  <w:pPr>
                    <w:pStyle w:val="TableText"/>
                    <w:ind w:left="424" w:right="101" w:hanging="316"/>
                    <w:spacing w:before="81" w:line="246" w:lineRule="auto"/>
                    <w:rPr>
                      <w:sz w:val="20"/>
                      <w:szCs w:val="20"/>
                    </w:rPr>
                  </w:pPr>
                  <w:r>
                    <w:rPr>
                      <w:sz w:val="20"/>
                      <w:szCs w:val="20"/>
                      <w:spacing w:val="7"/>
                    </w:rPr>
                    <w:t>保证其正常</w:t>
                  </w:r>
                  <w:r>
                    <w:rPr>
                      <w:sz w:val="20"/>
                      <w:szCs w:val="20"/>
                      <w:spacing w:val="3"/>
                    </w:rPr>
                    <w:t xml:space="preserve"> </w:t>
                  </w:r>
                  <w:r>
                    <w:rPr>
                      <w:sz w:val="20"/>
                      <w:szCs w:val="20"/>
                      <w:spacing w:val="3"/>
                    </w:rPr>
                    <w:t>工作</w:t>
                  </w:r>
                </w:p>
              </w:tc>
            </w:tr>
            <w:tr>
              <w:trPr>
                <w:trHeight w:val="2556" w:hRule="atLeast"/>
              </w:trPr>
              <w:tc>
                <w:tcPr>
                  <w:tcW w:w="8711" w:type="dxa"/>
                  <w:vAlign w:val="top"/>
                  <w:gridSpan w:val="11"/>
                  <w:tcBorders>
                    <w:right w:val="nil"/>
                  </w:tcBorders>
                </w:tcPr>
                <w:p>
                  <w:pPr>
                    <w:spacing w:line="368" w:lineRule="auto"/>
                    <w:rPr>
                      <w:rFonts w:ascii="Arial"/>
                      <w:sz w:val="21"/>
                    </w:rPr>
                  </w:pPr>
                  <w:r/>
                </w:p>
                <w:p>
                  <w:pPr>
                    <w:pStyle w:val="TableText"/>
                    <w:ind w:left="548"/>
                    <w:spacing w:before="78" w:line="221" w:lineRule="auto"/>
                    <w:rPr/>
                  </w:pPr>
                  <w:r>
                    <w:rPr>
                      <w:spacing w:val="-3"/>
                    </w:rPr>
                    <w:t>（</w:t>
                  </w:r>
                  <w:r>
                    <w:rPr>
                      <w:rFonts w:ascii="Times New Roman" w:hAnsi="Times New Roman" w:eastAsia="Times New Roman" w:cs="Times New Roman"/>
                      <w:spacing w:val="-3"/>
                    </w:rPr>
                    <w:t>4</w:t>
                  </w:r>
                  <w:r>
                    <w:rPr>
                      <w:spacing w:val="-3"/>
                    </w:rPr>
                    <w:t>）监测计划</w:t>
                  </w:r>
                </w:p>
                <w:p>
                  <w:pPr>
                    <w:pStyle w:val="TableText"/>
                    <w:spacing w:before="143" w:line="465" w:lineRule="exact"/>
                    <w:jc w:val="right"/>
                    <w:rPr/>
                  </w:pPr>
                  <w:r>
                    <w:rPr>
                      <w:spacing w:val="2"/>
                      <w:position w:val="5"/>
                    </w:rPr>
                    <w:t>根据《排污许可证申请与核发技术规范 总则》</w:t>
                  </w:r>
                  <w:hyperlink w:history="true" r:id="rId71">
                    <w:r>
                      <w:rPr>
                        <w:spacing w:val="2"/>
                        <w:position w:val="5"/>
                      </w:rPr>
                      <w:t>（</w:t>
                    </w:r>
                    <w:r>
                      <w:rPr>
                        <w:rFonts w:ascii="Times New Roman" w:hAnsi="Times New Roman" w:eastAsia="Times New Roman" w:cs="Times New Roman"/>
                        <w:position w:val="5"/>
                      </w:rPr>
                      <w:t>HJ</w:t>
                    </w:r>
                    <w:r>
                      <w:rPr>
                        <w:rFonts w:ascii="Times New Roman" w:hAnsi="Times New Roman" w:eastAsia="Times New Roman" w:cs="Times New Roman"/>
                        <w:spacing w:val="2"/>
                        <w:position w:val="5"/>
                      </w:rPr>
                      <w:t>942-2018</w:t>
                    </w:r>
                    <w:r>
                      <w:rPr>
                        <w:spacing w:val="2"/>
                        <w:position w:val="5"/>
                      </w:rPr>
                      <w:t>）</w:t>
                    </w:r>
                  </w:hyperlink>
                  <w:r>
                    <w:rPr>
                      <w:spacing w:val="2"/>
                      <w:position w:val="5"/>
                    </w:rPr>
                    <w:t>、《排污许可</w:t>
                  </w:r>
                </w:p>
                <w:p>
                  <w:pPr>
                    <w:pStyle w:val="TableText"/>
                    <w:ind w:left="117"/>
                    <w:spacing w:before="35" w:line="345" w:lineRule="auto"/>
                    <w:rPr/>
                  </w:pPr>
                  <w:r>
                    <w:rPr>
                      <w:spacing w:val="-1"/>
                    </w:rPr>
                    <w:t>证申请与核发技术规范 橡胶和塑料制品工业》（</w:t>
                  </w:r>
                  <w:r>
                    <w:rPr>
                      <w:rFonts w:ascii="Times New Roman" w:hAnsi="Times New Roman" w:eastAsia="Times New Roman" w:cs="Times New Roman"/>
                      <w:spacing w:val="-1"/>
                    </w:rPr>
                    <w:t>HJ1122-2020</w:t>
                  </w:r>
                  <w:r>
                    <w:rPr>
                      <w:spacing w:val="-1"/>
                    </w:rPr>
                    <w:t>）、《排污单位自行</w:t>
                  </w:r>
                  <w:r>
                    <w:rPr>
                      <w:spacing w:val="5"/>
                    </w:rPr>
                    <w:t xml:space="preserve"> </w:t>
                  </w:r>
                  <w:r>
                    <w:rPr>
                      <w:spacing w:val="-1"/>
                    </w:rPr>
                    <w:t>监测技术指南 橡胶和塑料制品》（</w:t>
                  </w:r>
                  <w:r>
                    <w:rPr>
                      <w:rFonts w:ascii="Times New Roman" w:hAnsi="Times New Roman" w:eastAsia="Times New Roman" w:cs="Times New Roman"/>
                      <w:spacing w:val="-1"/>
                    </w:rPr>
                    <w:t>HJ</w:t>
                  </w:r>
                  <w:r>
                    <w:rPr>
                      <w:rFonts w:ascii="Times New Roman" w:hAnsi="Times New Roman" w:eastAsia="Times New Roman" w:cs="Times New Roman"/>
                      <w:spacing w:val="28"/>
                    </w:rPr>
                    <w:t xml:space="preserve"> </w:t>
                  </w:r>
                  <w:r>
                    <w:rPr>
                      <w:rFonts w:ascii="Times New Roman" w:hAnsi="Times New Roman" w:eastAsia="Times New Roman" w:cs="Times New Roman"/>
                      <w:spacing w:val="-1"/>
                    </w:rPr>
                    <w:t>1207-2021</w:t>
                  </w:r>
                  <w:r>
                    <w:rPr>
                      <w:spacing w:val="-1"/>
                    </w:rPr>
                    <w:t>）等要求，废气监测计划</w:t>
                  </w:r>
                  <w:r>
                    <w:rPr>
                      <w:spacing w:val="-2"/>
                    </w:rPr>
                    <w:t>如下：</w:t>
                  </w:r>
                </w:p>
                <w:p>
                  <w:pPr>
                    <w:pStyle w:val="TableText"/>
                    <w:ind w:left="3434"/>
                    <w:spacing w:before="32" w:line="218" w:lineRule="auto"/>
                    <w:rPr>
                      <w:sz w:val="20"/>
                      <w:szCs w:val="20"/>
                    </w:rPr>
                  </w:pPr>
                  <w:r>
                    <w:rPr>
                      <w:sz w:val="20"/>
                      <w:szCs w:val="20"/>
                      <w:b/>
                      <w:bCs/>
                      <w:spacing w:val="4"/>
                    </w:rPr>
                    <w:t>表</w:t>
                  </w:r>
                  <w:r>
                    <w:rPr>
                      <w:sz w:val="20"/>
                      <w:szCs w:val="20"/>
                      <w:spacing w:val="-27"/>
                    </w:rPr>
                    <w:t xml:space="preserve"> </w:t>
                  </w:r>
                  <w:r>
                    <w:rPr>
                      <w:rFonts w:ascii="Times New Roman" w:hAnsi="Times New Roman" w:eastAsia="Times New Roman" w:cs="Times New Roman"/>
                      <w:sz w:val="20"/>
                      <w:szCs w:val="20"/>
                      <w:b/>
                      <w:bCs/>
                      <w:spacing w:val="4"/>
                    </w:rPr>
                    <w:t>4.2-6    </w:t>
                  </w:r>
                  <w:r>
                    <w:rPr>
                      <w:sz w:val="20"/>
                      <w:szCs w:val="20"/>
                      <w:b/>
                      <w:bCs/>
                      <w:spacing w:val="4"/>
                    </w:rPr>
                    <w:t>废气监测计划表</w:t>
                  </w:r>
                </w:p>
              </w:tc>
            </w:tr>
            <w:tr>
              <w:trPr>
                <w:trHeight w:val="365" w:hRule="atLeast"/>
              </w:trPr>
              <w:tc>
                <w:tcPr>
                  <w:tcW w:w="1199" w:type="dxa"/>
                  <w:vAlign w:val="top"/>
                  <w:gridSpan w:val="2"/>
                </w:tcPr>
                <w:p>
                  <w:pPr>
                    <w:pStyle w:val="TableText"/>
                    <w:ind w:left="241"/>
                    <w:spacing w:before="109" w:line="227" w:lineRule="auto"/>
                    <w:rPr>
                      <w:sz w:val="20"/>
                      <w:szCs w:val="20"/>
                    </w:rPr>
                  </w:pPr>
                  <w:r>
                    <w:rPr>
                      <w:sz w:val="20"/>
                      <w:szCs w:val="20"/>
                      <w:spacing w:val="7"/>
                    </w:rPr>
                    <w:t>监测点位</w:t>
                  </w:r>
                </w:p>
              </w:tc>
              <w:tc>
                <w:tcPr>
                  <w:tcW w:w="1393" w:type="dxa"/>
                  <w:vAlign w:val="top"/>
                  <w:gridSpan w:val="2"/>
                </w:tcPr>
                <w:p>
                  <w:pPr>
                    <w:pStyle w:val="TableText"/>
                    <w:ind w:left="281"/>
                    <w:spacing w:before="109" w:line="227" w:lineRule="auto"/>
                    <w:rPr>
                      <w:sz w:val="20"/>
                      <w:szCs w:val="20"/>
                    </w:rPr>
                  </w:pPr>
                  <w:r>
                    <w:rPr>
                      <w:sz w:val="20"/>
                      <w:szCs w:val="20"/>
                      <w:spacing w:val="7"/>
                    </w:rPr>
                    <w:t>监测因子</w:t>
                  </w:r>
                </w:p>
              </w:tc>
              <w:tc>
                <w:tcPr>
                  <w:tcW w:w="1109" w:type="dxa"/>
                  <w:vAlign w:val="top"/>
                  <w:gridSpan w:val="2"/>
                </w:tcPr>
                <w:p>
                  <w:pPr>
                    <w:pStyle w:val="TableText"/>
                    <w:ind w:left="349"/>
                    <w:spacing w:before="109" w:line="227" w:lineRule="auto"/>
                    <w:rPr>
                      <w:sz w:val="20"/>
                      <w:szCs w:val="20"/>
                    </w:rPr>
                  </w:pPr>
                  <w:r>
                    <w:rPr>
                      <w:sz w:val="20"/>
                      <w:szCs w:val="20"/>
                      <w:spacing w:val="4"/>
                    </w:rPr>
                    <w:t>频次</w:t>
                  </w:r>
                </w:p>
              </w:tc>
              <w:tc>
                <w:tcPr>
                  <w:tcW w:w="5010" w:type="dxa"/>
                  <w:vAlign w:val="top"/>
                  <w:gridSpan w:val="5"/>
                </w:tcPr>
                <w:p>
                  <w:pPr>
                    <w:pStyle w:val="TableText"/>
                    <w:ind w:left="2088"/>
                    <w:spacing w:before="109" w:line="227" w:lineRule="auto"/>
                    <w:rPr>
                      <w:sz w:val="20"/>
                      <w:szCs w:val="20"/>
                    </w:rPr>
                  </w:pPr>
                  <w:r>
                    <w:rPr>
                      <w:sz w:val="20"/>
                      <w:szCs w:val="20"/>
                      <w:spacing w:val="7"/>
                    </w:rPr>
                    <w:t>执行标准</w:t>
                  </w:r>
                </w:p>
              </w:tc>
            </w:tr>
            <w:tr>
              <w:trPr>
                <w:trHeight w:val="483" w:hRule="atLeast"/>
              </w:trPr>
              <w:tc>
                <w:tcPr>
                  <w:tcW w:w="1199" w:type="dxa"/>
                  <w:vAlign w:val="top"/>
                  <w:gridSpan w:val="2"/>
                  <w:vMerge w:val="restart"/>
                  <w:tcBorders>
                    <w:bottom w:val="nil"/>
                  </w:tcBorders>
                </w:tcPr>
                <w:p>
                  <w:pPr>
                    <w:spacing w:line="255" w:lineRule="auto"/>
                    <w:rPr>
                      <w:rFonts w:ascii="Arial"/>
                      <w:sz w:val="21"/>
                    </w:rPr>
                  </w:pPr>
                  <w:r/>
                </w:p>
                <w:p>
                  <w:pPr>
                    <w:pStyle w:val="TableText"/>
                    <w:ind w:left="463" w:right="111" w:hanging="225"/>
                    <w:spacing w:before="65" w:line="225" w:lineRule="auto"/>
                    <w:rPr>
                      <w:sz w:val="20"/>
                      <w:szCs w:val="20"/>
                    </w:rPr>
                  </w:pPr>
                  <w:r>
                    <w:rPr>
                      <w:rFonts w:ascii="Times New Roman" w:hAnsi="Times New Roman" w:eastAsia="Times New Roman" w:cs="Times New Roman"/>
                      <w:sz w:val="20"/>
                      <w:szCs w:val="20"/>
                    </w:rPr>
                    <w:t>DA001 </w:t>
                  </w:r>
                  <w:r>
                    <w:rPr>
                      <w:sz w:val="20"/>
                      <w:szCs w:val="20"/>
                    </w:rPr>
                    <w:t>排</w:t>
                  </w:r>
                  <w:r>
                    <w:rPr>
                      <w:sz w:val="20"/>
                      <w:szCs w:val="20"/>
                      <w:spacing w:val="3"/>
                    </w:rPr>
                    <w:t xml:space="preserve"> </w:t>
                  </w:r>
                  <w:r>
                    <w:rPr>
                      <w:sz w:val="20"/>
                      <w:szCs w:val="20"/>
                    </w:rPr>
                    <w:t>放口</w:t>
                  </w:r>
                </w:p>
              </w:tc>
              <w:tc>
                <w:tcPr>
                  <w:tcW w:w="1393" w:type="dxa"/>
                  <w:vAlign w:val="top"/>
                  <w:gridSpan w:val="2"/>
                </w:tcPr>
                <w:p>
                  <w:pPr>
                    <w:pStyle w:val="TableText"/>
                    <w:ind w:left="178"/>
                    <w:spacing w:before="149" w:line="228" w:lineRule="auto"/>
                    <w:rPr>
                      <w:sz w:val="20"/>
                      <w:szCs w:val="20"/>
                    </w:rPr>
                  </w:pPr>
                  <w:r>
                    <w:rPr>
                      <w:sz w:val="20"/>
                      <w:szCs w:val="20"/>
                      <w:spacing w:val="7"/>
                    </w:rPr>
                    <w:t>非甲烷总烃</w:t>
                  </w:r>
                </w:p>
              </w:tc>
              <w:tc>
                <w:tcPr>
                  <w:tcW w:w="1109" w:type="dxa"/>
                  <w:vAlign w:val="top"/>
                  <w:gridSpan w:val="2"/>
                </w:tcPr>
                <w:p>
                  <w:pPr>
                    <w:pStyle w:val="TableText"/>
                    <w:ind w:left="151"/>
                    <w:spacing w:before="166" w:line="227" w:lineRule="auto"/>
                    <w:rPr>
                      <w:sz w:val="20"/>
                      <w:szCs w:val="20"/>
                    </w:rPr>
                  </w:pP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8"/>
                      <w:w w:val="101"/>
                    </w:rPr>
                    <w:t xml:space="preserve"> </w:t>
                  </w:r>
                  <w:r>
                    <w:rPr>
                      <w:sz w:val="20"/>
                      <w:szCs w:val="20"/>
                      <w:spacing w:val="-1"/>
                    </w:rPr>
                    <w:t>次</w:t>
                  </w:r>
                  <w:r>
                    <w:rPr>
                      <w:rFonts w:ascii="Times New Roman" w:hAnsi="Times New Roman" w:eastAsia="Times New Roman" w:cs="Times New Roman"/>
                      <w:sz w:val="20"/>
                      <w:szCs w:val="20"/>
                      <w:spacing w:val="-1"/>
                    </w:rPr>
                    <w:t>/</w:t>
                  </w:r>
                  <w:r>
                    <w:rPr>
                      <w:sz w:val="20"/>
                      <w:szCs w:val="20"/>
                      <w:spacing w:val="-1"/>
                    </w:rPr>
                    <w:t>半年</w:t>
                  </w:r>
                </w:p>
              </w:tc>
              <w:tc>
                <w:tcPr>
                  <w:tcW w:w="5010" w:type="dxa"/>
                  <w:vAlign w:val="top"/>
                  <w:gridSpan w:val="5"/>
                  <w:vMerge w:val="restart"/>
                  <w:tcBorders>
                    <w:bottom w:val="nil"/>
                  </w:tcBorders>
                </w:tcPr>
                <w:p>
                  <w:pPr>
                    <w:pStyle w:val="TableText"/>
                    <w:ind w:left="113" w:right="56" w:firstLine="8"/>
                    <w:spacing w:before="119" w:line="300" w:lineRule="auto"/>
                    <w:jc w:val="both"/>
                    <w:rPr>
                      <w:sz w:val="20"/>
                      <w:szCs w:val="20"/>
                    </w:rPr>
                  </w:pPr>
                  <w:r>
                    <w:rPr>
                      <w:sz w:val="20"/>
                      <w:szCs w:val="20"/>
                      <w:spacing w:val="7"/>
                    </w:rPr>
                    <w:t>非甲烷总烃、颗粒物、乙醛执行《合成树脂工业污染 </w:t>
                  </w:r>
                  <w:r>
                    <w:rPr>
                      <w:sz w:val="20"/>
                      <w:szCs w:val="20"/>
                      <w:spacing w:val="4"/>
                    </w:rPr>
                    <w:t>物排放标准》（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31572-2015</w:t>
                  </w:r>
                  <w:r>
                    <w:rPr>
                      <w:rFonts w:ascii="Times New Roman" w:hAnsi="Times New Roman" w:eastAsia="Times New Roman" w:cs="Times New Roman"/>
                      <w:sz w:val="20"/>
                      <w:szCs w:val="20"/>
                      <w:spacing w:val="-22"/>
                    </w:rPr>
                    <w:t xml:space="preserve"> </w:t>
                  </w:r>
                  <w:r>
                    <w:rPr>
                      <w:sz w:val="20"/>
                      <w:szCs w:val="20"/>
                      <w:spacing w:val="4"/>
                    </w:rPr>
                    <w:t>，含</w:t>
                  </w:r>
                  <w:r>
                    <w:rPr>
                      <w:sz w:val="20"/>
                      <w:szCs w:val="20"/>
                      <w:spacing w:val="-43"/>
                    </w:rPr>
                    <w:t xml:space="preserve"> </w:t>
                  </w:r>
                  <w:r>
                    <w:rPr>
                      <w:rFonts w:ascii="Times New Roman" w:hAnsi="Times New Roman" w:eastAsia="Times New Roman" w:cs="Times New Roman"/>
                      <w:sz w:val="20"/>
                      <w:szCs w:val="20"/>
                      <w:spacing w:val="4"/>
                    </w:rPr>
                    <w:t>2024 </w:t>
                  </w:r>
                  <w:r>
                    <w:rPr>
                      <w:sz w:val="20"/>
                      <w:szCs w:val="20"/>
                      <w:spacing w:val="3"/>
                    </w:rPr>
                    <w:t>年修改单</w:t>
                  </w:r>
                  <w:r>
                    <w:rPr>
                      <w:sz w:val="20"/>
                      <w:szCs w:val="20"/>
                      <w:spacing w:val="-27"/>
                    </w:rPr>
                    <w:t>），</w:t>
                  </w:r>
                  <w:r>
                    <w:rPr>
                      <w:sz w:val="20"/>
                      <w:szCs w:val="20"/>
                    </w:rPr>
                    <w:t xml:space="preserve"> </w:t>
                  </w:r>
                  <w:r>
                    <w:rPr>
                      <w:sz w:val="20"/>
                      <w:szCs w:val="20"/>
                      <w:spacing w:val="-2"/>
                    </w:rPr>
                    <w:t>臭气浓度执行《恶臭污染物排放标准》（</w:t>
                  </w:r>
                  <w:r>
                    <w:rPr>
                      <w:rFonts w:ascii="Times New Roman" w:hAnsi="Times New Roman" w:eastAsia="Times New Roman" w:cs="Times New Roman"/>
                      <w:sz w:val="20"/>
                      <w:szCs w:val="20"/>
                      <w:spacing w:val="-2"/>
                    </w:rPr>
                    <w:t>GB14554-93</w:t>
                  </w:r>
                  <w:r>
                    <w:rPr>
                      <w:sz w:val="20"/>
                      <w:szCs w:val="20"/>
                      <w:spacing w:val="-2"/>
                    </w:rPr>
                    <w:t>）</w:t>
                  </w:r>
                </w:p>
              </w:tc>
            </w:tr>
            <w:tr>
              <w:trPr>
                <w:trHeight w:val="616" w:hRule="atLeast"/>
              </w:trPr>
              <w:tc>
                <w:tcPr>
                  <w:tcW w:w="1199" w:type="dxa"/>
                  <w:vAlign w:val="top"/>
                  <w:gridSpan w:val="2"/>
                  <w:vMerge w:val="continue"/>
                  <w:tcBorders>
                    <w:top w:val="nil"/>
                  </w:tcBorders>
                </w:tcPr>
                <w:p>
                  <w:pPr>
                    <w:rPr>
                      <w:rFonts w:ascii="Arial"/>
                      <w:sz w:val="21"/>
                    </w:rPr>
                  </w:pPr>
                  <w:r/>
                </w:p>
              </w:tc>
              <w:tc>
                <w:tcPr>
                  <w:tcW w:w="1393" w:type="dxa"/>
                  <w:vAlign w:val="top"/>
                  <w:gridSpan w:val="2"/>
                </w:tcPr>
                <w:p>
                  <w:pPr>
                    <w:pStyle w:val="TableText"/>
                    <w:ind w:left="112" w:right="95" w:firstLine="94"/>
                    <w:spacing w:before="66" w:line="249" w:lineRule="auto"/>
                    <w:rPr>
                      <w:sz w:val="20"/>
                      <w:szCs w:val="20"/>
                    </w:rPr>
                  </w:pPr>
                  <w:r>
                    <w:rPr>
                      <w:sz w:val="20"/>
                      <w:szCs w:val="20"/>
                      <w:spacing w:val="-1"/>
                    </w:rPr>
                    <w:t>乙醛、颗粒</w:t>
                  </w:r>
                  <w:r>
                    <w:rPr>
                      <w:sz w:val="20"/>
                      <w:szCs w:val="20"/>
                    </w:rPr>
                    <w:t xml:space="preserve">  </w:t>
                  </w:r>
                  <w:r>
                    <w:rPr>
                      <w:sz w:val="20"/>
                      <w:szCs w:val="20"/>
                      <w:spacing w:val="-4"/>
                    </w:rPr>
                    <w:t>物、臭气浓度</w:t>
                  </w:r>
                </w:p>
              </w:tc>
              <w:tc>
                <w:tcPr>
                  <w:tcW w:w="1109" w:type="dxa"/>
                  <w:vAlign w:val="top"/>
                  <w:gridSpan w:val="2"/>
                </w:tcPr>
                <w:p>
                  <w:pPr>
                    <w:pStyle w:val="TableText"/>
                    <w:ind w:left="257"/>
                    <w:spacing w:before="234" w:line="227" w:lineRule="auto"/>
                    <w:rPr>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5"/>
                    </w:rPr>
                    <w:t xml:space="preserve"> </w:t>
                  </w:r>
                  <w:r>
                    <w:rPr>
                      <w:sz w:val="20"/>
                      <w:szCs w:val="20"/>
                      <w:spacing w:val="-3"/>
                    </w:rPr>
                    <w:t>次</w:t>
                  </w:r>
                  <w:r>
                    <w:rPr>
                      <w:rFonts w:ascii="Times New Roman" w:hAnsi="Times New Roman" w:eastAsia="Times New Roman" w:cs="Times New Roman"/>
                      <w:sz w:val="20"/>
                      <w:szCs w:val="20"/>
                      <w:spacing w:val="-3"/>
                    </w:rPr>
                    <w:t>/</w:t>
                  </w:r>
                  <w:r>
                    <w:rPr>
                      <w:sz w:val="20"/>
                      <w:szCs w:val="20"/>
                      <w:spacing w:val="-3"/>
                    </w:rPr>
                    <w:t>年</w:t>
                  </w:r>
                </w:p>
              </w:tc>
              <w:tc>
                <w:tcPr>
                  <w:tcW w:w="5010" w:type="dxa"/>
                  <w:vAlign w:val="top"/>
                  <w:gridSpan w:val="5"/>
                  <w:vMerge w:val="continue"/>
                  <w:tcBorders>
                    <w:top w:val="nil"/>
                  </w:tcBorders>
                </w:tcPr>
                <w:p>
                  <w:pPr>
                    <w:rPr>
                      <w:rFonts w:ascii="Arial"/>
                      <w:sz w:val="21"/>
                    </w:rPr>
                  </w:pPr>
                  <w:r/>
                </w:p>
              </w:tc>
            </w:tr>
            <w:tr>
              <w:trPr>
                <w:trHeight w:val="724" w:hRule="atLeast"/>
              </w:trPr>
              <w:tc>
                <w:tcPr>
                  <w:tcW w:w="1199" w:type="dxa"/>
                  <w:vAlign w:val="top"/>
                  <w:gridSpan w:val="2"/>
                </w:tcPr>
                <w:p>
                  <w:pPr>
                    <w:pStyle w:val="TableText"/>
                    <w:ind w:left="463" w:right="111" w:hanging="225"/>
                    <w:spacing w:before="131" w:line="225" w:lineRule="auto"/>
                    <w:rPr>
                      <w:sz w:val="20"/>
                      <w:szCs w:val="20"/>
                    </w:rPr>
                  </w:pPr>
                  <w:r>
                    <w:rPr>
                      <w:rFonts w:ascii="Times New Roman" w:hAnsi="Times New Roman" w:eastAsia="Times New Roman" w:cs="Times New Roman"/>
                      <w:sz w:val="20"/>
                      <w:szCs w:val="20"/>
                    </w:rPr>
                    <w:t>DA002 </w:t>
                  </w:r>
                  <w:r>
                    <w:rPr>
                      <w:sz w:val="20"/>
                      <w:szCs w:val="20"/>
                    </w:rPr>
                    <w:t>排</w:t>
                  </w:r>
                  <w:r>
                    <w:rPr>
                      <w:sz w:val="20"/>
                      <w:szCs w:val="20"/>
                      <w:spacing w:val="3"/>
                    </w:rPr>
                    <w:t xml:space="preserve"> </w:t>
                  </w:r>
                  <w:r>
                    <w:rPr>
                      <w:sz w:val="20"/>
                      <w:szCs w:val="20"/>
                    </w:rPr>
                    <w:t>放口</w:t>
                  </w:r>
                </w:p>
              </w:tc>
              <w:tc>
                <w:tcPr>
                  <w:tcW w:w="1393" w:type="dxa"/>
                  <w:vAlign w:val="top"/>
                  <w:gridSpan w:val="2"/>
                </w:tcPr>
                <w:p>
                  <w:pPr>
                    <w:pStyle w:val="TableText"/>
                    <w:ind w:left="401"/>
                    <w:spacing w:before="270" w:line="228" w:lineRule="auto"/>
                    <w:rPr>
                      <w:sz w:val="20"/>
                      <w:szCs w:val="20"/>
                    </w:rPr>
                  </w:pPr>
                  <w:r>
                    <w:rPr>
                      <w:sz w:val="20"/>
                      <w:szCs w:val="20"/>
                      <w:spacing w:val="-1"/>
                    </w:rPr>
                    <w:t>颗粒物</w:t>
                  </w:r>
                </w:p>
              </w:tc>
              <w:tc>
                <w:tcPr>
                  <w:tcW w:w="1109" w:type="dxa"/>
                  <w:vAlign w:val="top"/>
                  <w:gridSpan w:val="2"/>
                </w:tcPr>
                <w:p>
                  <w:pPr>
                    <w:pStyle w:val="TableText"/>
                    <w:ind w:left="257"/>
                    <w:spacing w:before="287" w:line="227" w:lineRule="auto"/>
                    <w:rPr>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5"/>
                    </w:rPr>
                    <w:t xml:space="preserve"> </w:t>
                  </w:r>
                  <w:r>
                    <w:rPr>
                      <w:sz w:val="20"/>
                      <w:szCs w:val="20"/>
                      <w:spacing w:val="-3"/>
                    </w:rPr>
                    <w:t>次</w:t>
                  </w:r>
                  <w:r>
                    <w:rPr>
                      <w:rFonts w:ascii="Times New Roman" w:hAnsi="Times New Roman" w:eastAsia="Times New Roman" w:cs="Times New Roman"/>
                      <w:sz w:val="20"/>
                      <w:szCs w:val="20"/>
                      <w:spacing w:val="-3"/>
                    </w:rPr>
                    <w:t>/</w:t>
                  </w:r>
                  <w:r>
                    <w:rPr>
                      <w:sz w:val="20"/>
                      <w:szCs w:val="20"/>
                      <w:spacing w:val="-3"/>
                    </w:rPr>
                    <w:t>年</w:t>
                  </w:r>
                </w:p>
              </w:tc>
              <w:tc>
                <w:tcPr>
                  <w:tcW w:w="5010" w:type="dxa"/>
                  <w:vAlign w:val="top"/>
                  <w:gridSpan w:val="5"/>
                </w:tcPr>
                <w:p>
                  <w:pPr>
                    <w:pStyle w:val="TableText"/>
                    <w:ind w:left="1615" w:right="76" w:hanging="1497"/>
                    <w:spacing w:before="106" w:line="255" w:lineRule="auto"/>
                    <w:rPr>
                      <w:sz w:val="20"/>
                      <w:szCs w:val="20"/>
                    </w:rPr>
                  </w:pPr>
                  <w:r>
                    <w:rPr>
                      <w:sz w:val="20"/>
                      <w:szCs w:val="20"/>
                      <w:spacing w:val="4"/>
                    </w:rPr>
                    <w:t>《合成树脂工业污染物排放标准》（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31572-2015</w:t>
                  </w:r>
                  <w:r>
                    <w:rPr>
                      <w:spacing w:val="4"/>
                    </w:rPr>
                    <w:t>，</w:t>
                  </w:r>
                  <w:r>
                    <w:rPr>
                      <w:spacing w:val="16"/>
                    </w:rPr>
                    <w:t xml:space="preserve"> </w:t>
                  </w:r>
                  <w:r>
                    <w:rPr>
                      <w:sz w:val="20"/>
                      <w:szCs w:val="20"/>
                      <w:spacing w:val="5"/>
                    </w:rPr>
                    <w:t>含</w:t>
                  </w:r>
                  <w:r>
                    <w:rPr>
                      <w:sz w:val="20"/>
                      <w:szCs w:val="20"/>
                      <w:spacing w:val="-42"/>
                    </w:rPr>
                    <w:t xml:space="preserve"> </w:t>
                  </w:r>
                  <w:r>
                    <w:rPr>
                      <w:rFonts w:ascii="Times New Roman" w:hAnsi="Times New Roman" w:eastAsia="Times New Roman" w:cs="Times New Roman"/>
                      <w:sz w:val="20"/>
                      <w:szCs w:val="20"/>
                      <w:spacing w:val="5"/>
                    </w:rPr>
                    <w:t>2024 </w:t>
                  </w:r>
                  <w:r>
                    <w:rPr>
                      <w:sz w:val="20"/>
                      <w:szCs w:val="20"/>
                      <w:spacing w:val="5"/>
                    </w:rPr>
                    <w:t>年修改单）</w:t>
                  </w:r>
                </w:p>
              </w:tc>
            </w:tr>
            <w:tr>
              <w:trPr>
                <w:trHeight w:val="724" w:hRule="atLeast"/>
              </w:trPr>
              <w:tc>
                <w:tcPr>
                  <w:tcW w:w="1199" w:type="dxa"/>
                  <w:vAlign w:val="top"/>
                  <w:gridSpan w:val="2"/>
                </w:tcPr>
                <w:p>
                  <w:pPr>
                    <w:pStyle w:val="TableText"/>
                    <w:ind w:left="466" w:right="135" w:hanging="199"/>
                    <w:spacing w:before="132" w:line="227" w:lineRule="auto"/>
                    <w:rPr>
                      <w:sz w:val="20"/>
                      <w:szCs w:val="20"/>
                    </w:rPr>
                  </w:pPr>
                  <w:r>
                    <w:rPr>
                      <w:sz w:val="20"/>
                      <w:szCs w:val="20"/>
                      <w:spacing w:val="-3"/>
                    </w:rPr>
                    <w:t>厂区内无</w:t>
                  </w:r>
                  <w:r>
                    <w:rPr>
                      <w:sz w:val="20"/>
                      <w:szCs w:val="20"/>
                      <w:spacing w:val="2"/>
                    </w:rPr>
                    <w:t xml:space="preserve"> </w:t>
                  </w:r>
                  <w:r>
                    <w:rPr>
                      <w:sz w:val="20"/>
                      <w:szCs w:val="20"/>
                      <w:spacing w:val="-1"/>
                    </w:rPr>
                    <w:t>组织</w:t>
                  </w:r>
                </w:p>
              </w:tc>
              <w:tc>
                <w:tcPr>
                  <w:tcW w:w="1393" w:type="dxa"/>
                  <w:vAlign w:val="top"/>
                  <w:gridSpan w:val="2"/>
                </w:tcPr>
                <w:p>
                  <w:pPr>
                    <w:pStyle w:val="TableText"/>
                    <w:ind w:left="178"/>
                    <w:spacing w:before="289" w:line="228" w:lineRule="auto"/>
                    <w:rPr>
                      <w:sz w:val="20"/>
                      <w:szCs w:val="20"/>
                    </w:rPr>
                  </w:pPr>
                  <w:r>
                    <w:rPr>
                      <w:sz w:val="20"/>
                      <w:szCs w:val="20"/>
                      <w:spacing w:val="7"/>
                    </w:rPr>
                    <w:t>非甲烷总烃</w:t>
                  </w:r>
                </w:p>
              </w:tc>
              <w:tc>
                <w:tcPr>
                  <w:tcW w:w="1109" w:type="dxa"/>
                  <w:vAlign w:val="top"/>
                  <w:gridSpan w:val="2"/>
                </w:tcPr>
                <w:p>
                  <w:pPr>
                    <w:pStyle w:val="TableText"/>
                    <w:ind w:left="257"/>
                    <w:spacing w:before="289" w:line="227" w:lineRule="auto"/>
                    <w:rPr>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5"/>
                    </w:rPr>
                    <w:t xml:space="preserve"> </w:t>
                  </w:r>
                  <w:r>
                    <w:rPr>
                      <w:sz w:val="20"/>
                      <w:szCs w:val="20"/>
                      <w:spacing w:val="-3"/>
                    </w:rPr>
                    <w:t>次</w:t>
                  </w:r>
                  <w:r>
                    <w:rPr>
                      <w:rFonts w:ascii="Times New Roman" w:hAnsi="Times New Roman" w:eastAsia="Times New Roman" w:cs="Times New Roman"/>
                      <w:sz w:val="20"/>
                      <w:szCs w:val="20"/>
                      <w:spacing w:val="-3"/>
                    </w:rPr>
                    <w:t>/</w:t>
                  </w:r>
                  <w:r>
                    <w:rPr>
                      <w:sz w:val="20"/>
                      <w:szCs w:val="20"/>
                      <w:spacing w:val="-3"/>
                    </w:rPr>
                    <w:t>年</w:t>
                  </w:r>
                </w:p>
              </w:tc>
              <w:tc>
                <w:tcPr>
                  <w:tcW w:w="5010" w:type="dxa"/>
                  <w:vAlign w:val="top"/>
                  <w:gridSpan w:val="5"/>
                </w:tcPr>
                <w:p>
                  <w:pPr>
                    <w:pStyle w:val="TableText"/>
                    <w:ind w:left="728"/>
                    <w:spacing w:before="108" w:line="227" w:lineRule="auto"/>
                    <w:rPr>
                      <w:sz w:val="20"/>
                      <w:szCs w:val="20"/>
                    </w:rPr>
                  </w:pPr>
                  <w:r>
                    <w:rPr>
                      <w:sz w:val="20"/>
                      <w:szCs w:val="20"/>
                      <w:spacing w:val="8"/>
                    </w:rPr>
                    <w:t>《挥发性有机物无组织排放控制标准》</w:t>
                  </w:r>
                </w:p>
                <w:p>
                  <w:pPr>
                    <w:pStyle w:val="TableText"/>
                    <w:ind w:left="1654"/>
                    <w:spacing w:before="114" w:line="226" w:lineRule="auto"/>
                    <w:rPr>
                      <w:sz w:val="20"/>
                      <w:szCs w:val="20"/>
                    </w:rPr>
                  </w:pPr>
                  <w:r>
                    <w:rPr>
                      <w:sz w:val="20"/>
                      <w:szCs w:val="20"/>
                      <w:spacing w:val="4"/>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37822-2019</w:t>
                  </w:r>
                  <w:r>
                    <w:rPr>
                      <w:sz w:val="20"/>
                      <w:szCs w:val="20"/>
                      <w:spacing w:val="4"/>
                    </w:rPr>
                    <w:t>）</w:t>
                  </w:r>
                </w:p>
              </w:tc>
            </w:tr>
            <w:tr>
              <w:trPr>
                <w:trHeight w:val="1444" w:hRule="atLeast"/>
              </w:trPr>
              <w:tc>
                <w:tcPr>
                  <w:tcW w:w="1199" w:type="dxa"/>
                  <w:vAlign w:val="top"/>
                  <w:gridSpan w:val="2"/>
                </w:tcPr>
                <w:p>
                  <w:pPr>
                    <w:spacing w:line="424" w:lineRule="auto"/>
                    <w:rPr>
                      <w:rFonts w:ascii="Arial"/>
                      <w:sz w:val="21"/>
                    </w:rPr>
                  </w:pPr>
                  <w:r/>
                </w:p>
                <w:p>
                  <w:pPr>
                    <w:pStyle w:val="TableText"/>
                    <w:ind w:left="565" w:right="135" w:hanging="298"/>
                    <w:spacing w:before="65" w:line="227" w:lineRule="auto"/>
                    <w:rPr>
                      <w:sz w:val="20"/>
                      <w:szCs w:val="20"/>
                    </w:rPr>
                  </w:pPr>
                  <w:r>
                    <w:rPr>
                      <w:sz w:val="20"/>
                      <w:szCs w:val="20"/>
                      <w:spacing w:val="-3"/>
                    </w:rPr>
                    <w:t>厂界无组</w:t>
                  </w:r>
                  <w:r>
                    <w:rPr>
                      <w:sz w:val="20"/>
                      <w:szCs w:val="20"/>
                      <w:spacing w:val="2"/>
                    </w:rPr>
                    <w:t xml:space="preserve"> </w:t>
                  </w:r>
                  <w:r>
                    <w:rPr>
                      <w:sz w:val="20"/>
                      <w:szCs w:val="20"/>
                    </w:rPr>
                    <w:t>织</w:t>
                  </w:r>
                </w:p>
              </w:tc>
              <w:tc>
                <w:tcPr>
                  <w:tcW w:w="1393" w:type="dxa"/>
                  <w:vAlign w:val="top"/>
                  <w:gridSpan w:val="2"/>
                </w:tcPr>
                <w:p>
                  <w:pPr>
                    <w:pStyle w:val="TableText"/>
                    <w:ind w:left="112" w:right="95" w:hanging="1"/>
                    <w:spacing w:before="289" w:line="322" w:lineRule="auto"/>
                    <w:jc w:val="both"/>
                    <w:rPr>
                      <w:sz w:val="20"/>
                      <w:szCs w:val="20"/>
                    </w:rPr>
                  </w:pPr>
                  <w:r>
                    <w:rPr>
                      <w:sz w:val="20"/>
                      <w:szCs w:val="20"/>
                      <w:spacing w:val="-6"/>
                    </w:rPr>
                    <w:t>颗粒物、非甲</w:t>
                  </w:r>
                  <w:r>
                    <w:rPr>
                      <w:sz w:val="20"/>
                      <w:szCs w:val="20"/>
                      <w:spacing w:val="3"/>
                    </w:rPr>
                    <w:t xml:space="preserve"> </w:t>
                  </w:r>
                  <w:r>
                    <w:rPr>
                      <w:sz w:val="20"/>
                      <w:szCs w:val="20"/>
                      <w:spacing w:val="20"/>
                    </w:rPr>
                    <w:t>烷总烃、乙</w:t>
                  </w:r>
                  <w:r>
                    <w:rPr>
                      <w:sz w:val="20"/>
                      <w:szCs w:val="20"/>
                      <w:spacing w:val="1"/>
                    </w:rPr>
                    <w:t xml:space="preserve"> </w:t>
                  </w:r>
                  <w:r>
                    <w:rPr>
                      <w:sz w:val="20"/>
                      <w:szCs w:val="20"/>
                      <w:spacing w:val="-4"/>
                    </w:rPr>
                    <w:t>醛、臭气浓度</w:t>
                  </w:r>
                </w:p>
              </w:tc>
              <w:tc>
                <w:tcPr>
                  <w:tcW w:w="1109" w:type="dxa"/>
                  <w:vAlign w:val="top"/>
                  <w:gridSpan w:val="2"/>
                </w:tcPr>
                <w:p>
                  <w:pPr>
                    <w:spacing w:line="290" w:lineRule="auto"/>
                    <w:rPr>
                      <w:rFonts w:ascii="Arial"/>
                      <w:sz w:val="21"/>
                    </w:rPr>
                  </w:pPr>
                  <w:r/>
                </w:p>
                <w:p>
                  <w:pPr>
                    <w:spacing w:line="290" w:lineRule="auto"/>
                    <w:rPr>
                      <w:rFonts w:ascii="Arial"/>
                      <w:sz w:val="21"/>
                    </w:rPr>
                  </w:pPr>
                  <w:r/>
                </w:p>
                <w:p>
                  <w:pPr>
                    <w:pStyle w:val="TableText"/>
                    <w:ind w:left="257"/>
                    <w:spacing w:before="65" w:line="227" w:lineRule="auto"/>
                    <w:rPr>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5"/>
                    </w:rPr>
                    <w:t xml:space="preserve"> </w:t>
                  </w:r>
                  <w:r>
                    <w:rPr>
                      <w:sz w:val="20"/>
                      <w:szCs w:val="20"/>
                      <w:spacing w:val="-3"/>
                    </w:rPr>
                    <w:t>次</w:t>
                  </w:r>
                  <w:r>
                    <w:rPr>
                      <w:rFonts w:ascii="Times New Roman" w:hAnsi="Times New Roman" w:eastAsia="Times New Roman" w:cs="Times New Roman"/>
                      <w:sz w:val="20"/>
                      <w:szCs w:val="20"/>
                      <w:spacing w:val="-3"/>
                    </w:rPr>
                    <w:t>/</w:t>
                  </w:r>
                  <w:r>
                    <w:rPr>
                      <w:sz w:val="20"/>
                      <w:szCs w:val="20"/>
                      <w:spacing w:val="-3"/>
                    </w:rPr>
                    <w:t>年</w:t>
                  </w:r>
                </w:p>
              </w:tc>
              <w:tc>
                <w:tcPr>
                  <w:tcW w:w="5010" w:type="dxa"/>
                  <w:vAlign w:val="top"/>
                  <w:gridSpan w:val="5"/>
                </w:tcPr>
                <w:p>
                  <w:pPr>
                    <w:pStyle w:val="TableText"/>
                    <w:ind w:left="113" w:right="54" w:firstLine="15"/>
                    <w:spacing w:before="108" w:line="306" w:lineRule="auto"/>
                    <w:jc w:val="both"/>
                    <w:rPr>
                      <w:sz w:val="20"/>
                      <w:szCs w:val="20"/>
                    </w:rPr>
                  </w:pPr>
                  <w:r>
                    <w:rPr>
                      <w:sz w:val="20"/>
                      <w:szCs w:val="20"/>
                      <w:spacing w:val="6"/>
                    </w:rPr>
                    <w:t>颗粒物、非甲烷总烃执行《合成树脂工业污染物排放</w:t>
                  </w:r>
                  <w:r>
                    <w:rPr>
                      <w:sz w:val="20"/>
                      <w:szCs w:val="20"/>
                      <w:spacing w:val="8"/>
                    </w:rPr>
                    <w:t xml:space="preserve"> </w:t>
                  </w:r>
                  <w:r>
                    <w:rPr>
                      <w:sz w:val="20"/>
                      <w:szCs w:val="20"/>
                      <w:spacing w:val="5"/>
                    </w:rPr>
                    <w:t>标准》（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31572-2015</w:t>
                  </w:r>
                  <w:r>
                    <w:rPr>
                      <w:rFonts w:ascii="Times New Roman" w:hAnsi="Times New Roman" w:eastAsia="Times New Roman" w:cs="Times New Roman"/>
                      <w:sz w:val="20"/>
                      <w:szCs w:val="20"/>
                      <w:spacing w:val="-25"/>
                    </w:rPr>
                    <w:t xml:space="preserve"> </w:t>
                  </w:r>
                  <w:r>
                    <w:rPr>
                      <w:sz w:val="20"/>
                      <w:szCs w:val="20"/>
                      <w:spacing w:val="5"/>
                    </w:rPr>
                    <w:t>，含</w:t>
                  </w:r>
                  <w:r>
                    <w:rPr>
                      <w:sz w:val="20"/>
                      <w:szCs w:val="20"/>
                      <w:spacing w:val="-41"/>
                    </w:rPr>
                    <w:t xml:space="preserve"> </w:t>
                  </w:r>
                  <w:r>
                    <w:rPr>
                      <w:rFonts w:ascii="Times New Roman" w:hAnsi="Times New Roman" w:eastAsia="Times New Roman" w:cs="Times New Roman"/>
                      <w:sz w:val="20"/>
                      <w:szCs w:val="20"/>
                      <w:spacing w:val="5"/>
                    </w:rPr>
                    <w:t>2024 </w:t>
                  </w:r>
                  <w:r>
                    <w:rPr>
                      <w:sz w:val="20"/>
                      <w:szCs w:val="20"/>
                      <w:spacing w:val="5"/>
                    </w:rPr>
                    <w:t>年修改单</w:t>
                  </w:r>
                  <w:r>
                    <w:rPr>
                      <w:sz w:val="20"/>
                      <w:szCs w:val="20"/>
                      <w:spacing w:val="25"/>
                    </w:rPr>
                    <w:t>），</w:t>
                  </w:r>
                  <w:r>
                    <w:rPr>
                      <w:sz w:val="20"/>
                      <w:szCs w:val="20"/>
                      <w:spacing w:val="4"/>
                    </w:rPr>
                    <w:t>乙醛</w:t>
                  </w:r>
                  <w:r>
                    <w:rPr>
                      <w:sz w:val="20"/>
                      <w:szCs w:val="20"/>
                    </w:rPr>
                    <w:t xml:space="preserve"> </w:t>
                  </w:r>
                  <w:r>
                    <w:rPr>
                      <w:sz w:val="20"/>
                      <w:szCs w:val="20"/>
                    </w:rPr>
                    <w:t>执行《大气污染物综合排放标准》（</w:t>
                  </w:r>
                  <w:r>
                    <w:rPr>
                      <w:rFonts w:ascii="Times New Roman" w:hAnsi="Times New Roman" w:eastAsia="Times New Roman" w:cs="Times New Roman"/>
                      <w:sz w:val="20"/>
                      <w:szCs w:val="20"/>
                    </w:rPr>
                    <w:t>DB</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rPr>
                    <w:t>50/418-2016</w:t>
                  </w:r>
                  <w:r>
                    <w:rPr>
                      <w:sz w:val="20"/>
                      <w:szCs w:val="20"/>
                      <w:spacing w:val="-49"/>
                      <w:w w:val="92"/>
                    </w:rPr>
                    <w:t>），</w:t>
                  </w:r>
                  <w:r>
                    <w:rPr>
                      <w:sz w:val="20"/>
                      <w:szCs w:val="20"/>
                    </w:rPr>
                    <w:t xml:space="preserve"> </w:t>
                  </w:r>
                  <w:r>
                    <w:rPr>
                      <w:sz w:val="20"/>
                      <w:szCs w:val="20"/>
                      <w:spacing w:val="-2"/>
                    </w:rPr>
                    <w:t>臭气浓度执行《恶臭污染物排放标准》（</w:t>
                  </w:r>
                  <w:r>
                    <w:rPr>
                      <w:rFonts w:ascii="Times New Roman" w:hAnsi="Times New Roman" w:eastAsia="Times New Roman" w:cs="Times New Roman"/>
                      <w:sz w:val="20"/>
                      <w:szCs w:val="20"/>
                      <w:spacing w:val="-2"/>
                    </w:rPr>
                    <w:t>GB14554-93</w:t>
                  </w:r>
                  <w:r>
                    <w:rPr>
                      <w:sz w:val="20"/>
                      <w:szCs w:val="20"/>
                      <w:spacing w:val="-2"/>
                    </w:rPr>
                    <w:t>）</w:t>
                  </w:r>
                </w:p>
              </w:tc>
            </w:tr>
            <w:tr>
              <w:trPr>
                <w:trHeight w:val="5086" w:hRule="atLeast"/>
              </w:trPr>
              <w:tc>
                <w:tcPr>
                  <w:tcW w:w="8711" w:type="dxa"/>
                  <w:vAlign w:val="top"/>
                  <w:gridSpan w:val="11"/>
                  <w:tcBorders>
                    <w:bottom w:val="nil"/>
                    <w:right w:val="nil"/>
                  </w:tcBorders>
                </w:tcPr>
                <w:p>
                  <w:pPr>
                    <w:spacing w:line="367" w:lineRule="auto"/>
                    <w:rPr>
                      <w:rFonts w:ascii="Arial"/>
                      <w:sz w:val="21"/>
                    </w:rPr>
                  </w:pPr>
                  <w:r/>
                </w:p>
                <w:p>
                  <w:pPr>
                    <w:pStyle w:val="TableText"/>
                    <w:ind w:left="568"/>
                    <w:spacing w:before="78" w:line="218" w:lineRule="auto"/>
                    <w:rPr/>
                  </w:pPr>
                  <w:r>
                    <w:rPr>
                      <w:spacing w:val="-19"/>
                    </w:rPr>
                    <w:t>（</w:t>
                  </w:r>
                  <w:r>
                    <w:rPr>
                      <w:rFonts w:ascii="Times New Roman" w:hAnsi="Times New Roman" w:eastAsia="Times New Roman" w:cs="Times New Roman"/>
                      <w:spacing w:val="-19"/>
                    </w:rPr>
                    <w:t>5</w:t>
                  </w:r>
                  <w:r>
                    <w:rPr>
                      <w:spacing w:val="-19"/>
                    </w:rPr>
                    <w:t>）大气专项环境影响评价结论：</w:t>
                  </w:r>
                </w:p>
                <w:p>
                  <w:pPr>
                    <w:pStyle w:val="TableText"/>
                    <w:ind w:left="109" w:firstLine="487"/>
                    <w:spacing w:before="188" w:line="354" w:lineRule="auto"/>
                    <w:rPr/>
                  </w:pPr>
                  <w:r>
                    <w:rPr>
                      <w:spacing w:val="-2"/>
                    </w:rPr>
                    <w:t>拟建项目废气主要污染物为颗粒物、非甲烷总烃和乙醛，采用的处理工艺属于</w:t>
                  </w:r>
                  <w:r>
                    <w:rPr>
                      <w:spacing w:val="18"/>
                    </w:rPr>
                    <w:t xml:space="preserve"> </w:t>
                  </w:r>
                  <w:r>
                    <w:rPr>
                      <w:spacing w:val="1"/>
                    </w:rPr>
                    <w:t>《排污许可证申请与核发技术规范 橡胶和塑料制品工业》（</w:t>
                  </w:r>
                  <w:r>
                    <w:rPr>
                      <w:rFonts w:ascii="Times New Roman" w:hAnsi="Times New Roman" w:eastAsia="Times New Roman" w:cs="Times New Roman"/>
                    </w:rPr>
                    <w:t>HJ</w:t>
                  </w:r>
                  <w:r>
                    <w:rPr>
                      <w:rFonts w:ascii="Times New Roman" w:hAnsi="Times New Roman" w:eastAsia="Times New Roman" w:cs="Times New Roman"/>
                      <w:spacing w:val="1"/>
                    </w:rPr>
                    <w:t>1122</w:t>
                  </w:r>
                  <w:r>
                    <w:rPr>
                      <w:spacing w:val="1"/>
                    </w:rPr>
                    <w:t>—</w:t>
                  </w:r>
                  <w:r>
                    <w:rPr>
                      <w:rFonts w:ascii="Times New Roman" w:hAnsi="Times New Roman" w:eastAsia="Times New Roman" w:cs="Times New Roman"/>
                      <w:spacing w:val="1"/>
                    </w:rPr>
                    <w:t>2020</w:t>
                  </w:r>
                  <w:r>
                    <w:rPr>
                      <w:spacing w:val="1"/>
                    </w:rPr>
                    <w:t>）附录</w:t>
                  </w:r>
                  <w:r>
                    <w:rPr>
                      <w:spacing w:val="11"/>
                    </w:rPr>
                    <w:t xml:space="preserve"> </w:t>
                  </w:r>
                  <w:r>
                    <w:rPr>
                      <w:rFonts w:ascii="Times New Roman" w:hAnsi="Times New Roman" w:eastAsia="Times New Roman" w:cs="Times New Roman"/>
                    </w:rPr>
                    <w:t>A.2</w:t>
                  </w:r>
                  <w:r>
                    <w:rPr>
                      <w:rFonts w:ascii="Times New Roman" w:hAnsi="Times New Roman" w:eastAsia="Times New Roman" w:cs="Times New Roman"/>
                      <w:spacing w:val="24"/>
                    </w:rPr>
                    <w:t xml:space="preserve"> </w:t>
                  </w:r>
                  <w:r>
                    <w:rPr/>
                    <w:t>塑料制品工业排污单位废气污染防治可行技术。拟建项目外排废气污染物能够 </w:t>
                  </w:r>
                  <w:r>
                    <w:rPr>
                      <w:spacing w:val="-1"/>
                    </w:rPr>
                    <w:t>达标排放，企业位于工业园区，周边多为工业企业，项目正常排放</w:t>
                  </w:r>
                  <w:r>
                    <w:rPr>
                      <w:spacing w:val="-2"/>
                    </w:rPr>
                    <w:t>废气经处理达标</w:t>
                  </w:r>
                  <w:r>
                    <w:rPr/>
                    <w:t xml:space="preserve"> </w:t>
                  </w:r>
                  <w:r>
                    <w:rPr>
                      <w:spacing w:val="-1"/>
                    </w:rPr>
                    <w:t>排放对外环境影响较小，环境可接受。建设单位应加强废气治理设</w:t>
                  </w:r>
                  <w:r>
                    <w:rPr>
                      <w:spacing w:val="-2"/>
                    </w:rPr>
                    <w:t>施维护和保养，</w:t>
                  </w:r>
                  <w:r>
                    <w:rPr/>
                    <w:t xml:space="preserve"> </w:t>
                  </w:r>
                  <w:r>
                    <w:rPr>
                      <w:spacing w:val="-1"/>
                    </w:rPr>
                    <w:t>杜绝非正常工况排放。</w:t>
                  </w:r>
                </w:p>
                <w:p>
                  <w:pPr>
                    <w:pStyle w:val="TableText"/>
                    <w:ind w:left="113"/>
                    <w:spacing w:before="33" w:line="219" w:lineRule="auto"/>
                    <w:rPr/>
                  </w:pPr>
                  <w:r>
                    <w:rPr>
                      <w:rFonts w:ascii="Times New Roman" w:hAnsi="Times New Roman" w:eastAsia="Times New Roman" w:cs="Times New Roman"/>
                      <w:b/>
                      <w:bCs/>
                      <w:spacing w:val="-2"/>
                    </w:rPr>
                    <w:t>4.2.2 </w:t>
                  </w:r>
                  <w:r>
                    <w:rPr>
                      <w:b/>
                      <w:bCs/>
                      <w:spacing w:val="-2"/>
                    </w:rPr>
                    <w:t>废水影响分析</w:t>
                  </w:r>
                </w:p>
                <w:p>
                  <w:pPr>
                    <w:pStyle w:val="TableText"/>
                    <w:ind w:left="608"/>
                    <w:spacing w:before="180" w:line="219" w:lineRule="auto"/>
                    <w:rPr/>
                  </w:pPr>
                  <w:r>
                    <w:rPr>
                      <w:spacing w:val="-2"/>
                    </w:rPr>
                    <w:t>（</w:t>
                  </w:r>
                  <w:r>
                    <w:rPr>
                      <w:rFonts w:ascii="Times New Roman" w:hAnsi="Times New Roman" w:eastAsia="Times New Roman" w:cs="Times New Roman"/>
                      <w:spacing w:val="-2"/>
                    </w:rPr>
                    <w:t>1</w:t>
                  </w:r>
                  <w:r>
                    <w:rPr>
                      <w:spacing w:val="-2"/>
                    </w:rPr>
                    <w:t>）废水产生情况及防治措施</w:t>
                  </w:r>
                </w:p>
                <w:p>
                  <w:pPr>
                    <w:pStyle w:val="TableText"/>
                    <w:ind w:left="601"/>
                    <w:spacing w:before="182" w:line="219" w:lineRule="auto"/>
                    <w:rPr/>
                  </w:pPr>
                  <w:r>
                    <w:rPr>
                      <w:spacing w:val="-1"/>
                    </w:rPr>
                    <w:t>项目外排废水主要为冷却循环废水、车间清洁废水和生活废水。</w:t>
                  </w:r>
                </w:p>
              </w:tc>
            </w:tr>
          </w:tbl>
          <w:p>
            <w:pPr>
              <w:spacing w:line="14" w:lineRule="auto"/>
              <w:rPr>
                <w:rFonts w:ascii="Arial"/>
                <w:sz w:val="2"/>
              </w:rPr>
            </w:pPr>
            <w:r>
              <w:pict>
                <v:shape id="_x0000_s66" style="position:absolute;margin-left:-435.55pt;margin-top:158.95pt;mso-position-vertical-relative:top-margin-area;mso-position-horizontal-relative:right-margin-area;width:0.5pt;height:220pt;z-index:251798528;" filled="false" strokecolor="#000000" strokeweight="0.48pt" coordsize="10,4400" coordorigin="0,0" path="m4,0l4,4399e">
                  <v:stroke joinstyle="bevel" miterlimit="2"/>
                </v:shape>
              </w:pict>
            </w:r>
            <w:r/>
          </w:p>
        </w:tc>
      </w:tr>
    </w:tbl>
    <w:p>
      <w:pPr>
        <w:pStyle w:val="BodyText"/>
        <w:rPr/>
      </w:pPr>
      <w:r/>
    </w:p>
    <w:p>
      <w:pPr>
        <w:sectPr>
          <w:footerReference w:type="default" r:id="rId70"/>
          <w:pgSz w:w="11907" w:h="16840"/>
          <w:pgMar w:top="1431" w:right="1418" w:bottom="1014" w:left="1418" w:header="0" w:footer="852" w:gutter="0"/>
        </w:sectPr>
        <w:rPr/>
      </w:pPr>
    </w:p>
    <w:p>
      <w:pPr>
        <w:spacing w:before="28"/>
        <w:rPr/>
      </w:pPr>
      <w:r/>
    </w:p>
    <w:tbl>
      <w:tblPr>
        <w:tblStyle w:val="TableNormal"/>
        <w:tblW w:w="90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4"/>
        <w:gridCol w:w="8821"/>
      </w:tblGrid>
      <w:tr>
        <w:trPr>
          <w:trHeight w:val="12818" w:hRule="atLeast"/>
        </w:trPr>
        <w:tc>
          <w:tcPr>
            <w:tcW w:w="244" w:type="dxa"/>
            <w:vAlign w:val="top"/>
          </w:tcPr>
          <w:p>
            <w:pPr>
              <w:rPr>
                <w:rFonts w:ascii="Arial"/>
                <w:sz w:val="21"/>
              </w:rPr>
            </w:pPr>
            <w:r/>
          </w:p>
        </w:tc>
        <w:tc>
          <w:tcPr>
            <w:tcW w:w="8821" w:type="dxa"/>
            <w:vAlign w:val="top"/>
          </w:tcPr>
          <w:p>
            <w:pPr>
              <w:pStyle w:val="TableText"/>
              <w:ind w:left="114" w:right="168" w:firstLine="497"/>
              <w:spacing w:before="40" w:line="285" w:lineRule="auto"/>
              <w:rPr/>
            </w:pPr>
            <w:r>
              <w:rPr>
                <w:rFonts w:ascii="Times New Roman" w:hAnsi="Times New Roman" w:eastAsia="Times New Roman" w:cs="Times New Roman"/>
                <w:spacing w:val="2"/>
              </w:rPr>
              <w:t>1</w:t>
            </w:r>
            <w:r>
              <w:rPr>
                <w:spacing w:val="2"/>
              </w:rPr>
              <w:t>）冷却循环废水：冷却循环废水排放量约</w:t>
            </w:r>
            <w:r>
              <w:rPr>
                <w:spacing w:val="-43"/>
              </w:rPr>
              <w:t xml:space="preserve"> </w:t>
            </w:r>
            <w:r>
              <w:rPr>
                <w:rFonts w:ascii="Times New Roman" w:hAnsi="Times New Roman" w:eastAsia="Times New Roman" w:cs="Times New Roman"/>
                <w:spacing w:val="2"/>
              </w:rPr>
              <w:t>36m</w:t>
            </w:r>
            <w:r>
              <w:rPr>
                <w:rFonts w:ascii="Times New Roman" w:hAnsi="Times New Roman" w:eastAsia="Times New Roman" w:cs="Times New Roman"/>
                <w:sz w:val="15"/>
                <w:szCs w:val="15"/>
                <w:spacing w:val="2"/>
                <w:position w:val="7"/>
              </w:rPr>
              <w:t>3</w:t>
            </w:r>
            <w:r>
              <w:rPr>
                <w:rFonts w:ascii="Times New Roman" w:hAnsi="Times New Roman" w:eastAsia="Times New Roman" w:cs="Times New Roman"/>
                <w:spacing w:val="2"/>
              </w:rPr>
              <w:t>/a</w:t>
            </w:r>
            <w:r>
              <w:rPr>
                <w:rFonts w:ascii="Times New Roman" w:hAnsi="Times New Roman" w:eastAsia="Times New Roman" w:cs="Times New Roman"/>
                <w:spacing w:val="-24"/>
              </w:rPr>
              <w:t xml:space="preserve"> </w:t>
            </w:r>
            <w:r>
              <w:rPr>
                <w:spacing w:val="2"/>
              </w:rPr>
              <w:t>，主要污染</w:t>
            </w:r>
            <w:r>
              <w:rPr>
                <w:spacing w:val="1"/>
              </w:rPr>
              <w:t>因子为</w:t>
            </w:r>
            <w:r>
              <w:rPr>
                <w:spacing w:val="-44"/>
              </w:rPr>
              <w:t xml:space="preserve"> </w:t>
            </w:r>
            <w:r>
              <w:rPr>
                <w:rFonts w:ascii="Times New Roman" w:hAnsi="Times New Roman" w:eastAsia="Times New Roman" w:cs="Times New Roman"/>
              </w:rPr>
              <w:t>COD</w:t>
            </w:r>
            <w:r>
              <w:rPr>
                <w:spacing w:val="1"/>
              </w:rPr>
              <w:t>：</w:t>
            </w:r>
            <w:r>
              <w:rPr/>
              <w:t xml:space="preserve"> </w:t>
            </w:r>
            <w:r>
              <w:rPr>
                <w:rFonts w:ascii="Times New Roman" w:hAnsi="Times New Roman" w:eastAsia="Times New Roman" w:cs="Times New Roman"/>
                <w:spacing w:val="-3"/>
              </w:rPr>
              <w:t>600mg/L</w:t>
            </w:r>
            <w:r>
              <w:rPr>
                <w:rFonts w:ascii="Times New Roman" w:hAnsi="Times New Roman" w:eastAsia="Times New Roman" w:cs="Times New Roman"/>
                <w:spacing w:val="-15"/>
              </w:rPr>
              <w:t xml:space="preserve"> </w:t>
            </w:r>
            <w:r>
              <w:rPr>
                <w:spacing w:val="-3"/>
              </w:rPr>
              <w:t>、</w:t>
            </w:r>
            <w:r>
              <w:rPr>
                <w:rFonts w:ascii="Times New Roman" w:hAnsi="Times New Roman" w:eastAsia="Times New Roman" w:cs="Times New Roman"/>
                <w:spacing w:val="-3"/>
              </w:rPr>
              <w:t>BOD</w:t>
            </w:r>
            <w:r>
              <w:rPr>
                <w:rFonts w:ascii="Times New Roman" w:hAnsi="Times New Roman" w:eastAsia="Times New Roman" w:cs="Times New Roman"/>
                <w:sz w:val="15"/>
                <w:szCs w:val="15"/>
                <w:spacing w:val="-3"/>
                <w:position w:val="-1"/>
              </w:rPr>
              <w:t>5 </w:t>
            </w:r>
            <w:r>
              <w:rPr>
                <w:spacing w:val="-3"/>
              </w:rPr>
              <w:t>：</w:t>
            </w:r>
            <w:r>
              <w:rPr>
                <w:rFonts w:ascii="Times New Roman" w:hAnsi="Times New Roman" w:eastAsia="Times New Roman" w:cs="Times New Roman"/>
                <w:spacing w:val="-3"/>
              </w:rPr>
              <w:t>300 mg/L </w:t>
            </w:r>
            <w:r>
              <w:rPr>
                <w:spacing w:val="-3"/>
              </w:rPr>
              <w:t>和</w:t>
            </w:r>
            <w:r>
              <w:rPr>
                <w:spacing w:val="-45"/>
              </w:rPr>
              <w:t xml:space="preserve"> </w:t>
            </w:r>
            <w:r>
              <w:rPr>
                <w:rFonts w:ascii="Times New Roman" w:hAnsi="Times New Roman" w:eastAsia="Times New Roman" w:cs="Times New Roman"/>
                <w:spacing w:val="-3"/>
              </w:rPr>
              <w:t>SS</w:t>
            </w:r>
            <w:r>
              <w:rPr>
                <w:spacing w:val="-3"/>
              </w:rPr>
              <w:t>：</w:t>
            </w:r>
            <w:r>
              <w:rPr>
                <w:rFonts w:ascii="Times New Roman" w:hAnsi="Times New Roman" w:eastAsia="Times New Roman" w:cs="Times New Roman"/>
                <w:spacing w:val="-3"/>
              </w:rPr>
              <w:t>400 mg/L</w:t>
            </w:r>
            <w:r>
              <w:rPr>
                <w:spacing w:val="-3"/>
              </w:rPr>
              <w:t>。</w:t>
            </w:r>
          </w:p>
          <w:p>
            <w:pPr>
              <w:pStyle w:val="TableText"/>
              <w:ind w:left="113" w:right="88" w:firstLine="475"/>
              <w:spacing w:before="192" w:line="285" w:lineRule="auto"/>
              <w:rPr/>
            </w:pPr>
            <w:r>
              <w:rPr>
                <w:rFonts w:ascii="Times New Roman" w:hAnsi="Times New Roman" w:eastAsia="Times New Roman" w:cs="Times New Roman"/>
                <w:spacing w:val="-3"/>
              </w:rPr>
              <w:t>2</w:t>
            </w:r>
            <w:r>
              <w:rPr>
                <w:spacing w:val="-3"/>
              </w:rPr>
              <w:t>）车间清洁废水：车间清洁废水排放量约</w:t>
            </w:r>
            <w:r>
              <w:rPr>
                <w:spacing w:val="-32"/>
              </w:rPr>
              <w:t xml:space="preserve"> </w:t>
            </w:r>
            <w:r>
              <w:rPr>
                <w:rFonts w:ascii="Times New Roman" w:hAnsi="Times New Roman" w:eastAsia="Times New Roman" w:cs="Times New Roman"/>
                <w:spacing w:val="-3"/>
              </w:rPr>
              <w:t>12.72m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pacing w:val="-3"/>
              </w:rPr>
              <w:t>/a</w:t>
            </w:r>
            <w:r>
              <w:rPr>
                <w:rFonts w:ascii="Times New Roman" w:hAnsi="Times New Roman" w:eastAsia="Times New Roman" w:cs="Times New Roman"/>
                <w:spacing w:val="-32"/>
              </w:rPr>
              <w:t xml:space="preserve"> </w:t>
            </w:r>
            <w:r>
              <w:rPr>
                <w:spacing w:val="-3"/>
              </w:rPr>
              <w:t>，主</w:t>
            </w:r>
            <w:r>
              <w:rPr>
                <w:spacing w:val="-4"/>
              </w:rPr>
              <w:t>要污染因子为</w:t>
            </w:r>
            <w:r>
              <w:rPr>
                <w:spacing w:val="-51"/>
              </w:rPr>
              <w:t xml:space="preserve"> </w:t>
            </w:r>
            <w:r>
              <w:rPr>
                <w:rFonts w:ascii="Times New Roman" w:hAnsi="Times New Roman" w:eastAsia="Times New Roman" w:cs="Times New Roman"/>
                <w:spacing w:val="-4"/>
              </w:rPr>
              <w:t>COD</w:t>
            </w:r>
            <w:r>
              <w:rPr>
                <w:spacing w:val="-4"/>
              </w:rPr>
              <w:t>：</w:t>
            </w:r>
            <w:r>
              <w:rPr/>
              <w:t xml:space="preserve"> </w:t>
            </w:r>
            <w:r>
              <w:rPr>
                <w:rFonts w:ascii="Times New Roman" w:hAnsi="Times New Roman" w:eastAsia="Times New Roman" w:cs="Times New Roman"/>
                <w:spacing w:val="-2"/>
              </w:rPr>
              <w:t>300mg/L</w:t>
            </w:r>
            <w:r>
              <w:rPr>
                <w:rFonts w:ascii="Times New Roman" w:hAnsi="Times New Roman" w:eastAsia="Times New Roman" w:cs="Times New Roman"/>
                <w:spacing w:val="-34"/>
              </w:rPr>
              <w:t xml:space="preserve"> </w:t>
            </w:r>
            <w:r>
              <w:rPr>
                <w:spacing w:val="-2"/>
              </w:rPr>
              <w:t>、</w:t>
            </w:r>
            <w:r>
              <w:rPr>
                <w:rFonts w:ascii="Times New Roman" w:hAnsi="Times New Roman" w:eastAsia="Times New Roman" w:cs="Times New Roman"/>
                <w:spacing w:val="-2"/>
              </w:rPr>
              <w:t>BOD</w:t>
            </w:r>
            <w:r>
              <w:rPr>
                <w:rFonts w:ascii="Times New Roman" w:hAnsi="Times New Roman" w:eastAsia="Times New Roman" w:cs="Times New Roman"/>
                <w:sz w:val="15"/>
                <w:szCs w:val="15"/>
                <w:spacing w:val="-2"/>
                <w:position w:val="-1"/>
              </w:rPr>
              <w:t>5 </w:t>
            </w:r>
            <w:r>
              <w:rPr>
                <w:spacing w:val="-2"/>
              </w:rPr>
              <w:t>：</w:t>
            </w:r>
            <w:r>
              <w:rPr>
                <w:rFonts w:ascii="Times New Roman" w:hAnsi="Times New Roman" w:eastAsia="Times New Roman" w:cs="Times New Roman"/>
                <w:spacing w:val="-2"/>
              </w:rPr>
              <w:t>200 mg/L </w:t>
            </w:r>
            <w:r>
              <w:rPr>
                <w:spacing w:val="-2"/>
              </w:rPr>
              <w:t>和</w:t>
            </w:r>
            <w:r>
              <w:rPr>
                <w:spacing w:val="-45"/>
              </w:rPr>
              <w:t xml:space="preserve"> </w:t>
            </w:r>
            <w:r>
              <w:rPr>
                <w:rFonts w:ascii="Times New Roman" w:hAnsi="Times New Roman" w:eastAsia="Times New Roman" w:cs="Times New Roman"/>
                <w:spacing w:val="-2"/>
              </w:rPr>
              <w:t>S</w:t>
            </w:r>
            <w:r>
              <w:rPr>
                <w:rFonts w:ascii="Times New Roman" w:hAnsi="Times New Roman" w:eastAsia="Times New Roman" w:cs="Times New Roman"/>
                <w:spacing w:val="-3"/>
              </w:rPr>
              <w:t>S</w:t>
            </w:r>
            <w:r>
              <w:rPr>
                <w:spacing w:val="-3"/>
              </w:rPr>
              <w:t>：</w:t>
            </w:r>
            <w:r>
              <w:rPr>
                <w:rFonts w:ascii="Times New Roman" w:hAnsi="Times New Roman" w:eastAsia="Times New Roman" w:cs="Times New Roman"/>
                <w:spacing w:val="-3"/>
              </w:rPr>
              <w:t>800 mg/L </w:t>
            </w:r>
            <w:r>
              <w:rPr>
                <w:spacing w:val="-3"/>
              </w:rPr>
              <w:t>和。</w:t>
            </w:r>
          </w:p>
          <w:p>
            <w:pPr>
              <w:pStyle w:val="TableText"/>
              <w:ind w:left="107" w:right="48" w:firstLine="485"/>
              <w:spacing w:before="192" w:line="285" w:lineRule="auto"/>
              <w:rPr/>
            </w:pPr>
            <w:r>
              <w:rPr>
                <w:rFonts w:ascii="Times New Roman" w:hAnsi="Times New Roman" w:eastAsia="Times New Roman" w:cs="Times New Roman"/>
                <w:spacing w:val="-3"/>
              </w:rPr>
              <w:t>3</w:t>
            </w:r>
            <w:r>
              <w:rPr>
                <w:spacing w:val="-3"/>
              </w:rPr>
              <w:t>）生活污水：生活污水排放量约</w:t>
            </w:r>
            <w:r>
              <w:rPr>
                <w:spacing w:val="-50"/>
              </w:rPr>
              <w:t xml:space="preserve"> </w:t>
            </w:r>
            <w:r>
              <w:rPr>
                <w:rFonts w:ascii="Times New Roman" w:hAnsi="Times New Roman" w:eastAsia="Times New Roman" w:cs="Times New Roman"/>
                <w:spacing w:val="-3"/>
              </w:rPr>
              <w:t>0.9m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pacing w:val="-3"/>
              </w:rPr>
              <w:t>/d</w:t>
            </w:r>
            <w:r>
              <w:rPr>
                <w:spacing w:val="-3"/>
              </w:rPr>
              <w:t>（</w:t>
            </w:r>
            <w:r>
              <w:rPr>
                <w:rFonts w:ascii="Times New Roman" w:hAnsi="Times New Roman" w:eastAsia="Times New Roman" w:cs="Times New Roman"/>
                <w:spacing w:val="-3"/>
              </w:rPr>
              <w:t>288m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pacing w:val="-3"/>
              </w:rPr>
              <w:t>/a</w:t>
            </w:r>
            <w:r>
              <w:rPr>
                <w:spacing w:val="-5"/>
              </w:rPr>
              <w:t>），</w:t>
            </w:r>
            <w:r>
              <w:rPr>
                <w:spacing w:val="-3"/>
              </w:rPr>
              <w:t>主要污染因子为</w:t>
            </w:r>
            <w:r>
              <w:rPr>
                <w:spacing w:val="-52"/>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4"/>
              </w:rPr>
              <w:t>OD</w:t>
            </w:r>
            <w:r>
              <w:rPr>
                <w:spacing w:val="-4"/>
              </w:rPr>
              <w:t>：</w:t>
            </w:r>
            <w:r>
              <w:rPr/>
              <w:t xml:space="preserve"> </w:t>
            </w:r>
            <w:r>
              <w:rPr>
                <w:rFonts w:ascii="Times New Roman" w:hAnsi="Times New Roman" w:eastAsia="Times New Roman" w:cs="Times New Roman"/>
                <w:spacing w:val="-3"/>
              </w:rPr>
              <w:t>450mg/L</w:t>
            </w:r>
            <w:r>
              <w:rPr>
                <w:rFonts w:ascii="Times New Roman" w:hAnsi="Times New Roman" w:eastAsia="Times New Roman" w:cs="Times New Roman"/>
                <w:spacing w:val="-29"/>
              </w:rPr>
              <w:t xml:space="preserve"> </w:t>
            </w:r>
            <w:r>
              <w:rPr>
                <w:spacing w:val="-3"/>
              </w:rPr>
              <w:t>、</w:t>
            </w:r>
            <w:r>
              <w:rPr>
                <w:rFonts w:ascii="Times New Roman" w:hAnsi="Times New Roman" w:eastAsia="Times New Roman" w:cs="Times New Roman"/>
                <w:spacing w:val="-3"/>
              </w:rPr>
              <w:t>BOD</w:t>
            </w:r>
            <w:r>
              <w:rPr>
                <w:rFonts w:ascii="Times New Roman" w:hAnsi="Times New Roman" w:eastAsia="Times New Roman" w:cs="Times New Roman"/>
                <w:sz w:val="15"/>
                <w:szCs w:val="15"/>
                <w:spacing w:val="-3"/>
                <w:position w:val="-1"/>
              </w:rPr>
              <w:t>5 </w:t>
            </w:r>
            <w:r>
              <w:rPr>
                <w:spacing w:val="-3"/>
              </w:rPr>
              <w:t>：</w:t>
            </w:r>
            <w:r>
              <w:rPr>
                <w:rFonts w:ascii="Times New Roman" w:hAnsi="Times New Roman" w:eastAsia="Times New Roman" w:cs="Times New Roman"/>
                <w:spacing w:val="-3"/>
              </w:rPr>
              <w:t>350mg/L</w:t>
            </w:r>
            <w:r>
              <w:rPr>
                <w:rFonts w:ascii="Times New Roman" w:hAnsi="Times New Roman" w:eastAsia="Times New Roman" w:cs="Times New Roman"/>
                <w:spacing w:val="-32"/>
              </w:rPr>
              <w:t xml:space="preserve"> </w:t>
            </w:r>
            <w:r>
              <w:rPr>
                <w:spacing w:val="-3"/>
              </w:rPr>
              <w:t>、</w:t>
            </w:r>
            <w:r>
              <w:rPr>
                <w:rFonts w:ascii="Times New Roman" w:hAnsi="Times New Roman" w:eastAsia="Times New Roman" w:cs="Times New Roman"/>
                <w:spacing w:val="-3"/>
              </w:rPr>
              <w:t>SS</w:t>
            </w:r>
            <w:r>
              <w:rPr>
                <w:spacing w:val="-3"/>
              </w:rPr>
              <w:t>：</w:t>
            </w:r>
            <w:r>
              <w:rPr>
                <w:rFonts w:ascii="Times New Roman" w:hAnsi="Times New Roman" w:eastAsia="Times New Roman" w:cs="Times New Roman"/>
                <w:spacing w:val="-3"/>
              </w:rPr>
              <w:t>250mg/L</w:t>
            </w:r>
            <w:r>
              <w:rPr>
                <w:rFonts w:ascii="Times New Roman" w:hAnsi="Times New Roman" w:eastAsia="Times New Roman" w:cs="Times New Roman"/>
                <w:spacing w:val="-33"/>
              </w:rPr>
              <w:t xml:space="preserve"> </w:t>
            </w:r>
            <w:r>
              <w:rPr>
                <w:spacing w:val="-3"/>
              </w:rPr>
              <w:t>、氨氮：</w:t>
            </w:r>
            <w:r>
              <w:rPr>
                <w:rFonts w:ascii="Times New Roman" w:hAnsi="Times New Roman" w:eastAsia="Times New Roman" w:cs="Times New Roman"/>
                <w:spacing w:val="-3"/>
              </w:rPr>
              <w:t>40mg/L</w:t>
            </w:r>
            <w:r>
              <w:rPr>
                <w:spacing w:val="-3"/>
              </w:rPr>
              <w:t>。</w:t>
            </w:r>
          </w:p>
          <w:p>
            <w:pPr>
              <w:pStyle w:val="TableText"/>
              <w:ind w:left="113" w:right="8" w:firstLine="483"/>
              <w:spacing w:before="192" w:line="351" w:lineRule="auto"/>
              <w:jc w:val="both"/>
              <w:rPr/>
            </w:pPr>
            <w:r>
              <w:rPr>
                <w:spacing w:val="-5"/>
              </w:rPr>
              <w:t>项目污水经科达明博公司生化池处理达《污水综合排放标准》（</w:t>
            </w:r>
            <w:r>
              <w:rPr>
                <w:rFonts w:ascii="Times New Roman" w:hAnsi="Times New Roman" w:eastAsia="Times New Roman" w:cs="Times New Roman"/>
                <w:spacing w:val="-5"/>
              </w:rPr>
              <w:t>GB</w:t>
            </w:r>
            <w:r>
              <w:rPr>
                <w:rFonts w:ascii="Times New Roman" w:hAnsi="Times New Roman" w:eastAsia="Times New Roman" w:cs="Times New Roman"/>
                <w:spacing w:val="15"/>
                <w:w w:val="101"/>
              </w:rPr>
              <w:t xml:space="preserve"> </w:t>
            </w:r>
            <w:r>
              <w:rPr>
                <w:rFonts w:ascii="Times New Roman" w:hAnsi="Times New Roman" w:eastAsia="Times New Roman" w:cs="Times New Roman"/>
                <w:spacing w:val="-5"/>
              </w:rPr>
              <w:t>8978-1996</w:t>
            </w:r>
            <w:r>
              <w:rPr>
                <w:spacing w:val="-5"/>
              </w:rPr>
              <w:t>）</w:t>
            </w:r>
            <w:r>
              <w:rPr/>
              <w:t xml:space="preserve"> </w:t>
            </w:r>
            <w:r>
              <w:rPr>
                <w:spacing w:val="-1"/>
              </w:rPr>
              <w:t>三级标准后排入市政污水管网，再经大庙园区污水处理厂</w:t>
            </w:r>
            <w:r>
              <w:rPr>
                <w:spacing w:val="-2"/>
              </w:rPr>
              <w:t>处理达《城镇污水处理厂</w:t>
            </w:r>
            <w:r>
              <w:rPr/>
              <w:t xml:space="preserve"> </w:t>
            </w:r>
            <w:r>
              <w:rPr/>
              <w:t>污染物排放标准》（</w:t>
            </w:r>
            <w:r>
              <w:rPr>
                <w:rFonts w:ascii="Times New Roman" w:hAnsi="Times New Roman" w:eastAsia="Times New Roman" w:cs="Times New Roman"/>
              </w:rPr>
              <w:t>GB18918-2002</w:t>
            </w:r>
            <w:r>
              <w:rPr/>
              <w:t>）一级</w:t>
            </w:r>
            <w:r>
              <w:rPr>
                <w:spacing w:val="-58"/>
              </w:rPr>
              <w:t xml:space="preserve"> </w:t>
            </w:r>
            <w:r>
              <w:rPr>
                <w:rFonts w:ascii="Times New Roman" w:hAnsi="Times New Roman" w:eastAsia="Times New Roman" w:cs="Times New Roman"/>
              </w:rPr>
              <w:t>A</w:t>
            </w:r>
            <w:r>
              <w:rPr>
                <w:rFonts w:ascii="Times New Roman" w:hAnsi="Times New Roman" w:eastAsia="Times New Roman" w:cs="Times New Roman"/>
                <w:spacing w:val="-1"/>
              </w:rPr>
              <w:t xml:space="preserve"> </w:t>
            </w:r>
            <w:r>
              <w:rPr>
                <w:spacing w:val="-1"/>
              </w:rPr>
              <w:t>标准后经桂林河汇入小安溪。</w:t>
            </w:r>
          </w:p>
          <w:p>
            <w:pPr>
              <w:pStyle w:val="TableText"/>
              <w:ind w:left="119" w:right="108" w:firstLine="477"/>
              <w:spacing w:before="32" w:line="345" w:lineRule="auto"/>
              <w:rPr/>
            </w:pPr>
            <w:r>
              <w:rPr>
                <w:spacing w:val="-2"/>
              </w:rPr>
              <w:t>项目废水量少，污染物为常规污染因子，经处理达标排放对地表水环境影响较</w:t>
            </w:r>
            <w:r>
              <w:rPr>
                <w:spacing w:val="17"/>
              </w:rPr>
              <w:t xml:space="preserve"> </w:t>
            </w:r>
            <w:r>
              <w:rPr>
                <w:spacing w:val="-2"/>
              </w:rPr>
              <w:t>小。项目废水排放情况如下表：</w:t>
            </w:r>
          </w:p>
          <w:p>
            <w:pPr>
              <w:pStyle w:val="TableText"/>
              <w:ind w:left="2640"/>
              <w:spacing w:before="32" w:line="223" w:lineRule="auto"/>
              <w:rPr>
                <w:sz w:val="20"/>
                <w:szCs w:val="20"/>
              </w:rPr>
            </w:pPr>
            <w:r>
              <w:rPr>
                <w:sz w:val="20"/>
                <w:szCs w:val="20"/>
                <w:b/>
                <w:bCs/>
                <w:spacing w:val="5"/>
              </w:rPr>
              <w:t>表</w:t>
            </w:r>
            <w:r>
              <w:rPr>
                <w:sz w:val="20"/>
                <w:szCs w:val="20"/>
                <w:spacing w:val="-30"/>
              </w:rPr>
              <w:t xml:space="preserve"> </w:t>
            </w:r>
            <w:r>
              <w:rPr>
                <w:rFonts w:ascii="Times New Roman" w:hAnsi="Times New Roman" w:eastAsia="Times New Roman" w:cs="Times New Roman"/>
                <w:sz w:val="20"/>
                <w:szCs w:val="20"/>
                <w:b/>
                <w:bCs/>
                <w:spacing w:val="5"/>
              </w:rPr>
              <w:t>4.2-7      </w:t>
            </w:r>
            <w:r>
              <w:rPr>
                <w:sz w:val="20"/>
                <w:szCs w:val="20"/>
                <w:b/>
                <w:bCs/>
                <w:spacing w:val="5"/>
              </w:rPr>
              <w:t>废水产生、排放情况一览表</w:t>
            </w:r>
          </w:p>
          <w:tbl>
            <w:tblPr>
              <w:tblStyle w:val="TableNormal"/>
              <w:tblW w:w="8589" w:type="dxa"/>
              <w:tblInd w:w="10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2"/>
              <w:gridCol w:w="547"/>
              <w:gridCol w:w="521"/>
              <w:gridCol w:w="526"/>
              <w:gridCol w:w="616"/>
              <w:gridCol w:w="2413"/>
              <w:gridCol w:w="419"/>
              <w:gridCol w:w="423"/>
              <w:gridCol w:w="394"/>
              <w:gridCol w:w="464"/>
              <w:gridCol w:w="493"/>
              <w:gridCol w:w="363"/>
              <w:gridCol w:w="808"/>
            </w:tblGrid>
            <w:tr>
              <w:trPr>
                <w:trHeight w:val="309" w:hRule="atLeast"/>
              </w:trPr>
              <w:tc>
                <w:tcPr>
                  <w:tcW w:w="602" w:type="dxa"/>
                  <w:vAlign w:val="top"/>
                  <w:vMerge w:val="restart"/>
                  <w:tcBorders>
                    <w:bottom w:val="nil"/>
                  </w:tcBorders>
                </w:tcPr>
                <w:p>
                  <w:pPr>
                    <w:spacing w:line="334" w:lineRule="auto"/>
                    <w:rPr>
                      <w:rFonts w:ascii="Arial"/>
                      <w:sz w:val="21"/>
                    </w:rPr>
                  </w:pPr>
                  <w:r/>
                </w:p>
                <w:p>
                  <w:pPr>
                    <w:pStyle w:val="TableText"/>
                    <w:ind w:left="138"/>
                    <w:spacing w:before="59" w:line="219" w:lineRule="auto"/>
                    <w:rPr>
                      <w:sz w:val="18"/>
                      <w:szCs w:val="18"/>
                    </w:rPr>
                  </w:pPr>
                  <w:r>
                    <w:rPr>
                      <w:sz w:val="18"/>
                      <w:szCs w:val="18"/>
                      <w:spacing w:val="-4"/>
                    </w:rPr>
                    <w:t>类别</w:t>
                  </w:r>
                </w:p>
              </w:tc>
              <w:tc>
                <w:tcPr>
                  <w:tcW w:w="547" w:type="dxa"/>
                  <w:vAlign w:val="top"/>
                  <w:vMerge w:val="restart"/>
                  <w:tcBorders>
                    <w:bottom w:val="nil"/>
                  </w:tcBorders>
                </w:tcPr>
                <w:p>
                  <w:pPr>
                    <w:pStyle w:val="TableText"/>
                    <w:ind w:left="191" w:right="9" w:hanging="168"/>
                    <w:spacing w:before="246" w:line="304" w:lineRule="auto"/>
                    <w:rPr>
                      <w:rFonts w:ascii="Times New Roman" w:hAnsi="Times New Roman" w:eastAsia="Times New Roman" w:cs="Times New Roman"/>
                      <w:sz w:val="18"/>
                      <w:szCs w:val="18"/>
                    </w:rPr>
                  </w:pPr>
                  <w:r>
                    <w:rPr>
                      <w:sz w:val="18"/>
                      <w:szCs w:val="18"/>
                      <w:spacing w:val="-11"/>
                    </w:rPr>
                    <w:t>废水量</w:t>
                  </w:r>
                  <w:r>
                    <w:rPr>
                      <w:sz w:val="18"/>
                      <w:szCs w:val="18"/>
                      <w:spacing w:val="1"/>
                    </w:rPr>
                    <w:t xml:space="preserve"> </w:t>
                  </w:r>
                  <w:r>
                    <w:rPr>
                      <w:rFonts w:ascii="Times New Roman" w:hAnsi="Times New Roman" w:eastAsia="Times New Roman" w:cs="Times New Roman"/>
                      <w:sz w:val="18"/>
                      <w:szCs w:val="18"/>
                      <w:spacing w:val="-2"/>
                    </w:rPr>
                    <w:t>t/a</w:t>
                  </w:r>
                </w:p>
              </w:tc>
              <w:tc>
                <w:tcPr>
                  <w:tcW w:w="521" w:type="dxa"/>
                  <w:vAlign w:val="top"/>
                  <w:vMerge w:val="restart"/>
                  <w:tcBorders>
                    <w:bottom w:val="nil"/>
                  </w:tcBorders>
                </w:tcPr>
                <w:p>
                  <w:pPr>
                    <w:pStyle w:val="TableText"/>
                    <w:ind w:left="94" w:hanging="81"/>
                    <w:spacing w:before="247" w:line="294" w:lineRule="auto"/>
                    <w:rPr>
                      <w:sz w:val="18"/>
                      <w:szCs w:val="18"/>
                    </w:rPr>
                  </w:pPr>
                  <w:r>
                    <w:rPr>
                      <w:sz w:val="18"/>
                      <w:szCs w:val="18"/>
                      <w:spacing w:val="-15"/>
                    </w:rPr>
                    <w:t>污</w:t>
                  </w:r>
                  <w:r>
                    <w:rPr>
                      <w:sz w:val="18"/>
                      <w:szCs w:val="18"/>
                      <w:spacing w:val="-14"/>
                    </w:rPr>
                    <w:t>染</w:t>
                  </w:r>
                  <w:r>
                    <w:rPr>
                      <w:sz w:val="18"/>
                      <w:szCs w:val="18"/>
                      <w:spacing w:val="-10"/>
                    </w:rPr>
                    <w:t>物</w:t>
                  </w:r>
                  <w:r>
                    <w:rPr>
                      <w:sz w:val="18"/>
                      <w:szCs w:val="18"/>
                    </w:rPr>
                    <w:t xml:space="preserve"> </w:t>
                  </w:r>
                  <w:r>
                    <w:rPr>
                      <w:sz w:val="18"/>
                      <w:szCs w:val="18"/>
                      <w:spacing w:val="-5"/>
                    </w:rPr>
                    <w:t>种类</w:t>
                  </w:r>
                </w:p>
              </w:tc>
              <w:tc>
                <w:tcPr>
                  <w:tcW w:w="1142" w:type="dxa"/>
                  <w:vAlign w:val="top"/>
                  <w:gridSpan w:val="2"/>
                </w:tcPr>
                <w:p>
                  <w:pPr>
                    <w:pStyle w:val="TableText"/>
                    <w:ind w:left="237"/>
                    <w:spacing w:before="90" w:line="214" w:lineRule="auto"/>
                    <w:rPr>
                      <w:sz w:val="18"/>
                      <w:szCs w:val="18"/>
                    </w:rPr>
                  </w:pPr>
                  <w:r>
                    <w:rPr>
                      <w:sz w:val="18"/>
                      <w:szCs w:val="18"/>
                      <w:spacing w:val="-8"/>
                    </w:rPr>
                    <w:t>产生情况</w:t>
                  </w:r>
                </w:p>
              </w:tc>
              <w:tc>
                <w:tcPr>
                  <w:tcW w:w="2832" w:type="dxa"/>
                  <w:vAlign w:val="top"/>
                  <w:gridSpan w:val="2"/>
                </w:tcPr>
                <w:p>
                  <w:pPr>
                    <w:pStyle w:val="TableText"/>
                    <w:ind w:left="1089"/>
                    <w:spacing w:before="90" w:line="214" w:lineRule="auto"/>
                    <w:rPr>
                      <w:sz w:val="18"/>
                      <w:szCs w:val="18"/>
                    </w:rPr>
                  </w:pPr>
                  <w:r>
                    <w:rPr>
                      <w:sz w:val="18"/>
                      <w:szCs w:val="18"/>
                      <w:spacing w:val="-9"/>
                    </w:rPr>
                    <w:t>治理设施</w:t>
                  </w:r>
                </w:p>
              </w:tc>
              <w:tc>
                <w:tcPr>
                  <w:tcW w:w="423" w:type="dxa"/>
                  <w:vAlign w:val="top"/>
                  <w:vMerge w:val="restart"/>
                  <w:tcBorders>
                    <w:bottom w:val="nil"/>
                  </w:tcBorders>
                </w:tcPr>
                <w:p>
                  <w:pPr>
                    <w:pStyle w:val="TableText"/>
                    <w:ind w:left="50" w:right="26"/>
                    <w:spacing w:before="246" w:line="295" w:lineRule="auto"/>
                    <w:rPr>
                      <w:sz w:val="18"/>
                      <w:szCs w:val="18"/>
                    </w:rPr>
                  </w:pPr>
                  <w:r>
                    <w:rPr>
                      <w:sz w:val="18"/>
                      <w:szCs w:val="18"/>
                      <w:spacing w:val="-10"/>
                    </w:rPr>
                    <w:t>排放</w:t>
                  </w:r>
                  <w:r>
                    <w:rPr>
                      <w:sz w:val="18"/>
                      <w:szCs w:val="18"/>
                    </w:rPr>
                    <w:t xml:space="preserve"> </w:t>
                  </w:r>
                  <w:r>
                    <w:rPr>
                      <w:sz w:val="18"/>
                      <w:szCs w:val="18"/>
                      <w:spacing w:val="-10"/>
                    </w:rPr>
                    <w:t>方式</w:t>
                  </w:r>
                </w:p>
              </w:tc>
              <w:tc>
                <w:tcPr>
                  <w:tcW w:w="394" w:type="dxa"/>
                  <w:vAlign w:val="top"/>
                  <w:vMerge w:val="restart"/>
                  <w:tcBorders>
                    <w:bottom w:val="nil"/>
                  </w:tcBorders>
                </w:tcPr>
                <w:p>
                  <w:pPr>
                    <w:pStyle w:val="TableText"/>
                    <w:ind w:left="37" w:right="12" w:hanging="2"/>
                    <w:spacing w:before="246" w:line="295" w:lineRule="auto"/>
                    <w:rPr>
                      <w:sz w:val="18"/>
                      <w:szCs w:val="18"/>
                    </w:rPr>
                  </w:pPr>
                  <w:r>
                    <w:rPr>
                      <w:sz w:val="18"/>
                      <w:szCs w:val="18"/>
                      <w:spacing w:val="-10"/>
                    </w:rPr>
                    <w:t>排放</w:t>
                  </w:r>
                  <w:r>
                    <w:rPr>
                      <w:sz w:val="18"/>
                      <w:szCs w:val="18"/>
                    </w:rPr>
                    <w:t xml:space="preserve"> </w:t>
                  </w:r>
                  <w:r>
                    <w:rPr>
                      <w:sz w:val="18"/>
                      <w:szCs w:val="18"/>
                      <w:spacing w:val="-11"/>
                    </w:rPr>
                    <w:t>去向</w:t>
                  </w:r>
                </w:p>
              </w:tc>
              <w:tc>
                <w:tcPr>
                  <w:tcW w:w="464" w:type="dxa"/>
                  <w:vAlign w:val="top"/>
                  <w:vMerge w:val="restart"/>
                  <w:tcBorders>
                    <w:bottom w:val="nil"/>
                  </w:tcBorders>
                </w:tcPr>
                <w:p>
                  <w:pPr>
                    <w:pStyle w:val="TableText"/>
                    <w:ind w:left="71" w:right="46"/>
                    <w:spacing w:before="247" w:line="294" w:lineRule="auto"/>
                    <w:rPr>
                      <w:sz w:val="18"/>
                      <w:szCs w:val="18"/>
                    </w:rPr>
                  </w:pPr>
                  <w:r>
                    <w:rPr>
                      <w:sz w:val="18"/>
                      <w:szCs w:val="18"/>
                      <w:spacing w:val="-10"/>
                    </w:rPr>
                    <w:t>排放</w:t>
                  </w:r>
                  <w:r>
                    <w:rPr>
                      <w:sz w:val="18"/>
                      <w:szCs w:val="18"/>
                    </w:rPr>
                    <w:t xml:space="preserve"> </w:t>
                  </w:r>
                  <w:r>
                    <w:rPr>
                      <w:sz w:val="18"/>
                      <w:szCs w:val="18"/>
                      <w:spacing w:val="-10"/>
                    </w:rPr>
                    <w:t>规律</w:t>
                  </w:r>
                </w:p>
              </w:tc>
              <w:tc>
                <w:tcPr>
                  <w:tcW w:w="1664" w:type="dxa"/>
                  <w:vAlign w:val="top"/>
                  <w:gridSpan w:val="3"/>
                </w:tcPr>
                <w:p>
                  <w:pPr>
                    <w:pStyle w:val="TableText"/>
                    <w:ind w:left="584"/>
                    <w:spacing w:before="90" w:line="214" w:lineRule="auto"/>
                    <w:rPr>
                      <w:sz w:val="18"/>
                      <w:szCs w:val="18"/>
                    </w:rPr>
                  </w:pPr>
                  <w:r>
                    <w:rPr>
                      <w:sz w:val="18"/>
                      <w:szCs w:val="18"/>
                      <w:spacing w:val="-7"/>
                    </w:rPr>
                    <w:t>排放口</w:t>
                  </w:r>
                </w:p>
              </w:tc>
            </w:tr>
            <w:tr>
              <w:trPr>
                <w:trHeight w:val="604" w:hRule="atLeast"/>
              </w:trPr>
              <w:tc>
                <w:tcPr>
                  <w:tcW w:w="602" w:type="dxa"/>
                  <w:vAlign w:val="top"/>
                  <w:vMerge w:val="continue"/>
                  <w:tcBorders>
                    <w:top w:val="nil"/>
                  </w:tcBorders>
                </w:tcPr>
                <w:p>
                  <w:pPr>
                    <w:rPr>
                      <w:rFonts w:ascii="Arial"/>
                      <w:sz w:val="21"/>
                    </w:rPr>
                  </w:pPr>
                  <w:r/>
                </w:p>
              </w:tc>
              <w:tc>
                <w:tcPr>
                  <w:tcW w:w="547" w:type="dxa"/>
                  <w:vAlign w:val="top"/>
                  <w:vMerge w:val="continue"/>
                  <w:tcBorders>
                    <w:top w:val="nil"/>
                  </w:tcBorders>
                </w:tcPr>
                <w:p>
                  <w:pPr>
                    <w:rPr>
                      <w:rFonts w:ascii="Arial"/>
                      <w:sz w:val="21"/>
                    </w:rPr>
                  </w:pPr>
                  <w:r/>
                </w:p>
              </w:tc>
              <w:tc>
                <w:tcPr>
                  <w:tcW w:w="521" w:type="dxa"/>
                  <w:vAlign w:val="top"/>
                  <w:vMerge w:val="continue"/>
                  <w:tcBorders>
                    <w:top w:val="nil"/>
                  </w:tcBorders>
                </w:tcPr>
                <w:p>
                  <w:pPr>
                    <w:rPr>
                      <w:rFonts w:ascii="Arial"/>
                      <w:sz w:val="21"/>
                    </w:rPr>
                  </w:pPr>
                  <w:r/>
                </w:p>
              </w:tc>
              <w:tc>
                <w:tcPr>
                  <w:tcW w:w="526" w:type="dxa"/>
                  <w:vAlign w:val="top"/>
                </w:tcPr>
                <w:p>
                  <w:pPr>
                    <w:pStyle w:val="TableText"/>
                    <w:ind w:left="78" w:right="67" w:firstLine="19"/>
                    <w:spacing w:before="86" w:line="276" w:lineRule="auto"/>
                    <w:rPr>
                      <w:rFonts w:ascii="Times New Roman" w:hAnsi="Times New Roman" w:eastAsia="Times New Roman" w:cs="Times New Roman"/>
                      <w:sz w:val="18"/>
                      <w:szCs w:val="18"/>
                    </w:rPr>
                  </w:pPr>
                  <w:r>
                    <w:rPr>
                      <w:sz w:val="18"/>
                      <w:szCs w:val="18"/>
                      <w:spacing w:val="-10"/>
                    </w:rPr>
                    <w:t>浓度</w:t>
                  </w:r>
                  <w:r>
                    <w:rPr>
                      <w:sz w:val="18"/>
                      <w:szCs w:val="18"/>
                    </w:rPr>
                    <w:t xml:space="preserve"> </w:t>
                  </w:r>
                  <w:r>
                    <w:rPr>
                      <w:rFonts w:ascii="Times New Roman" w:hAnsi="Times New Roman" w:eastAsia="Times New Roman" w:cs="Times New Roman"/>
                      <w:sz w:val="18"/>
                      <w:szCs w:val="18"/>
                      <w:spacing w:val="-4"/>
                    </w:rPr>
                    <w:t>mg/L</w:t>
                  </w:r>
                </w:p>
              </w:tc>
              <w:tc>
                <w:tcPr>
                  <w:tcW w:w="616" w:type="dxa"/>
                  <w:vAlign w:val="top"/>
                </w:tcPr>
                <w:p>
                  <w:pPr>
                    <w:pStyle w:val="TableText"/>
                    <w:ind w:left="224" w:right="42" w:hanging="165"/>
                    <w:spacing w:before="86" w:line="276" w:lineRule="auto"/>
                    <w:rPr>
                      <w:rFonts w:ascii="Times New Roman" w:hAnsi="Times New Roman" w:eastAsia="Times New Roman" w:cs="Times New Roman"/>
                      <w:sz w:val="18"/>
                      <w:szCs w:val="18"/>
                    </w:rPr>
                  </w:pPr>
                  <w:r>
                    <w:rPr>
                      <w:sz w:val="18"/>
                      <w:szCs w:val="18"/>
                      <w:spacing w:val="-11"/>
                    </w:rPr>
                    <w:t>产生量</w:t>
                  </w:r>
                  <w:r>
                    <w:rPr>
                      <w:sz w:val="18"/>
                      <w:szCs w:val="18"/>
                    </w:rPr>
                    <w:t xml:space="preserve"> </w:t>
                  </w:r>
                  <w:r>
                    <w:rPr>
                      <w:rFonts w:ascii="Times New Roman" w:hAnsi="Times New Roman" w:eastAsia="Times New Roman" w:cs="Times New Roman"/>
                      <w:sz w:val="18"/>
                      <w:szCs w:val="18"/>
                      <w:spacing w:val="-2"/>
                    </w:rPr>
                    <w:t>t/a</w:t>
                  </w:r>
                </w:p>
              </w:tc>
              <w:tc>
                <w:tcPr>
                  <w:tcW w:w="2413" w:type="dxa"/>
                  <w:vAlign w:val="top"/>
                </w:tcPr>
                <w:p>
                  <w:pPr>
                    <w:pStyle w:val="TableText"/>
                    <w:ind w:left="1044"/>
                    <w:spacing w:before="237" w:line="220" w:lineRule="auto"/>
                    <w:rPr>
                      <w:sz w:val="18"/>
                      <w:szCs w:val="18"/>
                    </w:rPr>
                  </w:pPr>
                  <w:r>
                    <w:rPr>
                      <w:sz w:val="18"/>
                      <w:szCs w:val="18"/>
                      <w:spacing w:val="-4"/>
                    </w:rPr>
                    <w:t>措施</w:t>
                  </w:r>
                </w:p>
              </w:tc>
              <w:tc>
                <w:tcPr>
                  <w:tcW w:w="419" w:type="dxa"/>
                  <w:vAlign w:val="top"/>
                </w:tcPr>
                <w:p>
                  <w:pPr>
                    <w:pStyle w:val="TableText"/>
                    <w:ind w:left="48" w:right="25"/>
                    <w:spacing w:before="85" w:line="261" w:lineRule="auto"/>
                    <w:rPr>
                      <w:sz w:val="18"/>
                      <w:szCs w:val="18"/>
                    </w:rPr>
                  </w:pPr>
                  <w:r>
                    <w:rPr>
                      <w:sz w:val="18"/>
                      <w:szCs w:val="18"/>
                      <w:spacing w:val="-11"/>
                    </w:rPr>
                    <w:t>可行</w:t>
                  </w:r>
                  <w:r>
                    <w:rPr>
                      <w:sz w:val="18"/>
                      <w:szCs w:val="18"/>
                    </w:rPr>
                    <w:t xml:space="preserve"> </w:t>
                  </w:r>
                  <w:r>
                    <w:rPr>
                      <w:sz w:val="18"/>
                      <w:szCs w:val="18"/>
                      <w:spacing w:val="-10"/>
                    </w:rPr>
                    <w:t>技术</w:t>
                  </w:r>
                </w:p>
              </w:tc>
              <w:tc>
                <w:tcPr>
                  <w:tcW w:w="423" w:type="dxa"/>
                  <w:vAlign w:val="top"/>
                  <w:vMerge w:val="continue"/>
                  <w:tcBorders>
                    <w:top w:val="nil"/>
                  </w:tcBorders>
                </w:tcPr>
                <w:p>
                  <w:pPr>
                    <w:rPr>
                      <w:rFonts w:ascii="Arial"/>
                      <w:sz w:val="21"/>
                    </w:rPr>
                  </w:pPr>
                  <w:r/>
                </w:p>
              </w:tc>
              <w:tc>
                <w:tcPr>
                  <w:tcW w:w="394" w:type="dxa"/>
                  <w:vAlign w:val="top"/>
                  <w:vMerge w:val="continue"/>
                  <w:tcBorders>
                    <w:top w:val="nil"/>
                  </w:tcBorders>
                </w:tcPr>
                <w:p>
                  <w:pPr>
                    <w:rPr>
                      <w:rFonts w:ascii="Arial"/>
                      <w:sz w:val="21"/>
                    </w:rPr>
                  </w:pPr>
                  <w:r/>
                </w:p>
              </w:tc>
              <w:tc>
                <w:tcPr>
                  <w:tcW w:w="464" w:type="dxa"/>
                  <w:vAlign w:val="top"/>
                  <w:vMerge w:val="continue"/>
                  <w:tcBorders>
                    <w:top w:val="nil"/>
                  </w:tcBorders>
                </w:tcPr>
                <w:p>
                  <w:pPr>
                    <w:rPr>
                      <w:rFonts w:ascii="Arial"/>
                      <w:sz w:val="21"/>
                    </w:rPr>
                  </w:pPr>
                  <w:r/>
                </w:p>
              </w:tc>
              <w:tc>
                <w:tcPr>
                  <w:tcW w:w="493" w:type="dxa"/>
                  <w:vAlign w:val="top"/>
                </w:tcPr>
                <w:p>
                  <w:pPr>
                    <w:pStyle w:val="TableText"/>
                    <w:ind w:left="87"/>
                    <w:spacing w:before="237" w:line="221" w:lineRule="auto"/>
                    <w:rPr>
                      <w:sz w:val="18"/>
                      <w:szCs w:val="18"/>
                    </w:rPr>
                  </w:pPr>
                  <w:r>
                    <w:rPr>
                      <w:sz w:val="18"/>
                      <w:szCs w:val="18"/>
                      <w:spacing w:val="-5"/>
                    </w:rPr>
                    <w:t>名称</w:t>
                  </w:r>
                </w:p>
              </w:tc>
              <w:tc>
                <w:tcPr>
                  <w:tcW w:w="363" w:type="dxa"/>
                  <w:vAlign w:val="top"/>
                </w:tcPr>
                <w:p>
                  <w:pPr>
                    <w:pStyle w:val="TableText"/>
                    <w:spacing w:before="237" w:line="219" w:lineRule="auto"/>
                    <w:jc w:val="right"/>
                    <w:rPr>
                      <w:sz w:val="18"/>
                      <w:szCs w:val="18"/>
                    </w:rPr>
                  </w:pPr>
                  <w:r>
                    <w:rPr>
                      <w:sz w:val="18"/>
                      <w:szCs w:val="18"/>
                      <w:spacing w:val="-11"/>
                    </w:rPr>
                    <w:t>类型</w:t>
                  </w:r>
                </w:p>
              </w:tc>
              <w:tc>
                <w:tcPr>
                  <w:tcW w:w="808" w:type="dxa"/>
                  <w:vAlign w:val="top"/>
                </w:tcPr>
                <w:p>
                  <w:pPr>
                    <w:pStyle w:val="TableText"/>
                    <w:ind w:left="242"/>
                    <w:spacing w:before="237" w:line="220" w:lineRule="auto"/>
                    <w:rPr>
                      <w:sz w:val="18"/>
                      <w:szCs w:val="18"/>
                    </w:rPr>
                  </w:pPr>
                  <w:r>
                    <w:rPr>
                      <w:sz w:val="18"/>
                      <w:szCs w:val="18"/>
                      <w:spacing w:val="-4"/>
                    </w:rPr>
                    <w:t>坐标</w:t>
                  </w:r>
                </w:p>
              </w:tc>
            </w:tr>
            <w:tr>
              <w:trPr>
                <w:trHeight w:val="304" w:hRule="atLeast"/>
              </w:trPr>
              <w:tc>
                <w:tcPr>
                  <w:tcW w:w="602" w:type="dxa"/>
                  <w:vAlign w:val="top"/>
                  <w:vMerge w:val="restart"/>
                  <w:tcBorders>
                    <w:bottom w:val="nil"/>
                  </w:tcBorders>
                </w:tcPr>
                <w:p>
                  <w:pPr>
                    <w:pStyle w:val="TableText"/>
                    <w:ind w:left="35" w:right="28" w:firstLine="1"/>
                    <w:spacing w:before="248" w:line="294" w:lineRule="auto"/>
                    <w:rPr>
                      <w:sz w:val="18"/>
                      <w:szCs w:val="18"/>
                    </w:rPr>
                  </w:pPr>
                  <w:r>
                    <w:rPr>
                      <w:sz w:val="18"/>
                      <w:szCs w:val="18"/>
                      <w:spacing w:val="-3"/>
                    </w:rPr>
                    <w:t>冷却循</w:t>
                  </w:r>
                  <w:r>
                    <w:rPr>
                      <w:sz w:val="18"/>
                      <w:szCs w:val="18"/>
                    </w:rPr>
                    <w:t xml:space="preserve"> </w:t>
                  </w:r>
                  <w:r>
                    <w:rPr>
                      <w:sz w:val="18"/>
                      <w:szCs w:val="18"/>
                      <w:spacing w:val="-3"/>
                    </w:rPr>
                    <w:t>环废水</w:t>
                  </w:r>
                </w:p>
              </w:tc>
              <w:tc>
                <w:tcPr>
                  <w:tcW w:w="547" w:type="dxa"/>
                  <w:vAlign w:val="top"/>
                  <w:vMerge w:val="restart"/>
                  <w:tcBorders>
                    <w:bottom w:val="nil"/>
                  </w:tcBorders>
                </w:tcPr>
                <w:p>
                  <w:pPr>
                    <w:spacing w:line="373" w:lineRule="auto"/>
                    <w:rPr>
                      <w:rFonts w:ascii="Arial"/>
                      <w:sz w:val="21"/>
                    </w:rPr>
                  </w:pPr>
                  <w:r/>
                </w:p>
                <w:p>
                  <w:pPr>
                    <w:ind w:left="19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36</w:t>
                  </w:r>
                </w:p>
              </w:tc>
              <w:tc>
                <w:tcPr>
                  <w:tcW w:w="521" w:type="dxa"/>
                  <w:vAlign w:val="top"/>
                </w:tcPr>
                <w:p>
                  <w:pPr>
                    <w:ind w:left="81"/>
                    <w:spacing w:before="117"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COD</w:t>
                  </w:r>
                </w:p>
              </w:tc>
              <w:tc>
                <w:tcPr>
                  <w:tcW w:w="526" w:type="dxa"/>
                  <w:vAlign w:val="top"/>
                </w:tcPr>
                <w:p>
                  <w:pPr>
                    <w:ind w:left="142"/>
                    <w:spacing w:before="117"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600</w:t>
                  </w:r>
                </w:p>
              </w:tc>
              <w:tc>
                <w:tcPr>
                  <w:tcW w:w="616" w:type="dxa"/>
                  <w:vAlign w:val="top"/>
                </w:tcPr>
                <w:p>
                  <w:pPr>
                    <w:ind w:left="123"/>
                    <w:spacing w:before="117"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0.022</w:t>
                  </w:r>
                </w:p>
              </w:tc>
              <w:tc>
                <w:tcPr>
                  <w:tcW w:w="2413"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pStyle w:val="TableText"/>
                    <w:ind w:left="121"/>
                    <w:spacing w:before="59" w:line="219" w:lineRule="auto"/>
                    <w:rPr>
                      <w:sz w:val="18"/>
                      <w:szCs w:val="18"/>
                    </w:rPr>
                  </w:pPr>
                  <w:r>
                    <w:rPr>
                      <w:sz w:val="18"/>
                      <w:szCs w:val="18"/>
                      <w:spacing w:val="-11"/>
                    </w:rPr>
                    <w:t>经科达明博公司生化池处理达</w:t>
                  </w:r>
                </w:p>
                <w:p>
                  <w:pPr>
                    <w:pStyle w:val="TableText"/>
                    <w:ind w:left="174"/>
                    <w:spacing w:before="87" w:line="219" w:lineRule="auto"/>
                    <w:rPr>
                      <w:rFonts w:ascii="Times New Roman" w:hAnsi="Times New Roman" w:eastAsia="Times New Roman" w:cs="Times New Roman"/>
                      <w:sz w:val="18"/>
                      <w:szCs w:val="18"/>
                    </w:rPr>
                  </w:pPr>
                  <w:r>
                    <w:rPr>
                      <w:sz w:val="18"/>
                      <w:szCs w:val="18"/>
                      <w:spacing w:val="-12"/>
                    </w:rPr>
                    <w:t>《污水综合排放标准》（</w:t>
                  </w:r>
                  <w:r>
                    <w:rPr>
                      <w:rFonts w:ascii="Times New Roman" w:hAnsi="Times New Roman" w:eastAsia="Times New Roman" w:cs="Times New Roman"/>
                      <w:sz w:val="18"/>
                      <w:szCs w:val="18"/>
                      <w:spacing w:val="-12"/>
                    </w:rPr>
                    <w:t>GB</w:t>
                  </w:r>
                </w:p>
                <w:p>
                  <w:pPr>
                    <w:pStyle w:val="TableText"/>
                    <w:spacing w:before="86" w:line="219" w:lineRule="auto"/>
                    <w:jc w:val="right"/>
                    <w:rPr>
                      <w:sz w:val="18"/>
                      <w:szCs w:val="18"/>
                    </w:rPr>
                  </w:pPr>
                  <w:r>
                    <w:rPr>
                      <w:rFonts w:ascii="Times New Roman" w:hAnsi="Times New Roman" w:eastAsia="Times New Roman" w:cs="Times New Roman"/>
                      <w:sz w:val="18"/>
                      <w:szCs w:val="18"/>
                      <w:spacing w:val="-11"/>
                    </w:rPr>
                    <w:t>89</w:t>
                  </w:r>
                  <w:r>
                    <w:rPr>
                      <w:rFonts w:ascii="Times New Roman" w:hAnsi="Times New Roman" w:eastAsia="Times New Roman" w:cs="Times New Roman"/>
                      <w:sz w:val="18"/>
                      <w:szCs w:val="18"/>
                      <w:spacing w:val="-10"/>
                    </w:rPr>
                    <w:t>78-1996</w:t>
                  </w:r>
                  <w:r>
                    <w:rPr>
                      <w:sz w:val="18"/>
                      <w:szCs w:val="18"/>
                      <w:spacing w:val="-10"/>
                    </w:rPr>
                    <w:t>）三级标准后排入市</w:t>
                  </w:r>
                  <w:r>
                    <w:rPr>
                      <w:sz w:val="18"/>
                      <w:szCs w:val="18"/>
                      <w:spacing w:val="-8"/>
                    </w:rPr>
                    <w:t>政</w:t>
                  </w:r>
                </w:p>
                <w:p>
                  <w:pPr>
                    <w:pStyle w:val="TableText"/>
                    <w:ind w:right="2"/>
                    <w:spacing w:before="86" w:line="219" w:lineRule="auto"/>
                    <w:jc w:val="right"/>
                    <w:rPr>
                      <w:sz w:val="18"/>
                      <w:szCs w:val="18"/>
                    </w:rPr>
                  </w:pPr>
                  <w:r>
                    <w:rPr>
                      <w:sz w:val="18"/>
                      <w:szCs w:val="18"/>
                      <w:spacing w:val="-11"/>
                    </w:rPr>
                    <w:t>污水管网，再经大庙园区污水处</w:t>
                  </w:r>
                </w:p>
                <w:p>
                  <w:pPr>
                    <w:pStyle w:val="TableText"/>
                    <w:ind w:right="2"/>
                    <w:spacing w:before="86" w:line="219" w:lineRule="auto"/>
                    <w:jc w:val="right"/>
                    <w:rPr>
                      <w:sz w:val="18"/>
                      <w:szCs w:val="18"/>
                    </w:rPr>
                  </w:pPr>
                  <w:r>
                    <w:rPr>
                      <w:sz w:val="18"/>
                      <w:szCs w:val="18"/>
                      <w:spacing w:val="-11"/>
                    </w:rPr>
                    <w:t>理厂处理达《城镇污水处理厂污</w:t>
                  </w:r>
                </w:p>
                <w:p>
                  <w:pPr>
                    <w:pStyle w:val="TableText"/>
                    <w:spacing w:before="86" w:line="220" w:lineRule="auto"/>
                    <w:jc w:val="right"/>
                    <w:rPr>
                      <w:sz w:val="18"/>
                      <w:szCs w:val="18"/>
                    </w:rPr>
                  </w:pPr>
                  <w:r>
                    <w:rPr>
                      <w:sz w:val="18"/>
                      <w:szCs w:val="18"/>
                      <w:spacing w:val="-17"/>
                    </w:rPr>
                    <w:t>染物排放标准》（</w:t>
                  </w:r>
                  <w:r>
                    <w:rPr>
                      <w:rFonts w:ascii="Times New Roman" w:hAnsi="Times New Roman" w:eastAsia="Times New Roman" w:cs="Times New Roman"/>
                      <w:sz w:val="18"/>
                      <w:szCs w:val="18"/>
                      <w:spacing w:val="-17"/>
                    </w:rPr>
                    <w:t>GB18918-2002</w:t>
                  </w:r>
                  <w:r>
                    <w:rPr>
                      <w:sz w:val="18"/>
                      <w:szCs w:val="18"/>
                      <w:spacing w:val="-17"/>
                    </w:rPr>
                    <w:t>）</w:t>
                  </w:r>
                </w:p>
                <w:p>
                  <w:pPr>
                    <w:pStyle w:val="TableText"/>
                    <w:spacing w:before="85" w:line="219" w:lineRule="auto"/>
                    <w:jc w:val="right"/>
                    <w:rPr>
                      <w:sz w:val="18"/>
                      <w:szCs w:val="18"/>
                    </w:rPr>
                  </w:pPr>
                  <w:r>
                    <w:rPr>
                      <w:sz w:val="18"/>
                      <w:szCs w:val="18"/>
                      <w:spacing w:val="-9"/>
                    </w:rPr>
                    <w:t>一级</w:t>
                  </w:r>
                  <w:r>
                    <w:rPr>
                      <w:rFonts w:ascii="Times New Roman" w:hAnsi="Times New Roman" w:eastAsia="Times New Roman" w:cs="Times New Roman"/>
                      <w:sz w:val="18"/>
                      <w:szCs w:val="18"/>
                      <w:spacing w:val="-9"/>
                    </w:rPr>
                    <w:t>A </w:t>
                  </w:r>
                  <w:r>
                    <w:rPr>
                      <w:sz w:val="18"/>
                      <w:szCs w:val="18"/>
                      <w:spacing w:val="-9"/>
                    </w:rPr>
                    <w:t>标准后经桂林河汇入小安</w:t>
                  </w:r>
                </w:p>
                <w:p>
                  <w:pPr>
                    <w:pStyle w:val="TableText"/>
                    <w:ind w:left="1128"/>
                    <w:spacing w:before="87" w:line="221" w:lineRule="auto"/>
                    <w:rPr>
                      <w:sz w:val="18"/>
                      <w:szCs w:val="18"/>
                    </w:rPr>
                  </w:pPr>
                  <w:r>
                    <w:rPr>
                      <w:sz w:val="18"/>
                      <w:szCs w:val="18"/>
                    </w:rPr>
                    <w:t>溪</w:t>
                  </w:r>
                </w:p>
              </w:tc>
              <w:tc>
                <w:tcPr>
                  <w:tcW w:w="419"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34"/>
                    <w:spacing w:before="59" w:line="223" w:lineRule="auto"/>
                    <w:rPr>
                      <w:sz w:val="18"/>
                      <w:szCs w:val="18"/>
                    </w:rPr>
                  </w:pPr>
                  <w:r>
                    <w:rPr>
                      <w:sz w:val="18"/>
                      <w:szCs w:val="18"/>
                    </w:rPr>
                    <w:t>是</w:t>
                  </w:r>
                </w:p>
              </w:tc>
              <w:tc>
                <w:tcPr>
                  <w:tcW w:w="423"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50" w:right="26" w:firstLine="14"/>
                    <w:spacing w:before="59" w:line="295" w:lineRule="auto"/>
                    <w:rPr>
                      <w:sz w:val="18"/>
                      <w:szCs w:val="18"/>
                    </w:rPr>
                  </w:pPr>
                  <w:r>
                    <w:rPr>
                      <w:sz w:val="18"/>
                      <w:szCs w:val="18"/>
                      <w:spacing w:val="-17"/>
                    </w:rPr>
                    <w:t>间接</w:t>
                  </w:r>
                  <w:r>
                    <w:rPr>
                      <w:sz w:val="18"/>
                      <w:szCs w:val="18"/>
                    </w:rPr>
                    <w:t xml:space="preserve"> </w:t>
                  </w:r>
                  <w:r>
                    <w:rPr>
                      <w:sz w:val="18"/>
                      <w:szCs w:val="18"/>
                      <w:spacing w:val="-10"/>
                    </w:rPr>
                    <w:t>排放</w:t>
                  </w:r>
                </w:p>
              </w:tc>
              <w:tc>
                <w:tcPr>
                  <w:tcW w:w="394"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7" w:right="12"/>
                    <w:spacing w:before="59" w:line="303" w:lineRule="auto"/>
                    <w:jc w:val="both"/>
                    <w:rPr>
                      <w:sz w:val="18"/>
                      <w:szCs w:val="18"/>
                    </w:rPr>
                  </w:pPr>
                  <w:r>
                    <w:rPr>
                      <w:sz w:val="18"/>
                      <w:szCs w:val="18"/>
                      <w:spacing w:val="-11"/>
                    </w:rPr>
                    <w:t>大庙</w:t>
                  </w:r>
                  <w:r>
                    <w:rPr>
                      <w:sz w:val="18"/>
                      <w:szCs w:val="18"/>
                    </w:rPr>
                    <w:t xml:space="preserve"> </w:t>
                  </w:r>
                  <w:r>
                    <w:rPr>
                      <w:sz w:val="18"/>
                      <w:szCs w:val="18"/>
                      <w:spacing w:val="-11"/>
                    </w:rPr>
                    <w:t>园区</w:t>
                  </w:r>
                  <w:r>
                    <w:rPr>
                      <w:sz w:val="18"/>
                      <w:szCs w:val="18"/>
                    </w:rPr>
                    <w:t xml:space="preserve"> </w:t>
                  </w:r>
                  <w:r>
                    <w:rPr>
                      <w:sz w:val="18"/>
                      <w:szCs w:val="18"/>
                      <w:spacing w:val="-11"/>
                    </w:rPr>
                    <w:t>污水</w:t>
                  </w:r>
                  <w:r>
                    <w:rPr>
                      <w:sz w:val="18"/>
                      <w:szCs w:val="18"/>
                    </w:rPr>
                    <w:t xml:space="preserve"> </w:t>
                  </w:r>
                  <w:r>
                    <w:rPr>
                      <w:sz w:val="18"/>
                      <w:szCs w:val="18"/>
                      <w:spacing w:val="-11"/>
                    </w:rPr>
                    <w:t>处理</w:t>
                  </w:r>
                  <w:r>
                    <w:rPr>
                      <w:sz w:val="18"/>
                      <w:szCs w:val="18"/>
                    </w:rPr>
                    <w:t xml:space="preserve"> </w:t>
                  </w:r>
                  <w:r>
                    <w:rPr>
                      <w:sz w:val="18"/>
                      <w:szCs w:val="18"/>
                      <w:spacing w:val="30"/>
                      <w:w w:val="125"/>
                    </w:rPr>
                    <w:t>厂</w:t>
                  </w:r>
                </w:p>
              </w:tc>
              <w:tc>
                <w:tcPr>
                  <w:tcW w:w="464"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1" w:firstLine="71"/>
                    <w:spacing w:before="59" w:line="303" w:lineRule="auto"/>
                    <w:jc w:val="right"/>
                    <w:rPr>
                      <w:sz w:val="18"/>
                      <w:szCs w:val="18"/>
                    </w:rPr>
                  </w:pPr>
                  <w:r>
                    <w:rPr>
                      <w:sz w:val="18"/>
                      <w:szCs w:val="18"/>
                      <w:spacing w:val="-23"/>
                    </w:rPr>
                    <w:t>间断</w:t>
                  </w:r>
                  <w:r>
                    <w:rPr>
                      <w:sz w:val="18"/>
                      <w:szCs w:val="18"/>
                    </w:rPr>
                    <w:t xml:space="preserve"> </w:t>
                  </w:r>
                  <w:r>
                    <w:rPr>
                      <w:sz w:val="18"/>
                      <w:szCs w:val="18"/>
                      <w:spacing w:val="-23"/>
                      <w:w w:val="95"/>
                    </w:rPr>
                    <w:t>排放，</w:t>
                  </w:r>
                  <w:r>
                    <w:rPr>
                      <w:sz w:val="18"/>
                      <w:szCs w:val="18"/>
                      <w:spacing w:val="2"/>
                    </w:rPr>
                    <w:t xml:space="preserve"> </w:t>
                  </w:r>
                  <w:r>
                    <w:rPr>
                      <w:sz w:val="18"/>
                      <w:szCs w:val="18"/>
                      <w:spacing w:val="13"/>
                    </w:rPr>
                    <w:t>流量</w:t>
                  </w:r>
                  <w:r>
                    <w:rPr>
                      <w:sz w:val="18"/>
                      <w:szCs w:val="18"/>
                    </w:rPr>
                    <w:t xml:space="preserve"> </w:t>
                  </w:r>
                  <w:r>
                    <w:rPr>
                      <w:sz w:val="18"/>
                      <w:szCs w:val="18"/>
                      <w:spacing w:val="13"/>
                    </w:rPr>
                    <w:t>不稳</w:t>
                  </w:r>
                  <w:r>
                    <w:rPr>
                      <w:sz w:val="18"/>
                      <w:szCs w:val="18"/>
                    </w:rPr>
                    <w:t xml:space="preserve"> </w:t>
                  </w:r>
                  <w:r>
                    <w:rPr>
                      <w:sz w:val="18"/>
                      <w:szCs w:val="18"/>
                    </w:rPr>
                    <w:t>定</w:t>
                  </w:r>
                </w:p>
              </w:tc>
              <w:tc>
                <w:tcPr>
                  <w:tcW w:w="493"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84" w:right="62"/>
                    <w:spacing w:before="58" w:line="304" w:lineRule="auto"/>
                    <w:jc w:val="both"/>
                    <w:rPr>
                      <w:sz w:val="18"/>
                      <w:szCs w:val="18"/>
                    </w:rPr>
                  </w:pPr>
                  <w:r>
                    <w:rPr>
                      <w:sz w:val="18"/>
                      <w:szCs w:val="18"/>
                      <w:spacing w:val="-10"/>
                    </w:rPr>
                    <w:t>科达</w:t>
                  </w:r>
                  <w:r>
                    <w:rPr>
                      <w:sz w:val="18"/>
                      <w:szCs w:val="18"/>
                    </w:rPr>
                    <w:t xml:space="preserve"> </w:t>
                  </w:r>
                  <w:r>
                    <w:rPr>
                      <w:sz w:val="18"/>
                      <w:szCs w:val="18"/>
                      <w:spacing w:val="-10"/>
                    </w:rPr>
                    <w:t>明博</w:t>
                  </w:r>
                  <w:r>
                    <w:rPr>
                      <w:sz w:val="18"/>
                      <w:szCs w:val="18"/>
                    </w:rPr>
                    <w:t xml:space="preserve"> </w:t>
                  </w:r>
                  <w:r>
                    <w:rPr>
                      <w:sz w:val="18"/>
                      <w:szCs w:val="18"/>
                      <w:spacing w:val="-10"/>
                    </w:rPr>
                    <w:t>公司</w:t>
                  </w:r>
                  <w:r>
                    <w:rPr>
                      <w:sz w:val="18"/>
                      <w:szCs w:val="18"/>
                    </w:rPr>
                    <w:t xml:space="preserve"> </w:t>
                  </w:r>
                  <w:r>
                    <w:rPr>
                      <w:sz w:val="18"/>
                      <w:szCs w:val="18"/>
                      <w:spacing w:val="-10"/>
                    </w:rPr>
                    <w:t>生化</w:t>
                  </w:r>
                  <w:r>
                    <w:rPr>
                      <w:sz w:val="18"/>
                      <w:szCs w:val="18"/>
                    </w:rPr>
                    <w:t xml:space="preserve"> </w:t>
                  </w:r>
                  <w:r>
                    <w:rPr>
                      <w:sz w:val="18"/>
                      <w:szCs w:val="18"/>
                      <w:spacing w:val="-10"/>
                    </w:rPr>
                    <w:t>池排</w:t>
                  </w:r>
                  <w:r>
                    <w:rPr>
                      <w:sz w:val="18"/>
                      <w:szCs w:val="18"/>
                    </w:rPr>
                    <w:t xml:space="preserve"> </w:t>
                  </w:r>
                  <w:r>
                    <w:rPr>
                      <w:sz w:val="18"/>
                      <w:szCs w:val="18"/>
                      <w:spacing w:val="-10"/>
                    </w:rPr>
                    <w:t>放口</w:t>
                  </w:r>
                </w:p>
              </w:tc>
              <w:tc>
                <w:tcPr>
                  <w:tcW w:w="363"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spacing w:before="58" w:line="221" w:lineRule="auto"/>
                    <w:jc w:val="right"/>
                    <w:rPr>
                      <w:sz w:val="18"/>
                      <w:szCs w:val="18"/>
                    </w:rPr>
                  </w:pPr>
                  <w:r>
                    <w:rPr>
                      <w:sz w:val="18"/>
                      <w:szCs w:val="18"/>
                      <w:spacing w:val="-20"/>
                      <w:w w:val="91"/>
                    </w:rPr>
                    <w:t>一</w:t>
                  </w:r>
                  <w:r>
                    <w:rPr>
                      <w:sz w:val="18"/>
                      <w:szCs w:val="18"/>
                      <w:spacing w:val="-8"/>
                      <w:w w:val="91"/>
                    </w:rPr>
                    <w:t>般</w:t>
                  </w:r>
                </w:p>
                <w:p>
                  <w:pPr>
                    <w:pStyle w:val="TableText"/>
                    <w:spacing w:before="84" w:line="221" w:lineRule="auto"/>
                    <w:jc w:val="right"/>
                    <w:rPr>
                      <w:sz w:val="18"/>
                      <w:szCs w:val="18"/>
                    </w:rPr>
                  </w:pPr>
                  <w:r>
                    <w:rPr>
                      <w:sz w:val="18"/>
                      <w:szCs w:val="18"/>
                      <w:spacing w:val="-16"/>
                      <w:w w:val="91"/>
                    </w:rPr>
                    <w:t>排</w:t>
                  </w:r>
                  <w:r>
                    <w:rPr>
                      <w:sz w:val="18"/>
                      <w:szCs w:val="18"/>
                      <w:spacing w:val="-8"/>
                      <w:w w:val="91"/>
                    </w:rPr>
                    <w:t>放</w:t>
                  </w:r>
                </w:p>
                <w:p>
                  <w:pPr>
                    <w:pStyle w:val="TableText"/>
                    <w:ind w:left="147"/>
                    <w:spacing w:before="84" w:line="237" w:lineRule="auto"/>
                    <w:rPr>
                      <w:sz w:val="18"/>
                      <w:szCs w:val="18"/>
                    </w:rPr>
                  </w:pPr>
                  <w:r>
                    <w:rPr>
                      <w:sz w:val="18"/>
                      <w:szCs w:val="18"/>
                    </w:rPr>
                    <w:t>口</w:t>
                  </w:r>
                </w:p>
              </w:tc>
              <w:tc>
                <w:tcPr>
                  <w:tcW w:w="808"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left="91" w:right="36" w:hanging="25"/>
                    <w:spacing w:before="52" w:line="34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106.05975</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5"/>
                    </w:rPr>
                    <w:t>29.63491</w:t>
                  </w:r>
                </w:p>
              </w:tc>
            </w:tr>
            <w:tr>
              <w:trPr>
                <w:trHeight w:val="304" w:hRule="atLeast"/>
              </w:trPr>
              <w:tc>
                <w:tcPr>
                  <w:tcW w:w="602" w:type="dxa"/>
                  <w:vAlign w:val="top"/>
                  <w:vMerge w:val="continue"/>
                  <w:tcBorders>
                    <w:top w:val="nil"/>
                    <w:bottom w:val="nil"/>
                  </w:tcBorders>
                </w:tcPr>
                <w:p>
                  <w:pPr>
                    <w:rPr>
                      <w:rFonts w:ascii="Arial"/>
                      <w:sz w:val="21"/>
                    </w:rPr>
                  </w:pPr>
                  <w:r/>
                </w:p>
              </w:tc>
              <w:tc>
                <w:tcPr>
                  <w:tcW w:w="547" w:type="dxa"/>
                  <w:vAlign w:val="top"/>
                  <w:vMerge w:val="continue"/>
                  <w:tcBorders>
                    <w:top w:val="nil"/>
                    <w:bottom w:val="nil"/>
                  </w:tcBorders>
                </w:tcPr>
                <w:p>
                  <w:pPr>
                    <w:rPr>
                      <w:rFonts w:ascii="Arial"/>
                      <w:sz w:val="21"/>
                    </w:rPr>
                  </w:pPr>
                  <w:r/>
                </w:p>
              </w:tc>
              <w:tc>
                <w:tcPr>
                  <w:tcW w:w="521" w:type="dxa"/>
                  <w:vAlign w:val="top"/>
                </w:tcPr>
                <w:p>
                  <w:pPr>
                    <w:ind w:left="53"/>
                    <w:spacing w:before="117" w:line="194" w:lineRule="auto"/>
                    <w:rPr>
                      <w:rFonts w:ascii="Times New Roman" w:hAnsi="Times New Roman" w:eastAsia="Times New Roman" w:cs="Times New Roman"/>
                      <w:sz w:val="11"/>
                      <w:szCs w:val="11"/>
                    </w:rPr>
                  </w:pPr>
                  <w:r>
                    <w:rPr>
                      <w:rFonts w:ascii="Times New Roman" w:hAnsi="Times New Roman" w:eastAsia="Times New Roman" w:cs="Times New Roman"/>
                      <w:sz w:val="18"/>
                      <w:szCs w:val="18"/>
                      <w:spacing w:val="-4"/>
                    </w:rPr>
                    <w:t>BOD</w:t>
                  </w:r>
                  <w:r>
                    <w:rPr>
                      <w:rFonts w:ascii="Times New Roman" w:hAnsi="Times New Roman" w:eastAsia="Times New Roman" w:cs="Times New Roman"/>
                      <w:sz w:val="11"/>
                      <w:szCs w:val="11"/>
                      <w:spacing w:val="-4"/>
                      <w:position w:val="-1"/>
                    </w:rPr>
                    <w:t>5</w:t>
                  </w:r>
                </w:p>
              </w:tc>
              <w:tc>
                <w:tcPr>
                  <w:tcW w:w="526" w:type="dxa"/>
                  <w:vAlign w:val="top"/>
                </w:tcPr>
                <w:p>
                  <w:pPr>
                    <w:ind w:left="141"/>
                    <w:spacing w:before="11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300</w:t>
                  </w:r>
                </w:p>
              </w:tc>
              <w:tc>
                <w:tcPr>
                  <w:tcW w:w="616" w:type="dxa"/>
                  <w:vAlign w:val="top"/>
                </w:tcPr>
                <w:p>
                  <w:pPr>
                    <w:ind w:left="126"/>
                    <w:spacing w:before="11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0.011</w:t>
                  </w:r>
                </w:p>
              </w:tc>
              <w:tc>
                <w:tcPr>
                  <w:tcW w:w="2413" w:type="dxa"/>
                  <w:vAlign w:val="top"/>
                  <w:vMerge w:val="continue"/>
                  <w:tcBorders>
                    <w:top w:val="nil"/>
                    <w:bottom w:val="nil"/>
                  </w:tcBorders>
                </w:tcPr>
                <w:p>
                  <w:pPr>
                    <w:rPr>
                      <w:rFonts w:ascii="Arial"/>
                      <w:sz w:val="21"/>
                    </w:rPr>
                  </w:pPr>
                  <w:r/>
                </w:p>
              </w:tc>
              <w:tc>
                <w:tcPr>
                  <w:tcW w:w="419" w:type="dxa"/>
                  <w:vAlign w:val="top"/>
                  <w:vMerge w:val="continue"/>
                  <w:tcBorders>
                    <w:top w:val="nil"/>
                    <w:bottom w:val="nil"/>
                  </w:tcBorders>
                </w:tcPr>
                <w:p>
                  <w:pPr>
                    <w:rPr>
                      <w:rFonts w:ascii="Arial"/>
                      <w:sz w:val="21"/>
                    </w:rPr>
                  </w:pPr>
                  <w:r/>
                </w:p>
              </w:tc>
              <w:tc>
                <w:tcPr>
                  <w:tcW w:w="423" w:type="dxa"/>
                  <w:vAlign w:val="top"/>
                  <w:vMerge w:val="continue"/>
                  <w:tcBorders>
                    <w:top w:val="nil"/>
                    <w:bottom w:val="nil"/>
                  </w:tcBorders>
                </w:tcPr>
                <w:p>
                  <w:pPr>
                    <w:rPr>
                      <w:rFonts w:ascii="Arial"/>
                      <w:sz w:val="21"/>
                    </w:rPr>
                  </w:pPr>
                  <w:r/>
                </w:p>
              </w:tc>
              <w:tc>
                <w:tcPr>
                  <w:tcW w:w="394" w:type="dxa"/>
                  <w:vAlign w:val="top"/>
                  <w:vMerge w:val="continue"/>
                  <w:tcBorders>
                    <w:top w:val="nil"/>
                    <w:bottom w:val="nil"/>
                  </w:tcBorders>
                </w:tcPr>
                <w:p>
                  <w:pPr>
                    <w:rPr>
                      <w:rFonts w:ascii="Arial"/>
                      <w:sz w:val="21"/>
                    </w:rPr>
                  </w:pPr>
                  <w:r/>
                </w:p>
              </w:tc>
              <w:tc>
                <w:tcPr>
                  <w:tcW w:w="464" w:type="dxa"/>
                  <w:vAlign w:val="top"/>
                  <w:vMerge w:val="continue"/>
                  <w:tcBorders>
                    <w:top w:val="nil"/>
                    <w:bottom w:val="nil"/>
                  </w:tcBorders>
                </w:tcPr>
                <w:p>
                  <w:pPr>
                    <w:rPr>
                      <w:rFonts w:ascii="Arial"/>
                      <w:sz w:val="21"/>
                    </w:rPr>
                  </w:pPr>
                  <w:r/>
                </w:p>
              </w:tc>
              <w:tc>
                <w:tcPr>
                  <w:tcW w:w="493" w:type="dxa"/>
                  <w:vAlign w:val="top"/>
                  <w:vMerge w:val="continue"/>
                  <w:tcBorders>
                    <w:top w:val="nil"/>
                    <w:bottom w:val="nil"/>
                  </w:tcBorders>
                </w:tcPr>
                <w:p>
                  <w:pPr>
                    <w:rPr>
                      <w:rFonts w:ascii="Arial"/>
                      <w:sz w:val="21"/>
                    </w:rPr>
                  </w:pPr>
                  <w:r/>
                </w:p>
              </w:tc>
              <w:tc>
                <w:tcPr>
                  <w:tcW w:w="363" w:type="dxa"/>
                  <w:vAlign w:val="top"/>
                  <w:vMerge w:val="continue"/>
                  <w:tcBorders>
                    <w:top w:val="nil"/>
                    <w:bottom w:val="nil"/>
                  </w:tcBorders>
                </w:tcPr>
                <w:p>
                  <w:pPr>
                    <w:rPr>
                      <w:rFonts w:ascii="Arial"/>
                      <w:sz w:val="21"/>
                    </w:rPr>
                  </w:pPr>
                  <w:r/>
                </w:p>
              </w:tc>
              <w:tc>
                <w:tcPr>
                  <w:tcW w:w="808" w:type="dxa"/>
                  <w:vAlign w:val="top"/>
                  <w:vMerge w:val="continue"/>
                  <w:tcBorders>
                    <w:top w:val="nil"/>
                    <w:bottom w:val="nil"/>
                  </w:tcBorders>
                </w:tcPr>
                <w:p>
                  <w:pPr>
                    <w:rPr>
                      <w:rFonts w:ascii="Arial"/>
                      <w:sz w:val="21"/>
                    </w:rPr>
                  </w:pPr>
                  <w:r/>
                </w:p>
              </w:tc>
            </w:tr>
            <w:tr>
              <w:trPr>
                <w:trHeight w:val="305" w:hRule="atLeast"/>
              </w:trPr>
              <w:tc>
                <w:tcPr>
                  <w:tcW w:w="602" w:type="dxa"/>
                  <w:vAlign w:val="top"/>
                  <w:vMerge w:val="continue"/>
                  <w:tcBorders>
                    <w:top w:val="nil"/>
                  </w:tcBorders>
                </w:tcPr>
                <w:p>
                  <w:pPr>
                    <w:rPr>
                      <w:rFonts w:ascii="Arial"/>
                      <w:sz w:val="21"/>
                    </w:rPr>
                  </w:pPr>
                  <w:r/>
                </w:p>
              </w:tc>
              <w:tc>
                <w:tcPr>
                  <w:tcW w:w="547" w:type="dxa"/>
                  <w:vAlign w:val="top"/>
                  <w:vMerge w:val="continue"/>
                  <w:tcBorders>
                    <w:top w:val="nil"/>
                  </w:tcBorders>
                </w:tcPr>
                <w:p>
                  <w:pPr>
                    <w:rPr>
                      <w:rFonts w:ascii="Arial"/>
                      <w:sz w:val="21"/>
                    </w:rPr>
                  </w:pPr>
                  <w:r/>
                </w:p>
              </w:tc>
              <w:tc>
                <w:tcPr>
                  <w:tcW w:w="521" w:type="dxa"/>
                  <w:vAlign w:val="top"/>
                </w:tcPr>
                <w:p>
                  <w:pPr>
                    <w:ind w:left="174"/>
                    <w:spacing w:before="11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SS</w:t>
                  </w:r>
                </w:p>
              </w:tc>
              <w:tc>
                <w:tcPr>
                  <w:tcW w:w="526" w:type="dxa"/>
                  <w:vAlign w:val="top"/>
                </w:tcPr>
                <w:p>
                  <w:pPr>
                    <w:ind w:left="137"/>
                    <w:spacing w:before="11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400</w:t>
                  </w:r>
                </w:p>
              </w:tc>
              <w:tc>
                <w:tcPr>
                  <w:tcW w:w="616" w:type="dxa"/>
                  <w:vAlign w:val="top"/>
                </w:tcPr>
                <w:p>
                  <w:pPr>
                    <w:ind w:left="123"/>
                    <w:spacing w:before="11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0.014</w:t>
                  </w:r>
                </w:p>
              </w:tc>
              <w:tc>
                <w:tcPr>
                  <w:tcW w:w="2413" w:type="dxa"/>
                  <w:vAlign w:val="top"/>
                  <w:vMerge w:val="continue"/>
                  <w:tcBorders>
                    <w:top w:val="nil"/>
                    <w:bottom w:val="nil"/>
                  </w:tcBorders>
                </w:tcPr>
                <w:p>
                  <w:pPr>
                    <w:rPr>
                      <w:rFonts w:ascii="Arial"/>
                      <w:sz w:val="21"/>
                    </w:rPr>
                  </w:pPr>
                  <w:r/>
                </w:p>
              </w:tc>
              <w:tc>
                <w:tcPr>
                  <w:tcW w:w="419" w:type="dxa"/>
                  <w:vAlign w:val="top"/>
                  <w:vMerge w:val="continue"/>
                  <w:tcBorders>
                    <w:top w:val="nil"/>
                    <w:bottom w:val="nil"/>
                  </w:tcBorders>
                </w:tcPr>
                <w:p>
                  <w:pPr>
                    <w:rPr>
                      <w:rFonts w:ascii="Arial"/>
                      <w:sz w:val="21"/>
                    </w:rPr>
                  </w:pPr>
                  <w:r/>
                </w:p>
              </w:tc>
              <w:tc>
                <w:tcPr>
                  <w:tcW w:w="423" w:type="dxa"/>
                  <w:vAlign w:val="top"/>
                  <w:vMerge w:val="continue"/>
                  <w:tcBorders>
                    <w:top w:val="nil"/>
                    <w:bottom w:val="nil"/>
                  </w:tcBorders>
                </w:tcPr>
                <w:p>
                  <w:pPr>
                    <w:rPr>
                      <w:rFonts w:ascii="Arial"/>
                      <w:sz w:val="21"/>
                    </w:rPr>
                  </w:pPr>
                  <w:r/>
                </w:p>
              </w:tc>
              <w:tc>
                <w:tcPr>
                  <w:tcW w:w="394" w:type="dxa"/>
                  <w:vAlign w:val="top"/>
                  <w:vMerge w:val="continue"/>
                  <w:tcBorders>
                    <w:top w:val="nil"/>
                    <w:bottom w:val="nil"/>
                  </w:tcBorders>
                </w:tcPr>
                <w:p>
                  <w:pPr>
                    <w:rPr>
                      <w:rFonts w:ascii="Arial"/>
                      <w:sz w:val="21"/>
                    </w:rPr>
                  </w:pPr>
                  <w:r/>
                </w:p>
              </w:tc>
              <w:tc>
                <w:tcPr>
                  <w:tcW w:w="464" w:type="dxa"/>
                  <w:vAlign w:val="top"/>
                  <w:vMerge w:val="continue"/>
                  <w:tcBorders>
                    <w:top w:val="nil"/>
                    <w:bottom w:val="nil"/>
                  </w:tcBorders>
                </w:tcPr>
                <w:p>
                  <w:pPr>
                    <w:rPr>
                      <w:rFonts w:ascii="Arial"/>
                      <w:sz w:val="21"/>
                    </w:rPr>
                  </w:pPr>
                  <w:r/>
                </w:p>
              </w:tc>
              <w:tc>
                <w:tcPr>
                  <w:tcW w:w="493" w:type="dxa"/>
                  <w:vAlign w:val="top"/>
                  <w:vMerge w:val="continue"/>
                  <w:tcBorders>
                    <w:top w:val="nil"/>
                    <w:bottom w:val="nil"/>
                  </w:tcBorders>
                </w:tcPr>
                <w:p>
                  <w:pPr>
                    <w:rPr>
                      <w:rFonts w:ascii="Arial"/>
                      <w:sz w:val="21"/>
                    </w:rPr>
                  </w:pPr>
                  <w:r/>
                </w:p>
              </w:tc>
              <w:tc>
                <w:tcPr>
                  <w:tcW w:w="363" w:type="dxa"/>
                  <w:vAlign w:val="top"/>
                  <w:vMerge w:val="continue"/>
                  <w:tcBorders>
                    <w:top w:val="nil"/>
                    <w:bottom w:val="nil"/>
                  </w:tcBorders>
                </w:tcPr>
                <w:p>
                  <w:pPr>
                    <w:rPr>
                      <w:rFonts w:ascii="Arial"/>
                      <w:sz w:val="21"/>
                    </w:rPr>
                  </w:pPr>
                  <w:r/>
                </w:p>
              </w:tc>
              <w:tc>
                <w:tcPr>
                  <w:tcW w:w="808" w:type="dxa"/>
                  <w:vAlign w:val="top"/>
                  <w:vMerge w:val="continue"/>
                  <w:tcBorders>
                    <w:top w:val="nil"/>
                    <w:bottom w:val="nil"/>
                  </w:tcBorders>
                </w:tcPr>
                <w:p>
                  <w:pPr>
                    <w:rPr>
                      <w:rFonts w:ascii="Arial"/>
                      <w:sz w:val="21"/>
                    </w:rPr>
                  </w:pPr>
                  <w:r/>
                </w:p>
              </w:tc>
            </w:tr>
            <w:tr>
              <w:trPr>
                <w:trHeight w:val="305" w:hRule="atLeast"/>
              </w:trPr>
              <w:tc>
                <w:tcPr>
                  <w:tcW w:w="602" w:type="dxa"/>
                  <w:vAlign w:val="top"/>
                  <w:vMerge w:val="restart"/>
                  <w:tcBorders>
                    <w:bottom w:val="nil"/>
                  </w:tcBorders>
                </w:tcPr>
                <w:p>
                  <w:pPr>
                    <w:pStyle w:val="TableText"/>
                    <w:ind w:left="38" w:right="28" w:hanging="1"/>
                    <w:spacing w:before="248" w:line="294" w:lineRule="auto"/>
                    <w:rPr>
                      <w:sz w:val="18"/>
                      <w:szCs w:val="18"/>
                    </w:rPr>
                  </w:pPr>
                  <w:r>
                    <w:rPr>
                      <w:sz w:val="18"/>
                      <w:szCs w:val="18"/>
                      <w:spacing w:val="-3"/>
                    </w:rPr>
                    <w:t>车间清</w:t>
                  </w:r>
                  <w:r>
                    <w:rPr>
                      <w:sz w:val="18"/>
                      <w:szCs w:val="18"/>
                    </w:rPr>
                    <w:t xml:space="preserve"> </w:t>
                  </w:r>
                  <w:r>
                    <w:rPr>
                      <w:sz w:val="18"/>
                      <w:szCs w:val="18"/>
                      <w:spacing w:val="-4"/>
                    </w:rPr>
                    <w:t>洁废水</w:t>
                  </w:r>
                </w:p>
              </w:tc>
              <w:tc>
                <w:tcPr>
                  <w:tcW w:w="547" w:type="dxa"/>
                  <w:vAlign w:val="top"/>
                  <w:vMerge w:val="restart"/>
                  <w:tcBorders>
                    <w:bottom w:val="nil"/>
                  </w:tcBorders>
                </w:tcPr>
                <w:p>
                  <w:pPr>
                    <w:spacing w:line="376" w:lineRule="auto"/>
                    <w:rPr>
                      <w:rFonts w:ascii="Arial"/>
                      <w:sz w:val="21"/>
                    </w:rPr>
                  </w:pPr>
                  <w:r/>
                </w:p>
                <w:p>
                  <w:pPr>
                    <w:ind w:left="10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12.72</w:t>
                  </w:r>
                </w:p>
              </w:tc>
              <w:tc>
                <w:tcPr>
                  <w:tcW w:w="521" w:type="dxa"/>
                  <w:vAlign w:val="top"/>
                </w:tcPr>
                <w:p>
                  <w:pPr>
                    <w:ind w:left="81"/>
                    <w:spacing w:before="11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COD</w:t>
                  </w:r>
                </w:p>
              </w:tc>
              <w:tc>
                <w:tcPr>
                  <w:tcW w:w="526" w:type="dxa"/>
                  <w:vAlign w:val="top"/>
                </w:tcPr>
                <w:p>
                  <w:pPr>
                    <w:ind w:left="141"/>
                    <w:spacing w:before="11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300</w:t>
                  </w:r>
                </w:p>
              </w:tc>
              <w:tc>
                <w:tcPr>
                  <w:tcW w:w="616" w:type="dxa"/>
                  <w:vAlign w:val="top"/>
                </w:tcPr>
                <w:p>
                  <w:pPr>
                    <w:ind w:left="123"/>
                    <w:spacing w:before="11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0.004</w:t>
                  </w:r>
                </w:p>
              </w:tc>
              <w:tc>
                <w:tcPr>
                  <w:tcW w:w="2413" w:type="dxa"/>
                  <w:vAlign w:val="top"/>
                  <w:vMerge w:val="continue"/>
                  <w:tcBorders>
                    <w:top w:val="nil"/>
                    <w:bottom w:val="nil"/>
                  </w:tcBorders>
                </w:tcPr>
                <w:p>
                  <w:pPr>
                    <w:rPr>
                      <w:rFonts w:ascii="Arial"/>
                      <w:sz w:val="21"/>
                    </w:rPr>
                  </w:pPr>
                  <w:r/>
                </w:p>
              </w:tc>
              <w:tc>
                <w:tcPr>
                  <w:tcW w:w="419" w:type="dxa"/>
                  <w:vAlign w:val="top"/>
                  <w:vMerge w:val="continue"/>
                  <w:tcBorders>
                    <w:top w:val="nil"/>
                    <w:bottom w:val="nil"/>
                  </w:tcBorders>
                </w:tcPr>
                <w:p>
                  <w:pPr>
                    <w:rPr>
                      <w:rFonts w:ascii="Arial"/>
                      <w:sz w:val="21"/>
                    </w:rPr>
                  </w:pPr>
                  <w:r/>
                </w:p>
              </w:tc>
              <w:tc>
                <w:tcPr>
                  <w:tcW w:w="423" w:type="dxa"/>
                  <w:vAlign w:val="top"/>
                  <w:vMerge w:val="continue"/>
                  <w:tcBorders>
                    <w:top w:val="nil"/>
                    <w:bottom w:val="nil"/>
                  </w:tcBorders>
                </w:tcPr>
                <w:p>
                  <w:pPr>
                    <w:rPr>
                      <w:rFonts w:ascii="Arial"/>
                      <w:sz w:val="21"/>
                    </w:rPr>
                  </w:pPr>
                  <w:r/>
                </w:p>
              </w:tc>
              <w:tc>
                <w:tcPr>
                  <w:tcW w:w="394" w:type="dxa"/>
                  <w:vAlign w:val="top"/>
                  <w:vMerge w:val="continue"/>
                  <w:tcBorders>
                    <w:top w:val="nil"/>
                    <w:bottom w:val="nil"/>
                  </w:tcBorders>
                </w:tcPr>
                <w:p>
                  <w:pPr>
                    <w:rPr>
                      <w:rFonts w:ascii="Arial"/>
                      <w:sz w:val="21"/>
                    </w:rPr>
                  </w:pPr>
                  <w:r/>
                </w:p>
              </w:tc>
              <w:tc>
                <w:tcPr>
                  <w:tcW w:w="464" w:type="dxa"/>
                  <w:vAlign w:val="top"/>
                  <w:vMerge w:val="continue"/>
                  <w:tcBorders>
                    <w:top w:val="nil"/>
                    <w:bottom w:val="nil"/>
                  </w:tcBorders>
                </w:tcPr>
                <w:p>
                  <w:pPr>
                    <w:rPr>
                      <w:rFonts w:ascii="Arial"/>
                      <w:sz w:val="21"/>
                    </w:rPr>
                  </w:pPr>
                  <w:r/>
                </w:p>
              </w:tc>
              <w:tc>
                <w:tcPr>
                  <w:tcW w:w="493" w:type="dxa"/>
                  <w:vAlign w:val="top"/>
                  <w:vMerge w:val="continue"/>
                  <w:tcBorders>
                    <w:top w:val="nil"/>
                    <w:bottom w:val="nil"/>
                  </w:tcBorders>
                </w:tcPr>
                <w:p>
                  <w:pPr>
                    <w:rPr>
                      <w:rFonts w:ascii="Arial"/>
                      <w:sz w:val="21"/>
                    </w:rPr>
                  </w:pPr>
                  <w:r/>
                </w:p>
              </w:tc>
              <w:tc>
                <w:tcPr>
                  <w:tcW w:w="363" w:type="dxa"/>
                  <w:vAlign w:val="top"/>
                  <w:vMerge w:val="continue"/>
                  <w:tcBorders>
                    <w:top w:val="nil"/>
                    <w:bottom w:val="nil"/>
                  </w:tcBorders>
                </w:tcPr>
                <w:p>
                  <w:pPr>
                    <w:rPr>
                      <w:rFonts w:ascii="Arial"/>
                      <w:sz w:val="21"/>
                    </w:rPr>
                  </w:pPr>
                  <w:r/>
                </w:p>
              </w:tc>
              <w:tc>
                <w:tcPr>
                  <w:tcW w:w="808" w:type="dxa"/>
                  <w:vAlign w:val="top"/>
                  <w:vMerge w:val="continue"/>
                  <w:tcBorders>
                    <w:top w:val="nil"/>
                    <w:bottom w:val="nil"/>
                  </w:tcBorders>
                </w:tcPr>
                <w:p>
                  <w:pPr>
                    <w:rPr>
                      <w:rFonts w:ascii="Arial"/>
                      <w:sz w:val="21"/>
                    </w:rPr>
                  </w:pPr>
                  <w:r/>
                </w:p>
              </w:tc>
            </w:tr>
            <w:tr>
              <w:trPr>
                <w:trHeight w:val="305" w:hRule="atLeast"/>
              </w:trPr>
              <w:tc>
                <w:tcPr>
                  <w:tcW w:w="602" w:type="dxa"/>
                  <w:vAlign w:val="top"/>
                  <w:vMerge w:val="continue"/>
                  <w:tcBorders>
                    <w:top w:val="nil"/>
                    <w:bottom w:val="nil"/>
                  </w:tcBorders>
                </w:tcPr>
                <w:p>
                  <w:pPr>
                    <w:rPr>
                      <w:rFonts w:ascii="Arial"/>
                      <w:sz w:val="21"/>
                    </w:rPr>
                  </w:pPr>
                  <w:r/>
                </w:p>
              </w:tc>
              <w:tc>
                <w:tcPr>
                  <w:tcW w:w="547" w:type="dxa"/>
                  <w:vAlign w:val="top"/>
                  <w:vMerge w:val="continue"/>
                  <w:tcBorders>
                    <w:top w:val="nil"/>
                    <w:bottom w:val="nil"/>
                  </w:tcBorders>
                </w:tcPr>
                <w:p>
                  <w:pPr>
                    <w:rPr>
                      <w:rFonts w:ascii="Arial"/>
                      <w:sz w:val="21"/>
                    </w:rPr>
                  </w:pPr>
                  <w:r/>
                </w:p>
              </w:tc>
              <w:tc>
                <w:tcPr>
                  <w:tcW w:w="521" w:type="dxa"/>
                  <w:vAlign w:val="top"/>
                </w:tcPr>
                <w:p>
                  <w:pPr>
                    <w:ind w:left="53"/>
                    <w:spacing w:before="120" w:line="191" w:lineRule="auto"/>
                    <w:rPr>
                      <w:rFonts w:ascii="Times New Roman" w:hAnsi="Times New Roman" w:eastAsia="Times New Roman" w:cs="Times New Roman"/>
                      <w:sz w:val="11"/>
                      <w:szCs w:val="11"/>
                    </w:rPr>
                  </w:pPr>
                  <w:r>
                    <w:rPr>
                      <w:rFonts w:ascii="Times New Roman" w:hAnsi="Times New Roman" w:eastAsia="Times New Roman" w:cs="Times New Roman"/>
                      <w:sz w:val="18"/>
                      <w:szCs w:val="18"/>
                      <w:spacing w:val="-4"/>
                    </w:rPr>
                    <w:t>BOD</w:t>
                  </w:r>
                  <w:r>
                    <w:rPr>
                      <w:rFonts w:ascii="Times New Roman" w:hAnsi="Times New Roman" w:eastAsia="Times New Roman" w:cs="Times New Roman"/>
                      <w:sz w:val="11"/>
                      <w:szCs w:val="11"/>
                      <w:spacing w:val="-4"/>
                      <w:position w:val="-1"/>
                    </w:rPr>
                    <w:t>5</w:t>
                  </w:r>
                </w:p>
              </w:tc>
              <w:tc>
                <w:tcPr>
                  <w:tcW w:w="526" w:type="dxa"/>
                  <w:vAlign w:val="top"/>
                </w:tcPr>
                <w:p>
                  <w:pPr>
                    <w:ind w:left="138"/>
                    <w:spacing w:before="12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200</w:t>
                  </w:r>
                </w:p>
              </w:tc>
              <w:tc>
                <w:tcPr>
                  <w:tcW w:w="616" w:type="dxa"/>
                  <w:vAlign w:val="top"/>
                </w:tcPr>
                <w:p>
                  <w:pPr>
                    <w:ind w:left="123"/>
                    <w:spacing w:before="12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0.003</w:t>
                  </w:r>
                </w:p>
              </w:tc>
              <w:tc>
                <w:tcPr>
                  <w:tcW w:w="2413" w:type="dxa"/>
                  <w:vAlign w:val="top"/>
                  <w:vMerge w:val="continue"/>
                  <w:tcBorders>
                    <w:top w:val="nil"/>
                    <w:bottom w:val="nil"/>
                  </w:tcBorders>
                </w:tcPr>
                <w:p>
                  <w:pPr>
                    <w:rPr>
                      <w:rFonts w:ascii="Arial"/>
                      <w:sz w:val="21"/>
                    </w:rPr>
                  </w:pPr>
                  <w:r/>
                </w:p>
              </w:tc>
              <w:tc>
                <w:tcPr>
                  <w:tcW w:w="419" w:type="dxa"/>
                  <w:vAlign w:val="top"/>
                  <w:vMerge w:val="continue"/>
                  <w:tcBorders>
                    <w:top w:val="nil"/>
                    <w:bottom w:val="nil"/>
                  </w:tcBorders>
                </w:tcPr>
                <w:p>
                  <w:pPr>
                    <w:rPr>
                      <w:rFonts w:ascii="Arial"/>
                      <w:sz w:val="21"/>
                    </w:rPr>
                  </w:pPr>
                  <w:r/>
                </w:p>
              </w:tc>
              <w:tc>
                <w:tcPr>
                  <w:tcW w:w="423" w:type="dxa"/>
                  <w:vAlign w:val="top"/>
                  <w:vMerge w:val="continue"/>
                  <w:tcBorders>
                    <w:top w:val="nil"/>
                    <w:bottom w:val="nil"/>
                  </w:tcBorders>
                </w:tcPr>
                <w:p>
                  <w:pPr>
                    <w:rPr>
                      <w:rFonts w:ascii="Arial"/>
                      <w:sz w:val="21"/>
                    </w:rPr>
                  </w:pPr>
                  <w:r/>
                </w:p>
              </w:tc>
              <w:tc>
                <w:tcPr>
                  <w:tcW w:w="394" w:type="dxa"/>
                  <w:vAlign w:val="top"/>
                  <w:vMerge w:val="continue"/>
                  <w:tcBorders>
                    <w:top w:val="nil"/>
                    <w:bottom w:val="nil"/>
                  </w:tcBorders>
                </w:tcPr>
                <w:p>
                  <w:pPr>
                    <w:rPr>
                      <w:rFonts w:ascii="Arial"/>
                      <w:sz w:val="21"/>
                    </w:rPr>
                  </w:pPr>
                  <w:r/>
                </w:p>
              </w:tc>
              <w:tc>
                <w:tcPr>
                  <w:tcW w:w="464" w:type="dxa"/>
                  <w:vAlign w:val="top"/>
                  <w:vMerge w:val="continue"/>
                  <w:tcBorders>
                    <w:top w:val="nil"/>
                    <w:bottom w:val="nil"/>
                  </w:tcBorders>
                </w:tcPr>
                <w:p>
                  <w:pPr>
                    <w:rPr>
                      <w:rFonts w:ascii="Arial"/>
                      <w:sz w:val="21"/>
                    </w:rPr>
                  </w:pPr>
                  <w:r/>
                </w:p>
              </w:tc>
              <w:tc>
                <w:tcPr>
                  <w:tcW w:w="493" w:type="dxa"/>
                  <w:vAlign w:val="top"/>
                  <w:vMerge w:val="continue"/>
                  <w:tcBorders>
                    <w:top w:val="nil"/>
                    <w:bottom w:val="nil"/>
                  </w:tcBorders>
                </w:tcPr>
                <w:p>
                  <w:pPr>
                    <w:rPr>
                      <w:rFonts w:ascii="Arial"/>
                      <w:sz w:val="21"/>
                    </w:rPr>
                  </w:pPr>
                  <w:r/>
                </w:p>
              </w:tc>
              <w:tc>
                <w:tcPr>
                  <w:tcW w:w="363" w:type="dxa"/>
                  <w:vAlign w:val="top"/>
                  <w:vMerge w:val="continue"/>
                  <w:tcBorders>
                    <w:top w:val="nil"/>
                    <w:bottom w:val="nil"/>
                  </w:tcBorders>
                </w:tcPr>
                <w:p>
                  <w:pPr>
                    <w:rPr>
                      <w:rFonts w:ascii="Arial"/>
                      <w:sz w:val="21"/>
                    </w:rPr>
                  </w:pPr>
                  <w:r/>
                </w:p>
              </w:tc>
              <w:tc>
                <w:tcPr>
                  <w:tcW w:w="808" w:type="dxa"/>
                  <w:vAlign w:val="top"/>
                  <w:vMerge w:val="continue"/>
                  <w:tcBorders>
                    <w:top w:val="nil"/>
                    <w:bottom w:val="nil"/>
                  </w:tcBorders>
                </w:tcPr>
                <w:p>
                  <w:pPr>
                    <w:rPr>
                      <w:rFonts w:ascii="Arial"/>
                      <w:sz w:val="21"/>
                    </w:rPr>
                  </w:pPr>
                  <w:r/>
                </w:p>
              </w:tc>
            </w:tr>
            <w:tr>
              <w:trPr>
                <w:trHeight w:val="305" w:hRule="atLeast"/>
              </w:trPr>
              <w:tc>
                <w:tcPr>
                  <w:tcW w:w="602" w:type="dxa"/>
                  <w:vAlign w:val="top"/>
                  <w:vMerge w:val="continue"/>
                  <w:tcBorders>
                    <w:top w:val="nil"/>
                  </w:tcBorders>
                </w:tcPr>
                <w:p>
                  <w:pPr>
                    <w:rPr>
                      <w:rFonts w:ascii="Arial"/>
                      <w:sz w:val="21"/>
                    </w:rPr>
                  </w:pPr>
                  <w:r/>
                </w:p>
              </w:tc>
              <w:tc>
                <w:tcPr>
                  <w:tcW w:w="547" w:type="dxa"/>
                  <w:vAlign w:val="top"/>
                  <w:vMerge w:val="continue"/>
                  <w:tcBorders>
                    <w:top w:val="nil"/>
                  </w:tcBorders>
                </w:tcPr>
                <w:p>
                  <w:pPr>
                    <w:rPr>
                      <w:rFonts w:ascii="Arial"/>
                      <w:sz w:val="21"/>
                    </w:rPr>
                  </w:pPr>
                  <w:r/>
                </w:p>
              </w:tc>
              <w:tc>
                <w:tcPr>
                  <w:tcW w:w="521" w:type="dxa"/>
                  <w:vAlign w:val="top"/>
                </w:tcPr>
                <w:p>
                  <w:pPr>
                    <w:ind w:left="174"/>
                    <w:spacing w:before="12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SS</w:t>
                  </w:r>
                </w:p>
              </w:tc>
              <w:tc>
                <w:tcPr>
                  <w:tcW w:w="526" w:type="dxa"/>
                  <w:vAlign w:val="top"/>
                </w:tcPr>
                <w:p>
                  <w:pPr>
                    <w:ind w:left="145"/>
                    <w:spacing w:before="12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800</w:t>
                  </w:r>
                </w:p>
              </w:tc>
              <w:tc>
                <w:tcPr>
                  <w:tcW w:w="616" w:type="dxa"/>
                  <w:vAlign w:val="top"/>
                </w:tcPr>
                <w:p>
                  <w:pPr>
                    <w:ind w:left="167"/>
                    <w:spacing w:before="12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0.01</w:t>
                  </w:r>
                </w:p>
              </w:tc>
              <w:tc>
                <w:tcPr>
                  <w:tcW w:w="2413" w:type="dxa"/>
                  <w:vAlign w:val="top"/>
                  <w:vMerge w:val="continue"/>
                  <w:tcBorders>
                    <w:top w:val="nil"/>
                    <w:bottom w:val="nil"/>
                  </w:tcBorders>
                </w:tcPr>
                <w:p>
                  <w:pPr>
                    <w:rPr>
                      <w:rFonts w:ascii="Arial"/>
                      <w:sz w:val="21"/>
                    </w:rPr>
                  </w:pPr>
                  <w:r/>
                </w:p>
              </w:tc>
              <w:tc>
                <w:tcPr>
                  <w:tcW w:w="419" w:type="dxa"/>
                  <w:vAlign w:val="top"/>
                  <w:vMerge w:val="continue"/>
                  <w:tcBorders>
                    <w:top w:val="nil"/>
                    <w:bottom w:val="nil"/>
                  </w:tcBorders>
                </w:tcPr>
                <w:p>
                  <w:pPr>
                    <w:rPr>
                      <w:rFonts w:ascii="Arial"/>
                      <w:sz w:val="21"/>
                    </w:rPr>
                  </w:pPr>
                  <w:r/>
                </w:p>
              </w:tc>
              <w:tc>
                <w:tcPr>
                  <w:tcW w:w="423" w:type="dxa"/>
                  <w:vAlign w:val="top"/>
                  <w:vMerge w:val="continue"/>
                  <w:tcBorders>
                    <w:top w:val="nil"/>
                    <w:bottom w:val="nil"/>
                  </w:tcBorders>
                </w:tcPr>
                <w:p>
                  <w:pPr>
                    <w:rPr>
                      <w:rFonts w:ascii="Arial"/>
                      <w:sz w:val="21"/>
                    </w:rPr>
                  </w:pPr>
                  <w:r/>
                </w:p>
              </w:tc>
              <w:tc>
                <w:tcPr>
                  <w:tcW w:w="394" w:type="dxa"/>
                  <w:vAlign w:val="top"/>
                  <w:vMerge w:val="continue"/>
                  <w:tcBorders>
                    <w:top w:val="nil"/>
                    <w:bottom w:val="nil"/>
                  </w:tcBorders>
                </w:tcPr>
                <w:p>
                  <w:pPr>
                    <w:rPr>
                      <w:rFonts w:ascii="Arial"/>
                      <w:sz w:val="21"/>
                    </w:rPr>
                  </w:pPr>
                  <w:r/>
                </w:p>
              </w:tc>
              <w:tc>
                <w:tcPr>
                  <w:tcW w:w="464" w:type="dxa"/>
                  <w:vAlign w:val="top"/>
                  <w:vMerge w:val="continue"/>
                  <w:tcBorders>
                    <w:top w:val="nil"/>
                    <w:bottom w:val="nil"/>
                  </w:tcBorders>
                </w:tcPr>
                <w:p>
                  <w:pPr>
                    <w:rPr>
                      <w:rFonts w:ascii="Arial"/>
                      <w:sz w:val="21"/>
                    </w:rPr>
                  </w:pPr>
                  <w:r/>
                </w:p>
              </w:tc>
              <w:tc>
                <w:tcPr>
                  <w:tcW w:w="493" w:type="dxa"/>
                  <w:vAlign w:val="top"/>
                  <w:vMerge w:val="continue"/>
                  <w:tcBorders>
                    <w:top w:val="nil"/>
                    <w:bottom w:val="nil"/>
                  </w:tcBorders>
                </w:tcPr>
                <w:p>
                  <w:pPr>
                    <w:rPr>
                      <w:rFonts w:ascii="Arial"/>
                      <w:sz w:val="21"/>
                    </w:rPr>
                  </w:pPr>
                  <w:r/>
                </w:p>
              </w:tc>
              <w:tc>
                <w:tcPr>
                  <w:tcW w:w="363" w:type="dxa"/>
                  <w:vAlign w:val="top"/>
                  <w:vMerge w:val="continue"/>
                  <w:tcBorders>
                    <w:top w:val="nil"/>
                    <w:bottom w:val="nil"/>
                  </w:tcBorders>
                </w:tcPr>
                <w:p>
                  <w:pPr>
                    <w:rPr>
                      <w:rFonts w:ascii="Arial"/>
                      <w:sz w:val="21"/>
                    </w:rPr>
                  </w:pPr>
                  <w:r/>
                </w:p>
              </w:tc>
              <w:tc>
                <w:tcPr>
                  <w:tcW w:w="808" w:type="dxa"/>
                  <w:vAlign w:val="top"/>
                  <w:vMerge w:val="continue"/>
                  <w:tcBorders>
                    <w:top w:val="nil"/>
                    <w:bottom w:val="nil"/>
                  </w:tcBorders>
                </w:tcPr>
                <w:p>
                  <w:pPr>
                    <w:rPr>
                      <w:rFonts w:ascii="Arial"/>
                      <w:sz w:val="21"/>
                    </w:rPr>
                  </w:pPr>
                  <w:r/>
                </w:p>
              </w:tc>
            </w:tr>
            <w:tr>
              <w:trPr>
                <w:trHeight w:val="489" w:hRule="atLeast"/>
              </w:trPr>
              <w:tc>
                <w:tcPr>
                  <w:tcW w:w="602"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pStyle w:val="TableText"/>
                    <w:ind w:left="224" w:right="33" w:hanging="168"/>
                    <w:spacing w:before="59" w:line="294" w:lineRule="auto"/>
                    <w:rPr>
                      <w:sz w:val="18"/>
                      <w:szCs w:val="18"/>
                    </w:rPr>
                  </w:pPr>
                  <w:r>
                    <w:rPr>
                      <w:sz w:val="18"/>
                      <w:szCs w:val="18"/>
                      <w:spacing w:val="-11"/>
                    </w:rPr>
                    <w:t>生活污</w:t>
                  </w:r>
                  <w:r>
                    <w:rPr>
                      <w:sz w:val="18"/>
                      <w:szCs w:val="18"/>
                    </w:rPr>
                    <w:t xml:space="preserve"> </w:t>
                  </w:r>
                  <w:r>
                    <w:rPr>
                      <w:sz w:val="18"/>
                      <w:szCs w:val="18"/>
                    </w:rPr>
                    <w:t>水</w:t>
                  </w:r>
                </w:p>
              </w:tc>
              <w:tc>
                <w:tcPr>
                  <w:tcW w:w="547" w:type="dxa"/>
                  <w:vAlign w:val="top"/>
                  <w:vMerge w:val="restart"/>
                  <w:tcBorders>
                    <w:bottom w:val="nil"/>
                  </w:tcBorders>
                </w:tcPr>
                <w:p>
                  <w:pPr>
                    <w:spacing w:line="343" w:lineRule="auto"/>
                    <w:rPr>
                      <w:rFonts w:ascii="Arial"/>
                      <w:sz w:val="21"/>
                    </w:rPr>
                  </w:pPr>
                  <w:r/>
                </w:p>
                <w:p>
                  <w:pPr>
                    <w:spacing w:line="344" w:lineRule="auto"/>
                    <w:rPr>
                      <w:rFonts w:ascii="Arial"/>
                      <w:sz w:val="21"/>
                    </w:rPr>
                  </w:pPr>
                  <w:r/>
                </w:p>
                <w:p>
                  <w:pPr>
                    <w:ind w:left="14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288</w:t>
                  </w:r>
                </w:p>
              </w:tc>
              <w:tc>
                <w:tcPr>
                  <w:tcW w:w="521" w:type="dxa"/>
                  <w:vAlign w:val="top"/>
                </w:tcPr>
                <w:p>
                  <w:pPr>
                    <w:ind w:left="81"/>
                    <w:spacing w:before="21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COD</w:t>
                  </w:r>
                </w:p>
              </w:tc>
              <w:tc>
                <w:tcPr>
                  <w:tcW w:w="526" w:type="dxa"/>
                  <w:vAlign w:val="top"/>
                </w:tcPr>
                <w:p>
                  <w:pPr>
                    <w:ind w:left="137"/>
                    <w:spacing w:before="21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450</w:t>
                  </w:r>
                </w:p>
              </w:tc>
              <w:tc>
                <w:tcPr>
                  <w:tcW w:w="616" w:type="dxa"/>
                  <w:vAlign w:val="top"/>
                </w:tcPr>
                <w:p>
                  <w:pPr>
                    <w:ind w:left="167"/>
                    <w:spacing w:before="21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0.13</w:t>
                  </w:r>
                </w:p>
              </w:tc>
              <w:tc>
                <w:tcPr>
                  <w:tcW w:w="2413" w:type="dxa"/>
                  <w:vAlign w:val="top"/>
                  <w:vMerge w:val="continue"/>
                  <w:tcBorders>
                    <w:top w:val="nil"/>
                    <w:bottom w:val="nil"/>
                  </w:tcBorders>
                </w:tcPr>
                <w:p>
                  <w:pPr>
                    <w:rPr>
                      <w:rFonts w:ascii="Arial"/>
                      <w:sz w:val="21"/>
                    </w:rPr>
                  </w:pPr>
                  <w:r/>
                </w:p>
              </w:tc>
              <w:tc>
                <w:tcPr>
                  <w:tcW w:w="419" w:type="dxa"/>
                  <w:vAlign w:val="top"/>
                  <w:vMerge w:val="continue"/>
                  <w:tcBorders>
                    <w:top w:val="nil"/>
                    <w:bottom w:val="nil"/>
                  </w:tcBorders>
                </w:tcPr>
                <w:p>
                  <w:pPr>
                    <w:rPr>
                      <w:rFonts w:ascii="Arial"/>
                      <w:sz w:val="21"/>
                    </w:rPr>
                  </w:pPr>
                  <w:r/>
                </w:p>
              </w:tc>
              <w:tc>
                <w:tcPr>
                  <w:tcW w:w="423" w:type="dxa"/>
                  <w:vAlign w:val="top"/>
                  <w:vMerge w:val="continue"/>
                  <w:tcBorders>
                    <w:top w:val="nil"/>
                    <w:bottom w:val="nil"/>
                  </w:tcBorders>
                </w:tcPr>
                <w:p>
                  <w:pPr>
                    <w:rPr>
                      <w:rFonts w:ascii="Arial"/>
                      <w:sz w:val="21"/>
                    </w:rPr>
                  </w:pPr>
                  <w:r/>
                </w:p>
              </w:tc>
              <w:tc>
                <w:tcPr>
                  <w:tcW w:w="394" w:type="dxa"/>
                  <w:vAlign w:val="top"/>
                  <w:vMerge w:val="continue"/>
                  <w:tcBorders>
                    <w:top w:val="nil"/>
                    <w:bottom w:val="nil"/>
                  </w:tcBorders>
                </w:tcPr>
                <w:p>
                  <w:pPr>
                    <w:rPr>
                      <w:rFonts w:ascii="Arial"/>
                      <w:sz w:val="21"/>
                    </w:rPr>
                  </w:pPr>
                  <w:r/>
                </w:p>
              </w:tc>
              <w:tc>
                <w:tcPr>
                  <w:tcW w:w="464" w:type="dxa"/>
                  <w:vAlign w:val="top"/>
                  <w:vMerge w:val="continue"/>
                  <w:tcBorders>
                    <w:top w:val="nil"/>
                    <w:bottom w:val="nil"/>
                  </w:tcBorders>
                </w:tcPr>
                <w:p>
                  <w:pPr>
                    <w:rPr>
                      <w:rFonts w:ascii="Arial"/>
                      <w:sz w:val="21"/>
                    </w:rPr>
                  </w:pPr>
                  <w:r/>
                </w:p>
              </w:tc>
              <w:tc>
                <w:tcPr>
                  <w:tcW w:w="493" w:type="dxa"/>
                  <w:vAlign w:val="top"/>
                  <w:vMerge w:val="continue"/>
                  <w:tcBorders>
                    <w:top w:val="nil"/>
                    <w:bottom w:val="nil"/>
                  </w:tcBorders>
                </w:tcPr>
                <w:p>
                  <w:pPr>
                    <w:rPr>
                      <w:rFonts w:ascii="Arial"/>
                      <w:sz w:val="21"/>
                    </w:rPr>
                  </w:pPr>
                  <w:r/>
                </w:p>
              </w:tc>
              <w:tc>
                <w:tcPr>
                  <w:tcW w:w="363" w:type="dxa"/>
                  <w:vAlign w:val="top"/>
                  <w:vMerge w:val="continue"/>
                  <w:tcBorders>
                    <w:top w:val="nil"/>
                    <w:bottom w:val="nil"/>
                  </w:tcBorders>
                </w:tcPr>
                <w:p>
                  <w:pPr>
                    <w:rPr>
                      <w:rFonts w:ascii="Arial"/>
                      <w:sz w:val="21"/>
                    </w:rPr>
                  </w:pPr>
                  <w:r/>
                </w:p>
              </w:tc>
              <w:tc>
                <w:tcPr>
                  <w:tcW w:w="808" w:type="dxa"/>
                  <w:vAlign w:val="top"/>
                  <w:vMerge w:val="continue"/>
                  <w:tcBorders>
                    <w:top w:val="nil"/>
                    <w:bottom w:val="nil"/>
                  </w:tcBorders>
                </w:tcPr>
                <w:p>
                  <w:pPr>
                    <w:rPr>
                      <w:rFonts w:ascii="Arial"/>
                      <w:sz w:val="21"/>
                    </w:rPr>
                  </w:pPr>
                  <w:r/>
                </w:p>
              </w:tc>
            </w:tr>
            <w:tr>
              <w:trPr>
                <w:trHeight w:val="305" w:hRule="atLeast"/>
              </w:trPr>
              <w:tc>
                <w:tcPr>
                  <w:tcW w:w="602" w:type="dxa"/>
                  <w:vAlign w:val="top"/>
                  <w:vMerge w:val="continue"/>
                  <w:tcBorders>
                    <w:top w:val="nil"/>
                    <w:bottom w:val="nil"/>
                  </w:tcBorders>
                </w:tcPr>
                <w:p>
                  <w:pPr>
                    <w:rPr>
                      <w:rFonts w:ascii="Arial"/>
                      <w:sz w:val="21"/>
                    </w:rPr>
                  </w:pPr>
                  <w:r/>
                </w:p>
              </w:tc>
              <w:tc>
                <w:tcPr>
                  <w:tcW w:w="547" w:type="dxa"/>
                  <w:vAlign w:val="top"/>
                  <w:vMerge w:val="continue"/>
                  <w:tcBorders>
                    <w:top w:val="nil"/>
                    <w:bottom w:val="nil"/>
                  </w:tcBorders>
                </w:tcPr>
                <w:p>
                  <w:pPr>
                    <w:rPr>
                      <w:rFonts w:ascii="Arial"/>
                      <w:sz w:val="21"/>
                    </w:rPr>
                  </w:pPr>
                  <w:r/>
                </w:p>
              </w:tc>
              <w:tc>
                <w:tcPr>
                  <w:tcW w:w="521" w:type="dxa"/>
                  <w:vAlign w:val="top"/>
                </w:tcPr>
                <w:p>
                  <w:pPr>
                    <w:ind w:left="53"/>
                    <w:spacing w:before="119" w:line="194" w:lineRule="auto"/>
                    <w:rPr>
                      <w:rFonts w:ascii="Times New Roman" w:hAnsi="Times New Roman" w:eastAsia="Times New Roman" w:cs="Times New Roman"/>
                      <w:sz w:val="11"/>
                      <w:szCs w:val="11"/>
                    </w:rPr>
                  </w:pPr>
                  <w:r>
                    <w:rPr>
                      <w:rFonts w:ascii="Times New Roman" w:hAnsi="Times New Roman" w:eastAsia="Times New Roman" w:cs="Times New Roman"/>
                      <w:sz w:val="18"/>
                      <w:szCs w:val="18"/>
                      <w:spacing w:val="-4"/>
                    </w:rPr>
                    <w:t>BOD</w:t>
                  </w:r>
                  <w:r>
                    <w:rPr>
                      <w:rFonts w:ascii="Times New Roman" w:hAnsi="Times New Roman" w:eastAsia="Times New Roman" w:cs="Times New Roman"/>
                      <w:sz w:val="11"/>
                      <w:szCs w:val="11"/>
                      <w:spacing w:val="-4"/>
                      <w:position w:val="-1"/>
                    </w:rPr>
                    <w:t>5</w:t>
                  </w:r>
                </w:p>
              </w:tc>
              <w:tc>
                <w:tcPr>
                  <w:tcW w:w="526" w:type="dxa"/>
                  <w:vAlign w:val="top"/>
                </w:tcPr>
                <w:p>
                  <w:pPr>
                    <w:ind w:left="141"/>
                    <w:spacing w:before="12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350</w:t>
                  </w:r>
                </w:p>
              </w:tc>
              <w:tc>
                <w:tcPr>
                  <w:tcW w:w="616" w:type="dxa"/>
                  <w:vAlign w:val="top"/>
                </w:tcPr>
                <w:p>
                  <w:pPr>
                    <w:ind w:left="123"/>
                    <w:spacing w:before="12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0.101</w:t>
                  </w:r>
                </w:p>
              </w:tc>
              <w:tc>
                <w:tcPr>
                  <w:tcW w:w="2413" w:type="dxa"/>
                  <w:vAlign w:val="top"/>
                  <w:vMerge w:val="continue"/>
                  <w:tcBorders>
                    <w:top w:val="nil"/>
                    <w:bottom w:val="nil"/>
                  </w:tcBorders>
                </w:tcPr>
                <w:p>
                  <w:pPr>
                    <w:rPr>
                      <w:rFonts w:ascii="Arial"/>
                      <w:sz w:val="21"/>
                    </w:rPr>
                  </w:pPr>
                  <w:r/>
                </w:p>
              </w:tc>
              <w:tc>
                <w:tcPr>
                  <w:tcW w:w="419" w:type="dxa"/>
                  <w:vAlign w:val="top"/>
                  <w:vMerge w:val="continue"/>
                  <w:tcBorders>
                    <w:top w:val="nil"/>
                    <w:bottom w:val="nil"/>
                  </w:tcBorders>
                </w:tcPr>
                <w:p>
                  <w:pPr>
                    <w:rPr>
                      <w:rFonts w:ascii="Arial"/>
                      <w:sz w:val="21"/>
                    </w:rPr>
                  </w:pPr>
                  <w:r/>
                </w:p>
              </w:tc>
              <w:tc>
                <w:tcPr>
                  <w:tcW w:w="423" w:type="dxa"/>
                  <w:vAlign w:val="top"/>
                  <w:vMerge w:val="continue"/>
                  <w:tcBorders>
                    <w:top w:val="nil"/>
                    <w:bottom w:val="nil"/>
                  </w:tcBorders>
                </w:tcPr>
                <w:p>
                  <w:pPr>
                    <w:rPr>
                      <w:rFonts w:ascii="Arial"/>
                      <w:sz w:val="21"/>
                    </w:rPr>
                  </w:pPr>
                  <w:r/>
                </w:p>
              </w:tc>
              <w:tc>
                <w:tcPr>
                  <w:tcW w:w="394" w:type="dxa"/>
                  <w:vAlign w:val="top"/>
                  <w:vMerge w:val="continue"/>
                  <w:tcBorders>
                    <w:top w:val="nil"/>
                    <w:bottom w:val="nil"/>
                  </w:tcBorders>
                </w:tcPr>
                <w:p>
                  <w:pPr>
                    <w:rPr>
                      <w:rFonts w:ascii="Arial"/>
                      <w:sz w:val="21"/>
                    </w:rPr>
                  </w:pPr>
                  <w:r/>
                </w:p>
              </w:tc>
              <w:tc>
                <w:tcPr>
                  <w:tcW w:w="464" w:type="dxa"/>
                  <w:vAlign w:val="top"/>
                  <w:vMerge w:val="continue"/>
                  <w:tcBorders>
                    <w:top w:val="nil"/>
                    <w:bottom w:val="nil"/>
                  </w:tcBorders>
                </w:tcPr>
                <w:p>
                  <w:pPr>
                    <w:rPr>
                      <w:rFonts w:ascii="Arial"/>
                      <w:sz w:val="21"/>
                    </w:rPr>
                  </w:pPr>
                  <w:r/>
                </w:p>
              </w:tc>
              <w:tc>
                <w:tcPr>
                  <w:tcW w:w="493" w:type="dxa"/>
                  <w:vAlign w:val="top"/>
                  <w:vMerge w:val="continue"/>
                  <w:tcBorders>
                    <w:top w:val="nil"/>
                    <w:bottom w:val="nil"/>
                  </w:tcBorders>
                </w:tcPr>
                <w:p>
                  <w:pPr>
                    <w:rPr>
                      <w:rFonts w:ascii="Arial"/>
                      <w:sz w:val="21"/>
                    </w:rPr>
                  </w:pPr>
                  <w:r/>
                </w:p>
              </w:tc>
              <w:tc>
                <w:tcPr>
                  <w:tcW w:w="363" w:type="dxa"/>
                  <w:vAlign w:val="top"/>
                  <w:vMerge w:val="continue"/>
                  <w:tcBorders>
                    <w:top w:val="nil"/>
                    <w:bottom w:val="nil"/>
                  </w:tcBorders>
                </w:tcPr>
                <w:p>
                  <w:pPr>
                    <w:rPr>
                      <w:rFonts w:ascii="Arial"/>
                      <w:sz w:val="21"/>
                    </w:rPr>
                  </w:pPr>
                  <w:r/>
                </w:p>
              </w:tc>
              <w:tc>
                <w:tcPr>
                  <w:tcW w:w="808" w:type="dxa"/>
                  <w:vAlign w:val="top"/>
                  <w:vMerge w:val="continue"/>
                  <w:tcBorders>
                    <w:top w:val="nil"/>
                    <w:bottom w:val="nil"/>
                  </w:tcBorders>
                </w:tcPr>
                <w:p>
                  <w:pPr>
                    <w:rPr>
                      <w:rFonts w:ascii="Arial"/>
                      <w:sz w:val="21"/>
                    </w:rPr>
                  </w:pPr>
                  <w:r/>
                </w:p>
              </w:tc>
            </w:tr>
            <w:tr>
              <w:trPr>
                <w:trHeight w:val="305" w:hRule="atLeast"/>
              </w:trPr>
              <w:tc>
                <w:tcPr>
                  <w:tcW w:w="602" w:type="dxa"/>
                  <w:vAlign w:val="top"/>
                  <w:vMerge w:val="continue"/>
                  <w:tcBorders>
                    <w:top w:val="nil"/>
                    <w:bottom w:val="nil"/>
                  </w:tcBorders>
                </w:tcPr>
                <w:p>
                  <w:pPr>
                    <w:rPr>
                      <w:rFonts w:ascii="Arial"/>
                      <w:sz w:val="21"/>
                    </w:rPr>
                  </w:pPr>
                  <w:r/>
                </w:p>
              </w:tc>
              <w:tc>
                <w:tcPr>
                  <w:tcW w:w="547" w:type="dxa"/>
                  <w:vAlign w:val="top"/>
                  <w:vMerge w:val="continue"/>
                  <w:tcBorders>
                    <w:top w:val="nil"/>
                    <w:bottom w:val="nil"/>
                  </w:tcBorders>
                </w:tcPr>
                <w:p>
                  <w:pPr>
                    <w:rPr>
                      <w:rFonts w:ascii="Arial"/>
                      <w:sz w:val="21"/>
                    </w:rPr>
                  </w:pPr>
                  <w:r/>
                </w:p>
              </w:tc>
              <w:tc>
                <w:tcPr>
                  <w:tcW w:w="521" w:type="dxa"/>
                  <w:vAlign w:val="top"/>
                </w:tcPr>
                <w:p>
                  <w:pPr>
                    <w:ind w:left="174"/>
                    <w:spacing w:before="11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SS</w:t>
                  </w:r>
                </w:p>
              </w:tc>
              <w:tc>
                <w:tcPr>
                  <w:tcW w:w="526" w:type="dxa"/>
                  <w:vAlign w:val="top"/>
                </w:tcPr>
                <w:p>
                  <w:pPr>
                    <w:ind w:left="138"/>
                    <w:spacing w:before="11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250</w:t>
                  </w:r>
                </w:p>
              </w:tc>
              <w:tc>
                <w:tcPr>
                  <w:tcW w:w="616" w:type="dxa"/>
                  <w:vAlign w:val="top"/>
                </w:tcPr>
                <w:p>
                  <w:pPr>
                    <w:ind w:left="123"/>
                    <w:spacing w:before="11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0.072</w:t>
                  </w:r>
                </w:p>
              </w:tc>
              <w:tc>
                <w:tcPr>
                  <w:tcW w:w="2413" w:type="dxa"/>
                  <w:vAlign w:val="top"/>
                  <w:vMerge w:val="continue"/>
                  <w:tcBorders>
                    <w:top w:val="nil"/>
                    <w:bottom w:val="nil"/>
                  </w:tcBorders>
                </w:tcPr>
                <w:p>
                  <w:pPr>
                    <w:rPr>
                      <w:rFonts w:ascii="Arial"/>
                      <w:sz w:val="21"/>
                    </w:rPr>
                  </w:pPr>
                  <w:r/>
                </w:p>
              </w:tc>
              <w:tc>
                <w:tcPr>
                  <w:tcW w:w="419" w:type="dxa"/>
                  <w:vAlign w:val="top"/>
                  <w:vMerge w:val="continue"/>
                  <w:tcBorders>
                    <w:top w:val="nil"/>
                    <w:bottom w:val="nil"/>
                  </w:tcBorders>
                </w:tcPr>
                <w:p>
                  <w:pPr>
                    <w:rPr>
                      <w:rFonts w:ascii="Arial"/>
                      <w:sz w:val="21"/>
                    </w:rPr>
                  </w:pPr>
                  <w:r/>
                </w:p>
              </w:tc>
              <w:tc>
                <w:tcPr>
                  <w:tcW w:w="423" w:type="dxa"/>
                  <w:vAlign w:val="top"/>
                  <w:vMerge w:val="continue"/>
                  <w:tcBorders>
                    <w:top w:val="nil"/>
                    <w:bottom w:val="nil"/>
                  </w:tcBorders>
                </w:tcPr>
                <w:p>
                  <w:pPr>
                    <w:rPr>
                      <w:rFonts w:ascii="Arial"/>
                      <w:sz w:val="21"/>
                    </w:rPr>
                  </w:pPr>
                  <w:r/>
                </w:p>
              </w:tc>
              <w:tc>
                <w:tcPr>
                  <w:tcW w:w="394" w:type="dxa"/>
                  <w:vAlign w:val="top"/>
                  <w:vMerge w:val="continue"/>
                  <w:tcBorders>
                    <w:top w:val="nil"/>
                    <w:bottom w:val="nil"/>
                  </w:tcBorders>
                </w:tcPr>
                <w:p>
                  <w:pPr>
                    <w:rPr>
                      <w:rFonts w:ascii="Arial"/>
                      <w:sz w:val="21"/>
                    </w:rPr>
                  </w:pPr>
                  <w:r/>
                </w:p>
              </w:tc>
              <w:tc>
                <w:tcPr>
                  <w:tcW w:w="464" w:type="dxa"/>
                  <w:vAlign w:val="top"/>
                  <w:vMerge w:val="continue"/>
                  <w:tcBorders>
                    <w:top w:val="nil"/>
                    <w:bottom w:val="nil"/>
                  </w:tcBorders>
                </w:tcPr>
                <w:p>
                  <w:pPr>
                    <w:rPr>
                      <w:rFonts w:ascii="Arial"/>
                      <w:sz w:val="21"/>
                    </w:rPr>
                  </w:pPr>
                  <w:r/>
                </w:p>
              </w:tc>
              <w:tc>
                <w:tcPr>
                  <w:tcW w:w="493" w:type="dxa"/>
                  <w:vAlign w:val="top"/>
                  <w:vMerge w:val="continue"/>
                  <w:tcBorders>
                    <w:top w:val="nil"/>
                    <w:bottom w:val="nil"/>
                  </w:tcBorders>
                </w:tcPr>
                <w:p>
                  <w:pPr>
                    <w:rPr>
                      <w:rFonts w:ascii="Arial"/>
                      <w:sz w:val="21"/>
                    </w:rPr>
                  </w:pPr>
                  <w:r/>
                </w:p>
              </w:tc>
              <w:tc>
                <w:tcPr>
                  <w:tcW w:w="363" w:type="dxa"/>
                  <w:vAlign w:val="top"/>
                  <w:vMerge w:val="continue"/>
                  <w:tcBorders>
                    <w:top w:val="nil"/>
                    <w:bottom w:val="nil"/>
                  </w:tcBorders>
                </w:tcPr>
                <w:p>
                  <w:pPr>
                    <w:rPr>
                      <w:rFonts w:ascii="Arial"/>
                      <w:sz w:val="21"/>
                    </w:rPr>
                  </w:pPr>
                  <w:r/>
                </w:p>
              </w:tc>
              <w:tc>
                <w:tcPr>
                  <w:tcW w:w="808" w:type="dxa"/>
                  <w:vAlign w:val="top"/>
                  <w:vMerge w:val="continue"/>
                  <w:tcBorders>
                    <w:top w:val="nil"/>
                    <w:bottom w:val="nil"/>
                  </w:tcBorders>
                </w:tcPr>
                <w:p>
                  <w:pPr>
                    <w:rPr>
                      <w:rFonts w:ascii="Arial"/>
                      <w:sz w:val="21"/>
                    </w:rPr>
                  </w:pPr>
                  <w:r/>
                </w:p>
              </w:tc>
            </w:tr>
            <w:tr>
              <w:trPr>
                <w:trHeight w:val="444" w:hRule="atLeast"/>
              </w:trPr>
              <w:tc>
                <w:tcPr>
                  <w:tcW w:w="602" w:type="dxa"/>
                  <w:vAlign w:val="top"/>
                  <w:vMerge w:val="continue"/>
                  <w:tcBorders>
                    <w:top w:val="nil"/>
                  </w:tcBorders>
                </w:tcPr>
                <w:p>
                  <w:pPr>
                    <w:rPr>
                      <w:rFonts w:ascii="Arial"/>
                      <w:sz w:val="21"/>
                    </w:rPr>
                  </w:pPr>
                  <w:r/>
                </w:p>
              </w:tc>
              <w:tc>
                <w:tcPr>
                  <w:tcW w:w="547" w:type="dxa"/>
                  <w:vAlign w:val="top"/>
                  <w:vMerge w:val="continue"/>
                  <w:tcBorders>
                    <w:top w:val="nil"/>
                  </w:tcBorders>
                </w:tcPr>
                <w:p>
                  <w:pPr>
                    <w:rPr>
                      <w:rFonts w:ascii="Arial"/>
                      <w:sz w:val="21"/>
                    </w:rPr>
                  </w:pPr>
                  <w:r/>
                </w:p>
              </w:tc>
              <w:tc>
                <w:tcPr>
                  <w:tcW w:w="521" w:type="dxa"/>
                  <w:vAlign w:val="top"/>
                </w:tcPr>
                <w:p>
                  <w:pPr>
                    <w:ind w:left="15"/>
                    <w:spacing w:before="189" w:line="19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NH</w:t>
                  </w:r>
                  <w:r>
                    <w:rPr>
                      <w:rFonts w:ascii="Times New Roman" w:hAnsi="Times New Roman" w:eastAsia="Times New Roman" w:cs="Times New Roman"/>
                      <w:sz w:val="11"/>
                      <w:szCs w:val="11"/>
                      <w:spacing w:val="-3"/>
                      <w:position w:val="-1"/>
                    </w:rPr>
                    <w:t>3</w:t>
                  </w:r>
                  <w:r>
                    <w:rPr>
                      <w:rFonts w:ascii="Times New Roman" w:hAnsi="Times New Roman" w:eastAsia="Times New Roman" w:cs="Times New Roman"/>
                      <w:sz w:val="18"/>
                      <w:szCs w:val="18"/>
                      <w:spacing w:val="-3"/>
                    </w:rPr>
                    <w:t>-N</w:t>
                  </w:r>
                </w:p>
              </w:tc>
              <w:tc>
                <w:tcPr>
                  <w:tcW w:w="526" w:type="dxa"/>
                  <w:vAlign w:val="top"/>
                </w:tcPr>
                <w:p>
                  <w:pPr>
                    <w:ind w:left="178"/>
                    <w:spacing w:before="18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40</w:t>
                  </w:r>
                </w:p>
              </w:tc>
              <w:tc>
                <w:tcPr>
                  <w:tcW w:w="616" w:type="dxa"/>
                  <w:vAlign w:val="top"/>
                </w:tcPr>
                <w:p>
                  <w:pPr>
                    <w:ind w:left="123"/>
                    <w:spacing w:before="18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0.012</w:t>
                  </w:r>
                </w:p>
              </w:tc>
              <w:tc>
                <w:tcPr>
                  <w:tcW w:w="2413" w:type="dxa"/>
                  <w:vAlign w:val="top"/>
                  <w:vMerge w:val="continue"/>
                  <w:tcBorders>
                    <w:top w:val="nil"/>
                  </w:tcBorders>
                </w:tcPr>
                <w:p>
                  <w:pPr>
                    <w:rPr>
                      <w:rFonts w:ascii="Arial"/>
                      <w:sz w:val="21"/>
                    </w:rPr>
                  </w:pPr>
                  <w:r/>
                </w:p>
              </w:tc>
              <w:tc>
                <w:tcPr>
                  <w:tcW w:w="419" w:type="dxa"/>
                  <w:vAlign w:val="top"/>
                  <w:vMerge w:val="continue"/>
                  <w:tcBorders>
                    <w:top w:val="nil"/>
                  </w:tcBorders>
                </w:tcPr>
                <w:p>
                  <w:pPr>
                    <w:rPr>
                      <w:rFonts w:ascii="Arial"/>
                      <w:sz w:val="21"/>
                    </w:rPr>
                  </w:pPr>
                  <w:r/>
                </w:p>
              </w:tc>
              <w:tc>
                <w:tcPr>
                  <w:tcW w:w="423" w:type="dxa"/>
                  <w:vAlign w:val="top"/>
                  <w:vMerge w:val="continue"/>
                  <w:tcBorders>
                    <w:top w:val="nil"/>
                  </w:tcBorders>
                </w:tcPr>
                <w:p>
                  <w:pPr>
                    <w:rPr>
                      <w:rFonts w:ascii="Arial"/>
                      <w:sz w:val="21"/>
                    </w:rPr>
                  </w:pPr>
                  <w:r/>
                </w:p>
              </w:tc>
              <w:tc>
                <w:tcPr>
                  <w:tcW w:w="394" w:type="dxa"/>
                  <w:vAlign w:val="top"/>
                  <w:vMerge w:val="continue"/>
                  <w:tcBorders>
                    <w:top w:val="nil"/>
                  </w:tcBorders>
                </w:tcPr>
                <w:p>
                  <w:pPr>
                    <w:rPr>
                      <w:rFonts w:ascii="Arial"/>
                      <w:sz w:val="21"/>
                    </w:rPr>
                  </w:pPr>
                  <w:r/>
                </w:p>
              </w:tc>
              <w:tc>
                <w:tcPr>
                  <w:tcW w:w="464" w:type="dxa"/>
                  <w:vAlign w:val="top"/>
                  <w:vMerge w:val="continue"/>
                  <w:tcBorders>
                    <w:top w:val="nil"/>
                  </w:tcBorders>
                </w:tcPr>
                <w:p>
                  <w:pPr>
                    <w:rPr>
                      <w:rFonts w:ascii="Arial"/>
                      <w:sz w:val="21"/>
                    </w:rPr>
                  </w:pPr>
                  <w:r/>
                </w:p>
              </w:tc>
              <w:tc>
                <w:tcPr>
                  <w:tcW w:w="493" w:type="dxa"/>
                  <w:vAlign w:val="top"/>
                  <w:vMerge w:val="continue"/>
                  <w:tcBorders>
                    <w:top w:val="nil"/>
                  </w:tcBorders>
                </w:tcPr>
                <w:p>
                  <w:pPr>
                    <w:rPr>
                      <w:rFonts w:ascii="Arial"/>
                      <w:sz w:val="21"/>
                    </w:rPr>
                  </w:pPr>
                  <w:r/>
                </w:p>
              </w:tc>
              <w:tc>
                <w:tcPr>
                  <w:tcW w:w="363" w:type="dxa"/>
                  <w:vAlign w:val="top"/>
                  <w:vMerge w:val="continue"/>
                  <w:tcBorders>
                    <w:top w:val="nil"/>
                  </w:tcBorders>
                </w:tcPr>
                <w:p>
                  <w:pPr>
                    <w:rPr>
                      <w:rFonts w:ascii="Arial"/>
                      <w:sz w:val="21"/>
                    </w:rPr>
                  </w:pPr>
                  <w:r/>
                </w:p>
              </w:tc>
              <w:tc>
                <w:tcPr>
                  <w:tcW w:w="808" w:type="dxa"/>
                  <w:vAlign w:val="top"/>
                  <w:vMerge w:val="continue"/>
                  <w:tcBorders>
                    <w:top w:val="nil"/>
                  </w:tcBorders>
                </w:tcPr>
                <w:p>
                  <w:pPr>
                    <w:rPr>
                      <w:rFonts w:ascii="Arial"/>
                      <w:sz w:val="21"/>
                    </w:rPr>
                  </w:pPr>
                  <w:r/>
                </w:p>
              </w:tc>
            </w:tr>
          </w:tbl>
          <w:p>
            <w:pPr>
              <w:pStyle w:val="TableText"/>
              <w:ind w:left="604"/>
              <w:spacing w:before="279" w:line="219" w:lineRule="auto"/>
              <w:rPr/>
            </w:pPr>
            <w:r>
              <w:rPr>
                <w:spacing w:val="-2"/>
              </w:rPr>
              <w:t>（</w:t>
            </w:r>
            <w:r>
              <w:rPr>
                <w:rFonts w:ascii="Times New Roman" w:hAnsi="Times New Roman" w:eastAsia="Times New Roman" w:cs="Times New Roman"/>
                <w:spacing w:val="-2"/>
              </w:rPr>
              <w:t>2</w:t>
            </w:r>
            <w:r>
              <w:rPr>
                <w:spacing w:val="-2"/>
              </w:rPr>
              <w:t>）污水处理可行性分析</w:t>
            </w:r>
          </w:p>
          <w:p>
            <w:pPr>
              <w:pStyle w:val="TableText"/>
              <w:ind w:left="117" w:right="108" w:firstLine="478"/>
              <w:spacing w:before="181" w:line="350" w:lineRule="auto"/>
              <w:jc w:val="both"/>
              <w:rPr/>
            </w:pPr>
            <w:r>
              <w:rPr>
                <w:spacing w:val="-1"/>
              </w:rPr>
              <w:t>污水经科达明博公司生化池处理达《污水综合</w:t>
            </w:r>
            <w:r>
              <w:rPr>
                <w:spacing w:val="-2"/>
              </w:rPr>
              <w:t>排放标准》（</w:t>
            </w:r>
            <w:r>
              <w:rPr>
                <w:rFonts w:ascii="Times New Roman" w:hAnsi="Times New Roman" w:eastAsia="Times New Roman" w:cs="Times New Roman"/>
                <w:spacing w:val="-2"/>
              </w:rPr>
              <w:t>GB</w:t>
            </w:r>
            <w:r>
              <w:rPr>
                <w:rFonts w:ascii="Times New Roman" w:hAnsi="Times New Roman" w:eastAsia="Times New Roman" w:cs="Times New Roman"/>
                <w:spacing w:val="16"/>
              </w:rPr>
              <w:t xml:space="preserve"> </w:t>
            </w:r>
            <w:r>
              <w:rPr>
                <w:rFonts w:ascii="Times New Roman" w:hAnsi="Times New Roman" w:eastAsia="Times New Roman" w:cs="Times New Roman"/>
                <w:spacing w:val="-2"/>
              </w:rPr>
              <w:t>8978-1996</w:t>
            </w:r>
            <w:r>
              <w:rPr>
                <w:spacing w:val="-2"/>
              </w:rPr>
              <w:t>）三</w:t>
            </w:r>
            <w:r>
              <w:rPr/>
              <w:t xml:space="preserve"> </w:t>
            </w:r>
            <w:r>
              <w:rPr>
                <w:spacing w:val="-1"/>
              </w:rPr>
              <w:t>级标准后排入市政污水管网，再经大庙园区污水</w:t>
            </w:r>
            <w:r>
              <w:rPr>
                <w:spacing w:val="-2"/>
              </w:rPr>
              <w:t>处理厂处理达《城镇污水处理厂污</w:t>
            </w:r>
            <w:r>
              <w:rPr/>
              <w:t xml:space="preserve"> </w:t>
            </w:r>
            <w:r>
              <w:rPr/>
              <w:t>染物排放标准》（</w:t>
            </w:r>
            <w:r>
              <w:rPr>
                <w:rFonts w:ascii="Times New Roman" w:hAnsi="Times New Roman" w:eastAsia="Times New Roman" w:cs="Times New Roman"/>
              </w:rPr>
              <w:t>GB18918-2002</w:t>
            </w:r>
            <w:r>
              <w:rPr/>
              <w:t>）</w:t>
            </w:r>
            <w:r>
              <w:rPr>
                <w:spacing w:val="-1"/>
              </w:rPr>
              <w:t>一级</w:t>
            </w:r>
            <w:r>
              <w:rPr>
                <w:rFonts w:ascii="Times New Roman" w:hAnsi="Times New Roman" w:eastAsia="Times New Roman" w:cs="Times New Roman"/>
                <w:spacing w:val="-1"/>
              </w:rPr>
              <w:t>A</w:t>
            </w:r>
            <w:r>
              <w:rPr>
                <w:spacing w:val="-1"/>
              </w:rPr>
              <w:t>标准后经桂林河汇入小安溪。</w:t>
            </w:r>
          </w:p>
          <w:p>
            <w:pPr>
              <w:pStyle w:val="TableText"/>
              <w:ind w:left="115" w:right="46" w:firstLine="479"/>
              <w:spacing w:before="34" w:line="346" w:lineRule="auto"/>
              <w:jc w:val="both"/>
              <w:rPr/>
            </w:pPr>
            <w:r>
              <w:rPr>
                <w:spacing w:val="3"/>
              </w:rPr>
              <w:t>重庆科达明博电力设备有限公司已建成使用，建成了</w:t>
            </w:r>
            <w:r>
              <w:rPr>
                <w:rFonts w:ascii="Times New Roman" w:hAnsi="Times New Roman" w:eastAsia="Times New Roman" w:cs="Times New Roman"/>
                <w:spacing w:val="3"/>
              </w:rPr>
              <w:t>1</w:t>
            </w:r>
            <w:r>
              <w:rPr>
                <w:spacing w:val="3"/>
              </w:rPr>
              <w:t>座处理能力为</w:t>
            </w:r>
            <w:r>
              <w:rPr>
                <w:rFonts w:ascii="Times New Roman" w:hAnsi="Times New Roman" w:eastAsia="Times New Roman" w:cs="Times New Roman"/>
                <w:spacing w:val="2"/>
              </w:rPr>
              <w:t>80m</w:t>
            </w:r>
            <w:r>
              <w:rPr>
                <w:rFonts w:ascii="Times New Roman" w:hAnsi="Times New Roman" w:eastAsia="Times New Roman" w:cs="Times New Roman"/>
                <w:sz w:val="15"/>
                <w:szCs w:val="15"/>
                <w:spacing w:val="2"/>
                <w:position w:val="7"/>
              </w:rPr>
              <w:t>3</w:t>
            </w:r>
            <w:r>
              <w:rPr>
                <w:rFonts w:ascii="Times New Roman" w:hAnsi="Times New Roman" w:eastAsia="Times New Roman" w:cs="Times New Roman"/>
                <w:spacing w:val="2"/>
              </w:rPr>
              <w:t>/d</w:t>
            </w:r>
            <w:r>
              <w:rPr>
                <w:spacing w:val="2"/>
              </w:rPr>
              <w:t>的</w:t>
            </w:r>
            <w:r>
              <w:rPr/>
              <w:t xml:space="preserve"> </w:t>
            </w:r>
            <w:r>
              <w:rPr>
                <w:spacing w:val="-4"/>
              </w:rPr>
              <w:t>生化池，位于厂区西南侧，处理工艺为“隔油</w:t>
            </w:r>
            <w:r>
              <w:rPr>
                <w:rFonts w:ascii="Times New Roman" w:hAnsi="Times New Roman" w:eastAsia="Times New Roman" w:cs="Times New Roman"/>
                <w:spacing w:val="-4"/>
              </w:rPr>
              <w:t>+</w:t>
            </w:r>
            <w:r>
              <w:rPr>
                <w:spacing w:val="-4"/>
              </w:rPr>
              <w:t>厌氧</w:t>
            </w:r>
            <w:r>
              <w:rPr>
                <w:spacing w:val="-88"/>
              </w:rPr>
              <w:t xml:space="preserve"> </w:t>
            </w:r>
            <w:r>
              <w:rPr>
                <w:spacing w:val="-4"/>
              </w:rPr>
              <w:t>”，</w:t>
            </w:r>
            <w:r>
              <w:rPr>
                <w:spacing w:val="-70"/>
              </w:rPr>
              <w:t xml:space="preserve"> </w:t>
            </w:r>
            <w:r>
              <w:rPr>
                <w:spacing w:val="-4"/>
              </w:rPr>
              <w:t>目前</w:t>
            </w:r>
            <w:r>
              <w:rPr>
                <w:spacing w:val="-5"/>
              </w:rPr>
              <w:t>实际处理量约</w:t>
            </w:r>
            <w:r>
              <w:rPr>
                <w:rFonts w:ascii="Times New Roman" w:hAnsi="Times New Roman" w:eastAsia="Times New Roman" w:cs="Times New Roman"/>
                <w:spacing w:val="-5"/>
              </w:rPr>
              <w:t>33m</w:t>
            </w:r>
            <w:r>
              <w:rPr>
                <w:rFonts w:ascii="Times New Roman" w:hAnsi="Times New Roman" w:eastAsia="Times New Roman" w:cs="Times New Roman"/>
                <w:sz w:val="15"/>
                <w:szCs w:val="15"/>
                <w:spacing w:val="-5"/>
                <w:position w:val="8"/>
              </w:rPr>
              <w:t>3</w:t>
            </w:r>
            <w:r>
              <w:rPr>
                <w:rFonts w:ascii="Times New Roman" w:hAnsi="Times New Roman" w:eastAsia="Times New Roman" w:cs="Times New Roman"/>
                <w:spacing w:val="-5"/>
              </w:rPr>
              <w:t>/d</w:t>
            </w:r>
            <w:r>
              <w:rPr>
                <w:spacing w:val="-5"/>
              </w:rPr>
              <w:t>，</w:t>
            </w:r>
          </w:p>
        </w:tc>
      </w:tr>
    </w:tbl>
    <w:p>
      <w:pPr>
        <w:pStyle w:val="BodyText"/>
        <w:rPr/>
      </w:pPr>
      <w:r/>
    </w:p>
    <w:p>
      <w:pPr>
        <w:sectPr>
          <w:footerReference w:type="default" r:id="rId72"/>
          <w:pgSz w:w="11907" w:h="16840"/>
          <w:pgMar w:top="1431" w:right="1418" w:bottom="1014" w:left="1418" w:header="0" w:footer="852" w:gutter="0"/>
        </w:sectPr>
        <w:rPr/>
      </w:pPr>
    </w:p>
    <w:p>
      <w:pPr>
        <w:spacing w:before="28"/>
        <w:rPr/>
      </w:pPr>
      <w:r/>
    </w:p>
    <w:tbl>
      <w:tblPr>
        <w:tblStyle w:val="TableNormal"/>
        <w:tblW w:w="90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4"/>
        <w:gridCol w:w="8821"/>
      </w:tblGrid>
      <w:tr>
        <w:trPr>
          <w:trHeight w:val="12841" w:hRule="atLeast"/>
        </w:trPr>
        <w:tc>
          <w:tcPr>
            <w:tcW w:w="244" w:type="dxa"/>
            <w:vAlign w:val="top"/>
          </w:tcPr>
          <w:p>
            <w:pPr>
              <w:rPr>
                <w:rFonts w:ascii="Arial"/>
                <w:sz w:val="21"/>
              </w:rPr>
            </w:pPr>
            <w:r/>
          </w:p>
        </w:tc>
        <w:tc>
          <w:tcPr>
            <w:tcW w:w="8821" w:type="dxa"/>
            <w:vAlign w:val="top"/>
          </w:tcPr>
          <w:p>
            <w:pPr>
              <w:pStyle w:val="TableText"/>
              <w:ind w:left="114" w:right="46" w:hanging="1"/>
              <w:spacing w:before="38" w:line="345" w:lineRule="auto"/>
              <w:rPr/>
            </w:pPr>
            <w:r>
              <w:rPr>
                <w:spacing w:val="-3"/>
              </w:rPr>
              <w:t>拟建项目依托其处理废水量约</w:t>
            </w:r>
            <w:r>
              <w:rPr>
                <w:rFonts w:ascii="Times New Roman" w:hAnsi="Times New Roman" w:eastAsia="Times New Roman" w:cs="Times New Roman"/>
                <w:spacing w:val="-3"/>
              </w:rPr>
              <w:t>7.96m</w:t>
            </w:r>
            <w:r>
              <w:rPr>
                <w:rFonts w:ascii="Times New Roman" w:hAnsi="Times New Roman" w:eastAsia="Times New Roman" w:cs="Times New Roman"/>
                <w:sz w:val="15"/>
                <w:szCs w:val="15"/>
                <w:spacing w:val="-3"/>
                <w:position w:val="7"/>
              </w:rPr>
              <w:t>3</w:t>
            </w:r>
            <w:r>
              <w:rPr>
                <w:rFonts w:ascii="Times New Roman" w:hAnsi="Times New Roman" w:eastAsia="Times New Roman" w:cs="Times New Roman"/>
                <w:spacing w:val="-3"/>
              </w:rPr>
              <w:t>/d</w:t>
            </w:r>
            <w:r>
              <w:rPr>
                <w:spacing w:val="-3"/>
              </w:rPr>
              <w:t>（最大</w:t>
            </w:r>
            <w:r>
              <w:rPr>
                <w:spacing w:val="-9"/>
              </w:rPr>
              <w:t>），</w:t>
            </w:r>
            <w:r>
              <w:rPr>
                <w:spacing w:val="-3"/>
              </w:rPr>
              <w:t>能够满足拟建项目废水处理需求，</w:t>
            </w:r>
            <w:r>
              <w:rPr>
                <w:spacing w:val="1"/>
              </w:rPr>
              <w:t xml:space="preserve"> </w:t>
            </w:r>
            <w:r>
              <w:rPr>
                <w:spacing w:val="-3"/>
              </w:rPr>
              <w:t>依托可行。</w:t>
            </w:r>
          </w:p>
          <w:p>
            <w:pPr>
              <w:pStyle w:val="TableText"/>
              <w:ind w:left="116" w:right="108" w:firstLine="479"/>
              <w:spacing w:before="38" w:line="350" w:lineRule="auto"/>
              <w:jc w:val="both"/>
              <w:rPr/>
            </w:pPr>
            <w:r>
              <w:rPr>
                <w:spacing w:val="-1"/>
              </w:rPr>
              <w:t>经现场勘查，项目所在地区域已建成完善的</w:t>
            </w:r>
            <w:r>
              <w:rPr>
                <w:spacing w:val="-2"/>
              </w:rPr>
              <w:t>雨、污水管网，管网已连接污水处</w:t>
            </w:r>
            <w:r>
              <w:rPr/>
              <w:t xml:space="preserve"> </w:t>
            </w:r>
            <w:r>
              <w:rPr>
                <w:spacing w:val="-1"/>
              </w:rPr>
              <w:t>理厂，项目污水经科达明博生化池处理后，排入市</w:t>
            </w:r>
            <w:r>
              <w:rPr>
                <w:spacing w:val="-2"/>
              </w:rPr>
              <w:t>政污水管网，进入大庙污水处理</w:t>
            </w:r>
            <w:r>
              <w:rPr/>
              <w:t xml:space="preserve"> </w:t>
            </w:r>
            <w:r>
              <w:rPr>
                <w:spacing w:val="-1"/>
              </w:rPr>
              <w:t>厂，处理达标后排入桂林河。</w:t>
            </w:r>
          </w:p>
          <w:p>
            <w:pPr>
              <w:pStyle w:val="TableText"/>
              <w:ind w:left="105" w:right="46" w:firstLine="490"/>
              <w:spacing w:before="36" w:line="356" w:lineRule="auto"/>
              <w:jc w:val="both"/>
              <w:rPr/>
            </w:pPr>
            <w:r>
              <w:rPr>
                <w:spacing w:val="-1"/>
              </w:rPr>
              <w:t>大庙工业园区污水处理厂建成于</w:t>
            </w:r>
            <w:r>
              <w:rPr>
                <w:rFonts w:ascii="Times New Roman" w:hAnsi="Times New Roman" w:eastAsia="Times New Roman" w:cs="Times New Roman"/>
                <w:spacing w:val="-1"/>
              </w:rPr>
              <w:t>2019</w:t>
            </w:r>
            <w:r>
              <w:rPr>
                <w:spacing w:val="-1"/>
              </w:rPr>
              <w:t>年，位于</w:t>
            </w:r>
            <w:r>
              <w:rPr>
                <w:spacing w:val="-2"/>
              </w:rPr>
              <w:t>铜梁区大庙镇桂林村。纳污范围</w:t>
            </w:r>
            <w:r>
              <w:rPr/>
              <w:t xml:space="preserve"> </w:t>
            </w:r>
            <w:r>
              <w:rPr>
                <w:spacing w:val="11"/>
              </w:rPr>
              <w:t>主要为大庙工业园区产生的废水。大庙工业园区</w:t>
            </w:r>
            <w:r>
              <w:rPr>
                <w:spacing w:val="10"/>
              </w:rPr>
              <w:t>污水处理厂建设总规模为</w:t>
            </w:r>
            <w:r>
              <w:rPr>
                <w:rFonts w:ascii="Times New Roman" w:hAnsi="Times New Roman" w:eastAsia="Times New Roman" w:cs="Times New Roman"/>
                <w:spacing w:val="10"/>
              </w:rPr>
              <w:t>2.2</w:t>
            </w:r>
            <w:r>
              <w:rPr>
                <w:spacing w:val="10"/>
              </w:rPr>
              <w:t>万</w:t>
            </w:r>
            <w:r>
              <w:rPr/>
              <w:t xml:space="preserve"> </w:t>
            </w:r>
            <w:r>
              <w:rPr>
                <w:rFonts w:ascii="Times New Roman" w:hAnsi="Times New Roman" w:eastAsia="Times New Roman" w:cs="Times New Roman"/>
                <w:spacing w:val="-1"/>
              </w:rPr>
              <w:t>m</w:t>
            </w:r>
            <w:r>
              <w:rPr>
                <w:rFonts w:ascii="Times New Roman" w:hAnsi="Times New Roman" w:eastAsia="Times New Roman" w:cs="Times New Roman"/>
                <w:sz w:val="15"/>
                <w:szCs w:val="15"/>
                <w:spacing w:val="-1"/>
                <w:position w:val="8"/>
              </w:rPr>
              <w:t>3</w:t>
            </w:r>
            <w:r>
              <w:rPr>
                <w:rFonts w:ascii="Times New Roman" w:hAnsi="Times New Roman" w:eastAsia="Times New Roman" w:cs="Times New Roman"/>
                <w:spacing w:val="-1"/>
              </w:rPr>
              <w:t>/d</w:t>
            </w:r>
            <w:r>
              <w:rPr>
                <w:rFonts w:ascii="Times New Roman" w:hAnsi="Times New Roman" w:eastAsia="Times New Roman" w:cs="Times New Roman"/>
                <w:spacing w:val="-31"/>
              </w:rPr>
              <w:t xml:space="preserve"> </w:t>
            </w:r>
            <w:r>
              <w:rPr>
                <w:spacing w:val="-1"/>
              </w:rPr>
              <w:t>，用地面积</w:t>
            </w:r>
            <w:r>
              <w:rPr>
                <w:rFonts w:ascii="Times New Roman" w:hAnsi="Times New Roman" w:eastAsia="Times New Roman" w:cs="Times New Roman"/>
                <w:spacing w:val="-1"/>
              </w:rPr>
              <w:t>1.32</w:t>
            </w:r>
            <w:r>
              <w:rPr>
                <w:spacing w:val="-1"/>
              </w:rPr>
              <w:t>公顷，计划分期建设，</w:t>
            </w:r>
            <w:r>
              <w:rPr>
                <w:spacing w:val="-65"/>
              </w:rPr>
              <w:t xml:space="preserve"> </w:t>
            </w:r>
            <w:r>
              <w:rPr>
                <w:spacing w:val="-1"/>
              </w:rPr>
              <w:t>目前一期工</w:t>
            </w:r>
            <w:r>
              <w:rPr>
                <w:spacing w:val="-2"/>
              </w:rPr>
              <w:t>程设计规模</w:t>
            </w:r>
            <w:r>
              <w:rPr>
                <w:rFonts w:ascii="Times New Roman" w:hAnsi="Times New Roman" w:eastAsia="Times New Roman" w:cs="Times New Roman"/>
                <w:spacing w:val="-2"/>
              </w:rPr>
              <w:t>0.5</w:t>
            </w:r>
            <w:r>
              <w:rPr>
                <w:spacing w:val="-2"/>
              </w:rPr>
              <w:t>万</w:t>
            </w:r>
            <w:r>
              <w:rPr>
                <w:rFonts w:ascii="Times New Roman" w:hAnsi="Times New Roman" w:eastAsia="Times New Roman" w:cs="Times New Roman"/>
                <w:spacing w:val="-2"/>
              </w:rPr>
              <w:t>m</w:t>
            </w:r>
            <w:r>
              <w:rPr>
                <w:rFonts w:ascii="Times New Roman" w:hAnsi="Times New Roman" w:eastAsia="Times New Roman" w:cs="Times New Roman"/>
                <w:sz w:val="15"/>
                <w:szCs w:val="15"/>
                <w:spacing w:val="-2"/>
                <w:position w:val="8"/>
              </w:rPr>
              <w:t>3</w:t>
            </w:r>
            <w:r>
              <w:rPr>
                <w:rFonts w:ascii="Times New Roman" w:hAnsi="Times New Roman" w:eastAsia="Times New Roman" w:cs="Times New Roman"/>
                <w:spacing w:val="-2"/>
              </w:rPr>
              <w:t>/d</w:t>
            </w:r>
            <w:r>
              <w:rPr>
                <w:spacing w:val="-2"/>
              </w:rPr>
              <w:t>已建设</w:t>
            </w:r>
            <w:r>
              <w:rPr/>
              <w:t xml:space="preserve"> </w:t>
            </w:r>
            <w:r>
              <w:rPr/>
              <w:t>完成。</w:t>
            </w:r>
            <w:r>
              <w:rPr>
                <w:rFonts w:ascii="Times New Roman" w:hAnsi="Times New Roman" w:eastAsia="Times New Roman" w:cs="Times New Roman"/>
              </w:rPr>
              <w:t>2022</w:t>
            </w:r>
            <w:r>
              <w:rPr/>
              <w:t>年</w:t>
            </w:r>
            <w:r>
              <w:rPr>
                <w:rFonts w:ascii="Times New Roman" w:hAnsi="Times New Roman" w:eastAsia="Times New Roman" w:cs="Times New Roman"/>
              </w:rPr>
              <w:t>10</w:t>
            </w:r>
            <w:r>
              <w:rPr/>
              <w:t>月</w:t>
            </w:r>
            <w:r>
              <w:rPr>
                <w:rFonts w:ascii="Times New Roman" w:hAnsi="Times New Roman" w:eastAsia="Times New Roman" w:cs="Times New Roman"/>
              </w:rPr>
              <w:t>25</w:t>
            </w:r>
            <w:r>
              <w:rPr/>
              <w:t>日申领排污许可证（</w:t>
            </w:r>
            <w:r>
              <w:rPr>
                <w:rFonts w:ascii="Times New Roman" w:hAnsi="Times New Roman" w:eastAsia="Times New Roman" w:cs="Times New Roman"/>
              </w:rPr>
              <w:t>9150022474286932XD002V</w:t>
            </w:r>
            <w:r>
              <w:rPr>
                <w:spacing w:val="20"/>
              </w:rPr>
              <w:t>），</w:t>
            </w:r>
            <w:r>
              <w:rPr/>
              <w:t>并于</w:t>
            </w:r>
            <w:r>
              <w:rPr>
                <w:rFonts w:ascii="Times New Roman" w:hAnsi="Times New Roman" w:eastAsia="Times New Roman" w:cs="Times New Roman"/>
              </w:rPr>
              <w:t>2023  </w:t>
            </w:r>
            <w:r>
              <w:rPr>
                <w:spacing w:val="2"/>
              </w:rPr>
              <w:t>年</w:t>
            </w:r>
            <w:r>
              <w:rPr>
                <w:rFonts w:ascii="Times New Roman" w:hAnsi="Times New Roman" w:eastAsia="Times New Roman" w:cs="Times New Roman"/>
                <w:spacing w:val="2"/>
              </w:rPr>
              <w:t>2</w:t>
            </w:r>
            <w:r>
              <w:rPr>
                <w:spacing w:val="2"/>
              </w:rPr>
              <w:t>月</w:t>
            </w:r>
            <w:r>
              <w:rPr>
                <w:rFonts w:ascii="Times New Roman" w:hAnsi="Times New Roman" w:eastAsia="Times New Roman" w:cs="Times New Roman"/>
                <w:spacing w:val="2"/>
              </w:rPr>
              <w:t>14</w:t>
            </w:r>
            <w:r>
              <w:rPr>
                <w:spacing w:val="2"/>
              </w:rPr>
              <w:t>日完成竣工验收。大庙工业园区污水处理厂废水处理能力有较大富裕，满</w:t>
            </w:r>
            <w:r>
              <w:rPr>
                <w:spacing w:val="6"/>
              </w:rPr>
              <w:t xml:space="preserve"> </w:t>
            </w:r>
            <w:r>
              <w:rPr>
                <w:spacing w:val="-1"/>
              </w:rPr>
              <w:t>足园区发展需要。大庙工业园区污水处理厂出水水质能够满足《城镇污水处</w:t>
            </w:r>
            <w:r>
              <w:rPr>
                <w:spacing w:val="-2"/>
              </w:rPr>
              <w:t>理厂污</w:t>
            </w:r>
            <w:r>
              <w:rPr/>
              <w:t xml:space="preserve"> </w:t>
            </w:r>
            <w:r>
              <w:rPr>
                <w:spacing w:val="-1"/>
              </w:rPr>
              <w:t>染物排放标准》（</w:t>
            </w:r>
            <w:r>
              <w:rPr>
                <w:rFonts w:ascii="Times New Roman" w:hAnsi="Times New Roman" w:eastAsia="Times New Roman" w:cs="Times New Roman"/>
                <w:spacing w:val="-1"/>
              </w:rPr>
              <w:t>GB18918-2002</w:t>
            </w:r>
            <w:r>
              <w:rPr>
                <w:spacing w:val="-1"/>
              </w:rPr>
              <w:t>）一级</w:t>
            </w:r>
            <w:r>
              <w:rPr>
                <w:rFonts w:ascii="Times New Roman" w:hAnsi="Times New Roman" w:eastAsia="Times New Roman" w:cs="Times New Roman"/>
                <w:spacing w:val="-1"/>
              </w:rPr>
              <w:t>A</w:t>
            </w:r>
            <w:r>
              <w:rPr>
                <w:spacing w:val="-1"/>
              </w:rPr>
              <w:t>标准。拟建项目位于大庙工业园区污水处</w:t>
            </w:r>
            <w:r>
              <w:rPr>
                <w:spacing w:val="16"/>
              </w:rPr>
              <w:t xml:space="preserve"> </w:t>
            </w:r>
            <w:r>
              <w:rPr>
                <w:spacing w:val="-6"/>
              </w:rPr>
              <w:t>理厂服务范围内，废水量小，水质成分简单，不会对园区污水处理厂造成冲击影响，</w:t>
            </w:r>
            <w:r>
              <w:rPr>
                <w:spacing w:val="4"/>
              </w:rPr>
              <w:t xml:space="preserve"> </w:t>
            </w:r>
            <w:r>
              <w:rPr>
                <w:spacing w:val="-1"/>
              </w:rPr>
              <w:t>依托可行。</w:t>
            </w:r>
          </w:p>
          <w:p>
            <w:pPr>
              <w:pStyle w:val="TableText"/>
              <w:ind w:left="604" w:right="1791" w:hanging="8"/>
              <w:spacing w:before="36" w:line="345" w:lineRule="auto"/>
              <w:rPr/>
            </w:pPr>
            <w:r>
              <w:rPr>
                <w:spacing w:val="-2"/>
              </w:rPr>
              <w:t>综上，项目废水水质成分简单，水量小，依托处置方式可行。</w:t>
            </w:r>
            <w:r>
              <w:rPr/>
              <w:t xml:space="preserve"> </w:t>
            </w:r>
            <w:r>
              <w:rPr>
                <w:spacing w:val="-3"/>
              </w:rPr>
              <w:t>（</w:t>
            </w:r>
            <w:r>
              <w:rPr>
                <w:rFonts w:ascii="Times New Roman" w:hAnsi="Times New Roman" w:eastAsia="Times New Roman" w:cs="Times New Roman"/>
                <w:spacing w:val="-3"/>
              </w:rPr>
              <w:t>3</w:t>
            </w:r>
            <w:r>
              <w:rPr>
                <w:spacing w:val="-3"/>
              </w:rPr>
              <w:t>）水污染物排放量</w:t>
            </w:r>
          </w:p>
          <w:p>
            <w:pPr>
              <w:pStyle w:val="TableText"/>
              <w:ind w:left="597"/>
              <w:spacing w:before="37" w:line="219" w:lineRule="auto"/>
              <w:rPr/>
            </w:pPr>
            <w:r>
              <w:rPr>
                <w:spacing w:val="-1"/>
              </w:rPr>
              <w:t>项目水污染物排放量核算见表</w:t>
            </w:r>
            <w:r>
              <w:rPr>
                <w:spacing w:val="-56"/>
              </w:rPr>
              <w:t xml:space="preserve"> </w:t>
            </w:r>
            <w:r>
              <w:rPr>
                <w:rFonts w:ascii="Times New Roman" w:hAnsi="Times New Roman" w:eastAsia="Times New Roman" w:cs="Times New Roman"/>
                <w:spacing w:val="-1"/>
              </w:rPr>
              <w:t>4.2-8</w:t>
            </w:r>
            <w:r>
              <w:rPr>
                <w:spacing w:val="-1"/>
              </w:rPr>
              <w:t>。</w:t>
            </w:r>
          </w:p>
          <w:p>
            <w:pPr>
              <w:pStyle w:val="TableText"/>
              <w:ind w:left="2693"/>
              <w:spacing w:before="176" w:line="223" w:lineRule="auto"/>
              <w:rPr>
                <w:sz w:val="20"/>
                <w:szCs w:val="20"/>
              </w:rPr>
            </w:pPr>
            <w:r>
              <w:rPr>
                <w:sz w:val="20"/>
                <w:szCs w:val="20"/>
                <w:b/>
                <w:bCs/>
                <w:spacing w:val="6"/>
              </w:rPr>
              <w:t>表</w:t>
            </w:r>
            <w:r>
              <w:rPr>
                <w:sz w:val="20"/>
                <w:szCs w:val="20"/>
                <w:spacing w:val="-42"/>
              </w:rPr>
              <w:t xml:space="preserve"> </w:t>
            </w:r>
            <w:r>
              <w:rPr>
                <w:rFonts w:ascii="Times New Roman" w:hAnsi="Times New Roman" w:eastAsia="Times New Roman" w:cs="Times New Roman"/>
                <w:sz w:val="20"/>
                <w:szCs w:val="20"/>
                <w:b/>
                <w:bCs/>
                <w:spacing w:val="6"/>
              </w:rPr>
              <w:t>4.2-8    </w:t>
            </w:r>
            <w:r>
              <w:rPr>
                <w:sz w:val="20"/>
                <w:szCs w:val="20"/>
                <w:b/>
                <w:bCs/>
                <w:spacing w:val="6"/>
              </w:rPr>
              <w:t>项目水污染物排放量</w:t>
            </w:r>
            <w:r>
              <w:rPr>
                <w:sz w:val="20"/>
                <w:szCs w:val="20"/>
                <w:b/>
                <w:bCs/>
                <w:spacing w:val="5"/>
              </w:rPr>
              <w:t>核算表</w:t>
            </w:r>
          </w:p>
          <w:tbl>
            <w:tblPr>
              <w:tblStyle w:val="TableNormal"/>
              <w:tblW w:w="8594"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1"/>
              <w:gridCol w:w="1483"/>
              <w:gridCol w:w="1779"/>
              <w:gridCol w:w="2128"/>
              <w:gridCol w:w="1963"/>
            </w:tblGrid>
            <w:tr>
              <w:trPr>
                <w:trHeight w:val="309" w:hRule="atLeast"/>
              </w:trPr>
              <w:tc>
                <w:tcPr>
                  <w:tcW w:w="1241" w:type="dxa"/>
                  <w:vAlign w:val="top"/>
                </w:tcPr>
                <w:p>
                  <w:pPr>
                    <w:pStyle w:val="TableText"/>
                    <w:ind w:left="204"/>
                    <w:spacing w:before="65" w:line="216" w:lineRule="auto"/>
                    <w:rPr>
                      <w:sz w:val="20"/>
                      <w:szCs w:val="20"/>
                    </w:rPr>
                  </w:pPr>
                  <w:r>
                    <w:rPr>
                      <w:sz w:val="20"/>
                      <w:szCs w:val="20"/>
                      <w:spacing w:val="7"/>
                    </w:rPr>
                    <w:t>废水类别</w:t>
                  </w:r>
                </w:p>
              </w:tc>
              <w:tc>
                <w:tcPr>
                  <w:tcW w:w="1483" w:type="dxa"/>
                  <w:vAlign w:val="top"/>
                </w:tcPr>
                <w:p>
                  <w:pPr>
                    <w:pStyle w:val="TableText"/>
                    <w:ind w:left="430"/>
                    <w:spacing w:before="65" w:line="216" w:lineRule="auto"/>
                    <w:rPr>
                      <w:sz w:val="20"/>
                      <w:szCs w:val="20"/>
                    </w:rPr>
                  </w:pPr>
                  <w:r>
                    <w:rPr>
                      <w:sz w:val="20"/>
                      <w:szCs w:val="20"/>
                      <w:spacing w:val="6"/>
                    </w:rPr>
                    <w:t>排放口</w:t>
                  </w:r>
                </w:p>
              </w:tc>
              <w:tc>
                <w:tcPr>
                  <w:tcW w:w="1779" w:type="dxa"/>
                  <w:vAlign w:val="top"/>
                </w:tcPr>
                <w:p>
                  <w:pPr>
                    <w:pStyle w:val="TableText"/>
                    <w:ind w:left="372"/>
                    <w:spacing w:before="65" w:line="216" w:lineRule="auto"/>
                    <w:rPr>
                      <w:sz w:val="20"/>
                      <w:szCs w:val="20"/>
                    </w:rPr>
                  </w:pPr>
                  <w:r>
                    <w:rPr>
                      <w:sz w:val="20"/>
                      <w:szCs w:val="20"/>
                      <w:spacing w:val="7"/>
                    </w:rPr>
                    <w:t>污染物种类</w:t>
                  </w:r>
                </w:p>
              </w:tc>
              <w:tc>
                <w:tcPr>
                  <w:tcW w:w="2128" w:type="dxa"/>
                  <w:vAlign w:val="top"/>
                </w:tcPr>
                <w:p>
                  <w:pPr>
                    <w:pStyle w:val="TableText"/>
                    <w:ind w:left="211"/>
                    <w:spacing w:before="65" w:line="216" w:lineRule="auto"/>
                    <w:rPr>
                      <w:sz w:val="20"/>
                      <w:szCs w:val="20"/>
                    </w:rPr>
                  </w:pPr>
                  <w:r>
                    <w:rPr>
                      <w:sz w:val="20"/>
                      <w:szCs w:val="20"/>
                      <w:spacing w:val="7"/>
                    </w:rPr>
                    <w:t>排放浓度（</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7"/>
                    </w:rPr>
                    <w:t>/L</w:t>
                  </w:r>
                  <w:r>
                    <w:rPr>
                      <w:sz w:val="20"/>
                      <w:szCs w:val="20"/>
                      <w:spacing w:val="7"/>
                    </w:rPr>
                    <w:t>）</w:t>
                  </w:r>
                </w:p>
              </w:tc>
              <w:tc>
                <w:tcPr>
                  <w:tcW w:w="1963" w:type="dxa"/>
                  <w:vAlign w:val="top"/>
                </w:tcPr>
                <w:p>
                  <w:pPr>
                    <w:pStyle w:val="TableText"/>
                    <w:ind w:left="251"/>
                    <w:spacing w:before="65" w:line="216" w:lineRule="auto"/>
                    <w:rPr>
                      <w:sz w:val="20"/>
                      <w:szCs w:val="20"/>
                    </w:rPr>
                  </w:pPr>
                  <w:r>
                    <w:rPr>
                      <w:sz w:val="20"/>
                      <w:szCs w:val="20"/>
                      <w:spacing w:val="5"/>
                    </w:rPr>
                    <w:t>年排放量（</w:t>
                  </w:r>
                  <w:r>
                    <w:rPr>
                      <w:rFonts w:ascii="Times New Roman" w:hAnsi="Times New Roman" w:eastAsia="Times New Roman" w:cs="Times New Roman"/>
                      <w:sz w:val="20"/>
                      <w:szCs w:val="20"/>
                      <w:spacing w:val="5"/>
                    </w:rPr>
                    <w:t>t/a</w:t>
                  </w:r>
                  <w:r>
                    <w:rPr>
                      <w:sz w:val="20"/>
                      <w:szCs w:val="20"/>
                      <w:spacing w:val="5"/>
                    </w:rPr>
                    <w:t>）</w:t>
                  </w:r>
                </w:p>
              </w:tc>
            </w:tr>
            <w:tr>
              <w:trPr>
                <w:trHeight w:val="304" w:hRule="atLeast"/>
              </w:trPr>
              <w:tc>
                <w:tcPr>
                  <w:tcW w:w="1241"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206"/>
                    <w:spacing w:before="65" w:line="228" w:lineRule="auto"/>
                    <w:rPr>
                      <w:sz w:val="20"/>
                      <w:szCs w:val="20"/>
                    </w:rPr>
                  </w:pPr>
                  <w:r>
                    <w:rPr>
                      <w:sz w:val="20"/>
                      <w:szCs w:val="20"/>
                      <w:spacing w:val="6"/>
                    </w:rPr>
                    <w:t>生活废水</w:t>
                  </w:r>
                </w:p>
              </w:tc>
              <w:tc>
                <w:tcPr>
                  <w:tcW w:w="1483" w:type="dxa"/>
                  <w:vAlign w:val="top"/>
                  <w:vMerge w:val="restart"/>
                  <w:tcBorders>
                    <w:bottom w:val="nil"/>
                  </w:tcBorders>
                </w:tcPr>
                <w:p>
                  <w:pPr>
                    <w:spacing w:line="308" w:lineRule="auto"/>
                    <w:rPr>
                      <w:rFonts w:ascii="Arial"/>
                      <w:sz w:val="21"/>
                    </w:rPr>
                  </w:pPr>
                  <w:r/>
                </w:p>
                <w:p>
                  <w:pPr>
                    <w:pStyle w:val="TableText"/>
                    <w:ind w:left="117" w:right="112" w:hanging="1"/>
                    <w:spacing w:before="65" w:line="263" w:lineRule="auto"/>
                    <w:rPr>
                      <w:sz w:val="20"/>
                      <w:szCs w:val="20"/>
                    </w:rPr>
                  </w:pPr>
                  <w:r>
                    <w:rPr>
                      <w:sz w:val="20"/>
                      <w:szCs w:val="20"/>
                      <w:spacing w:val="8"/>
                    </w:rPr>
                    <w:t>科达明博公司</w:t>
                  </w:r>
                  <w:r>
                    <w:rPr>
                      <w:sz w:val="20"/>
                      <w:szCs w:val="20"/>
                    </w:rPr>
                    <w:t xml:space="preserve"> </w:t>
                  </w:r>
                  <w:r>
                    <w:rPr>
                      <w:sz w:val="20"/>
                      <w:szCs w:val="20"/>
                      <w:spacing w:val="7"/>
                    </w:rPr>
                    <w:t>生化池排放口</w:t>
                  </w:r>
                </w:p>
              </w:tc>
              <w:tc>
                <w:tcPr>
                  <w:tcW w:w="1779" w:type="dxa"/>
                  <w:vAlign w:val="top"/>
                </w:tcPr>
                <w:p>
                  <w:pPr>
                    <w:ind w:left="682"/>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COD</w:t>
                  </w:r>
                </w:p>
              </w:tc>
              <w:tc>
                <w:tcPr>
                  <w:tcW w:w="2128" w:type="dxa"/>
                  <w:vAlign w:val="top"/>
                </w:tcPr>
                <w:p>
                  <w:pPr>
                    <w:ind w:left="861"/>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≤500</w:t>
                  </w:r>
                </w:p>
              </w:tc>
              <w:tc>
                <w:tcPr>
                  <w:tcW w:w="1963" w:type="dxa"/>
                  <w:vAlign w:val="top"/>
                </w:tcPr>
                <w:p>
                  <w:pPr>
                    <w:ind w:left="763"/>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0.156</w:t>
                  </w:r>
                </w:p>
              </w:tc>
            </w:tr>
            <w:tr>
              <w:trPr>
                <w:trHeight w:val="304" w:hRule="atLeast"/>
              </w:trPr>
              <w:tc>
                <w:tcPr>
                  <w:tcW w:w="1241" w:type="dxa"/>
                  <w:vAlign w:val="top"/>
                  <w:vMerge w:val="continue"/>
                  <w:tcBorders>
                    <w:top w:val="nil"/>
                    <w:bottom w:val="nil"/>
                  </w:tcBorders>
                </w:tcPr>
                <w:p>
                  <w:pPr>
                    <w:rPr>
                      <w:rFonts w:ascii="Arial"/>
                      <w:sz w:val="21"/>
                    </w:rPr>
                  </w:pPr>
                  <w:r/>
                </w:p>
              </w:tc>
              <w:tc>
                <w:tcPr>
                  <w:tcW w:w="1483" w:type="dxa"/>
                  <w:vAlign w:val="top"/>
                  <w:vMerge w:val="continue"/>
                  <w:tcBorders>
                    <w:top w:val="nil"/>
                    <w:bottom w:val="nil"/>
                  </w:tcBorders>
                </w:tcPr>
                <w:p>
                  <w:pPr>
                    <w:rPr>
                      <w:rFonts w:ascii="Arial"/>
                      <w:sz w:val="21"/>
                    </w:rPr>
                  </w:pPr>
                  <w:r/>
                </w:p>
              </w:tc>
              <w:tc>
                <w:tcPr>
                  <w:tcW w:w="1779" w:type="dxa"/>
                  <w:vAlign w:val="top"/>
                </w:tcPr>
                <w:p>
                  <w:pPr>
                    <w:ind w:left="646"/>
                    <w:spacing w:before="97"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z w:val="13"/>
                      <w:szCs w:val="13"/>
                      <w:spacing w:val="8"/>
                      <w:position w:val="-1"/>
                    </w:rPr>
                    <w:t>5</w:t>
                  </w:r>
                </w:p>
              </w:tc>
              <w:tc>
                <w:tcPr>
                  <w:tcW w:w="2128" w:type="dxa"/>
                  <w:vAlign w:val="top"/>
                </w:tcPr>
                <w:p>
                  <w:pPr>
                    <w:ind w:left="861"/>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≤300</w:t>
                  </w:r>
                </w:p>
              </w:tc>
              <w:tc>
                <w:tcPr>
                  <w:tcW w:w="1963" w:type="dxa"/>
                  <w:vAlign w:val="top"/>
                </w:tcPr>
                <w:p>
                  <w:pPr>
                    <w:ind w:left="768"/>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0.115</w:t>
                  </w:r>
                </w:p>
              </w:tc>
            </w:tr>
            <w:tr>
              <w:trPr>
                <w:trHeight w:val="304" w:hRule="atLeast"/>
              </w:trPr>
              <w:tc>
                <w:tcPr>
                  <w:tcW w:w="1241" w:type="dxa"/>
                  <w:vAlign w:val="top"/>
                  <w:vMerge w:val="continue"/>
                  <w:tcBorders>
                    <w:top w:val="nil"/>
                    <w:bottom w:val="nil"/>
                  </w:tcBorders>
                </w:tcPr>
                <w:p>
                  <w:pPr>
                    <w:rPr>
                      <w:rFonts w:ascii="Arial"/>
                      <w:sz w:val="21"/>
                    </w:rPr>
                  </w:pPr>
                  <w:r/>
                </w:p>
              </w:tc>
              <w:tc>
                <w:tcPr>
                  <w:tcW w:w="1483" w:type="dxa"/>
                  <w:vAlign w:val="top"/>
                  <w:vMerge w:val="continue"/>
                  <w:tcBorders>
                    <w:top w:val="nil"/>
                    <w:bottom w:val="nil"/>
                  </w:tcBorders>
                </w:tcPr>
                <w:p>
                  <w:pPr>
                    <w:rPr>
                      <w:rFonts w:ascii="Arial"/>
                      <w:sz w:val="21"/>
                    </w:rPr>
                  </w:pPr>
                  <w:r/>
                </w:p>
              </w:tc>
              <w:tc>
                <w:tcPr>
                  <w:tcW w:w="1779" w:type="dxa"/>
                  <w:vAlign w:val="top"/>
                </w:tcPr>
                <w:p>
                  <w:pPr>
                    <w:ind w:left="788"/>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SS</w:t>
                  </w:r>
                </w:p>
              </w:tc>
              <w:tc>
                <w:tcPr>
                  <w:tcW w:w="2128" w:type="dxa"/>
                  <w:vAlign w:val="top"/>
                </w:tcPr>
                <w:p>
                  <w:pPr>
                    <w:ind w:left="861"/>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≤400</w:t>
                  </w:r>
                </w:p>
              </w:tc>
              <w:tc>
                <w:tcPr>
                  <w:tcW w:w="1963" w:type="dxa"/>
                  <w:vAlign w:val="top"/>
                </w:tcPr>
                <w:p>
                  <w:pPr>
                    <w:ind w:left="763"/>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0.096</w:t>
                  </w:r>
                </w:p>
              </w:tc>
            </w:tr>
            <w:tr>
              <w:trPr>
                <w:trHeight w:val="304" w:hRule="atLeast"/>
              </w:trPr>
              <w:tc>
                <w:tcPr>
                  <w:tcW w:w="1241" w:type="dxa"/>
                  <w:vAlign w:val="top"/>
                  <w:vMerge w:val="continue"/>
                  <w:tcBorders>
                    <w:top w:val="nil"/>
                    <w:bottom w:val="nil"/>
                  </w:tcBorders>
                </w:tcPr>
                <w:p>
                  <w:pPr>
                    <w:rPr>
                      <w:rFonts w:ascii="Arial"/>
                      <w:sz w:val="21"/>
                    </w:rPr>
                  </w:pPr>
                  <w:r/>
                </w:p>
              </w:tc>
              <w:tc>
                <w:tcPr>
                  <w:tcW w:w="1483" w:type="dxa"/>
                  <w:vAlign w:val="top"/>
                  <w:vMerge w:val="continue"/>
                  <w:tcBorders>
                    <w:top w:val="nil"/>
                  </w:tcBorders>
                </w:tcPr>
                <w:p>
                  <w:pPr>
                    <w:rPr>
                      <w:rFonts w:ascii="Arial"/>
                      <w:sz w:val="21"/>
                    </w:rPr>
                  </w:pPr>
                  <w:r/>
                </w:p>
              </w:tc>
              <w:tc>
                <w:tcPr>
                  <w:tcW w:w="1779" w:type="dxa"/>
                  <w:vAlign w:val="top"/>
                </w:tcPr>
                <w:p>
                  <w:pPr>
                    <w:ind w:left="602"/>
                    <w:spacing w:before="104" w:line="19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z w:val="13"/>
                      <w:szCs w:val="13"/>
                      <w:spacing w:val="2"/>
                    </w:rPr>
                    <w:t>3</w:t>
                  </w:r>
                  <w:r>
                    <w:rPr>
                      <w:rFonts w:ascii="Times New Roman" w:hAnsi="Times New Roman" w:eastAsia="Times New Roman" w:cs="Times New Roman"/>
                      <w:sz w:val="20"/>
                      <w:szCs w:val="20"/>
                      <w:spacing w:val="2"/>
                    </w:rPr>
                    <w:t>-N</w:t>
                  </w:r>
                </w:p>
              </w:tc>
              <w:tc>
                <w:tcPr>
                  <w:tcW w:w="2128" w:type="dxa"/>
                  <w:vAlign w:val="top"/>
                </w:tcPr>
                <w:p>
                  <w:pPr>
                    <w:ind w:left="911"/>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≤45</w:t>
                  </w:r>
                </w:p>
              </w:tc>
              <w:tc>
                <w:tcPr>
                  <w:tcW w:w="1963" w:type="dxa"/>
                  <w:vAlign w:val="top"/>
                </w:tcPr>
                <w:p>
                  <w:pPr>
                    <w:ind w:left="763"/>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0.012</w:t>
                  </w:r>
                </w:p>
              </w:tc>
            </w:tr>
            <w:tr>
              <w:trPr>
                <w:trHeight w:val="305" w:hRule="atLeast"/>
              </w:trPr>
              <w:tc>
                <w:tcPr>
                  <w:tcW w:w="1241" w:type="dxa"/>
                  <w:vAlign w:val="top"/>
                  <w:vMerge w:val="continue"/>
                  <w:tcBorders>
                    <w:top w:val="nil"/>
                    <w:bottom w:val="nil"/>
                  </w:tcBorders>
                </w:tcPr>
                <w:p>
                  <w:pPr>
                    <w:rPr>
                      <w:rFonts w:ascii="Arial"/>
                      <w:sz w:val="21"/>
                    </w:rPr>
                  </w:pPr>
                  <w:r/>
                </w:p>
              </w:tc>
              <w:tc>
                <w:tcPr>
                  <w:tcW w:w="1483" w:type="dxa"/>
                  <w:vAlign w:val="top"/>
                  <w:vMerge w:val="restart"/>
                  <w:tcBorders>
                    <w:bottom w:val="nil"/>
                  </w:tcBorders>
                </w:tcPr>
                <w:p>
                  <w:pPr>
                    <w:spacing w:line="312" w:lineRule="auto"/>
                    <w:rPr>
                      <w:rFonts w:ascii="Arial"/>
                      <w:sz w:val="21"/>
                    </w:rPr>
                  </w:pPr>
                  <w:r/>
                </w:p>
                <w:p>
                  <w:pPr>
                    <w:pStyle w:val="TableText"/>
                    <w:ind w:left="119" w:right="112" w:hanging="1"/>
                    <w:spacing w:before="65" w:line="263" w:lineRule="auto"/>
                    <w:rPr>
                      <w:sz w:val="20"/>
                      <w:szCs w:val="20"/>
                    </w:rPr>
                  </w:pPr>
                  <w:r>
                    <w:rPr>
                      <w:sz w:val="20"/>
                      <w:szCs w:val="20"/>
                      <w:spacing w:val="7"/>
                    </w:rPr>
                    <w:t>大庙园区污水</w:t>
                  </w:r>
                  <w:r>
                    <w:rPr>
                      <w:sz w:val="20"/>
                      <w:szCs w:val="20"/>
                      <w:spacing w:val="4"/>
                    </w:rPr>
                    <w:t xml:space="preserve"> </w:t>
                  </w:r>
                  <w:r>
                    <w:rPr>
                      <w:sz w:val="20"/>
                      <w:szCs w:val="20"/>
                      <w:spacing w:val="7"/>
                    </w:rPr>
                    <w:t>处理厂排放口</w:t>
                  </w:r>
                </w:p>
              </w:tc>
              <w:tc>
                <w:tcPr>
                  <w:tcW w:w="1779" w:type="dxa"/>
                  <w:vAlign w:val="top"/>
                </w:tcPr>
                <w:p>
                  <w:pPr>
                    <w:ind w:left="682"/>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COD</w:t>
                  </w:r>
                </w:p>
              </w:tc>
              <w:tc>
                <w:tcPr>
                  <w:tcW w:w="2128" w:type="dxa"/>
                  <w:vAlign w:val="top"/>
                </w:tcPr>
                <w:p>
                  <w:pPr>
                    <w:ind w:left="904"/>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≤50</w:t>
                  </w:r>
                </w:p>
              </w:tc>
              <w:tc>
                <w:tcPr>
                  <w:tcW w:w="1963" w:type="dxa"/>
                  <w:vAlign w:val="top"/>
                </w:tcPr>
                <w:p>
                  <w:pPr>
                    <w:ind w:left="74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0.017</w:t>
                  </w:r>
                </w:p>
              </w:tc>
            </w:tr>
            <w:tr>
              <w:trPr>
                <w:trHeight w:val="305" w:hRule="atLeast"/>
              </w:trPr>
              <w:tc>
                <w:tcPr>
                  <w:tcW w:w="1241" w:type="dxa"/>
                  <w:vAlign w:val="top"/>
                  <w:vMerge w:val="continue"/>
                  <w:tcBorders>
                    <w:top w:val="nil"/>
                    <w:bottom w:val="nil"/>
                  </w:tcBorders>
                </w:tcPr>
                <w:p>
                  <w:pPr>
                    <w:rPr>
                      <w:rFonts w:ascii="Arial"/>
                      <w:sz w:val="21"/>
                    </w:rPr>
                  </w:pPr>
                  <w:r/>
                </w:p>
              </w:tc>
              <w:tc>
                <w:tcPr>
                  <w:tcW w:w="1483" w:type="dxa"/>
                  <w:vAlign w:val="top"/>
                  <w:vMerge w:val="continue"/>
                  <w:tcBorders>
                    <w:top w:val="nil"/>
                    <w:bottom w:val="nil"/>
                  </w:tcBorders>
                </w:tcPr>
                <w:p>
                  <w:pPr>
                    <w:rPr>
                      <w:rFonts w:ascii="Arial"/>
                      <w:sz w:val="21"/>
                    </w:rPr>
                  </w:pPr>
                  <w:r/>
                </w:p>
              </w:tc>
              <w:tc>
                <w:tcPr>
                  <w:tcW w:w="1779" w:type="dxa"/>
                  <w:vAlign w:val="top"/>
                </w:tcPr>
                <w:p>
                  <w:pPr>
                    <w:ind w:left="646"/>
                    <w:spacing w:before="101"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z w:val="13"/>
                      <w:szCs w:val="13"/>
                      <w:spacing w:val="8"/>
                      <w:position w:val="-1"/>
                    </w:rPr>
                    <w:t>5</w:t>
                  </w:r>
                </w:p>
              </w:tc>
              <w:tc>
                <w:tcPr>
                  <w:tcW w:w="2128" w:type="dxa"/>
                  <w:vAlign w:val="top"/>
                </w:tcPr>
                <w:p>
                  <w:pPr>
                    <w:ind w:left="904"/>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w:t>
                  </w:r>
                </w:p>
              </w:tc>
              <w:tc>
                <w:tcPr>
                  <w:tcW w:w="1963" w:type="dxa"/>
                  <w:vAlign w:val="top"/>
                </w:tcPr>
                <w:p>
                  <w:pPr>
                    <w:ind w:left="74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0.003</w:t>
                  </w:r>
                </w:p>
              </w:tc>
            </w:tr>
            <w:tr>
              <w:trPr>
                <w:trHeight w:val="305" w:hRule="atLeast"/>
              </w:trPr>
              <w:tc>
                <w:tcPr>
                  <w:tcW w:w="1241" w:type="dxa"/>
                  <w:vAlign w:val="top"/>
                  <w:vMerge w:val="continue"/>
                  <w:tcBorders>
                    <w:top w:val="nil"/>
                    <w:bottom w:val="nil"/>
                  </w:tcBorders>
                </w:tcPr>
                <w:p>
                  <w:pPr>
                    <w:rPr>
                      <w:rFonts w:ascii="Arial"/>
                      <w:sz w:val="21"/>
                    </w:rPr>
                  </w:pPr>
                  <w:r/>
                </w:p>
              </w:tc>
              <w:tc>
                <w:tcPr>
                  <w:tcW w:w="1483" w:type="dxa"/>
                  <w:vAlign w:val="top"/>
                  <w:vMerge w:val="continue"/>
                  <w:tcBorders>
                    <w:top w:val="nil"/>
                    <w:bottom w:val="nil"/>
                  </w:tcBorders>
                </w:tcPr>
                <w:p>
                  <w:pPr>
                    <w:rPr>
                      <w:rFonts w:ascii="Arial"/>
                      <w:sz w:val="21"/>
                    </w:rPr>
                  </w:pPr>
                  <w:r/>
                </w:p>
              </w:tc>
              <w:tc>
                <w:tcPr>
                  <w:tcW w:w="1779" w:type="dxa"/>
                  <w:vAlign w:val="top"/>
                </w:tcPr>
                <w:p>
                  <w:pPr>
                    <w:ind w:left="788"/>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SS</w:t>
                  </w:r>
                </w:p>
              </w:tc>
              <w:tc>
                <w:tcPr>
                  <w:tcW w:w="2128" w:type="dxa"/>
                  <w:vAlign w:val="top"/>
                </w:tcPr>
                <w:p>
                  <w:pPr>
                    <w:ind w:left="904"/>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w:t>
                  </w:r>
                </w:p>
              </w:tc>
              <w:tc>
                <w:tcPr>
                  <w:tcW w:w="1963" w:type="dxa"/>
                  <w:vAlign w:val="top"/>
                </w:tcPr>
                <w:p>
                  <w:pPr>
                    <w:ind w:left="74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0.003</w:t>
                  </w:r>
                </w:p>
              </w:tc>
            </w:tr>
            <w:tr>
              <w:trPr>
                <w:trHeight w:val="309" w:hRule="atLeast"/>
              </w:trPr>
              <w:tc>
                <w:tcPr>
                  <w:tcW w:w="1241" w:type="dxa"/>
                  <w:vAlign w:val="top"/>
                  <w:vMerge w:val="continue"/>
                  <w:tcBorders>
                    <w:top w:val="nil"/>
                  </w:tcBorders>
                </w:tcPr>
                <w:p>
                  <w:pPr>
                    <w:rPr>
                      <w:rFonts w:ascii="Arial"/>
                      <w:sz w:val="21"/>
                    </w:rPr>
                  </w:pPr>
                  <w:r/>
                </w:p>
              </w:tc>
              <w:tc>
                <w:tcPr>
                  <w:tcW w:w="1483" w:type="dxa"/>
                  <w:vAlign w:val="top"/>
                  <w:vMerge w:val="continue"/>
                  <w:tcBorders>
                    <w:top w:val="nil"/>
                  </w:tcBorders>
                </w:tcPr>
                <w:p>
                  <w:pPr>
                    <w:rPr>
                      <w:rFonts w:ascii="Arial"/>
                      <w:sz w:val="21"/>
                    </w:rPr>
                  </w:pPr>
                  <w:r/>
                </w:p>
              </w:tc>
              <w:tc>
                <w:tcPr>
                  <w:tcW w:w="1779" w:type="dxa"/>
                  <w:vAlign w:val="top"/>
                </w:tcPr>
                <w:p>
                  <w:pPr>
                    <w:ind w:left="602"/>
                    <w:spacing w:before="103" w:line="20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z w:val="13"/>
                      <w:szCs w:val="13"/>
                      <w:spacing w:val="2"/>
                    </w:rPr>
                    <w:t>3</w:t>
                  </w:r>
                  <w:r>
                    <w:rPr>
                      <w:rFonts w:ascii="Times New Roman" w:hAnsi="Times New Roman" w:eastAsia="Times New Roman" w:cs="Times New Roman"/>
                      <w:sz w:val="20"/>
                      <w:szCs w:val="20"/>
                      <w:spacing w:val="2"/>
                    </w:rPr>
                    <w:t>-N</w:t>
                  </w:r>
                </w:p>
              </w:tc>
              <w:tc>
                <w:tcPr>
                  <w:tcW w:w="2128" w:type="dxa"/>
                  <w:vAlign w:val="top"/>
                </w:tcPr>
                <w:p>
                  <w:pPr>
                    <w:ind w:left="957"/>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w:t>
                  </w:r>
                </w:p>
              </w:tc>
              <w:tc>
                <w:tcPr>
                  <w:tcW w:w="1963" w:type="dxa"/>
                  <w:vAlign w:val="top"/>
                </w:tcPr>
                <w:p>
                  <w:pPr>
                    <w:ind w:left="74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0.003</w:t>
                  </w:r>
                </w:p>
              </w:tc>
            </w:tr>
          </w:tbl>
          <w:p>
            <w:pPr>
              <w:spacing w:line="370" w:lineRule="auto"/>
              <w:rPr>
                <w:rFonts w:ascii="Arial"/>
                <w:sz w:val="21"/>
              </w:rPr>
            </w:pPr>
            <w:r/>
          </w:p>
          <w:p>
            <w:pPr>
              <w:pStyle w:val="TableText"/>
              <w:ind w:left="604"/>
              <w:spacing w:before="79" w:line="219" w:lineRule="auto"/>
              <w:rPr/>
            </w:pPr>
            <w:r>
              <w:rPr>
                <w:spacing w:val="-3"/>
              </w:rPr>
              <w:t>（</w:t>
            </w:r>
            <w:r>
              <w:rPr>
                <w:rFonts w:ascii="Times New Roman" w:hAnsi="Times New Roman" w:eastAsia="Times New Roman" w:cs="Times New Roman"/>
                <w:spacing w:val="-3"/>
              </w:rPr>
              <w:t>4</w:t>
            </w:r>
            <w:r>
              <w:rPr>
                <w:spacing w:val="-3"/>
              </w:rPr>
              <w:t>）废水监测计划</w:t>
            </w:r>
          </w:p>
          <w:p>
            <w:pPr>
              <w:pStyle w:val="TableText"/>
              <w:ind w:left="142" w:right="108" w:firstLine="450"/>
              <w:spacing w:before="179" w:line="347" w:lineRule="auto"/>
              <w:rPr/>
            </w:pPr>
            <w:r>
              <w:rPr>
                <w:spacing w:val="-1"/>
              </w:rPr>
              <w:t>拟建项目污水依托科达明博公司已建生化池处理</w:t>
            </w:r>
            <w:r>
              <w:rPr>
                <w:spacing w:val="-2"/>
              </w:rPr>
              <w:t>，后续在运营过程中日常监测</w:t>
            </w:r>
            <w:r>
              <w:rPr/>
              <w:t xml:space="preserve"> </w:t>
            </w:r>
            <w:r>
              <w:rPr>
                <w:spacing w:val="-2"/>
              </w:rPr>
              <w:t>由污水处理设施运营方负责，建设单位后续不再对其开展例行监测。根据</w:t>
            </w:r>
            <w:r>
              <w:rPr>
                <w:spacing w:val="-3"/>
              </w:rPr>
              <w:t>《排污单</w:t>
            </w:r>
          </w:p>
        </w:tc>
      </w:tr>
    </w:tbl>
    <w:p>
      <w:pPr>
        <w:pStyle w:val="BodyText"/>
        <w:rPr/>
      </w:pPr>
      <w:r/>
    </w:p>
    <w:p>
      <w:pPr>
        <w:sectPr>
          <w:footerReference w:type="default" r:id="rId73"/>
          <w:pgSz w:w="11907" w:h="16840"/>
          <w:pgMar w:top="1431" w:right="1418" w:bottom="1014" w:left="1418" w:header="0" w:footer="852" w:gutter="0"/>
        </w:sectPr>
        <w:rPr/>
      </w:pPr>
    </w:p>
    <w:p>
      <w:pPr>
        <w:spacing w:before="28"/>
        <w:rPr/>
      </w:pPr>
      <w:r/>
    </w:p>
    <w:tbl>
      <w:tblPr>
        <w:tblStyle w:val="TableNormal"/>
        <w:tblW w:w="90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4"/>
        <w:gridCol w:w="8821"/>
      </w:tblGrid>
      <w:tr>
        <w:trPr>
          <w:trHeight w:val="12822" w:hRule="atLeast"/>
        </w:trPr>
        <w:tc>
          <w:tcPr>
            <w:tcW w:w="244" w:type="dxa"/>
            <w:vAlign w:val="top"/>
          </w:tcPr>
          <w:p>
            <w:pPr>
              <w:rPr>
                <w:rFonts w:ascii="Arial"/>
                <w:sz w:val="21"/>
              </w:rPr>
            </w:pPr>
            <w:r/>
          </w:p>
        </w:tc>
        <w:tc>
          <w:tcPr>
            <w:tcW w:w="8821" w:type="dxa"/>
            <w:vAlign w:val="top"/>
          </w:tcPr>
          <w:p>
            <w:pPr>
              <w:pStyle w:val="TableText"/>
              <w:ind w:left="112" w:right="108"/>
              <w:spacing w:before="39" w:line="345" w:lineRule="auto"/>
              <w:rPr/>
            </w:pPr>
            <w:r>
              <w:rPr>
                <w:spacing w:val="-8"/>
              </w:rPr>
              <w:t>位自行监测技术指南 总则》（</w:t>
            </w:r>
            <w:r>
              <w:rPr>
                <w:rFonts w:ascii="Times New Roman" w:hAnsi="Times New Roman" w:eastAsia="Times New Roman" w:cs="Times New Roman"/>
                <w:spacing w:val="-8"/>
              </w:rPr>
              <w:t>HJ</w:t>
            </w:r>
            <w:r>
              <w:rPr>
                <w:rFonts w:ascii="Times New Roman" w:hAnsi="Times New Roman" w:eastAsia="Times New Roman" w:cs="Times New Roman"/>
                <w:spacing w:val="14"/>
              </w:rPr>
              <w:t xml:space="preserve"> </w:t>
            </w:r>
            <w:r>
              <w:rPr>
                <w:rFonts w:ascii="Times New Roman" w:hAnsi="Times New Roman" w:eastAsia="Times New Roman" w:cs="Times New Roman"/>
                <w:spacing w:val="-8"/>
              </w:rPr>
              <w:t>819-2017</w:t>
            </w:r>
            <w:r>
              <w:rPr>
                <w:spacing w:val="-8"/>
              </w:rPr>
              <w:t>）、《排污许可证申请与核发技术</w:t>
            </w:r>
            <w:r>
              <w:rPr>
                <w:spacing w:val="-9"/>
              </w:rPr>
              <w:t>规范 橡</w:t>
            </w:r>
            <w:r>
              <w:rPr/>
              <w:t xml:space="preserve"> </w:t>
            </w:r>
            <w:r>
              <w:rPr>
                <w:spacing w:val="-1"/>
              </w:rPr>
              <w:t>胶和塑料制品工业》（</w:t>
            </w:r>
            <w:r>
              <w:rPr>
                <w:rFonts w:ascii="Times New Roman" w:hAnsi="Times New Roman" w:eastAsia="Times New Roman" w:cs="Times New Roman"/>
                <w:spacing w:val="-1"/>
              </w:rPr>
              <w:t>HJ1122</w:t>
            </w:r>
            <w:r>
              <w:rPr>
                <w:spacing w:val="-1"/>
              </w:rPr>
              <w:t>—</w:t>
            </w:r>
            <w:r>
              <w:rPr>
                <w:rFonts w:ascii="Times New Roman" w:hAnsi="Times New Roman" w:eastAsia="Times New Roman" w:cs="Times New Roman"/>
                <w:spacing w:val="-1"/>
              </w:rPr>
              <w:t>2020</w:t>
            </w:r>
            <w:r>
              <w:rPr>
                <w:spacing w:val="-1"/>
              </w:rPr>
              <w:t>）等要求，废水监测计划如下：</w:t>
            </w:r>
          </w:p>
          <w:p>
            <w:pPr>
              <w:pStyle w:val="TableText"/>
              <w:ind w:left="3430"/>
              <w:spacing w:before="32" w:line="223" w:lineRule="auto"/>
              <w:rPr>
                <w:sz w:val="20"/>
                <w:szCs w:val="20"/>
              </w:rPr>
            </w:pPr>
            <w:r>
              <w:rPr>
                <w:sz w:val="20"/>
                <w:szCs w:val="20"/>
                <w:b/>
                <w:bCs/>
                <w:spacing w:val="4"/>
              </w:rPr>
              <w:t>表</w:t>
            </w:r>
            <w:r>
              <w:rPr>
                <w:sz w:val="20"/>
                <w:szCs w:val="20"/>
                <w:spacing w:val="-27"/>
              </w:rPr>
              <w:t xml:space="preserve"> </w:t>
            </w:r>
            <w:r>
              <w:rPr>
                <w:rFonts w:ascii="Times New Roman" w:hAnsi="Times New Roman" w:eastAsia="Times New Roman" w:cs="Times New Roman"/>
                <w:sz w:val="20"/>
                <w:szCs w:val="20"/>
                <w:b/>
                <w:bCs/>
                <w:spacing w:val="4"/>
              </w:rPr>
              <w:t>4.2-9    </w:t>
            </w:r>
            <w:r>
              <w:rPr>
                <w:sz w:val="20"/>
                <w:szCs w:val="20"/>
                <w:b/>
                <w:bCs/>
                <w:spacing w:val="4"/>
              </w:rPr>
              <w:t>废水监测计划表</w:t>
            </w:r>
          </w:p>
          <w:tbl>
            <w:tblPr>
              <w:tblStyle w:val="TableNormal"/>
              <w:tblW w:w="8594"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57"/>
              <w:gridCol w:w="2390"/>
              <w:gridCol w:w="1867"/>
              <w:gridCol w:w="2580"/>
            </w:tblGrid>
            <w:tr>
              <w:trPr>
                <w:trHeight w:val="368" w:hRule="atLeast"/>
              </w:trPr>
              <w:tc>
                <w:tcPr>
                  <w:tcW w:w="1757" w:type="dxa"/>
                  <w:vAlign w:val="top"/>
                </w:tcPr>
                <w:p>
                  <w:pPr>
                    <w:pStyle w:val="TableText"/>
                    <w:ind w:left="465"/>
                    <w:spacing w:before="113" w:line="226" w:lineRule="auto"/>
                    <w:rPr>
                      <w:sz w:val="20"/>
                      <w:szCs w:val="20"/>
                    </w:rPr>
                  </w:pPr>
                  <w:r>
                    <w:rPr>
                      <w:sz w:val="20"/>
                      <w:szCs w:val="20"/>
                      <w:spacing w:val="7"/>
                    </w:rPr>
                    <w:t>监测点位</w:t>
                  </w:r>
                </w:p>
              </w:tc>
              <w:tc>
                <w:tcPr>
                  <w:tcW w:w="2390" w:type="dxa"/>
                  <w:vAlign w:val="top"/>
                </w:tcPr>
                <w:p>
                  <w:pPr>
                    <w:pStyle w:val="TableText"/>
                    <w:ind w:left="781"/>
                    <w:spacing w:before="113" w:line="226" w:lineRule="auto"/>
                    <w:rPr>
                      <w:sz w:val="20"/>
                      <w:szCs w:val="20"/>
                    </w:rPr>
                  </w:pPr>
                  <w:r>
                    <w:rPr>
                      <w:sz w:val="20"/>
                      <w:szCs w:val="20"/>
                      <w:spacing w:val="7"/>
                    </w:rPr>
                    <w:t>监测指标</w:t>
                  </w:r>
                </w:p>
              </w:tc>
              <w:tc>
                <w:tcPr>
                  <w:tcW w:w="1867" w:type="dxa"/>
                  <w:vAlign w:val="top"/>
                </w:tcPr>
                <w:p>
                  <w:pPr>
                    <w:pStyle w:val="TableText"/>
                    <w:ind w:left="520"/>
                    <w:spacing w:before="113" w:line="226" w:lineRule="auto"/>
                    <w:rPr>
                      <w:sz w:val="20"/>
                      <w:szCs w:val="20"/>
                    </w:rPr>
                  </w:pPr>
                  <w:r>
                    <w:rPr>
                      <w:sz w:val="20"/>
                      <w:szCs w:val="20"/>
                      <w:spacing w:val="7"/>
                    </w:rPr>
                    <w:t>监测频率</w:t>
                  </w:r>
                </w:p>
              </w:tc>
              <w:tc>
                <w:tcPr>
                  <w:tcW w:w="2580" w:type="dxa"/>
                  <w:vAlign w:val="top"/>
                </w:tcPr>
                <w:p>
                  <w:pPr>
                    <w:pStyle w:val="TableText"/>
                    <w:ind w:left="875"/>
                    <w:spacing w:before="113" w:line="226" w:lineRule="auto"/>
                    <w:rPr>
                      <w:sz w:val="20"/>
                      <w:szCs w:val="20"/>
                    </w:rPr>
                  </w:pPr>
                  <w:r>
                    <w:rPr>
                      <w:sz w:val="20"/>
                      <w:szCs w:val="20"/>
                      <w:spacing w:val="7"/>
                    </w:rPr>
                    <w:t>执行标准</w:t>
                  </w:r>
                </w:p>
              </w:tc>
            </w:tr>
            <w:tr>
              <w:trPr>
                <w:trHeight w:val="726" w:hRule="atLeast"/>
              </w:trPr>
              <w:tc>
                <w:tcPr>
                  <w:tcW w:w="1757" w:type="dxa"/>
                  <w:vAlign w:val="top"/>
                </w:tcPr>
                <w:p>
                  <w:pPr>
                    <w:pStyle w:val="TableText"/>
                    <w:ind w:left="358" w:right="141" w:hanging="209"/>
                    <w:spacing w:before="109" w:line="280" w:lineRule="auto"/>
                    <w:rPr>
                      <w:sz w:val="20"/>
                      <w:szCs w:val="20"/>
                    </w:rPr>
                  </w:pPr>
                  <w:r>
                    <w:rPr>
                      <w:sz w:val="20"/>
                      <w:szCs w:val="20"/>
                      <w:spacing w:val="8"/>
                    </w:rPr>
                    <w:t>科达明博公司生</w:t>
                  </w:r>
                  <w:r>
                    <w:rPr>
                      <w:sz w:val="20"/>
                      <w:szCs w:val="20"/>
                      <w:spacing w:val="3"/>
                    </w:rPr>
                    <w:t xml:space="preserve"> </w:t>
                  </w:r>
                  <w:r>
                    <w:rPr>
                      <w:sz w:val="20"/>
                      <w:szCs w:val="20"/>
                      <w:spacing w:val="7"/>
                    </w:rPr>
                    <w:t>化池排放口</w:t>
                  </w:r>
                </w:p>
              </w:tc>
              <w:tc>
                <w:tcPr>
                  <w:tcW w:w="2390" w:type="dxa"/>
                  <w:vAlign w:val="top"/>
                </w:tcPr>
                <w:p>
                  <w:pPr>
                    <w:pStyle w:val="TableText"/>
                    <w:ind w:left="906" w:right="58" w:hanging="804"/>
                    <w:spacing w:before="146" w:line="27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pH</w:t>
                  </w:r>
                  <w:r>
                    <w:rPr>
                      <w:rFonts w:ascii="Times New Roman" w:hAnsi="Times New Roman" w:eastAsia="Times New Roman" w:cs="Times New Roman"/>
                      <w:sz w:val="20"/>
                      <w:szCs w:val="20"/>
                      <w:spacing w:val="-16"/>
                    </w:rPr>
                    <w:t xml:space="preserve"> </w:t>
                  </w:r>
                  <w:r>
                    <w:rPr>
                      <w:sz w:val="20"/>
                      <w:szCs w:val="20"/>
                      <w:spacing w:val="-2"/>
                    </w:rPr>
                    <w:t>、</w:t>
                  </w:r>
                  <w:r>
                    <w:rPr>
                      <w:rFonts w:ascii="Times New Roman" w:hAnsi="Times New Roman" w:eastAsia="Times New Roman" w:cs="Times New Roman"/>
                      <w:sz w:val="20"/>
                      <w:szCs w:val="20"/>
                      <w:spacing w:val="-2"/>
                    </w:rPr>
                    <w:t>COD</w:t>
                  </w:r>
                  <w:r>
                    <w:rPr>
                      <w:rFonts w:ascii="Times New Roman" w:hAnsi="Times New Roman" w:eastAsia="Times New Roman" w:cs="Times New Roman"/>
                      <w:sz w:val="20"/>
                      <w:szCs w:val="20"/>
                      <w:spacing w:val="-24"/>
                    </w:rPr>
                    <w:t xml:space="preserve"> </w:t>
                  </w:r>
                  <w:r>
                    <w:rPr>
                      <w:sz w:val="20"/>
                      <w:szCs w:val="20"/>
                      <w:spacing w:val="-2"/>
                    </w:rPr>
                    <w:t>、</w:t>
                  </w:r>
                  <w:r>
                    <w:rPr>
                      <w:rFonts w:ascii="Times New Roman" w:hAnsi="Times New Roman" w:eastAsia="Times New Roman" w:cs="Times New Roman"/>
                      <w:sz w:val="20"/>
                      <w:szCs w:val="20"/>
                      <w:spacing w:val="-2"/>
                    </w:rPr>
                    <w:t>BOD</w:t>
                  </w:r>
                  <w:r>
                    <w:rPr>
                      <w:rFonts w:ascii="Times New Roman" w:hAnsi="Times New Roman" w:eastAsia="Times New Roman" w:cs="Times New Roman"/>
                      <w:sz w:val="13"/>
                      <w:szCs w:val="13"/>
                      <w:spacing w:val="-2"/>
                      <w:position w:val="-1"/>
                    </w:rPr>
                    <w:t>5</w:t>
                  </w:r>
                  <w:r>
                    <w:rPr>
                      <w:rFonts w:ascii="Times New Roman" w:hAnsi="Times New Roman" w:eastAsia="Times New Roman" w:cs="Times New Roman"/>
                      <w:sz w:val="13"/>
                      <w:szCs w:val="13"/>
                      <w:spacing w:val="-16"/>
                      <w:position w:val="-1"/>
                    </w:rPr>
                    <w:t xml:space="preserve"> </w:t>
                  </w:r>
                  <w:r>
                    <w:rPr>
                      <w:sz w:val="20"/>
                      <w:szCs w:val="20"/>
                      <w:spacing w:val="-2"/>
                    </w:rPr>
                    <w:t>、</w:t>
                  </w:r>
                  <w:r>
                    <w:rPr>
                      <w:rFonts w:ascii="Times New Roman" w:hAnsi="Times New Roman" w:eastAsia="Times New Roman" w:cs="Times New Roman"/>
                      <w:sz w:val="20"/>
                      <w:szCs w:val="20"/>
                      <w:spacing w:val="-2"/>
                    </w:rPr>
                    <w:t>SS</w:t>
                  </w:r>
                  <w:r>
                    <w:rPr>
                      <w:sz w:val="20"/>
                      <w:szCs w:val="20"/>
                      <w:spacing w:val="-2"/>
                    </w:rPr>
                    <w:t>、</w:t>
                  </w:r>
                  <w:r>
                    <w:rPr>
                      <w:sz w:val="20"/>
                      <w:szCs w:val="20"/>
                    </w:rPr>
                    <w:t xml:space="preserve"> </w:t>
                  </w:r>
                  <w:r>
                    <w:rPr>
                      <w:rFonts w:ascii="Times New Roman" w:hAnsi="Times New Roman" w:eastAsia="Times New Roman" w:cs="Times New Roman"/>
                      <w:sz w:val="20"/>
                      <w:szCs w:val="20"/>
                    </w:rPr>
                    <w:t>NH</w:t>
                  </w:r>
                  <w:r>
                    <w:rPr>
                      <w:rFonts w:ascii="Times New Roman" w:hAnsi="Times New Roman" w:eastAsia="Times New Roman" w:cs="Times New Roman"/>
                      <w:sz w:val="13"/>
                      <w:szCs w:val="13"/>
                      <w:spacing w:val="2"/>
                    </w:rPr>
                    <w:t>3</w:t>
                  </w:r>
                  <w:r>
                    <w:rPr>
                      <w:rFonts w:ascii="Times New Roman" w:hAnsi="Times New Roman" w:eastAsia="Times New Roman" w:cs="Times New Roman"/>
                      <w:sz w:val="20"/>
                      <w:szCs w:val="20"/>
                      <w:spacing w:val="2"/>
                    </w:rPr>
                    <w:t>-N</w:t>
                  </w:r>
                </w:p>
              </w:tc>
              <w:tc>
                <w:tcPr>
                  <w:tcW w:w="1867" w:type="dxa"/>
                  <w:vAlign w:val="top"/>
                </w:tcPr>
                <w:p>
                  <w:pPr>
                    <w:pStyle w:val="TableText"/>
                    <w:ind w:left="204"/>
                    <w:spacing w:before="289" w:line="228" w:lineRule="auto"/>
                    <w:rPr>
                      <w:sz w:val="20"/>
                      <w:szCs w:val="20"/>
                    </w:rPr>
                  </w:pPr>
                  <w:r>
                    <w:rPr>
                      <w:sz w:val="20"/>
                      <w:szCs w:val="20"/>
                      <w:spacing w:val="8"/>
                    </w:rPr>
                    <w:t>验收时监测一次</w:t>
                  </w:r>
                </w:p>
              </w:tc>
              <w:tc>
                <w:tcPr>
                  <w:tcW w:w="2580" w:type="dxa"/>
                  <w:vAlign w:val="top"/>
                </w:tcPr>
                <w:p>
                  <w:pPr>
                    <w:pStyle w:val="TableText"/>
                    <w:ind w:left="249"/>
                    <w:spacing w:before="109" w:line="228" w:lineRule="auto"/>
                    <w:rPr>
                      <w:sz w:val="20"/>
                      <w:szCs w:val="20"/>
                    </w:rPr>
                  </w:pPr>
                  <w:r>
                    <w:rPr>
                      <w:sz w:val="20"/>
                      <w:szCs w:val="20"/>
                      <w:spacing w:val="7"/>
                    </w:rPr>
                    <w:t>《污水综合排放标准》</w:t>
                  </w:r>
                </w:p>
                <w:p>
                  <w:pPr>
                    <w:pStyle w:val="TableText"/>
                    <w:ind w:left="124"/>
                    <w:spacing w:before="113" w:line="227" w:lineRule="auto"/>
                    <w:rPr>
                      <w:sz w:val="20"/>
                      <w:szCs w:val="20"/>
                    </w:rPr>
                  </w:pPr>
                  <w:r>
                    <w:rPr>
                      <w:sz w:val="20"/>
                      <w:szCs w:val="20"/>
                      <w:spacing w:val="-1"/>
                    </w:rPr>
                    <w:t>（</w:t>
                  </w:r>
                  <w:r>
                    <w:rPr>
                      <w:rFonts w:ascii="Times New Roman" w:hAnsi="Times New Roman" w:eastAsia="Times New Roman" w:cs="Times New Roman"/>
                      <w:sz w:val="20"/>
                      <w:szCs w:val="20"/>
                      <w:spacing w:val="-1"/>
                    </w:rPr>
                    <w:t>GB8978-1996</w:t>
                  </w:r>
                  <w:r>
                    <w:rPr>
                      <w:sz w:val="20"/>
                      <w:szCs w:val="20"/>
                      <w:spacing w:val="-1"/>
                    </w:rPr>
                    <w:t>）三级标准</w:t>
                  </w:r>
                </w:p>
              </w:tc>
            </w:tr>
          </w:tbl>
          <w:p>
            <w:pPr>
              <w:pStyle w:val="TableText"/>
              <w:ind w:left="604"/>
              <w:spacing w:before="35" w:line="219" w:lineRule="auto"/>
              <w:rPr/>
            </w:pPr>
            <w:r>
              <w:rPr>
                <w:spacing w:val="-3"/>
              </w:rPr>
              <w:t>（</w:t>
            </w:r>
            <w:r>
              <w:rPr>
                <w:rFonts w:ascii="Times New Roman" w:hAnsi="Times New Roman" w:eastAsia="Times New Roman" w:cs="Times New Roman"/>
                <w:spacing w:val="-3"/>
              </w:rPr>
              <w:t>5</w:t>
            </w:r>
            <w:r>
              <w:rPr>
                <w:spacing w:val="-3"/>
              </w:rPr>
              <w:t>）废水影响分析</w:t>
            </w:r>
          </w:p>
          <w:p>
            <w:pPr>
              <w:pStyle w:val="TableText"/>
              <w:ind w:left="119" w:right="108" w:firstLine="477"/>
              <w:spacing w:before="180" w:line="348" w:lineRule="auto"/>
              <w:rPr/>
            </w:pPr>
            <w:r>
              <w:rPr>
                <w:spacing w:val="-2"/>
              </w:rPr>
              <w:t>项目废水量少，污染物为常规污染因子，经处理达标排放对地表水环境影响较</w:t>
            </w:r>
            <w:r>
              <w:rPr>
                <w:spacing w:val="17"/>
              </w:rPr>
              <w:t xml:space="preserve"> </w:t>
            </w:r>
            <w:r>
              <w:rPr>
                <w:spacing w:val="-8"/>
              </w:rPr>
              <w:t>小。</w:t>
            </w:r>
          </w:p>
          <w:p>
            <w:pPr>
              <w:pStyle w:val="TableText"/>
              <w:ind w:left="109"/>
              <w:spacing w:before="32" w:line="220" w:lineRule="auto"/>
              <w:rPr/>
            </w:pPr>
            <w:r>
              <w:rPr>
                <w:rFonts w:ascii="Times New Roman" w:hAnsi="Times New Roman" w:eastAsia="Times New Roman" w:cs="Times New Roman"/>
                <w:b/>
                <w:bCs/>
                <w:spacing w:val="-4"/>
              </w:rPr>
              <w:t>4.2.3</w:t>
            </w:r>
            <w:r>
              <w:rPr>
                <w:rFonts w:ascii="Times New Roman" w:hAnsi="Times New Roman" w:eastAsia="Times New Roman" w:cs="Times New Roman"/>
                <w:b/>
                <w:bCs/>
                <w:spacing w:val="24"/>
              </w:rPr>
              <w:t xml:space="preserve"> </w:t>
            </w:r>
            <w:r>
              <w:rPr>
                <w:b/>
                <w:bCs/>
                <w:spacing w:val="-4"/>
              </w:rPr>
              <w:t>噪声影响分析</w:t>
            </w:r>
          </w:p>
          <w:p>
            <w:pPr>
              <w:pStyle w:val="TableText"/>
              <w:ind w:left="604"/>
              <w:spacing w:before="179" w:line="220" w:lineRule="auto"/>
              <w:rPr/>
            </w:pPr>
            <w:r>
              <w:rPr>
                <w:spacing w:val="-4"/>
              </w:rPr>
              <w:t>（</w:t>
            </w:r>
            <w:r>
              <w:rPr>
                <w:rFonts w:ascii="Times New Roman" w:hAnsi="Times New Roman" w:eastAsia="Times New Roman" w:cs="Times New Roman"/>
                <w:spacing w:val="-4"/>
              </w:rPr>
              <w:t>1</w:t>
            </w:r>
            <w:r>
              <w:rPr>
                <w:spacing w:val="-4"/>
              </w:rPr>
              <w:t>）噪声源</w:t>
            </w:r>
          </w:p>
          <w:p>
            <w:pPr>
              <w:pStyle w:val="TableText"/>
              <w:ind w:left="112" w:right="108" w:firstLine="480"/>
              <w:spacing w:before="182" w:line="350" w:lineRule="auto"/>
              <w:jc w:val="both"/>
              <w:rPr/>
            </w:pPr>
            <w:r>
              <w:rPr>
                <w:spacing w:val="-2"/>
              </w:rPr>
              <w:t>拟建项目噪声主要来源于破碎机、</w:t>
            </w:r>
            <w:r>
              <w:rPr>
                <w:rFonts w:ascii="Times New Roman" w:hAnsi="Times New Roman" w:eastAsia="Times New Roman" w:cs="Times New Roman"/>
                <w:spacing w:val="-2"/>
              </w:rPr>
              <w:t>PET </w:t>
            </w:r>
            <w:r>
              <w:rPr>
                <w:spacing w:val="-2"/>
              </w:rPr>
              <w:t>挤出机、冷却塔等设备，声源强度介于</w:t>
            </w:r>
            <w:r>
              <w:rPr>
                <w:spacing w:val="18"/>
              </w:rPr>
              <w:t xml:space="preserve"> </w:t>
            </w:r>
            <w:r>
              <w:rPr>
                <w:rFonts w:ascii="Times New Roman" w:hAnsi="Times New Roman" w:eastAsia="Times New Roman" w:cs="Times New Roman"/>
                <w:spacing w:val="-2"/>
              </w:rPr>
              <w:t>70</w:t>
            </w:r>
            <w:r>
              <w:rPr>
                <w:spacing w:val="-2"/>
              </w:rPr>
              <w:t>～</w:t>
            </w:r>
            <w:r>
              <w:rPr>
                <w:rFonts w:ascii="Times New Roman" w:hAnsi="Times New Roman" w:eastAsia="Times New Roman" w:cs="Times New Roman"/>
                <w:spacing w:val="-2"/>
              </w:rPr>
              <w:t>80dB</w:t>
            </w:r>
            <w:r>
              <w:rPr>
                <w:spacing w:val="-2"/>
              </w:rPr>
              <w:t>（</w:t>
            </w:r>
            <w:r>
              <w:rPr>
                <w:rFonts w:ascii="Times New Roman" w:hAnsi="Times New Roman" w:eastAsia="Times New Roman" w:cs="Times New Roman"/>
                <w:spacing w:val="-2"/>
              </w:rPr>
              <w:t>A</w:t>
            </w:r>
            <w:r>
              <w:rPr>
                <w:spacing w:val="-13"/>
              </w:rPr>
              <w:t>），</w:t>
            </w:r>
            <w:r>
              <w:rPr>
                <w:spacing w:val="-2"/>
              </w:rPr>
              <w:t>各个噪声源及其源强见表</w:t>
            </w:r>
            <w:r>
              <w:rPr>
                <w:spacing w:val="-57"/>
              </w:rPr>
              <w:t xml:space="preserve"> </w:t>
            </w:r>
            <w:r>
              <w:rPr>
                <w:rFonts w:ascii="Times New Roman" w:hAnsi="Times New Roman" w:eastAsia="Times New Roman" w:cs="Times New Roman"/>
                <w:spacing w:val="-2"/>
              </w:rPr>
              <w:t>4.2-10</w:t>
            </w:r>
            <w:r>
              <w:rPr>
                <w:spacing w:val="-2"/>
              </w:rPr>
              <w:t>、</w:t>
            </w:r>
            <w:r>
              <w:rPr>
                <w:rFonts w:ascii="Times New Roman" w:hAnsi="Times New Roman" w:eastAsia="Times New Roman" w:cs="Times New Roman"/>
                <w:spacing w:val="-2"/>
              </w:rPr>
              <w:t>4.2-11</w:t>
            </w:r>
            <w:r>
              <w:rPr>
                <w:spacing w:val="-2"/>
              </w:rPr>
              <w:t>。在</w:t>
            </w:r>
            <w:r>
              <w:rPr>
                <w:spacing w:val="-3"/>
              </w:rPr>
              <w:t>满足生产工艺要求的</w:t>
            </w:r>
            <w:r>
              <w:rPr/>
              <w:t xml:space="preserve"> </w:t>
            </w:r>
            <w:r>
              <w:rPr>
                <w:spacing w:val="-1"/>
              </w:rPr>
              <w:t>前提下，采取基础减振、厂房隔声等措施。</w:t>
            </w:r>
          </w:p>
        </w:tc>
      </w:tr>
    </w:tbl>
    <w:p>
      <w:pPr>
        <w:pStyle w:val="BodyText"/>
        <w:rPr/>
      </w:pPr>
      <w:r/>
    </w:p>
    <w:p>
      <w:pPr>
        <w:sectPr>
          <w:footerReference w:type="default" r:id="rId74"/>
          <w:pgSz w:w="11907" w:h="16840"/>
          <w:pgMar w:top="1431" w:right="1418" w:bottom="1014" w:left="1418" w:header="0" w:footer="852" w:gutter="0"/>
        </w:sectPr>
        <w:rPr/>
      </w:pPr>
    </w:p>
    <w:p>
      <w:pPr>
        <w:spacing w:line="234" w:lineRule="exact"/>
        <w:rPr/>
      </w:pPr>
      <w:r/>
    </w:p>
    <w:tbl>
      <w:tblPr>
        <w:tblStyle w:val="TableNormal"/>
        <w:tblW w:w="14480" w:type="dxa"/>
        <w:tblInd w:w="2" w:type="dxa"/>
        <w:tblLayout w:type="fixed"/>
        <w:tblBorders>
          <w:left w:val="single" w:color="000000" w:sz="2" w:space="0"/>
          <w:bottom w:val="single" w:color="000000" w:sz="2" w:space="0"/>
          <w:right w:val="single" w:color="000000" w:sz="2" w:space="0"/>
          <w:top w:val="single" w:color="000000" w:sz="2" w:space="0"/>
        </w:tblBorders>
      </w:tblPr>
      <w:tblGrid>
        <w:gridCol w:w="14480"/>
      </w:tblGrid>
      <w:tr>
        <w:trPr>
          <w:trHeight w:val="8640" w:hRule="atLeast"/>
        </w:trPr>
        <w:tc>
          <w:tcPr>
            <w:tcW w:w="14480" w:type="dxa"/>
            <w:vAlign w:val="top"/>
          </w:tcPr>
          <w:p>
            <w:pPr>
              <w:pStyle w:val="TableText"/>
              <w:ind w:left="4109"/>
              <w:spacing w:before="35" w:line="223" w:lineRule="auto"/>
              <w:rPr>
                <w:sz w:val="20"/>
                <w:szCs w:val="20"/>
              </w:rPr>
            </w:pPr>
            <w:r>
              <w:rPr>
                <w:sz w:val="20"/>
                <w:szCs w:val="20"/>
                <w:b/>
                <w:bCs/>
                <w:spacing w:val="7"/>
              </w:rPr>
              <w:t>表</w:t>
            </w:r>
            <w:r>
              <w:rPr>
                <w:sz w:val="20"/>
                <w:szCs w:val="20"/>
                <w:spacing w:val="-42"/>
              </w:rPr>
              <w:t xml:space="preserve"> </w:t>
            </w:r>
            <w:r>
              <w:rPr>
                <w:rFonts w:ascii="Times New Roman" w:hAnsi="Times New Roman" w:eastAsia="Times New Roman" w:cs="Times New Roman"/>
                <w:sz w:val="20"/>
                <w:szCs w:val="20"/>
                <w:b/>
                <w:bCs/>
                <w:spacing w:val="7"/>
              </w:rPr>
              <w:t>4.2-10    </w:t>
            </w:r>
            <w:r>
              <w:rPr>
                <w:sz w:val="20"/>
                <w:szCs w:val="20"/>
                <w:b/>
                <w:bCs/>
                <w:spacing w:val="7"/>
              </w:rPr>
              <w:t>主要噪声源源强一</w:t>
            </w:r>
            <w:r>
              <w:rPr>
                <w:sz w:val="20"/>
                <w:szCs w:val="20"/>
                <w:b/>
                <w:bCs/>
                <w:spacing w:val="6"/>
              </w:rPr>
              <w:t>览表</w:t>
            </w:r>
            <w:r>
              <w:rPr>
                <w:sz w:val="20"/>
                <w:szCs w:val="20"/>
                <w:spacing w:val="6"/>
              </w:rPr>
              <w:t xml:space="preserve"> </w:t>
            </w:r>
            <w:r>
              <w:rPr>
                <w:sz w:val="20"/>
                <w:szCs w:val="20"/>
                <w:b/>
                <w:bCs/>
                <w:spacing w:val="6"/>
              </w:rPr>
              <w:t>（室外声源）</w:t>
            </w:r>
            <w:r>
              <w:rPr>
                <w:sz w:val="20"/>
                <w:szCs w:val="20"/>
                <w:spacing w:val="6"/>
              </w:rPr>
              <w:t xml:space="preserve">   </w:t>
            </w:r>
            <w:r>
              <w:rPr>
                <w:sz w:val="20"/>
                <w:szCs w:val="20"/>
                <w:b/>
                <w:bCs/>
                <w:spacing w:val="6"/>
              </w:rPr>
              <w:t>单位：</w:t>
            </w:r>
            <w:r>
              <w:rPr>
                <w:rFonts w:ascii="Times New Roman" w:hAnsi="Times New Roman" w:eastAsia="Times New Roman" w:cs="Times New Roman"/>
                <w:sz w:val="20"/>
                <w:szCs w:val="20"/>
                <w:b/>
                <w:bCs/>
              </w:rPr>
              <w:t>dB</w:t>
            </w:r>
            <w:r>
              <w:rPr>
                <w:sz w:val="20"/>
                <w:szCs w:val="20"/>
                <w:b/>
                <w:bCs/>
                <w:spacing w:val="6"/>
              </w:rPr>
              <w:t>（</w:t>
            </w:r>
            <w:r>
              <w:rPr>
                <w:rFonts w:ascii="Times New Roman" w:hAnsi="Times New Roman" w:eastAsia="Times New Roman" w:cs="Times New Roman"/>
                <w:sz w:val="20"/>
                <w:szCs w:val="20"/>
                <w:b/>
                <w:bCs/>
                <w:spacing w:val="6"/>
              </w:rPr>
              <w:t>A</w:t>
            </w:r>
            <w:r>
              <w:rPr>
                <w:sz w:val="20"/>
                <w:szCs w:val="20"/>
                <w:b/>
                <w:bCs/>
                <w:spacing w:val="6"/>
              </w:rPr>
              <w:t>）</w:t>
            </w:r>
          </w:p>
          <w:tbl>
            <w:tblPr>
              <w:tblStyle w:val="TableNormal"/>
              <w:tblW w:w="14247"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05"/>
              <w:gridCol w:w="1230"/>
              <w:gridCol w:w="986"/>
              <w:gridCol w:w="1083"/>
              <w:gridCol w:w="1026"/>
              <w:gridCol w:w="1074"/>
              <w:gridCol w:w="2516"/>
              <w:gridCol w:w="1312"/>
              <w:gridCol w:w="1905"/>
              <w:gridCol w:w="1710"/>
            </w:tblGrid>
            <w:tr>
              <w:trPr>
                <w:trHeight w:val="309" w:hRule="atLeast"/>
              </w:trPr>
              <w:tc>
                <w:tcPr>
                  <w:tcW w:w="1405" w:type="dxa"/>
                  <w:vAlign w:val="top"/>
                  <w:vMerge w:val="restart"/>
                  <w:tcBorders>
                    <w:bottom w:val="nil"/>
                  </w:tcBorders>
                </w:tcPr>
                <w:p>
                  <w:pPr>
                    <w:spacing w:line="303" w:lineRule="auto"/>
                    <w:rPr>
                      <w:rFonts w:ascii="Arial"/>
                      <w:sz w:val="21"/>
                    </w:rPr>
                  </w:pPr>
                  <w:r/>
                </w:p>
                <w:p>
                  <w:pPr>
                    <w:pStyle w:val="TableText"/>
                    <w:ind w:left="497"/>
                    <w:spacing w:before="65" w:line="229" w:lineRule="auto"/>
                    <w:rPr>
                      <w:sz w:val="20"/>
                      <w:szCs w:val="20"/>
                    </w:rPr>
                  </w:pPr>
                  <w:r>
                    <w:rPr>
                      <w:sz w:val="20"/>
                      <w:szCs w:val="20"/>
                      <w:spacing w:val="5"/>
                    </w:rPr>
                    <w:t>序号</w:t>
                  </w:r>
                </w:p>
              </w:tc>
              <w:tc>
                <w:tcPr>
                  <w:tcW w:w="1230" w:type="dxa"/>
                  <w:vAlign w:val="top"/>
                  <w:vMerge w:val="restart"/>
                  <w:tcBorders>
                    <w:bottom w:val="nil"/>
                  </w:tcBorders>
                </w:tcPr>
                <w:p>
                  <w:pPr>
                    <w:spacing w:line="304" w:lineRule="auto"/>
                    <w:rPr>
                      <w:rFonts w:ascii="Arial"/>
                      <w:sz w:val="21"/>
                    </w:rPr>
                  </w:pPr>
                  <w:r/>
                </w:p>
                <w:p>
                  <w:pPr>
                    <w:pStyle w:val="TableText"/>
                    <w:ind w:left="204"/>
                    <w:spacing w:before="65" w:line="228" w:lineRule="auto"/>
                    <w:rPr>
                      <w:sz w:val="20"/>
                      <w:szCs w:val="20"/>
                    </w:rPr>
                  </w:pPr>
                  <w:r>
                    <w:rPr>
                      <w:sz w:val="20"/>
                      <w:szCs w:val="20"/>
                      <w:spacing w:val="6"/>
                    </w:rPr>
                    <w:t>声源名称</w:t>
                  </w:r>
                </w:p>
              </w:tc>
              <w:tc>
                <w:tcPr>
                  <w:tcW w:w="986" w:type="dxa"/>
                  <w:vAlign w:val="top"/>
                  <w:vMerge w:val="restart"/>
                  <w:tcBorders>
                    <w:bottom w:val="nil"/>
                  </w:tcBorders>
                </w:tcPr>
                <w:p>
                  <w:pPr>
                    <w:pStyle w:val="TableText"/>
                    <w:ind w:left="258" w:right="178" w:hanging="73"/>
                    <w:spacing w:before="220" w:line="263" w:lineRule="auto"/>
                    <w:rPr>
                      <w:sz w:val="20"/>
                      <w:szCs w:val="20"/>
                    </w:rPr>
                  </w:pPr>
                  <w:r>
                    <w:rPr>
                      <w:sz w:val="20"/>
                      <w:szCs w:val="20"/>
                      <w:spacing w:val="5"/>
                    </w:rPr>
                    <w:t>设备数</w:t>
                  </w:r>
                  <w:r>
                    <w:rPr>
                      <w:sz w:val="20"/>
                      <w:szCs w:val="20"/>
                      <w:spacing w:val="1"/>
                    </w:rPr>
                    <w:t xml:space="preserve"> </w:t>
                  </w:r>
                  <w:r>
                    <w:rPr>
                      <w:sz w:val="20"/>
                      <w:szCs w:val="20"/>
                      <w:spacing w:val="4"/>
                    </w:rPr>
                    <w:t>量</w:t>
                  </w:r>
                  <w:r>
                    <w:rPr>
                      <w:rFonts w:ascii="Times New Roman" w:hAnsi="Times New Roman" w:eastAsia="Times New Roman" w:cs="Times New Roman"/>
                      <w:sz w:val="20"/>
                      <w:szCs w:val="20"/>
                      <w:spacing w:val="4"/>
                    </w:rPr>
                    <w:t>/</w:t>
                  </w:r>
                  <w:r>
                    <w:rPr>
                      <w:sz w:val="20"/>
                      <w:szCs w:val="20"/>
                      <w:spacing w:val="4"/>
                    </w:rPr>
                    <w:t>台</w:t>
                  </w:r>
                </w:p>
              </w:tc>
              <w:tc>
                <w:tcPr>
                  <w:tcW w:w="3183" w:type="dxa"/>
                  <w:vAlign w:val="top"/>
                  <w:gridSpan w:val="3"/>
                </w:tcPr>
                <w:p>
                  <w:pPr>
                    <w:pStyle w:val="TableText"/>
                    <w:ind w:left="875"/>
                    <w:spacing w:before="66" w:line="215" w:lineRule="auto"/>
                    <w:rPr>
                      <w:rFonts w:ascii="Times New Roman" w:hAnsi="Times New Roman" w:eastAsia="Times New Roman" w:cs="Times New Roman"/>
                      <w:sz w:val="20"/>
                      <w:szCs w:val="20"/>
                    </w:rPr>
                  </w:pPr>
                  <w:r>
                    <w:rPr>
                      <w:sz w:val="20"/>
                      <w:szCs w:val="20"/>
                      <w:spacing w:val="4"/>
                    </w:rPr>
                    <w:t>空间相对位置</w:t>
                  </w:r>
                  <w:r>
                    <w:rPr>
                      <w:sz w:val="20"/>
                      <w:szCs w:val="20"/>
                      <w:spacing w:val="-46"/>
                    </w:rPr>
                    <w:t xml:space="preserve"> </w:t>
                  </w:r>
                  <w:r>
                    <w:rPr>
                      <w:rFonts w:ascii="Times New Roman" w:hAnsi="Times New Roman" w:eastAsia="Times New Roman" w:cs="Times New Roman"/>
                      <w:sz w:val="20"/>
                      <w:szCs w:val="20"/>
                      <w:spacing w:val="4"/>
                    </w:rPr>
                    <w:t>m</w:t>
                  </w:r>
                </w:p>
              </w:tc>
              <w:tc>
                <w:tcPr>
                  <w:tcW w:w="3828" w:type="dxa"/>
                  <w:vAlign w:val="top"/>
                  <w:gridSpan w:val="2"/>
                </w:tcPr>
                <w:p>
                  <w:pPr>
                    <w:pStyle w:val="TableText"/>
                    <w:ind w:left="1503"/>
                    <w:spacing w:before="66" w:line="215" w:lineRule="auto"/>
                    <w:rPr>
                      <w:sz w:val="20"/>
                      <w:szCs w:val="20"/>
                    </w:rPr>
                  </w:pPr>
                  <w:r>
                    <w:rPr>
                      <w:sz w:val="20"/>
                      <w:szCs w:val="20"/>
                      <w:spacing w:val="6"/>
                    </w:rPr>
                    <w:t>声源源强</w:t>
                  </w:r>
                </w:p>
              </w:tc>
              <w:tc>
                <w:tcPr>
                  <w:tcW w:w="1905" w:type="dxa"/>
                  <w:vAlign w:val="top"/>
                  <w:vMerge w:val="restart"/>
                  <w:tcBorders>
                    <w:bottom w:val="nil"/>
                  </w:tcBorders>
                </w:tcPr>
                <w:p>
                  <w:pPr>
                    <w:spacing w:line="304" w:lineRule="auto"/>
                    <w:rPr>
                      <w:rFonts w:ascii="Arial"/>
                      <w:sz w:val="21"/>
                    </w:rPr>
                  </w:pPr>
                  <w:r/>
                </w:p>
                <w:p>
                  <w:pPr>
                    <w:pStyle w:val="TableText"/>
                    <w:ind w:left="339"/>
                    <w:spacing w:before="65" w:line="228" w:lineRule="auto"/>
                    <w:rPr>
                      <w:sz w:val="20"/>
                      <w:szCs w:val="20"/>
                    </w:rPr>
                  </w:pPr>
                  <w:r>
                    <w:rPr>
                      <w:sz w:val="20"/>
                      <w:szCs w:val="20"/>
                      <w:spacing w:val="6"/>
                    </w:rPr>
                    <w:t>声源控制措施</w:t>
                  </w:r>
                </w:p>
              </w:tc>
              <w:tc>
                <w:tcPr>
                  <w:tcW w:w="1710" w:type="dxa"/>
                  <w:vAlign w:val="top"/>
                  <w:vMerge w:val="restart"/>
                  <w:tcBorders>
                    <w:bottom w:val="nil"/>
                  </w:tcBorders>
                </w:tcPr>
                <w:p>
                  <w:pPr>
                    <w:spacing w:line="304" w:lineRule="auto"/>
                    <w:rPr>
                      <w:rFonts w:ascii="Arial"/>
                      <w:sz w:val="21"/>
                    </w:rPr>
                  </w:pPr>
                  <w:r/>
                </w:p>
                <w:p>
                  <w:pPr>
                    <w:pStyle w:val="TableText"/>
                    <w:ind w:left="441"/>
                    <w:spacing w:before="65" w:line="228" w:lineRule="auto"/>
                    <w:rPr>
                      <w:sz w:val="20"/>
                      <w:szCs w:val="20"/>
                    </w:rPr>
                  </w:pPr>
                  <w:r>
                    <w:rPr>
                      <w:sz w:val="20"/>
                      <w:szCs w:val="20"/>
                      <w:spacing w:val="7"/>
                    </w:rPr>
                    <w:t>运行时段</w:t>
                  </w:r>
                </w:p>
              </w:tc>
            </w:tr>
            <w:tr>
              <w:trPr>
                <w:trHeight w:val="604" w:hRule="atLeast"/>
              </w:trPr>
              <w:tc>
                <w:tcPr>
                  <w:tcW w:w="1405" w:type="dxa"/>
                  <w:vAlign w:val="top"/>
                  <w:vMerge w:val="continue"/>
                  <w:tcBorders>
                    <w:top w:val="nil"/>
                  </w:tcBorders>
                </w:tcPr>
                <w:p>
                  <w:pPr>
                    <w:rPr>
                      <w:rFonts w:ascii="Arial"/>
                      <w:sz w:val="21"/>
                    </w:rPr>
                  </w:pPr>
                  <w:r/>
                </w:p>
              </w:tc>
              <w:tc>
                <w:tcPr>
                  <w:tcW w:w="1230" w:type="dxa"/>
                  <w:vAlign w:val="top"/>
                  <w:vMerge w:val="continue"/>
                  <w:tcBorders>
                    <w:top w:val="nil"/>
                  </w:tcBorders>
                </w:tcPr>
                <w:p>
                  <w:pPr>
                    <w:rPr>
                      <w:rFonts w:ascii="Arial"/>
                      <w:sz w:val="21"/>
                    </w:rPr>
                  </w:pPr>
                  <w:r/>
                </w:p>
              </w:tc>
              <w:tc>
                <w:tcPr>
                  <w:tcW w:w="986" w:type="dxa"/>
                  <w:vAlign w:val="top"/>
                  <w:vMerge w:val="continue"/>
                  <w:tcBorders>
                    <w:top w:val="nil"/>
                  </w:tcBorders>
                </w:tcPr>
                <w:p>
                  <w:pPr>
                    <w:rPr>
                      <w:rFonts w:ascii="Arial"/>
                      <w:sz w:val="21"/>
                    </w:rPr>
                  </w:pPr>
                  <w:r/>
                </w:p>
              </w:tc>
              <w:tc>
                <w:tcPr>
                  <w:tcW w:w="1083" w:type="dxa"/>
                  <w:vAlign w:val="top"/>
                </w:tcPr>
                <w:p>
                  <w:pPr>
                    <w:ind w:left="463"/>
                    <w:spacing w:before="24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X</w:t>
                  </w:r>
                </w:p>
              </w:tc>
              <w:tc>
                <w:tcPr>
                  <w:tcW w:w="1026" w:type="dxa"/>
                  <w:vAlign w:val="top"/>
                </w:tcPr>
                <w:p>
                  <w:pPr>
                    <w:ind w:left="434"/>
                    <w:spacing w:before="24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Y</w:t>
                  </w:r>
                </w:p>
              </w:tc>
              <w:tc>
                <w:tcPr>
                  <w:tcW w:w="1074" w:type="dxa"/>
                  <w:vAlign w:val="top"/>
                </w:tcPr>
                <w:p>
                  <w:pPr>
                    <w:ind w:left="472"/>
                    <w:spacing w:before="24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Z</w:t>
                  </w:r>
                </w:p>
              </w:tc>
              <w:tc>
                <w:tcPr>
                  <w:tcW w:w="2516" w:type="dxa"/>
                  <w:vAlign w:val="top"/>
                </w:tcPr>
                <w:p>
                  <w:pPr>
                    <w:pStyle w:val="TableText"/>
                    <w:ind w:left="165"/>
                    <w:spacing w:before="61" w:line="228" w:lineRule="auto"/>
                    <w:rPr>
                      <w:rFonts w:ascii="Times New Roman" w:hAnsi="Times New Roman" w:eastAsia="Times New Roman" w:cs="Times New Roman"/>
                      <w:sz w:val="20"/>
                      <w:szCs w:val="20"/>
                    </w:rPr>
                  </w:pPr>
                  <w:r>
                    <w:rPr>
                      <w:sz w:val="20"/>
                      <w:szCs w:val="20"/>
                      <w:spacing w:val="7"/>
                    </w:rPr>
                    <w:t>（声压级</w:t>
                  </w:r>
                  <w:r>
                    <w:rPr>
                      <w:rFonts w:ascii="Times New Roman" w:hAnsi="Times New Roman" w:eastAsia="Times New Roman" w:cs="Times New Roman"/>
                      <w:sz w:val="20"/>
                      <w:szCs w:val="20"/>
                      <w:spacing w:val="7"/>
                    </w:rPr>
                    <w:t>/</w:t>
                  </w:r>
                  <w:r>
                    <w:rPr>
                      <w:sz w:val="20"/>
                      <w:szCs w:val="20"/>
                      <w:spacing w:val="7"/>
                    </w:rPr>
                    <w:t>距声源距离）</w:t>
                  </w:r>
                  <w:r>
                    <w:rPr>
                      <w:rFonts w:ascii="Times New Roman" w:hAnsi="Times New Roman" w:eastAsia="Times New Roman" w:cs="Times New Roman"/>
                      <w:sz w:val="20"/>
                      <w:szCs w:val="20"/>
                      <w:spacing w:val="7"/>
                    </w:rPr>
                    <w:t>/</w:t>
                  </w:r>
                </w:p>
                <w:p>
                  <w:pPr>
                    <w:pStyle w:val="TableText"/>
                    <w:ind w:left="683"/>
                    <w:spacing w:before="52" w:line="215" w:lineRule="auto"/>
                    <w:rPr>
                      <w:sz w:val="20"/>
                      <w:szCs w:val="20"/>
                    </w:rPr>
                  </w:pPr>
                  <w:r>
                    <w:rPr>
                      <w:sz w:val="20"/>
                      <w:szCs w:val="20"/>
                      <w:spacing w:val="3"/>
                    </w:rPr>
                    <w:t>（</w:t>
                  </w:r>
                  <w:r>
                    <w:rPr>
                      <w:rFonts w:ascii="Times New Roman" w:hAnsi="Times New Roman" w:eastAsia="Times New Roman" w:cs="Times New Roman"/>
                      <w:sz w:val="20"/>
                      <w:szCs w:val="20"/>
                    </w:rPr>
                    <w:t>dB</w:t>
                  </w:r>
                  <w:r>
                    <w:rPr>
                      <w:rFonts w:ascii="Times New Roman" w:hAnsi="Times New Roman" w:eastAsia="Times New Roman" w:cs="Times New Roman"/>
                      <w:sz w:val="20"/>
                      <w:szCs w:val="20"/>
                      <w:spacing w:val="3"/>
                    </w:rPr>
                    <w:t>(A)/m</w:t>
                  </w:r>
                  <w:r>
                    <w:rPr>
                      <w:sz w:val="20"/>
                      <w:szCs w:val="20"/>
                      <w:spacing w:val="3"/>
                    </w:rPr>
                    <w:t>）</w:t>
                  </w:r>
                </w:p>
              </w:tc>
              <w:tc>
                <w:tcPr>
                  <w:tcW w:w="1312" w:type="dxa"/>
                  <w:vAlign w:val="top"/>
                </w:tcPr>
                <w:p>
                  <w:pPr>
                    <w:pStyle w:val="TableText"/>
                    <w:ind w:left="357" w:right="236" w:hanging="112"/>
                    <w:spacing w:before="61" w:line="261" w:lineRule="auto"/>
                    <w:rPr>
                      <w:rFonts w:ascii="Times New Roman" w:hAnsi="Times New Roman" w:eastAsia="Times New Roman" w:cs="Times New Roman"/>
                      <w:sz w:val="20"/>
                      <w:szCs w:val="20"/>
                    </w:rPr>
                  </w:pPr>
                  <w:r>
                    <w:rPr>
                      <w:sz w:val="20"/>
                      <w:szCs w:val="20"/>
                      <w:spacing w:val="6"/>
                    </w:rPr>
                    <w:t>声功率级</w:t>
                  </w:r>
                  <w:r>
                    <w:rPr>
                      <w:sz w:val="20"/>
                      <w:szCs w:val="20"/>
                    </w:rPr>
                    <w:t xml:space="preserve"> </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dB</w:t>
                  </w:r>
                  <w:r>
                    <w:rPr>
                      <w:rFonts w:ascii="Times New Roman" w:hAnsi="Times New Roman" w:eastAsia="Times New Roman" w:cs="Times New Roman"/>
                      <w:sz w:val="20"/>
                      <w:szCs w:val="20"/>
                      <w:spacing w:val="6"/>
                    </w:rPr>
                    <w:t>(A)</w:t>
                  </w:r>
                </w:p>
              </w:tc>
              <w:tc>
                <w:tcPr>
                  <w:tcW w:w="1905" w:type="dxa"/>
                  <w:vAlign w:val="top"/>
                  <w:vMerge w:val="continue"/>
                  <w:tcBorders>
                    <w:top w:val="nil"/>
                  </w:tcBorders>
                </w:tcPr>
                <w:p>
                  <w:pPr>
                    <w:rPr>
                      <w:rFonts w:ascii="Arial"/>
                      <w:sz w:val="21"/>
                    </w:rPr>
                  </w:pPr>
                  <w:r/>
                </w:p>
              </w:tc>
              <w:tc>
                <w:tcPr>
                  <w:tcW w:w="1710" w:type="dxa"/>
                  <w:vAlign w:val="top"/>
                  <w:vMerge w:val="continue"/>
                  <w:tcBorders>
                    <w:top w:val="nil"/>
                  </w:tcBorders>
                </w:tcPr>
                <w:p>
                  <w:pPr>
                    <w:rPr>
                      <w:rFonts w:ascii="Arial"/>
                      <w:sz w:val="21"/>
                    </w:rPr>
                  </w:pPr>
                  <w:r/>
                </w:p>
              </w:tc>
            </w:tr>
            <w:tr>
              <w:trPr>
                <w:trHeight w:val="304" w:hRule="atLeast"/>
              </w:trPr>
              <w:tc>
                <w:tcPr>
                  <w:tcW w:w="1405" w:type="dxa"/>
                  <w:vAlign w:val="top"/>
                </w:tcPr>
                <w:p>
                  <w:pPr>
                    <w:ind w:left="673"/>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30" w:type="dxa"/>
                  <w:vAlign w:val="top"/>
                </w:tcPr>
                <w:p>
                  <w:pPr>
                    <w:pStyle w:val="TableText"/>
                    <w:ind w:left="304"/>
                    <w:spacing w:before="62" w:line="214" w:lineRule="auto"/>
                    <w:rPr>
                      <w:sz w:val="20"/>
                      <w:szCs w:val="20"/>
                    </w:rPr>
                  </w:pPr>
                  <w:r>
                    <w:rPr>
                      <w:sz w:val="20"/>
                      <w:szCs w:val="20"/>
                      <w:spacing w:val="6"/>
                    </w:rPr>
                    <w:t>冷却塔</w:t>
                  </w:r>
                </w:p>
              </w:tc>
              <w:tc>
                <w:tcPr>
                  <w:tcW w:w="986" w:type="dxa"/>
                  <w:vAlign w:val="top"/>
                </w:tcPr>
                <w:p>
                  <w:pPr>
                    <w:ind w:left="462"/>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83" w:type="dxa"/>
                  <w:vAlign w:val="top"/>
                </w:tcPr>
                <w:p>
                  <w:pPr>
                    <w:ind w:left="329"/>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-28.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1026" w:type="dxa"/>
                  <w:vAlign w:val="top"/>
                </w:tcPr>
                <w:p>
                  <w:pPr>
                    <w:ind w:left="352"/>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-0.8</w:t>
                  </w:r>
                </w:p>
              </w:tc>
              <w:tc>
                <w:tcPr>
                  <w:tcW w:w="1074" w:type="dxa"/>
                  <w:vAlign w:val="top"/>
                </w:tcPr>
                <w:p>
                  <w:pPr>
                    <w:ind w:left="410"/>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0.6</w:t>
                  </w:r>
                </w:p>
              </w:tc>
              <w:tc>
                <w:tcPr>
                  <w:tcW w:w="2516" w:type="dxa"/>
                  <w:vAlign w:val="top"/>
                </w:tcPr>
                <w:p>
                  <w:pPr>
                    <w:ind w:left="1225"/>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312" w:type="dxa"/>
                  <w:vAlign w:val="top"/>
                </w:tcPr>
                <w:p>
                  <w:pPr>
                    <w:ind w:left="557"/>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78</w:t>
                  </w:r>
                </w:p>
              </w:tc>
              <w:tc>
                <w:tcPr>
                  <w:tcW w:w="1905" w:type="dxa"/>
                  <w:vAlign w:val="top"/>
                </w:tcPr>
                <w:p>
                  <w:pPr>
                    <w:pStyle w:val="TableText"/>
                    <w:ind w:left="539"/>
                    <w:spacing w:before="62" w:line="214" w:lineRule="auto"/>
                    <w:rPr>
                      <w:sz w:val="20"/>
                      <w:szCs w:val="20"/>
                    </w:rPr>
                  </w:pPr>
                  <w:r>
                    <w:rPr>
                      <w:sz w:val="20"/>
                      <w:szCs w:val="20"/>
                      <w:spacing w:val="7"/>
                    </w:rPr>
                    <w:t>基础减振</w:t>
                  </w:r>
                </w:p>
              </w:tc>
              <w:tc>
                <w:tcPr>
                  <w:tcW w:w="1710" w:type="dxa"/>
                  <w:vAlign w:val="top"/>
                </w:tcPr>
                <w:p>
                  <w:pPr>
                    <w:pStyle w:val="TableText"/>
                    <w:ind w:left="649"/>
                    <w:spacing w:before="62" w:line="214" w:lineRule="auto"/>
                    <w:rPr>
                      <w:sz w:val="20"/>
                      <w:szCs w:val="20"/>
                    </w:rPr>
                  </w:pPr>
                  <w:r>
                    <w:rPr>
                      <w:sz w:val="20"/>
                      <w:szCs w:val="20"/>
                      <w:spacing w:val="5"/>
                    </w:rPr>
                    <w:t>昼夜</w:t>
                  </w:r>
                </w:p>
              </w:tc>
            </w:tr>
            <w:tr>
              <w:trPr>
                <w:trHeight w:val="304" w:hRule="atLeast"/>
              </w:trPr>
              <w:tc>
                <w:tcPr>
                  <w:tcW w:w="1405" w:type="dxa"/>
                  <w:vAlign w:val="top"/>
                </w:tcPr>
                <w:p>
                  <w:pPr>
                    <w:ind w:left="653"/>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30" w:type="dxa"/>
                  <w:vAlign w:val="top"/>
                </w:tcPr>
                <w:p>
                  <w:pPr>
                    <w:pStyle w:val="TableText"/>
                    <w:ind w:left="330"/>
                    <w:spacing w:before="62" w:line="214" w:lineRule="auto"/>
                    <w:rPr>
                      <w:rFonts w:ascii="Times New Roman" w:hAnsi="Times New Roman" w:eastAsia="Times New Roman" w:cs="Times New Roman"/>
                      <w:sz w:val="20"/>
                      <w:szCs w:val="20"/>
                    </w:rPr>
                  </w:pPr>
                  <w:r>
                    <w:rPr>
                      <w:sz w:val="20"/>
                      <w:szCs w:val="20"/>
                      <w:spacing w:val="2"/>
                    </w:rPr>
                    <w:t>风机</w:t>
                  </w:r>
                  <w:r>
                    <w:rPr>
                      <w:sz w:val="20"/>
                      <w:szCs w:val="20"/>
                      <w:spacing w:val="-19"/>
                    </w:rPr>
                    <w:t xml:space="preserve"> </w:t>
                  </w:r>
                  <w:r>
                    <w:rPr>
                      <w:rFonts w:ascii="Times New Roman" w:hAnsi="Times New Roman" w:eastAsia="Times New Roman" w:cs="Times New Roman"/>
                      <w:sz w:val="20"/>
                      <w:szCs w:val="20"/>
                      <w:spacing w:val="2"/>
                    </w:rPr>
                    <w:t>1</w:t>
                  </w:r>
                </w:p>
              </w:tc>
              <w:tc>
                <w:tcPr>
                  <w:tcW w:w="986" w:type="dxa"/>
                  <w:vAlign w:val="top"/>
                </w:tcPr>
                <w:p>
                  <w:pPr>
                    <w:ind w:left="462"/>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83" w:type="dxa"/>
                  <w:vAlign w:val="top"/>
                </w:tcPr>
                <w:p>
                  <w:pPr>
                    <w:ind w:left="329"/>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-19.3</w:t>
                  </w:r>
                </w:p>
              </w:tc>
              <w:tc>
                <w:tcPr>
                  <w:tcW w:w="1026" w:type="dxa"/>
                  <w:vAlign w:val="top"/>
                </w:tcPr>
                <w:p>
                  <w:pPr>
                    <w:ind w:left="352"/>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-4.7</w:t>
                  </w:r>
                </w:p>
              </w:tc>
              <w:tc>
                <w:tcPr>
                  <w:tcW w:w="1074" w:type="dxa"/>
                  <w:vAlign w:val="top"/>
                </w:tcPr>
                <w:p>
                  <w:pPr>
                    <w:ind w:left="410"/>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0.5</w:t>
                  </w:r>
                </w:p>
              </w:tc>
              <w:tc>
                <w:tcPr>
                  <w:tcW w:w="2516" w:type="dxa"/>
                  <w:vAlign w:val="top"/>
                </w:tcPr>
                <w:p>
                  <w:pPr>
                    <w:ind w:left="1225"/>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312" w:type="dxa"/>
                  <w:vAlign w:val="top"/>
                </w:tcPr>
                <w:p>
                  <w:pPr>
                    <w:ind w:left="557"/>
                    <w:spacing w:before="10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75</w:t>
                  </w:r>
                </w:p>
              </w:tc>
              <w:tc>
                <w:tcPr>
                  <w:tcW w:w="1905" w:type="dxa"/>
                  <w:vAlign w:val="top"/>
                </w:tcPr>
                <w:p>
                  <w:pPr>
                    <w:pStyle w:val="TableText"/>
                    <w:ind w:left="539"/>
                    <w:spacing w:before="62" w:line="214" w:lineRule="auto"/>
                    <w:rPr>
                      <w:sz w:val="20"/>
                      <w:szCs w:val="20"/>
                    </w:rPr>
                  </w:pPr>
                  <w:r>
                    <w:rPr>
                      <w:sz w:val="20"/>
                      <w:szCs w:val="20"/>
                      <w:spacing w:val="7"/>
                    </w:rPr>
                    <w:t>基础减振</w:t>
                  </w:r>
                </w:p>
              </w:tc>
              <w:tc>
                <w:tcPr>
                  <w:tcW w:w="1710" w:type="dxa"/>
                  <w:vAlign w:val="top"/>
                </w:tcPr>
                <w:p>
                  <w:pPr>
                    <w:pStyle w:val="TableText"/>
                    <w:ind w:left="649"/>
                    <w:spacing w:before="62" w:line="214" w:lineRule="auto"/>
                    <w:rPr>
                      <w:sz w:val="20"/>
                      <w:szCs w:val="20"/>
                    </w:rPr>
                  </w:pPr>
                  <w:r>
                    <w:rPr>
                      <w:sz w:val="20"/>
                      <w:szCs w:val="20"/>
                      <w:spacing w:val="5"/>
                    </w:rPr>
                    <w:t>昼夜</w:t>
                  </w:r>
                </w:p>
              </w:tc>
            </w:tr>
            <w:tr>
              <w:trPr>
                <w:trHeight w:val="304" w:hRule="atLeast"/>
              </w:trPr>
              <w:tc>
                <w:tcPr>
                  <w:tcW w:w="1405" w:type="dxa"/>
                  <w:vAlign w:val="top"/>
                </w:tcPr>
                <w:p>
                  <w:pPr>
                    <w:ind w:left="657"/>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30" w:type="dxa"/>
                  <w:vAlign w:val="top"/>
                </w:tcPr>
                <w:p>
                  <w:pPr>
                    <w:pStyle w:val="TableText"/>
                    <w:ind w:left="330"/>
                    <w:spacing w:before="63" w:line="213" w:lineRule="auto"/>
                    <w:rPr>
                      <w:rFonts w:ascii="Times New Roman" w:hAnsi="Times New Roman" w:eastAsia="Times New Roman" w:cs="Times New Roman"/>
                      <w:sz w:val="20"/>
                      <w:szCs w:val="20"/>
                    </w:rPr>
                  </w:pPr>
                  <w:r>
                    <w:rPr>
                      <w:sz w:val="20"/>
                      <w:szCs w:val="20"/>
                      <w:spacing w:val="2"/>
                    </w:rPr>
                    <w:t>风机</w:t>
                  </w:r>
                  <w:r>
                    <w:rPr>
                      <w:sz w:val="20"/>
                      <w:szCs w:val="20"/>
                      <w:spacing w:val="-39"/>
                    </w:rPr>
                    <w:t xml:space="preserve"> </w:t>
                  </w:r>
                  <w:r>
                    <w:rPr>
                      <w:rFonts w:ascii="Times New Roman" w:hAnsi="Times New Roman" w:eastAsia="Times New Roman" w:cs="Times New Roman"/>
                      <w:sz w:val="20"/>
                      <w:szCs w:val="20"/>
                      <w:spacing w:val="2"/>
                    </w:rPr>
                    <w:t>2</w:t>
                  </w:r>
                </w:p>
              </w:tc>
              <w:tc>
                <w:tcPr>
                  <w:tcW w:w="986" w:type="dxa"/>
                  <w:vAlign w:val="top"/>
                </w:tcPr>
                <w:p>
                  <w:pPr>
                    <w:ind w:left="462"/>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83" w:type="dxa"/>
                  <w:vAlign w:val="top"/>
                </w:tcPr>
                <w:p>
                  <w:pPr>
                    <w:ind w:left="431"/>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1.9</w:t>
                  </w:r>
                </w:p>
              </w:tc>
              <w:tc>
                <w:tcPr>
                  <w:tcW w:w="1026" w:type="dxa"/>
                  <w:vAlign w:val="top"/>
                </w:tcPr>
                <w:p>
                  <w:pPr>
                    <w:ind w:left="299"/>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-14.6</w:t>
                  </w:r>
                </w:p>
              </w:tc>
              <w:tc>
                <w:tcPr>
                  <w:tcW w:w="1074" w:type="dxa"/>
                  <w:vAlign w:val="top"/>
                </w:tcPr>
                <w:p>
                  <w:pPr>
                    <w:ind w:left="410"/>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0.5</w:t>
                  </w:r>
                </w:p>
              </w:tc>
              <w:tc>
                <w:tcPr>
                  <w:tcW w:w="2516" w:type="dxa"/>
                  <w:vAlign w:val="top"/>
                </w:tcPr>
                <w:p>
                  <w:pPr>
                    <w:ind w:left="1225"/>
                    <w:spacing w:before="9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312" w:type="dxa"/>
                  <w:vAlign w:val="top"/>
                </w:tcPr>
                <w:p>
                  <w:pPr>
                    <w:ind w:left="557"/>
                    <w:spacing w:before="102"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75</w:t>
                  </w:r>
                </w:p>
              </w:tc>
              <w:tc>
                <w:tcPr>
                  <w:tcW w:w="1905" w:type="dxa"/>
                  <w:vAlign w:val="top"/>
                </w:tcPr>
                <w:p>
                  <w:pPr>
                    <w:pStyle w:val="TableText"/>
                    <w:ind w:left="539"/>
                    <w:spacing w:before="63" w:line="213" w:lineRule="auto"/>
                    <w:rPr>
                      <w:sz w:val="20"/>
                      <w:szCs w:val="20"/>
                    </w:rPr>
                  </w:pPr>
                  <w:r>
                    <w:rPr>
                      <w:sz w:val="20"/>
                      <w:szCs w:val="20"/>
                      <w:spacing w:val="7"/>
                    </w:rPr>
                    <w:t>基础减振</w:t>
                  </w:r>
                </w:p>
              </w:tc>
              <w:tc>
                <w:tcPr>
                  <w:tcW w:w="1710" w:type="dxa"/>
                  <w:vAlign w:val="top"/>
                </w:tcPr>
                <w:p>
                  <w:pPr>
                    <w:pStyle w:val="TableText"/>
                    <w:ind w:left="649"/>
                    <w:spacing w:before="63" w:line="213" w:lineRule="auto"/>
                    <w:rPr>
                      <w:sz w:val="20"/>
                      <w:szCs w:val="20"/>
                    </w:rPr>
                  </w:pPr>
                  <w:r>
                    <w:rPr>
                      <w:sz w:val="20"/>
                      <w:szCs w:val="20"/>
                      <w:spacing w:val="5"/>
                    </w:rPr>
                    <w:t>昼夜</w:t>
                  </w:r>
                </w:p>
              </w:tc>
            </w:tr>
            <w:tr>
              <w:trPr>
                <w:trHeight w:val="309" w:hRule="atLeast"/>
              </w:trPr>
              <w:tc>
                <w:tcPr>
                  <w:tcW w:w="14247" w:type="dxa"/>
                  <w:vAlign w:val="top"/>
                  <w:gridSpan w:val="10"/>
                </w:tcPr>
                <w:p>
                  <w:pPr>
                    <w:pStyle w:val="TableText"/>
                    <w:ind w:left="116"/>
                    <w:spacing w:before="28" w:line="271" w:lineRule="exact"/>
                    <w:rPr>
                      <w:sz w:val="20"/>
                      <w:szCs w:val="20"/>
                    </w:rPr>
                  </w:pPr>
                  <w:r>
                    <w:rPr>
                      <w:sz w:val="20"/>
                      <w:szCs w:val="20"/>
                      <w:spacing w:val="3"/>
                      <w:position w:val="1"/>
                    </w:rPr>
                    <w:t>注：</w:t>
                  </w:r>
                  <w:r>
                    <w:rPr>
                      <w:sz w:val="20"/>
                      <w:szCs w:val="20"/>
                      <w:spacing w:val="-46"/>
                      <w:position w:val="1"/>
                    </w:rPr>
                    <w:t xml:space="preserve"> </w:t>
                  </w:r>
                  <w:r>
                    <w:rPr>
                      <w:sz w:val="20"/>
                      <w:szCs w:val="20"/>
                      <w:spacing w:val="3"/>
                      <w:position w:val="1"/>
                    </w:rPr>
                    <w:t>以厂房中心坐标定为</w:t>
                  </w:r>
                  <w:r>
                    <w:rPr>
                      <w:sz w:val="20"/>
                      <w:szCs w:val="20"/>
                      <w:spacing w:val="-43"/>
                      <w:position w:val="1"/>
                    </w:rPr>
                    <w:t xml:space="preserve"> </w:t>
                  </w:r>
                  <w:r>
                    <w:rPr>
                      <w:rFonts w:ascii="Times New Roman" w:hAnsi="Times New Roman" w:eastAsia="Times New Roman" w:cs="Times New Roman"/>
                      <w:sz w:val="20"/>
                      <w:szCs w:val="20"/>
                      <w:spacing w:val="3"/>
                      <w:position w:val="1"/>
                    </w:rPr>
                    <w:t>X=0</w:t>
                  </w:r>
                  <w:r>
                    <w:rPr>
                      <w:rFonts w:ascii="Times New Roman" w:hAnsi="Times New Roman" w:eastAsia="Times New Roman" w:cs="Times New Roman"/>
                      <w:sz w:val="20"/>
                      <w:szCs w:val="20"/>
                      <w:spacing w:val="-24"/>
                      <w:position w:val="1"/>
                    </w:rPr>
                    <w:t xml:space="preserve"> </w:t>
                  </w:r>
                  <w:r>
                    <w:rPr>
                      <w:sz w:val="20"/>
                      <w:szCs w:val="20"/>
                      <w:spacing w:val="3"/>
                      <w:position w:val="1"/>
                    </w:rPr>
                    <w:t>，</w:t>
                  </w:r>
                  <w:r>
                    <w:rPr>
                      <w:rFonts w:ascii="Times New Roman" w:hAnsi="Times New Roman" w:eastAsia="Times New Roman" w:cs="Times New Roman"/>
                      <w:sz w:val="20"/>
                      <w:szCs w:val="20"/>
                      <w:spacing w:val="3"/>
                      <w:position w:val="1"/>
                    </w:rPr>
                    <w:t>Y=0</w:t>
                  </w:r>
                  <w:r>
                    <w:rPr>
                      <w:sz w:val="20"/>
                      <w:szCs w:val="20"/>
                      <w:spacing w:val="3"/>
                      <w:position w:val="1"/>
                    </w:rPr>
                    <w:t>。</w:t>
                  </w:r>
                </w:p>
              </w:tc>
            </w:tr>
          </w:tbl>
          <w:p>
            <w:pPr>
              <w:pStyle w:val="TableText"/>
              <w:ind w:left="4949"/>
              <w:spacing w:before="32" w:line="222" w:lineRule="auto"/>
              <w:rPr>
                <w:sz w:val="20"/>
                <w:szCs w:val="20"/>
              </w:rPr>
            </w:pPr>
            <w:r>
              <w:rPr>
                <w:sz w:val="20"/>
                <w:szCs w:val="20"/>
                <w:b/>
                <w:bCs/>
                <w:spacing w:val="5"/>
              </w:rPr>
              <w:t>表</w:t>
            </w:r>
            <w:r>
              <w:rPr>
                <w:sz w:val="20"/>
                <w:szCs w:val="20"/>
                <w:spacing w:val="-28"/>
              </w:rPr>
              <w:t xml:space="preserve"> </w:t>
            </w:r>
            <w:r>
              <w:rPr>
                <w:rFonts w:ascii="Times New Roman" w:hAnsi="Times New Roman" w:eastAsia="Times New Roman" w:cs="Times New Roman"/>
                <w:sz w:val="20"/>
                <w:szCs w:val="20"/>
                <w:b/>
                <w:bCs/>
                <w:spacing w:val="5"/>
              </w:rPr>
              <w:t>4.2-11    </w:t>
            </w:r>
            <w:r>
              <w:rPr>
                <w:sz w:val="20"/>
                <w:szCs w:val="20"/>
                <w:b/>
                <w:bCs/>
                <w:spacing w:val="5"/>
              </w:rPr>
              <w:t>主要噪声设备源强一览表（室内声源）</w:t>
            </w:r>
          </w:p>
          <w:tbl>
            <w:tblPr>
              <w:tblStyle w:val="TableNormal"/>
              <w:tblW w:w="14243"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82"/>
              <w:gridCol w:w="497"/>
              <w:gridCol w:w="887"/>
              <w:gridCol w:w="764"/>
              <w:gridCol w:w="805"/>
              <w:gridCol w:w="615"/>
              <w:gridCol w:w="467"/>
              <w:gridCol w:w="450"/>
              <w:gridCol w:w="556"/>
              <w:gridCol w:w="510"/>
              <w:gridCol w:w="547"/>
              <w:gridCol w:w="533"/>
              <w:gridCol w:w="510"/>
              <w:gridCol w:w="493"/>
              <w:gridCol w:w="527"/>
              <w:gridCol w:w="587"/>
              <w:gridCol w:w="584"/>
              <w:gridCol w:w="510"/>
              <w:gridCol w:w="419"/>
              <w:gridCol w:w="419"/>
              <w:gridCol w:w="496"/>
              <w:gridCol w:w="510"/>
              <w:gridCol w:w="473"/>
              <w:gridCol w:w="510"/>
              <w:gridCol w:w="473"/>
              <w:gridCol w:w="719"/>
            </w:tblGrid>
            <w:tr>
              <w:trPr>
                <w:trHeight w:val="307" w:hRule="atLeast"/>
              </w:trPr>
              <w:tc>
                <w:tcPr>
                  <w:tcW w:w="382" w:type="dxa"/>
                  <w:vAlign w:val="top"/>
                  <w:vMerge w:val="restart"/>
                  <w:textDirection w:val="tbRlV"/>
                  <w:tcBorders>
                    <w:bottom w:val="nil"/>
                  </w:tcBorders>
                </w:tcPr>
                <w:p>
                  <w:pPr>
                    <w:pStyle w:val="TableText"/>
                    <w:ind w:left="227"/>
                    <w:spacing w:before="97" w:line="210" w:lineRule="auto"/>
                    <w:rPr>
                      <w:sz w:val="18"/>
                      <w:szCs w:val="18"/>
                    </w:rPr>
                  </w:pPr>
                  <w:r>
                    <w:rPr>
                      <w:sz w:val="18"/>
                      <w:szCs w:val="18"/>
                      <w:spacing w:val="-1"/>
                    </w:rPr>
                    <w:t>序</w:t>
                  </w:r>
                  <w:r>
                    <w:rPr>
                      <w:sz w:val="18"/>
                      <w:szCs w:val="18"/>
                      <w:spacing w:val="11"/>
                    </w:rPr>
                    <w:t xml:space="preserve"> </w:t>
                  </w:r>
                  <w:r>
                    <w:rPr>
                      <w:sz w:val="18"/>
                      <w:szCs w:val="18"/>
                      <w:spacing w:val="-1"/>
                    </w:rPr>
                    <w:t>号</w:t>
                  </w:r>
                </w:p>
              </w:tc>
              <w:tc>
                <w:tcPr>
                  <w:tcW w:w="497" w:type="dxa"/>
                  <w:vAlign w:val="top"/>
                  <w:vMerge w:val="restart"/>
                  <w:tcBorders>
                    <w:bottom w:val="nil"/>
                  </w:tcBorders>
                </w:tcPr>
                <w:p>
                  <w:pPr>
                    <w:pStyle w:val="TableText"/>
                    <w:ind w:left="71"/>
                    <w:spacing w:before="88" w:line="220" w:lineRule="auto"/>
                    <w:rPr>
                      <w:sz w:val="18"/>
                      <w:szCs w:val="18"/>
                    </w:rPr>
                  </w:pPr>
                  <w:r>
                    <w:rPr>
                      <w:sz w:val="18"/>
                      <w:szCs w:val="18"/>
                      <w:spacing w:val="-5"/>
                    </w:rPr>
                    <w:t>建筑</w:t>
                  </w:r>
                </w:p>
                <w:p>
                  <w:pPr>
                    <w:pStyle w:val="TableText"/>
                    <w:ind w:left="69"/>
                    <w:spacing w:before="66" w:line="221" w:lineRule="auto"/>
                    <w:rPr>
                      <w:sz w:val="18"/>
                      <w:szCs w:val="18"/>
                    </w:rPr>
                  </w:pPr>
                  <w:r>
                    <w:rPr>
                      <w:sz w:val="18"/>
                      <w:szCs w:val="18"/>
                      <w:spacing w:val="-4"/>
                    </w:rPr>
                    <w:t>物名</w:t>
                  </w:r>
                </w:p>
                <w:p>
                  <w:pPr>
                    <w:pStyle w:val="TableText"/>
                    <w:ind w:left="160"/>
                    <w:spacing w:before="63" w:line="221" w:lineRule="auto"/>
                    <w:rPr>
                      <w:sz w:val="18"/>
                      <w:szCs w:val="18"/>
                    </w:rPr>
                  </w:pPr>
                  <w:r>
                    <w:rPr>
                      <w:sz w:val="18"/>
                      <w:szCs w:val="18"/>
                    </w:rPr>
                    <w:t>称</w:t>
                  </w:r>
                </w:p>
              </w:tc>
              <w:tc>
                <w:tcPr>
                  <w:tcW w:w="887" w:type="dxa"/>
                  <w:vAlign w:val="top"/>
                  <w:vMerge w:val="restart"/>
                  <w:tcBorders>
                    <w:bottom w:val="nil"/>
                  </w:tcBorders>
                </w:tcPr>
                <w:p>
                  <w:pPr>
                    <w:spacing w:line="309" w:lineRule="auto"/>
                    <w:rPr>
                      <w:rFonts w:ascii="Arial"/>
                      <w:sz w:val="21"/>
                    </w:rPr>
                  </w:pPr>
                  <w:r/>
                </w:p>
                <w:p>
                  <w:pPr>
                    <w:pStyle w:val="TableText"/>
                    <w:ind w:left="90"/>
                    <w:spacing w:before="58" w:line="220" w:lineRule="auto"/>
                    <w:rPr>
                      <w:sz w:val="18"/>
                      <w:szCs w:val="18"/>
                    </w:rPr>
                  </w:pPr>
                  <w:r>
                    <w:rPr>
                      <w:sz w:val="18"/>
                      <w:szCs w:val="18"/>
                      <w:spacing w:val="-3"/>
                    </w:rPr>
                    <w:t>声源名称</w:t>
                  </w:r>
                </w:p>
              </w:tc>
              <w:tc>
                <w:tcPr>
                  <w:tcW w:w="764" w:type="dxa"/>
                  <w:vAlign w:val="top"/>
                </w:tcPr>
                <w:p>
                  <w:pPr>
                    <w:pStyle w:val="TableText"/>
                    <w:ind w:left="119"/>
                    <w:spacing w:before="74" w:line="220" w:lineRule="auto"/>
                    <w:rPr>
                      <w:sz w:val="18"/>
                      <w:szCs w:val="18"/>
                    </w:rPr>
                  </w:pPr>
                  <w:r>
                    <w:rPr>
                      <w:sz w:val="18"/>
                      <w:szCs w:val="18"/>
                      <w:spacing w:val="-4"/>
                    </w:rPr>
                    <w:t>声源源</w:t>
                  </w:r>
                </w:p>
              </w:tc>
              <w:tc>
                <w:tcPr>
                  <w:tcW w:w="805" w:type="dxa"/>
                  <w:vAlign w:val="top"/>
                  <w:vMerge w:val="restart"/>
                  <w:tcBorders>
                    <w:bottom w:val="nil"/>
                  </w:tcBorders>
                </w:tcPr>
                <w:p>
                  <w:pPr>
                    <w:pStyle w:val="TableText"/>
                    <w:ind w:left="137" w:right="130" w:firstLine="2"/>
                    <w:spacing w:before="227" w:line="275" w:lineRule="auto"/>
                    <w:rPr>
                      <w:sz w:val="18"/>
                      <w:szCs w:val="18"/>
                    </w:rPr>
                  </w:pPr>
                  <w:r>
                    <w:rPr>
                      <w:sz w:val="18"/>
                      <w:szCs w:val="18"/>
                      <w:spacing w:val="-4"/>
                    </w:rPr>
                    <w:t>声源控</w:t>
                  </w:r>
                  <w:r>
                    <w:rPr>
                      <w:sz w:val="18"/>
                      <w:szCs w:val="18"/>
                    </w:rPr>
                    <w:t xml:space="preserve"> </w:t>
                  </w:r>
                  <w:r>
                    <w:rPr>
                      <w:sz w:val="18"/>
                      <w:szCs w:val="18"/>
                      <w:spacing w:val="-3"/>
                    </w:rPr>
                    <w:t>制措施</w:t>
                  </w:r>
                </w:p>
              </w:tc>
              <w:tc>
                <w:tcPr>
                  <w:tcW w:w="1532" w:type="dxa"/>
                  <w:vAlign w:val="top"/>
                  <w:gridSpan w:val="3"/>
                </w:tcPr>
                <w:p>
                  <w:pPr>
                    <w:pStyle w:val="TableText"/>
                    <w:ind w:left="141"/>
                    <w:spacing w:before="83" w:line="219" w:lineRule="auto"/>
                    <w:rPr>
                      <w:rFonts w:ascii="Times New Roman" w:hAnsi="Times New Roman" w:eastAsia="Times New Roman" w:cs="Times New Roman"/>
                      <w:sz w:val="18"/>
                      <w:szCs w:val="18"/>
                    </w:rPr>
                  </w:pPr>
                  <w:r>
                    <w:rPr>
                      <w:sz w:val="18"/>
                      <w:szCs w:val="18"/>
                      <w:spacing w:val="-2"/>
                    </w:rPr>
                    <w:t>空间相对位置</w:t>
                  </w:r>
                  <w:r>
                    <w:rPr>
                      <w:rFonts w:ascii="Times New Roman" w:hAnsi="Times New Roman" w:eastAsia="Times New Roman" w:cs="Times New Roman"/>
                      <w:sz w:val="18"/>
                      <w:szCs w:val="18"/>
                      <w:spacing w:val="-2"/>
                    </w:rPr>
                    <w:t>/m</w:t>
                  </w:r>
                </w:p>
              </w:tc>
              <w:tc>
                <w:tcPr>
                  <w:tcW w:w="2146" w:type="dxa"/>
                  <w:vAlign w:val="top"/>
                  <w:gridSpan w:val="4"/>
                </w:tcPr>
                <w:p>
                  <w:pPr>
                    <w:pStyle w:val="TableText"/>
                    <w:ind w:left="352"/>
                    <w:spacing w:before="83" w:line="219" w:lineRule="auto"/>
                    <w:rPr>
                      <w:rFonts w:ascii="Times New Roman" w:hAnsi="Times New Roman" w:eastAsia="Times New Roman" w:cs="Times New Roman"/>
                      <w:sz w:val="18"/>
                      <w:szCs w:val="18"/>
                    </w:rPr>
                  </w:pPr>
                  <w:r>
                    <w:rPr>
                      <w:sz w:val="18"/>
                      <w:szCs w:val="18"/>
                      <w:spacing w:val="-1"/>
                    </w:rPr>
                    <w:t>距室内边界距离</w:t>
                  </w:r>
                  <w:r>
                    <w:rPr>
                      <w:rFonts w:ascii="Times New Roman" w:hAnsi="Times New Roman" w:eastAsia="Times New Roman" w:cs="Times New Roman"/>
                      <w:sz w:val="18"/>
                      <w:szCs w:val="18"/>
                      <w:spacing w:val="-1"/>
                    </w:rPr>
                    <w:t>/m</w:t>
                  </w:r>
                </w:p>
              </w:tc>
              <w:tc>
                <w:tcPr>
                  <w:tcW w:w="2117" w:type="dxa"/>
                  <w:vAlign w:val="top"/>
                  <w:gridSpan w:val="4"/>
                </w:tcPr>
                <w:p>
                  <w:pPr>
                    <w:pStyle w:val="TableText"/>
                    <w:ind w:left="272"/>
                    <w:spacing w:before="83" w:line="210" w:lineRule="auto"/>
                    <w:rPr>
                      <w:rFonts w:ascii="Times New Roman" w:hAnsi="Times New Roman" w:eastAsia="Times New Roman" w:cs="Times New Roman"/>
                      <w:sz w:val="18"/>
                      <w:szCs w:val="18"/>
                    </w:rPr>
                  </w:pPr>
                  <w:r>
                    <w:rPr>
                      <w:sz w:val="18"/>
                      <w:szCs w:val="18"/>
                      <w:spacing w:val="-1"/>
                    </w:rPr>
                    <w:t>室内边界声级</w:t>
                  </w:r>
                  <w:r>
                    <w:rPr>
                      <w:rFonts w:ascii="Times New Roman" w:hAnsi="Times New Roman" w:eastAsia="Times New Roman" w:cs="Times New Roman"/>
                      <w:sz w:val="18"/>
                      <w:szCs w:val="18"/>
                      <w:spacing w:val="-1"/>
                    </w:rPr>
                    <w:t>/dB(A)</w:t>
                  </w:r>
                </w:p>
              </w:tc>
              <w:tc>
                <w:tcPr>
                  <w:tcW w:w="584" w:type="dxa"/>
                  <w:vAlign w:val="top"/>
                  <w:vMerge w:val="restart"/>
                  <w:tcBorders>
                    <w:bottom w:val="nil"/>
                  </w:tcBorders>
                </w:tcPr>
                <w:p>
                  <w:pPr>
                    <w:pStyle w:val="TableText"/>
                    <w:ind w:left="125" w:right="108" w:hanging="8"/>
                    <w:spacing w:before="228" w:line="275" w:lineRule="auto"/>
                    <w:rPr>
                      <w:sz w:val="18"/>
                      <w:szCs w:val="18"/>
                    </w:rPr>
                  </w:pPr>
                  <w:r>
                    <w:rPr>
                      <w:sz w:val="18"/>
                      <w:szCs w:val="18"/>
                      <w:spacing w:val="-4"/>
                    </w:rPr>
                    <w:t>运行</w:t>
                  </w:r>
                  <w:r>
                    <w:rPr>
                      <w:sz w:val="18"/>
                      <w:szCs w:val="18"/>
                    </w:rPr>
                    <w:t xml:space="preserve"> </w:t>
                  </w:r>
                  <w:r>
                    <w:rPr>
                      <w:sz w:val="18"/>
                      <w:szCs w:val="18"/>
                      <w:spacing w:val="-8"/>
                    </w:rPr>
                    <w:t>时段</w:t>
                  </w:r>
                </w:p>
              </w:tc>
              <w:tc>
                <w:tcPr>
                  <w:tcW w:w="1844" w:type="dxa"/>
                  <w:vAlign w:val="top"/>
                  <w:gridSpan w:val="4"/>
                </w:tcPr>
                <w:p>
                  <w:pPr>
                    <w:pStyle w:val="TableText"/>
                    <w:ind w:left="231"/>
                    <w:spacing w:before="74" w:line="220" w:lineRule="auto"/>
                    <w:rPr>
                      <w:rFonts w:ascii="Times New Roman" w:hAnsi="Times New Roman" w:eastAsia="Times New Roman" w:cs="Times New Roman"/>
                      <w:sz w:val="18"/>
                      <w:szCs w:val="18"/>
                    </w:rPr>
                  </w:pPr>
                  <w:r>
                    <w:rPr>
                      <w:sz w:val="18"/>
                      <w:szCs w:val="18"/>
                      <w:spacing w:val="-2"/>
                    </w:rPr>
                    <w:t>建筑物插入损失 </w:t>
                  </w:r>
                  <w:r>
                    <w:rPr>
                      <w:rFonts w:ascii="Times New Roman" w:hAnsi="Times New Roman" w:eastAsia="Times New Roman" w:cs="Times New Roman"/>
                      <w:sz w:val="18"/>
                      <w:szCs w:val="18"/>
                      <w:spacing w:val="-2"/>
                    </w:rPr>
                    <w:t>/</w:t>
                  </w:r>
                </w:p>
              </w:tc>
              <w:tc>
                <w:tcPr>
                  <w:tcW w:w="2685" w:type="dxa"/>
                  <w:vAlign w:val="top"/>
                  <w:gridSpan w:val="5"/>
                </w:tcPr>
                <w:p>
                  <w:pPr>
                    <w:pStyle w:val="TableText"/>
                    <w:ind w:left="283"/>
                    <w:spacing w:before="83" w:line="210" w:lineRule="auto"/>
                    <w:rPr>
                      <w:rFonts w:ascii="Times New Roman" w:hAnsi="Times New Roman" w:eastAsia="Times New Roman" w:cs="Times New Roman"/>
                      <w:sz w:val="18"/>
                      <w:szCs w:val="18"/>
                    </w:rPr>
                  </w:pPr>
                  <w:r>
                    <w:rPr>
                      <w:sz w:val="18"/>
                      <w:szCs w:val="18"/>
                      <w:spacing w:val="-1"/>
                    </w:rPr>
                    <w:t>建筑物外噪声声压级</w:t>
                  </w:r>
                  <w:r>
                    <w:rPr>
                      <w:rFonts w:ascii="Times New Roman" w:hAnsi="Times New Roman" w:eastAsia="Times New Roman" w:cs="Times New Roman"/>
                      <w:sz w:val="18"/>
                      <w:szCs w:val="18"/>
                      <w:spacing w:val="-1"/>
                    </w:rPr>
                    <w:t>/dB(A)</w:t>
                  </w:r>
                </w:p>
              </w:tc>
            </w:tr>
            <w:tr>
              <w:trPr>
                <w:trHeight w:val="564" w:hRule="atLeast"/>
              </w:trPr>
              <w:tc>
                <w:tcPr>
                  <w:tcW w:w="382" w:type="dxa"/>
                  <w:vAlign w:val="top"/>
                  <w:vMerge w:val="continue"/>
                  <w:textDirection w:val="tbRlV"/>
                  <w:tcBorders>
                    <w:top w:val="nil"/>
                  </w:tcBorders>
                </w:tcPr>
                <w:p>
                  <w:pPr>
                    <w:rPr>
                      <w:rFonts w:ascii="Arial"/>
                      <w:sz w:val="21"/>
                    </w:rPr>
                  </w:pPr>
                  <w:r/>
                </w:p>
              </w:tc>
              <w:tc>
                <w:tcPr>
                  <w:tcW w:w="497" w:type="dxa"/>
                  <w:vAlign w:val="top"/>
                  <w:vMerge w:val="continue"/>
                  <w:tcBorders>
                    <w:top w:val="nil"/>
                  </w:tcBorders>
                </w:tcPr>
                <w:p>
                  <w:pPr>
                    <w:rPr>
                      <w:rFonts w:ascii="Arial"/>
                      <w:sz w:val="21"/>
                    </w:rPr>
                  </w:pPr>
                  <w:r/>
                </w:p>
              </w:tc>
              <w:tc>
                <w:tcPr>
                  <w:tcW w:w="887" w:type="dxa"/>
                  <w:vAlign w:val="top"/>
                  <w:vMerge w:val="continue"/>
                  <w:tcBorders>
                    <w:top w:val="nil"/>
                  </w:tcBorders>
                </w:tcPr>
                <w:p>
                  <w:pPr>
                    <w:rPr>
                      <w:rFonts w:ascii="Arial"/>
                      <w:sz w:val="21"/>
                    </w:rPr>
                  </w:pPr>
                  <w:r/>
                </w:p>
              </w:tc>
              <w:tc>
                <w:tcPr>
                  <w:tcW w:w="764" w:type="dxa"/>
                  <w:vAlign w:val="top"/>
                </w:tcPr>
                <w:p>
                  <w:pPr>
                    <w:pStyle w:val="TableText"/>
                    <w:ind w:left="123" w:right="21" w:hanging="95"/>
                    <w:spacing w:before="68" w:line="264" w:lineRule="auto"/>
                    <w:rPr>
                      <w:rFonts w:ascii="Times New Roman" w:hAnsi="Times New Roman" w:eastAsia="Times New Roman" w:cs="Times New Roman"/>
                      <w:sz w:val="18"/>
                      <w:szCs w:val="18"/>
                    </w:rPr>
                  </w:pPr>
                  <w:r>
                    <w:rPr>
                      <w:sz w:val="18"/>
                      <w:szCs w:val="18"/>
                      <w:spacing w:val="-3"/>
                    </w:rPr>
                    <w:t>声功率级</w:t>
                  </w:r>
                  <w:r>
                    <w:rPr>
                      <w:sz w:val="18"/>
                      <w:szCs w:val="18"/>
                    </w:rPr>
                    <w:t xml:space="preserve"> </w:t>
                  </w:r>
                  <w:r>
                    <w:rPr>
                      <w:rFonts w:ascii="Times New Roman" w:hAnsi="Times New Roman" w:eastAsia="Times New Roman" w:cs="Times New Roman"/>
                      <w:sz w:val="18"/>
                      <w:szCs w:val="18"/>
                    </w:rPr>
                    <w:t>/dB(A)</w:t>
                  </w:r>
                </w:p>
              </w:tc>
              <w:tc>
                <w:tcPr>
                  <w:tcW w:w="805" w:type="dxa"/>
                  <w:vAlign w:val="top"/>
                  <w:vMerge w:val="continue"/>
                  <w:tcBorders>
                    <w:top w:val="nil"/>
                  </w:tcBorders>
                </w:tcPr>
                <w:p>
                  <w:pPr>
                    <w:rPr>
                      <w:rFonts w:ascii="Arial"/>
                      <w:sz w:val="21"/>
                    </w:rPr>
                  </w:pPr>
                  <w:r/>
                </w:p>
              </w:tc>
              <w:tc>
                <w:tcPr>
                  <w:tcW w:w="615" w:type="dxa"/>
                  <w:vAlign w:val="top"/>
                </w:tcPr>
                <w:p>
                  <w:pPr>
                    <w:ind w:left="243"/>
                    <w:spacing w:before="24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X</w:t>
                  </w:r>
                </w:p>
              </w:tc>
              <w:tc>
                <w:tcPr>
                  <w:tcW w:w="467" w:type="dxa"/>
                  <w:vAlign w:val="top"/>
                </w:tcPr>
                <w:p>
                  <w:pPr>
                    <w:ind w:left="168"/>
                    <w:spacing w:before="24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Y</w:t>
                  </w:r>
                </w:p>
              </w:tc>
              <w:tc>
                <w:tcPr>
                  <w:tcW w:w="450" w:type="dxa"/>
                  <w:vAlign w:val="top"/>
                </w:tcPr>
                <w:p>
                  <w:pPr>
                    <w:ind w:left="172"/>
                    <w:spacing w:before="24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Z</w:t>
                  </w:r>
                </w:p>
              </w:tc>
              <w:tc>
                <w:tcPr>
                  <w:tcW w:w="556" w:type="dxa"/>
                  <w:vAlign w:val="top"/>
                </w:tcPr>
                <w:p>
                  <w:pPr>
                    <w:pStyle w:val="TableText"/>
                    <w:ind w:left="201"/>
                    <w:spacing w:before="211" w:line="219" w:lineRule="auto"/>
                    <w:rPr>
                      <w:sz w:val="18"/>
                      <w:szCs w:val="18"/>
                    </w:rPr>
                  </w:pPr>
                  <w:r>
                    <w:rPr>
                      <w:sz w:val="18"/>
                      <w:szCs w:val="18"/>
                    </w:rPr>
                    <w:t>东</w:t>
                  </w:r>
                </w:p>
              </w:tc>
              <w:tc>
                <w:tcPr>
                  <w:tcW w:w="510" w:type="dxa"/>
                  <w:vAlign w:val="top"/>
                </w:tcPr>
                <w:p>
                  <w:pPr>
                    <w:pStyle w:val="TableText"/>
                    <w:ind w:left="174"/>
                    <w:spacing w:before="211" w:line="221" w:lineRule="auto"/>
                    <w:rPr>
                      <w:sz w:val="18"/>
                      <w:szCs w:val="18"/>
                    </w:rPr>
                  </w:pPr>
                  <w:r>
                    <w:rPr>
                      <w:sz w:val="18"/>
                      <w:szCs w:val="18"/>
                    </w:rPr>
                    <w:t>南</w:t>
                  </w:r>
                </w:p>
              </w:tc>
              <w:tc>
                <w:tcPr>
                  <w:tcW w:w="547" w:type="dxa"/>
                  <w:vAlign w:val="top"/>
                </w:tcPr>
                <w:p>
                  <w:pPr>
                    <w:pStyle w:val="TableText"/>
                    <w:ind w:left="194"/>
                    <w:spacing w:before="210" w:line="223" w:lineRule="auto"/>
                    <w:rPr>
                      <w:sz w:val="18"/>
                      <w:szCs w:val="18"/>
                    </w:rPr>
                  </w:pPr>
                  <w:r>
                    <w:rPr>
                      <w:sz w:val="18"/>
                      <w:szCs w:val="18"/>
                    </w:rPr>
                    <w:t>西</w:t>
                  </w:r>
                </w:p>
              </w:tc>
              <w:tc>
                <w:tcPr>
                  <w:tcW w:w="533" w:type="dxa"/>
                  <w:vAlign w:val="top"/>
                </w:tcPr>
                <w:p>
                  <w:pPr>
                    <w:pStyle w:val="TableText"/>
                    <w:ind w:left="185"/>
                    <w:spacing w:before="210" w:line="223" w:lineRule="auto"/>
                    <w:rPr>
                      <w:sz w:val="18"/>
                      <w:szCs w:val="18"/>
                    </w:rPr>
                  </w:pPr>
                  <w:r>
                    <w:rPr>
                      <w:sz w:val="18"/>
                      <w:szCs w:val="18"/>
                    </w:rPr>
                    <w:t>北</w:t>
                  </w:r>
                </w:p>
              </w:tc>
              <w:tc>
                <w:tcPr>
                  <w:tcW w:w="510" w:type="dxa"/>
                  <w:vAlign w:val="top"/>
                </w:tcPr>
                <w:p>
                  <w:pPr>
                    <w:pStyle w:val="TableText"/>
                    <w:ind w:left="177"/>
                    <w:spacing w:before="211" w:line="219" w:lineRule="auto"/>
                    <w:rPr>
                      <w:sz w:val="18"/>
                      <w:szCs w:val="18"/>
                    </w:rPr>
                  </w:pPr>
                  <w:r>
                    <w:rPr>
                      <w:sz w:val="18"/>
                      <w:szCs w:val="18"/>
                    </w:rPr>
                    <w:t>东</w:t>
                  </w:r>
                </w:p>
              </w:tc>
              <w:tc>
                <w:tcPr>
                  <w:tcW w:w="493" w:type="dxa"/>
                  <w:vAlign w:val="top"/>
                </w:tcPr>
                <w:p>
                  <w:pPr>
                    <w:pStyle w:val="TableText"/>
                    <w:ind w:left="164"/>
                    <w:spacing w:before="211" w:line="221" w:lineRule="auto"/>
                    <w:rPr>
                      <w:sz w:val="18"/>
                      <w:szCs w:val="18"/>
                    </w:rPr>
                  </w:pPr>
                  <w:r>
                    <w:rPr>
                      <w:sz w:val="18"/>
                      <w:szCs w:val="18"/>
                    </w:rPr>
                    <w:t>南</w:t>
                  </w:r>
                </w:p>
              </w:tc>
              <w:tc>
                <w:tcPr>
                  <w:tcW w:w="527" w:type="dxa"/>
                  <w:vAlign w:val="top"/>
                </w:tcPr>
                <w:p>
                  <w:pPr>
                    <w:pStyle w:val="TableText"/>
                    <w:ind w:left="184"/>
                    <w:spacing w:before="210" w:line="223" w:lineRule="auto"/>
                    <w:rPr>
                      <w:sz w:val="18"/>
                      <w:szCs w:val="18"/>
                    </w:rPr>
                  </w:pPr>
                  <w:r>
                    <w:rPr>
                      <w:sz w:val="18"/>
                      <w:szCs w:val="18"/>
                    </w:rPr>
                    <w:t>西</w:t>
                  </w:r>
                </w:p>
              </w:tc>
              <w:tc>
                <w:tcPr>
                  <w:tcW w:w="587" w:type="dxa"/>
                  <w:vAlign w:val="top"/>
                </w:tcPr>
                <w:p>
                  <w:pPr>
                    <w:pStyle w:val="TableText"/>
                    <w:ind w:left="213"/>
                    <w:spacing w:before="210" w:line="223" w:lineRule="auto"/>
                    <w:rPr>
                      <w:sz w:val="18"/>
                      <w:szCs w:val="18"/>
                    </w:rPr>
                  </w:pPr>
                  <w:r>
                    <w:rPr>
                      <w:sz w:val="18"/>
                      <w:szCs w:val="18"/>
                    </w:rPr>
                    <w:t>北</w:t>
                  </w:r>
                </w:p>
              </w:tc>
              <w:tc>
                <w:tcPr>
                  <w:tcW w:w="584" w:type="dxa"/>
                  <w:vAlign w:val="top"/>
                  <w:vMerge w:val="continue"/>
                  <w:tcBorders>
                    <w:top w:val="nil"/>
                  </w:tcBorders>
                </w:tcPr>
                <w:p>
                  <w:pPr>
                    <w:rPr>
                      <w:rFonts w:ascii="Arial"/>
                      <w:sz w:val="21"/>
                    </w:rPr>
                  </w:pPr>
                  <w:r/>
                </w:p>
              </w:tc>
              <w:tc>
                <w:tcPr>
                  <w:tcW w:w="510" w:type="dxa"/>
                  <w:vAlign w:val="top"/>
                </w:tcPr>
                <w:p>
                  <w:pPr>
                    <w:pStyle w:val="TableText"/>
                    <w:ind w:left="178"/>
                    <w:spacing w:before="211" w:line="219" w:lineRule="auto"/>
                    <w:rPr>
                      <w:sz w:val="18"/>
                      <w:szCs w:val="18"/>
                    </w:rPr>
                  </w:pPr>
                  <w:r>
                    <w:rPr>
                      <w:sz w:val="18"/>
                      <w:szCs w:val="18"/>
                    </w:rPr>
                    <w:t>东</w:t>
                  </w:r>
                </w:p>
              </w:tc>
              <w:tc>
                <w:tcPr>
                  <w:tcW w:w="419" w:type="dxa"/>
                  <w:vAlign w:val="top"/>
                </w:tcPr>
                <w:p>
                  <w:pPr>
                    <w:pStyle w:val="TableText"/>
                    <w:ind w:left="127"/>
                    <w:spacing w:before="211" w:line="221" w:lineRule="auto"/>
                    <w:rPr>
                      <w:sz w:val="18"/>
                      <w:szCs w:val="18"/>
                    </w:rPr>
                  </w:pPr>
                  <w:r>
                    <w:rPr>
                      <w:sz w:val="18"/>
                      <w:szCs w:val="18"/>
                    </w:rPr>
                    <w:t>南</w:t>
                  </w:r>
                </w:p>
              </w:tc>
              <w:tc>
                <w:tcPr>
                  <w:tcW w:w="419" w:type="dxa"/>
                  <w:vAlign w:val="top"/>
                </w:tcPr>
                <w:p>
                  <w:pPr>
                    <w:pStyle w:val="TableText"/>
                    <w:ind w:left="130"/>
                    <w:spacing w:before="210" w:line="223" w:lineRule="auto"/>
                    <w:rPr>
                      <w:sz w:val="18"/>
                      <w:szCs w:val="18"/>
                    </w:rPr>
                  </w:pPr>
                  <w:r>
                    <w:rPr>
                      <w:sz w:val="18"/>
                      <w:szCs w:val="18"/>
                    </w:rPr>
                    <w:t>西</w:t>
                  </w:r>
                </w:p>
              </w:tc>
              <w:tc>
                <w:tcPr>
                  <w:tcW w:w="496" w:type="dxa"/>
                  <w:vAlign w:val="top"/>
                </w:tcPr>
                <w:p>
                  <w:pPr>
                    <w:pStyle w:val="TableText"/>
                    <w:ind w:left="168"/>
                    <w:spacing w:before="210" w:line="223" w:lineRule="auto"/>
                    <w:rPr>
                      <w:sz w:val="18"/>
                      <w:szCs w:val="18"/>
                    </w:rPr>
                  </w:pPr>
                  <w:r>
                    <w:rPr>
                      <w:sz w:val="18"/>
                      <w:szCs w:val="18"/>
                    </w:rPr>
                    <w:t>北</w:t>
                  </w:r>
                </w:p>
              </w:tc>
              <w:tc>
                <w:tcPr>
                  <w:tcW w:w="510" w:type="dxa"/>
                  <w:vAlign w:val="top"/>
                </w:tcPr>
                <w:p>
                  <w:pPr>
                    <w:pStyle w:val="TableText"/>
                    <w:ind w:left="177"/>
                    <w:spacing w:before="211" w:line="219" w:lineRule="auto"/>
                    <w:rPr>
                      <w:sz w:val="18"/>
                      <w:szCs w:val="18"/>
                    </w:rPr>
                  </w:pPr>
                  <w:r>
                    <w:rPr>
                      <w:sz w:val="18"/>
                      <w:szCs w:val="18"/>
                    </w:rPr>
                    <w:t>东</w:t>
                  </w:r>
                </w:p>
              </w:tc>
              <w:tc>
                <w:tcPr>
                  <w:tcW w:w="473" w:type="dxa"/>
                  <w:vAlign w:val="top"/>
                </w:tcPr>
                <w:p>
                  <w:pPr>
                    <w:pStyle w:val="TableText"/>
                    <w:ind w:left="155"/>
                    <w:spacing w:before="211" w:line="221" w:lineRule="auto"/>
                    <w:rPr>
                      <w:sz w:val="18"/>
                      <w:szCs w:val="18"/>
                    </w:rPr>
                  </w:pPr>
                  <w:r>
                    <w:rPr>
                      <w:sz w:val="18"/>
                      <w:szCs w:val="18"/>
                    </w:rPr>
                    <w:t>南</w:t>
                  </w:r>
                </w:p>
              </w:tc>
              <w:tc>
                <w:tcPr>
                  <w:tcW w:w="510" w:type="dxa"/>
                  <w:vAlign w:val="top"/>
                </w:tcPr>
                <w:p>
                  <w:pPr>
                    <w:pStyle w:val="TableText"/>
                    <w:ind w:left="176"/>
                    <w:spacing w:before="210" w:line="223" w:lineRule="auto"/>
                    <w:rPr>
                      <w:sz w:val="18"/>
                      <w:szCs w:val="18"/>
                    </w:rPr>
                  </w:pPr>
                  <w:r>
                    <w:rPr>
                      <w:sz w:val="18"/>
                      <w:szCs w:val="18"/>
                    </w:rPr>
                    <w:t>西</w:t>
                  </w:r>
                </w:p>
              </w:tc>
              <w:tc>
                <w:tcPr>
                  <w:tcW w:w="473" w:type="dxa"/>
                  <w:vAlign w:val="top"/>
                </w:tcPr>
                <w:p>
                  <w:pPr>
                    <w:pStyle w:val="TableText"/>
                    <w:ind w:left="154"/>
                    <w:spacing w:before="210" w:line="223" w:lineRule="auto"/>
                    <w:rPr>
                      <w:sz w:val="18"/>
                      <w:szCs w:val="18"/>
                    </w:rPr>
                  </w:pPr>
                  <w:r>
                    <w:rPr>
                      <w:sz w:val="18"/>
                      <w:szCs w:val="18"/>
                    </w:rPr>
                    <w:t>北</w:t>
                  </w:r>
                </w:p>
              </w:tc>
              <w:tc>
                <w:tcPr>
                  <w:tcW w:w="719" w:type="dxa"/>
                  <w:vAlign w:val="top"/>
                </w:tcPr>
                <w:p>
                  <w:pPr>
                    <w:pStyle w:val="TableText"/>
                    <w:ind w:left="97" w:right="86" w:hanging="1"/>
                    <w:spacing w:before="68" w:line="249" w:lineRule="auto"/>
                    <w:rPr>
                      <w:sz w:val="18"/>
                      <w:szCs w:val="18"/>
                    </w:rPr>
                  </w:pPr>
                  <w:r>
                    <w:rPr>
                      <w:sz w:val="18"/>
                      <w:szCs w:val="18"/>
                      <w:spacing w:val="-4"/>
                    </w:rPr>
                    <w:t>建筑物</w:t>
                  </w:r>
                  <w:r>
                    <w:rPr>
                      <w:sz w:val="18"/>
                      <w:szCs w:val="18"/>
                      <w:spacing w:val="1"/>
                    </w:rPr>
                    <w:t xml:space="preserve"> </w:t>
                  </w:r>
                  <w:r>
                    <w:rPr>
                      <w:sz w:val="18"/>
                      <w:szCs w:val="18"/>
                      <w:spacing w:val="-4"/>
                    </w:rPr>
                    <w:t>外距离</w:t>
                  </w:r>
                </w:p>
              </w:tc>
            </w:tr>
            <w:tr>
              <w:trPr>
                <w:trHeight w:val="429" w:hRule="atLeast"/>
              </w:trPr>
              <w:tc>
                <w:tcPr>
                  <w:tcW w:w="382" w:type="dxa"/>
                  <w:vAlign w:val="top"/>
                </w:tcPr>
                <w:p>
                  <w:pPr>
                    <w:ind w:left="165"/>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497"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71" w:right="69"/>
                    <w:spacing w:before="58" w:line="275" w:lineRule="auto"/>
                    <w:rPr>
                      <w:sz w:val="18"/>
                      <w:szCs w:val="18"/>
                    </w:rPr>
                  </w:pPr>
                  <w:r>
                    <w:rPr>
                      <w:sz w:val="18"/>
                      <w:szCs w:val="18"/>
                      <w:spacing w:val="-5"/>
                    </w:rPr>
                    <w:t>生产</w:t>
                  </w:r>
                  <w:r>
                    <w:rPr>
                      <w:sz w:val="18"/>
                      <w:szCs w:val="18"/>
                    </w:rPr>
                    <w:t xml:space="preserve"> </w:t>
                  </w:r>
                  <w:r>
                    <w:rPr>
                      <w:sz w:val="18"/>
                      <w:szCs w:val="18"/>
                      <w:spacing w:val="-5"/>
                    </w:rPr>
                    <w:t>厂房</w:t>
                  </w:r>
                </w:p>
              </w:tc>
              <w:tc>
                <w:tcPr>
                  <w:tcW w:w="887" w:type="dxa"/>
                  <w:vAlign w:val="top"/>
                </w:tcPr>
                <w:p>
                  <w:pPr>
                    <w:pStyle w:val="TableText"/>
                    <w:ind w:left="107"/>
                    <w:spacing w:before="143" w:line="219" w:lineRule="auto"/>
                    <w:rPr>
                      <w:rFonts w:ascii="Times New Roman" w:hAnsi="Times New Roman" w:eastAsia="Times New Roman" w:cs="Times New Roman"/>
                      <w:sz w:val="18"/>
                      <w:szCs w:val="18"/>
                    </w:rPr>
                  </w:pPr>
                  <w:r>
                    <w:rPr>
                      <w:sz w:val="18"/>
                      <w:szCs w:val="18"/>
                      <w:spacing w:val="-2"/>
                    </w:rPr>
                    <w:t>干燥机</w:t>
                  </w:r>
                  <w:r>
                    <w:rPr>
                      <w:sz w:val="18"/>
                      <w:szCs w:val="18"/>
                      <w:spacing w:val="-23"/>
                    </w:rPr>
                    <w:t xml:space="preserve"> </w:t>
                  </w:r>
                  <w:r>
                    <w:rPr>
                      <w:rFonts w:ascii="Times New Roman" w:hAnsi="Times New Roman" w:eastAsia="Times New Roman" w:cs="Times New Roman"/>
                      <w:sz w:val="18"/>
                      <w:szCs w:val="18"/>
                      <w:spacing w:val="-2"/>
                    </w:rPr>
                    <w:t>1</w:t>
                  </w:r>
                </w:p>
              </w:tc>
              <w:tc>
                <w:tcPr>
                  <w:tcW w:w="764" w:type="dxa"/>
                  <w:vAlign w:val="top"/>
                </w:tcPr>
                <w:p>
                  <w:pPr>
                    <w:ind w:left="295"/>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70</w:t>
                  </w:r>
                </w:p>
              </w:tc>
              <w:tc>
                <w:tcPr>
                  <w:tcW w:w="805" w:type="dxa"/>
                  <w:vAlign w:val="top"/>
                  <w:vMerge w:val="restart"/>
                  <w:tcBorders>
                    <w:bottom w:val="nil"/>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37"/>
                    <w:spacing w:before="59" w:line="221" w:lineRule="auto"/>
                    <w:rPr>
                      <w:sz w:val="18"/>
                      <w:szCs w:val="18"/>
                    </w:rPr>
                  </w:pPr>
                  <w:r>
                    <w:rPr>
                      <w:sz w:val="18"/>
                      <w:szCs w:val="18"/>
                      <w:spacing w:val="-3"/>
                    </w:rPr>
                    <w:t>基础减</w:t>
                  </w:r>
                </w:p>
                <w:p>
                  <w:pPr>
                    <w:pStyle w:val="TableText"/>
                    <w:ind w:left="47"/>
                    <w:spacing w:before="63" w:line="220" w:lineRule="auto"/>
                    <w:rPr>
                      <w:sz w:val="18"/>
                      <w:szCs w:val="18"/>
                    </w:rPr>
                  </w:pPr>
                  <w:r>
                    <w:rPr>
                      <w:sz w:val="18"/>
                      <w:szCs w:val="18"/>
                      <w:spacing w:val="-2"/>
                    </w:rPr>
                    <w:t>振、厂房</w:t>
                  </w:r>
                </w:p>
                <w:p>
                  <w:pPr>
                    <w:pStyle w:val="TableText"/>
                    <w:ind w:left="238"/>
                    <w:spacing w:before="66" w:line="220" w:lineRule="auto"/>
                    <w:rPr>
                      <w:sz w:val="18"/>
                      <w:szCs w:val="18"/>
                    </w:rPr>
                  </w:pPr>
                  <w:r>
                    <w:rPr>
                      <w:sz w:val="18"/>
                      <w:szCs w:val="18"/>
                      <w:spacing w:val="-9"/>
                    </w:rPr>
                    <w:t>隔声</w:t>
                  </w:r>
                </w:p>
              </w:tc>
              <w:tc>
                <w:tcPr>
                  <w:tcW w:w="615" w:type="dxa"/>
                  <w:vAlign w:val="top"/>
                </w:tcPr>
                <w:p>
                  <w:pPr>
                    <w:ind w:left="126"/>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-34.</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2"/>
                    </w:rPr>
                    <w:t>1</w:t>
                  </w:r>
                </w:p>
              </w:tc>
              <w:tc>
                <w:tcPr>
                  <w:tcW w:w="467" w:type="dxa"/>
                  <w:vAlign w:val="top"/>
                </w:tcPr>
                <w:p>
                  <w:pPr>
                    <w:ind w:left="132"/>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8.4</w:t>
                  </w:r>
                </w:p>
              </w:tc>
              <w:tc>
                <w:tcPr>
                  <w:tcW w:w="450" w:type="dxa"/>
                  <w:vAlign w:val="top"/>
                </w:tcPr>
                <w:p>
                  <w:pPr>
                    <w:ind w:left="133"/>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w:t>
                  </w:r>
                </w:p>
              </w:tc>
              <w:tc>
                <w:tcPr>
                  <w:tcW w:w="556" w:type="dxa"/>
                  <w:vAlign w:val="top"/>
                </w:tcPr>
                <w:p>
                  <w:pPr>
                    <w:ind w:left="125"/>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75.2</w:t>
                  </w:r>
                </w:p>
              </w:tc>
              <w:tc>
                <w:tcPr>
                  <w:tcW w:w="510" w:type="dxa"/>
                  <w:vAlign w:val="top"/>
                </w:tcPr>
                <w:p>
                  <w:pPr>
                    <w:ind w:left="147"/>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7.6</w:t>
                  </w:r>
                </w:p>
              </w:tc>
              <w:tc>
                <w:tcPr>
                  <w:tcW w:w="547" w:type="dxa"/>
                  <w:vAlign w:val="top"/>
                </w:tcPr>
                <w:p>
                  <w:pPr>
                    <w:ind w:left="168"/>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7.1</w:t>
                  </w:r>
                </w:p>
              </w:tc>
              <w:tc>
                <w:tcPr>
                  <w:tcW w:w="533" w:type="dxa"/>
                  <w:vAlign w:val="top"/>
                </w:tcPr>
                <w:p>
                  <w:pPr>
                    <w:ind w:left="129"/>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17.</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6"/>
                    </w:rPr>
                    <w:t>1</w:t>
                  </w:r>
                </w:p>
              </w:tc>
              <w:tc>
                <w:tcPr>
                  <w:tcW w:w="510" w:type="dxa"/>
                  <w:vAlign w:val="top"/>
                </w:tcPr>
                <w:p>
                  <w:pPr>
                    <w:ind w:left="105"/>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53.9</w:t>
                  </w:r>
                </w:p>
              </w:tc>
              <w:tc>
                <w:tcPr>
                  <w:tcW w:w="493" w:type="dxa"/>
                  <w:vAlign w:val="top"/>
                </w:tcPr>
                <w:p>
                  <w:pPr>
                    <w:ind w:left="96"/>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54.</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3"/>
                    </w:rPr>
                    <w:t>1</w:t>
                  </w:r>
                </w:p>
              </w:tc>
              <w:tc>
                <w:tcPr>
                  <w:tcW w:w="527" w:type="dxa"/>
                  <w:vAlign w:val="top"/>
                </w:tcPr>
                <w:p>
                  <w:pPr>
                    <w:ind w:left="115"/>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54.</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3"/>
                    </w:rPr>
                    <w:t>1</w:t>
                  </w:r>
                </w:p>
              </w:tc>
              <w:tc>
                <w:tcPr>
                  <w:tcW w:w="587" w:type="dxa"/>
                  <w:vAlign w:val="top"/>
                </w:tcPr>
                <w:p>
                  <w:pPr>
                    <w:ind w:left="144"/>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53.9</w:t>
                  </w:r>
                </w:p>
              </w:tc>
              <w:tc>
                <w:tcPr>
                  <w:tcW w:w="584" w:type="dxa"/>
                  <w:vAlign w:val="top"/>
                </w:tcPr>
                <w:p>
                  <w:pPr>
                    <w:pStyle w:val="TableText"/>
                    <w:ind w:left="117"/>
                    <w:spacing w:before="143" w:line="219" w:lineRule="auto"/>
                    <w:rPr>
                      <w:sz w:val="18"/>
                      <w:szCs w:val="18"/>
                    </w:rPr>
                  </w:pPr>
                  <w:r>
                    <w:rPr>
                      <w:sz w:val="18"/>
                      <w:szCs w:val="18"/>
                      <w:spacing w:val="-4"/>
                    </w:rPr>
                    <w:t>昼夜</w:t>
                  </w:r>
                </w:p>
              </w:tc>
              <w:tc>
                <w:tcPr>
                  <w:tcW w:w="510" w:type="dxa"/>
                  <w:vAlign w:val="top"/>
                </w:tcPr>
                <w:p>
                  <w:pPr>
                    <w:ind w:left="116"/>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2"/>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3"/>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96" w:type="dxa"/>
                  <w:vAlign w:val="top"/>
                </w:tcPr>
                <w:p>
                  <w:pPr>
                    <w:ind w:left="110"/>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510" w:type="dxa"/>
                  <w:vAlign w:val="top"/>
                </w:tcPr>
                <w:p>
                  <w:pPr>
                    <w:ind w:left="104"/>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38.9</w:t>
                  </w:r>
                </w:p>
              </w:tc>
              <w:tc>
                <w:tcPr>
                  <w:tcW w:w="473" w:type="dxa"/>
                  <w:vAlign w:val="top"/>
                </w:tcPr>
                <w:p>
                  <w:pPr>
                    <w:ind w:left="86"/>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39.</w:t>
                  </w:r>
                  <w:r>
                    <w:rPr>
                      <w:rFonts w:ascii="Times New Roman" w:hAnsi="Times New Roman" w:eastAsia="Times New Roman" w:cs="Times New Roman"/>
                      <w:sz w:val="18"/>
                      <w:szCs w:val="18"/>
                      <w:spacing w:val="-24"/>
                    </w:rPr>
                    <w:t xml:space="preserve"> </w:t>
                  </w:r>
                  <w:r>
                    <w:rPr>
                      <w:rFonts w:ascii="Times New Roman" w:hAnsi="Times New Roman" w:eastAsia="Times New Roman" w:cs="Times New Roman"/>
                      <w:sz w:val="18"/>
                      <w:szCs w:val="18"/>
                      <w:spacing w:val="-2"/>
                    </w:rPr>
                    <w:t>1</w:t>
                  </w:r>
                </w:p>
              </w:tc>
              <w:tc>
                <w:tcPr>
                  <w:tcW w:w="510" w:type="dxa"/>
                  <w:vAlign w:val="top"/>
                </w:tcPr>
                <w:p>
                  <w:pPr>
                    <w:ind w:left="103"/>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39.</w:t>
                  </w:r>
                  <w:r>
                    <w:rPr>
                      <w:rFonts w:ascii="Times New Roman" w:hAnsi="Times New Roman" w:eastAsia="Times New Roman" w:cs="Times New Roman"/>
                      <w:sz w:val="18"/>
                      <w:szCs w:val="18"/>
                      <w:spacing w:val="-24"/>
                    </w:rPr>
                    <w:t xml:space="preserve"> </w:t>
                  </w:r>
                  <w:r>
                    <w:rPr>
                      <w:rFonts w:ascii="Times New Roman" w:hAnsi="Times New Roman" w:eastAsia="Times New Roman" w:cs="Times New Roman"/>
                      <w:sz w:val="18"/>
                      <w:szCs w:val="18"/>
                      <w:spacing w:val="-2"/>
                    </w:rPr>
                    <w:t>1</w:t>
                  </w:r>
                </w:p>
              </w:tc>
              <w:tc>
                <w:tcPr>
                  <w:tcW w:w="473" w:type="dxa"/>
                  <w:vAlign w:val="top"/>
                </w:tcPr>
                <w:p>
                  <w:pPr>
                    <w:ind w:left="85"/>
                    <w:spacing w:before="17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38.9</w:t>
                  </w:r>
                </w:p>
              </w:tc>
              <w:tc>
                <w:tcPr>
                  <w:tcW w:w="719" w:type="dxa"/>
                  <w:vAlign w:val="top"/>
                </w:tcPr>
                <w:p>
                  <w:pPr>
                    <w:ind w:left="333"/>
                    <w:spacing w:before="15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trPr>
                <w:trHeight w:val="285" w:hRule="atLeast"/>
              </w:trPr>
              <w:tc>
                <w:tcPr>
                  <w:tcW w:w="382" w:type="dxa"/>
                  <w:vAlign w:val="top"/>
                </w:tcPr>
                <w:p>
                  <w:pPr>
                    <w:ind w:left="148"/>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497" w:type="dxa"/>
                  <w:vAlign w:val="top"/>
                  <w:vMerge w:val="continue"/>
                  <w:tcBorders>
                    <w:top w:val="nil"/>
                    <w:bottom w:val="nil"/>
                  </w:tcBorders>
                </w:tcPr>
                <w:p>
                  <w:pPr>
                    <w:rPr>
                      <w:rFonts w:ascii="Arial"/>
                      <w:sz w:val="21"/>
                    </w:rPr>
                  </w:pPr>
                  <w:r/>
                </w:p>
              </w:tc>
              <w:tc>
                <w:tcPr>
                  <w:tcW w:w="887" w:type="dxa"/>
                  <w:vAlign w:val="top"/>
                </w:tcPr>
                <w:p>
                  <w:pPr>
                    <w:pStyle w:val="TableText"/>
                    <w:ind w:left="107"/>
                    <w:spacing w:before="72" w:line="208" w:lineRule="auto"/>
                    <w:rPr>
                      <w:rFonts w:ascii="Times New Roman" w:hAnsi="Times New Roman" w:eastAsia="Times New Roman" w:cs="Times New Roman"/>
                      <w:sz w:val="18"/>
                      <w:szCs w:val="18"/>
                    </w:rPr>
                  </w:pPr>
                  <w:r>
                    <w:rPr>
                      <w:sz w:val="18"/>
                      <w:szCs w:val="18"/>
                      <w:spacing w:val="-2"/>
                    </w:rPr>
                    <w:t>干燥机</w:t>
                  </w:r>
                  <w:r>
                    <w:rPr>
                      <w:sz w:val="18"/>
                      <w:szCs w:val="18"/>
                      <w:spacing w:val="-40"/>
                    </w:rPr>
                    <w:t xml:space="preserve"> </w:t>
                  </w:r>
                  <w:r>
                    <w:rPr>
                      <w:rFonts w:ascii="Times New Roman" w:hAnsi="Times New Roman" w:eastAsia="Times New Roman" w:cs="Times New Roman"/>
                      <w:sz w:val="18"/>
                      <w:szCs w:val="18"/>
                      <w:spacing w:val="-2"/>
                    </w:rPr>
                    <w:t>2</w:t>
                  </w:r>
                </w:p>
              </w:tc>
              <w:tc>
                <w:tcPr>
                  <w:tcW w:w="764" w:type="dxa"/>
                  <w:vAlign w:val="top"/>
                </w:tcPr>
                <w:p>
                  <w:pPr>
                    <w:ind w:left="295"/>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70</w:t>
                  </w:r>
                </w:p>
              </w:tc>
              <w:tc>
                <w:tcPr>
                  <w:tcW w:w="805" w:type="dxa"/>
                  <w:vAlign w:val="top"/>
                  <w:vMerge w:val="continue"/>
                  <w:tcBorders>
                    <w:top w:val="nil"/>
                    <w:bottom w:val="nil"/>
                  </w:tcBorders>
                </w:tcPr>
                <w:p>
                  <w:pPr>
                    <w:rPr>
                      <w:rFonts w:ascii="Arial"/>
                      <w:sz w:val="21"/>
                    </w:rPr>
                  </w:pPr>
                  <w:r/>
                </w:p>
              </w:tc>
              <w:tc>
                <w:tcPr>
                  <w:tcW w:w="615" w:type="dxa"/>
                  <w:vAlign w:val="top"/>
                </w:tcPr>
                <w:p>
                  <w:pPr>
                    <w:ind w:left="126"/>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-31.9</w:t>
                  </w:r>
                </w:p>
              </w:tc>
              <w:tc>
                <w:tcPr>
                  <w:tcW w:w="467" w:type="dxa"/>
                  <w:vAlign w:val="top"/>
                </w:tcPr>
                <w:p>
                  <w:pPr>
                    <w:ind w:left="96"/>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13.3</w:t>
                  </w:r>
                </w:p>
              </w:tc>
              <w:tc>
                <w:tcPr>
                  <w:tcW w:w="450" w:type="dxa"/>
                  <w:vAlign w:val="top"/>
                </w:tcPr>
                <w:p>
                  <w:pPr>
                    <w:ind w:left="133"/>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w:t>
                  </w:r>
                </w:p>
              </w:tc>
              <w:tc>
                <w:tcPr>
                  <w:tcW w:w="556" w:type="dxa"/>
                  <w:vAlign w:val="top"/>
                </w:tcPr>
                <w:p>
                  <w:pPr>
                    <w:ind w:left="125"/>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75.4</w:t>
                  </w:r>
                </w:p>
              </w:tc>
              <w:tc>
                <w:tcPr>
                  <w:tcW w:w="510" w:type="dxa"/>
                  <w:vAlign w:val="top"/>
                </w:tcPr>
                <w:p>
                  <w:pPr>
                    <w:ind w:left="118"/>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10.6</w:t>
                  </w:r>
                </w:p>
              </w:tc>
              <w:tc>
                <w:tcPr>
                  <w:tcW w:w="547" w:type="dxa"/>
                  <w:vAlign w:val="top"/>
                </w:tcPr>
                <w:p>
                  <w:pPr>
                    <w:ind w:left="169"/>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6.9</w:t>
                  </w:r>
                </w:p>
              </w:tc>
              <w:tc>
                <w:tcPr>
                  <w:tcW w:w="533" w:type="dxa"/>
                  <w:vAlign w:val="top"/>
                </w:tcPr>
                <w:p>
                  <w:pPr>
                    <w:ind w:left="129"/>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14.</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6"/>
                    </w:rPr>
                    <w:t>1</w:t>
                  </w:r>
                </w:p>
              </w:tc>
              <w:tc>
                <w:tcPr>
                  <w:tcW w:w="510" w:type="dxa"/>
                  <w:vAlign w:val="top"/>
                </w:tcPr>
                <w:p>
                  <w:pPr>
                    <w:ind w:left="105"/>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53.9</w:t>
                  </w:r>
                </w:p>
              </w:tc>
              <w:tc>
                <w:tcPr>
                  <w:tcW w:w="493" w:type="dxa"/>
                  <w:vAlign w:val="top"/>
                </w:tcPr>
                <w:p>
                  <w:pPr>
                    <w:ind w:left="96"/>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54.0</w:t>
                  </w:r>
                </w:p>
              </w:tc>
              <w:tc>
                <w:tcPr>
                  <w:tcW w:w="527" w:type="dxa"/>
                  <w:vAlign w:val="top"/>
                </w:tcPr>
                <w:p>
                  <w:pPr>
                    <w:ind w:left="115"/>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54.</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3"/>
                    </w:rPr>
                    <w:t>1</w:t>
                  </w:r>
                </w:p>
              </w:tc>
              <w:tc>
                <w:tcPr>
                  <w:tcW w:w="587" w:type="dxa"/>
                  <w:vAlign w:val="top"/>
                </w:tcPr>
                <w:p>
                  <w:pPr>
                    <w:ind w:left="144"/>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53.9</w:t>
                  </w:r>
                </w:p>
              </w:tc>
              <w:tc>
                <w:tcPr>
                  <w:tcW w:w="584" w:type="dxa"/>
                  <w:vAlign w:val="top"/>
                </w:tcPr>
                <w:p>
                  <w:pPr>
                    <w:pStyle w:val="TableText"/>
                    <w:ind w:left="117"/>
                    <w:spacing w:before="72" w:line="208" w:lineRule="auto"/>
                    <w:rPr>
                      <w:sz w:val="18"/>
                      <w:szCs w:val="18"/>
                    </w:rPr>
                  </w:pPr>
                  <w:r>
                    <w:rPr>
                      <w:sz w:val="18"/>
                      <w:szCs w:val="18"/>
                      <w:spacing w:val="-4"/>
                    </w:rPr>
                    <w:t>昼夜</w:t>
                  </w:r>
                </w:p>
              </w:tc>
              <w:tc>
                <w:tcPr>
                  <w:tcW w:w="510" w:type="dxa"/>
                  <w:vAlign w:val="top"/>
                </w:tcPr>
                <w:p>
                  <w:pPr>
                    <w:ind w:left="116"/>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2"/>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3"/>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96" w:type="dxa"/>
                  <w:vAlign w:val="top"/>
                </w:tcPr>
                <w:p>
                  <w:pPr>
                    <w:ind w:left="110"/>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510" w:type="dxa"/>
                  <w:vAlign w:val="top"/>
                </w:tcPr>
                <w:p>
                  <w:pPr>
                    <w:ind w:left="104"/>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38.9</w:t>
                  </w:r>
                </w:p>
              </w:tc>
              <w:tc>
                <w:tcPr>
                  <w:tcW w:w="473" w:type="dxa"/>
                  <w:vAlign w:val="top"/>
                </w:tcPr>
                <w:p>
                  <w:pPr>
                    <w:ind w:left="153"/>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39</w:t>
                  </w:r>
                </w:p>
              </w:tc>
              <w:tc>
                <w:tcPr>
                  <w:tcW w:w="510" w:type="dxa"/>
                  <w:vAlign w:val="top"/>
                </w:tcPr>
                <w:p>
                  <w:pPr>
                    <w:ind w:left="103"/>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39.</w:t>
                  </w:r>
                  <w:r>
                    <w:rPr>
                      <w:rFonts w:ascii="Times New Roman" w:hAnsi="Times New Roman" w:eastAsia="Times New Roman" w:cs="Times New Roman"/>
                      <w:sz w:val="18"/>
                      <w:szCs w:val="18"/>
                      <w:spacing w:val="-24"/>
                    </w:rPr>
                    <w:t xml:space="preserve"> </w:t>
                  </w:r>
                  <w:r>
                    <w:rPr>
                      <w:rFonts w:ascii="Times New Roman" w:hAnsi="Times New Roman" w:eastAsia="Times New Roman" w:cs="Times New Roman"/>
                      <w:sz w:val="18"/>
                      <w:szCs w:val="18"/>
                      <w:spacing w:val="-2"/>
                    </w:rPr>
                    <w:t>1</w:t>
                  </w:r>
                </w:p>
              </w:tc>
              <w:tc>
                <w:tcPr>
                  <w:tcW w:w="473" w:type="dxa"/>
                  <w:vAlign w:val="top"/>
                </w:tcPr>
                <w:p>
                  <w:pPr>
                    <w:ind w:left="85"/>
                    <w:spacing w:before="10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38.9</w:t>
                  </w:r>
                </w:p>
              </w:tc>
              <w:tc>
                <w:tcPr>
                  <w:tcW w:w="719" w:type="dxa"/>
                  <w:vAlign w:val="top"/>
                </w:tcPr>
                <w:p>
                  <w:pPr>
                    <w:ind w:left="333"/>
                    <w:spacing w:before="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trPr>
                <w:trHeight w:val="564" w:hRule="atLeast"/>
              </w:trPr>
              <w:tc>
                <w:tcPr>
                  <w:tcW w:w="382" w:type="dxa"/>
                  <w:vAlign w:val="top"/>
                </w:tcPr>
                <w:p>
                  <w:pPr>
                    <w:ind w:left="152"/>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497" w:type="dxa"/>
                  <w:vAlign w:val="top"/>
                  <w:vMerge w:val="continue"/>
                  <w:tcBorders>
                    <w:top w:val="nil"/>
                    <w:bottom w:val="nil"/>
                  </w:tcBorders>
                </w:tcPr>
                <w:p>
                  <w:pPr>
                    <w:rPr>
                      <w:rFonts w:ascii="Arial"/>
                      <w:sz w:val="21"/>
                    </w:rPr>
                  </w:pPr>
                  <w:r/>
                </w:p>
              </w:tc>
              <w:tc>
                <w:tcPr>
                  <w:tcW w:w="887" w:type="dxa"/>
                  <w:vAlign w:val="top"/>
                </w:tcPr>
                <w:p>
                  <w:pPr>
                    <w:pStyle w:val="TableText"/>
                    <w:ind w:left="107" w:right="80" w:hanging="27"/>
                    <w:spacing w:before="72" w:line="24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PET</w:t>
                  </w:r>
                  <w:r>
                    <w:rPr>
                      <w:rFonts w:ascii="Times New Roman" w:hAnsi="Times New Roman" w:eastAsia="Times New Roman" w:cs="Times New Roman"/>
                      <w:sz w:val="18"/>
                      <w:szCs w:val="18"/>
                      <w:spacing w:val="10"/>
                    </w:rPr>
                    <w:t xml:space="preserve"> </w:t>
                  </w:r>
                  <w:r>
                    <w:rPr>
                      <w:sz w:val="18"/>
                      <w:szCs w:val="18"/>
                      <w:spacing w:val="-3"/>
                    </w:rPr>
                    <w:t>片材</w:t>
                  </w:r>
                  <w:r>
                    <w:rPr>
                      <w:sz w:val="18"/>
                      <w:szCs w:val="18"/>
                    </w:rPr>
                    <w:t xml:space="preserve"> </w:t>
                  </w:r>
                  <w:r>
                    <w:rPr>
                      <w:sz w:val="18"/>
                      <w:szCs w:val="18"/>
                      <w:spacing w:val="-2"/>
                    </w:rPr>
                    <w:t>挤出机</w:t>
                  </w:r>
                  <w:r>
                    <w:rPr>
                      <w:sz w:val="18"/>
                      <w:szCs w:val="18"/>
                      <w:spacing w:val="-24"/>
                    </w:rPr>
                    <w:t xml:space="preserve"> </w:t>
                  </w:r>
                  <w:r>
                    <w:rPr>
                      <w:rFonts w:ascii="Times New Roman" w:hAnsi="Times New Roman" w:eastAsia="Times New Roman" w:cs="Times New Roman"/>
                      <w:sz w:val="18"/>
                      <w:szCs w:val="18"/>
                      <w:spacing w:val="-2"/>
                    </w:rPr>
                    <w:t>1</w:t>
                  </w:r>
                </w:p>
              </w:tc>
              <w:tc>
                <w:tcPr>
                  <w:tcW w:w="764" w:type="dxa"/>
                  <w:vAlign w:val="top"/>
                </w:tcPr>
                <w:p>
                  <w:pPr>
                    <w:ind w:left="295"/>
                    <w:spacing w:before="243"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75</w:t>
                  </w:r>
                </w:p>
              </w:tc>
              <w:tc>
                <w:tcPr>
                  <w:tcW w:w="805" w:type="dxa"/>
                  <w:vAlign w:val="top"/>
                  <w:vMerge w:val="continue"/>
                  <w:tcBorders>
                    <w:top w:val="nil"/>
                    <w:bottom w:val="nil"/>
                  </w:tcBorders>
                </w:tcPr>
                <w:p>
                  <w:pPr>
                    <w:rPr>
                      <w:rFonts w:ascii="Arial"/>
                      <w:sz w:val="21"/>
                    </w:rPr>
                  </w:pPr>
                  <w:r/>
                </w:p>
              </w:tc>
              <w:tc>
                <w:tcPr>
                  <w:tcW w:w="615" w:type="dxa"/>
                  <w:vAlign w:val="top"/>
                </w:tcPr>
                <w:p>
                  <w:pPr>
                    <w:ind w:left="193"/>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-25</w:t>
                  </w:r>
                </w:p>
              </w:tc>
              <w:tc>
                <w:tcPr>
                  <w:tcW w:w="467" w:type="dxa"/>
                  <w:vAlign w:val="top"/>
                </w:tcPr>
                <w:p>
                  <w:pPr>
                    <w:ind w:left="191"/>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50" w:type="dxa"/>
                  <w:vAlign w:val="top"/>
                </w:tcPr>
                <w:p>
                  <w:pPr>
                    <w:ind w:left="133"/>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w:t>
                  </w:r>
                </w:p>
              </w:tc>
              <w:tc>
                <w:tcPr>
                  <w:tcW w:w="556" w:type="dxa"/>
                  <w:vAlign w:val="top"/>
                </w:tcPr>
                <w:p>
                  <w:pPr>
                    <w:ind w:left="126"/>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65.6</w:t>
                  </w:r>
                </w:p>
              </w:tc>
              <w:tc>
                <w:tcPr>
                  <w:tcW w:w="510" w:type="dxa"/>
                  <w:vAlign w:val="top"/>
                </w:tcPr>
                <w:p>
                  <w:pPr>
                    <w:ind w:left="147"/>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7.8</w:t>
                  </w:r>
                </w:p>
              </w:tc>
              <w:tc>
                <w:tcPr>
                  <w:tcW w:w="547" w:type="dxa"/>
                  <w:vAlign w:val="top"/>
                </w:tcPr>
                <w:p>
                  <w:pPr>
                    <w:ind w:left="136"/>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16.8</w:t>
                  </w:r>
                </w:p>
              </w:tc>
              <w:tc>
                <w:tcPr>
                  <w:tcW w:w="533" w:type="dxa"/>
                  <w:vAlign w:val="top"/>
                </w:tcPr>
                <w:p>
                  <w:pPr>
                    <w:ind w:left="129"/>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17.0</w:t>
                  </w:r>
                </w:p>
              </w:tc>
              <w:tc>
                <w:tcPr>
                  <w:tcW w:w="510" w:type="dxa"/>
                  <w:vAlign w:val="top"/>
                </w:tcPr>
                <w:p>
                  <w:pPr>
                    <w:ind w:left="105"/>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58.9</w:t>
                  </w:r>
                </w:p>
              </w:tc>
              <w:tc>
                <w:tcPr>
                  <w:tcW w:w="493" w:type="dxa"/>
                  <w:vAlign w:val="top"/>
                </w:tcPr>
                <w:p>
                  <w:pPr>
                    <w:ind w:left="96"/>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59.</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3"/>
                    </w:rPr>
                    <w:t>1</w:t>
                  </w:r>
                </w:p>
              </w:tc>
              <w:tc>
                <w:tcPr>
                  <w:tcW w:w="527" w:type="dxa"/>
                  <w:vAlign w:val="top"/>
                </w:tcPr>
                <w:p>
                  <w:pPr>
                    <w:ind w:left="115"/>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58.9</w:t>
                  </w:r>
                </w:p>
              </w:tc>
              <w:tc>
                <w:tcPr>
                  <w:tcW w:w="587" w:type="dxa"/>
                  <w:vAlign w:val="top"/>
                </w:tcPr>
                <w:p>
                  <w:pPr>
                    <w:ind w:left="144"/>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58.9</w:t>
                  </w:r>
                </w:p>
              </w:tc>
              <w:tc>
                <w:tcPr>
                  <w:tcW w:w="584" w:type="dxa"/>
                  <w:vAlign w:val="top"/>
                </w:tcPr>
                <w:p>
                  <w:pPr>
                    <w:pStyle w:val="TableText"/>
                    <w:ind w:left="117"/>
                    <w:spacing w:before="211" w:line="219" w:lineRule="auto"/>
                    <w:rPr>
                      <w:sz w:val="18"/>
                      <w:szCs w:val="18"/>
                    </w:rPr>
                  </w:pPr>
                  <w:r>
                    <w:rPr>
                      <w:sz w:val="18"/>
                      <w:szCs w:val="18"/>
                      <w:spacing w:val="-4"/>
                    </w:rPr>
                    <w:t>昼夜</w:t>
                  </w:r>
                </w:p>
              </w:tc>
              <w:tc>
                <w:tcPr>
                  <w:tcW w:w="510" w:type="dxa"/>
                  <w:vAlign w:val="top"/>
                </w:tcPr>
                <w:p>
                  <w:pPr>
                    <w:ind w:left="116"/>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2"/>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3"/>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96" w:type="dxa"/>
                  <w:vAlign w:val="top"/>
                </w:tcPr>
                <w:p>
                  <w:pPr>
                    <w:ind w:left="110"/>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510" w:type="dxa"/>
                  <w:vAlign w:val="top"/>
                </w:tcPr>
                <w:p>
                  <w:pPr>
                    <w:ind w:left="100"/>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43.9</w:t>
                  </w:r>
                </w:p>
              </w:tc>
              <w:tc>
                <w:tcPr>
                  <w:tcW w:w="473" w:type="dxa"/>
                  <w:vAlign w:val="top"/>
                </w:tcPr>
                <w:p>
                  <w:pPr>
                    <w:ind w:left="82"/>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44.</w:t>
                  </w:r>
                  <w:r>
                    <w:rPr>
                      <w:rFonts w:ascii="Times New Roman" w:hAnsi="Times New Roman" w:eastAsia="Times New Roman" w:cs="Times New Roman"/>
                      <w:sz w:val="18"/>
                      <w:szCs w:val="18"/>
                      <w:spacing w:val="-24"/>
                    </w:rPr>
                    <w:t xml:space="preserve"> </w:t>
                  </w:r>
                  <w:r>
                    <w:rPr>
                      <w:rFonts w:ascii="Times New Roman" w:hAnsi="Times New Roman" w:eastAsia="Times New Roman" w:cs="Times New Roman"/>
                      <w:sz w:val="18"/>
                      <w:szCs w:val="18"/>
                      <w:spacing w:val="-1"/>
                    </w:rPr>
                    <w:t>1</w:t>
                  </w:r>
                </w:p>
              </w:tc>
              <w:tc>
                <w:tcPr>
                  <w:tcW w:w="510" w:type="dxa"/>
                  <w:vAlign w:val="top"/>
                </w:tcPr>
                <w:p>
                  <w:pPr>
                    <w:ind w:left="98"/>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43.9</w:t>
                  </w:r>
                </w:p>
              </w:tc>
              <w:tc>
                <w:tcPr>
                  <w:tcW w:w="473" w:type="dxa"/>
                  <w:vAlign w:val="top"/>
                </w:tcPr>
                <w:p>
                  <w:pPr>
                    <w:ind w:left="80"/>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43.9</w:t>
                  </w:r>
                </w:p>
              </w:tc>
              <w:tc>
                <w:tcPr>
                  <w:tcW w:w="719" w:type="dxa"/>
                  <w:vAlign w:val="top"/>
                </w:tcPr>
                <w:p>
                  <w:pPr>
                    <w:ind w:left="333"/>
                    <w:spacing w:before="22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trPr>
                <w:trHeight w:val="564" w:hRule="atLeast"/>
              </w:trPr>
              <w:tc>
                <w:tcPr>
                  <w:tcW w:w="382" w:type="dxa"/>
                  <w:vAlign w:val="top"/>
                </w:tcPr>
                <w:p>
                  <w:pPr>
                    <w:ind w:left="147"/>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97" w:type="dxa"/>
                  <w:vAlign w:val="top"/>
                  <w:vMerge w:val="continue"/>
                  <w:tcBorders>
                    <w:top w:val="nil"/>
                    <w:bottom w:val="nil"/>
                  </w:tcBorders>
                </w:tcPr>
                <w:p>
                  <w:pPr>
                    <w:rPr>
                      <w:rFonts w:ascii="Arial"/>
                      <w:sz w:val="21"/>
                    </w:rPr>
                  </w:pPr>
                  <w:r/>
                </w:p>
              </w:tc>
              <w:tc>
                <w:tcPr>
                  <w:tcW w:w="887" w:type="dxa"/>
                  <w:vAlign w:val="top"/>
                </w:tcPr>
                <w:p>
                  <w:pPr>
                    <w:pStyle w:val="TableText"/>
                    <w:ind w:left="107" w:right="80" w:hanging="27"/>
                    <w:spacing w:before="72" w:line="24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PET</w:t>
                  </w:r>
                  <w:r>
                    <w:rPr>
                      <w:rFonts w:ascii="Times New Roman" w:hAnsi="Times New Roman" w:eastAsia="Times New Roman" w:cs="Times New Roman"/>
                      <w:sz w:val="18"/>
                      <w:szCs w:val="18"/>
                      <w:spacing w:val="10"/>
                    </w:rPr>
                    <w:t xml:space="preserve"> </w:t>
                  </w:r>
                  <w:r>
                    <w:rPr>
                      <w:sz w:val="18"/>
                      <w:szCs w:val="18"/>
                      <w:spacing w:val="-3"/>
                    </w:rPr>
                    <w:t>片材</w:t>
                  </w:r>
                  <w:r>
                    <w:rPr>
                      <w:sz w:val="18"/>
                      <w:szCs w:val="18"/>
                    </w:rPr>
                    <w:t xml:space="preserve"> </w:t>
                  </w:r>
                  <w:r>
                    <w:rPr>
                      <w:sz w:val="18"/>
                      <w:szCs w:val="18"/>
                      <w:spacing w:val="-2"/>
                    </w:rPr>
                    <w:t>挤出机</w:t>
                  </w:r>
                  <w:r>
                    <w:rPr>
                      <w:sz w:val="18"/>
                      <w:szCs w:val="18"/>
                      <w:spacing w:val="-41"/>
                    </w:rPr>
                    <w:t xml:space="preserve"> </w:t>
                  </w:r>
                  <w:r>
                    <w:rPr>
                      <w:rFonts w:ascii="Times New Roman" w:hAnsi="Times New Roman" w:eastAsia="Times New Roman" w:cs="Times New Roman"/>
                      <w:sz w:val="18"/>
                      <w:szCs w:val="18"/>
                      <w:spacing w:val="-2"/>
                    </w:rPr>
                    <w:t>2</w:t>
                  </w:r>
                </w:p>
              </w:tc>
              <w:tc>
                <w:tcPr>
                  <w:tcW w:w="764" w:type="dxa"/>
                  <w:vAlign w:val="top"/>
                </w:tcPr>
                <w:p>
                  <w:pPr>
                    <w:ind w:left="295"/>
                    <w:spacing w:before="245"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75</w:t>
                  </w:r>
                </w:p>
              </w:tc>
              <w:tc>
                <w:tcPr>
                  <w:tcW w:w="805" w:type="dxa"/>
                  <w:vAlign w:val="top"/>
                  <w:vMerge w:val="continue"/>
                  <w:tcBorders>
                    <w:top w:val="nil"/>
                    <w:bottom w:val="nil"/>
                  </w:tcBorders>
                </w:tcPr>
                <w:p>
                  <w:pPr>
                    <w:rPr>
                      <w:rFonts w:ascii="Arial"/>
                      <w:sz w:val="21"/>
                    </w:rPr>
                  </w:pPr>
                  <w:r/>
                </w:p>
              </w:tc>
              <w:tc>
                <w:tcPr>
                  <w:tcW w:w="615" w:type="dxa"/>
                  <w:vAlign w:val="top"/>
                </w:tcPr>
                <w:p>
                  <w:pPr>
                    <w:ind w:left="126"/>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-22.6</w:t>
                  </w:r>
                </w:p>
              </w:tc>
              <w:tc>
                <w:tcPr>
                  <w:tcW w:w="467" w:type="dxa"/>
                  <w:vAlign w:val="top"/>
                </w:tcPr>
                <w:p>
                  <w:pPr>
                    <w:ind w:left="128"/>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9.6</w:t>
                  </w:r>
                </w:p>
              </w:tc>
              <w:tc>
                <w:tcPr>
                  <w:tcW w:w="450" w:type="dxa"/>
                  <w:vAlign w:val="top"/>
                </w:tcPr>
                <w:p>
                  <w:pPr>
                    <w:ind w:left="133"/>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w:t>
                  </w:r>
                </w:p>
              </w:tc>
              <w:tc>
                <w:tcPr>
                  <w:tcW w:w="556" w:type="dxa"/>
                  <w:vAlign w:val="top"/>
                </w:tcPr>
                <w:p>
                  <w:pPr>
                    <w:ind w:left="126"/>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65.4</w:t>
                  </w:r>
                </w:p>
              </w:tc>
              <w:tc>
                <w:tcPr>
                  <w:tcW w:w="510" w:type="dxa"/>
                  <w:vAlign w:val="top"/>
                </w:tcPr>
                <w:p>
                  <w:pPr>
                    <w:ind w:left="121"/>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11.2</w:t>
                  </w:r>
                </w:p>
              </w:tc>
              <w:tc>
                <w:tcPr>
                  <w:tcW w:w="547" w:type="dxa"/>
                  <w:vAlign w:val="top"/>
                </w:tcPr>
                <w:p>
                  <w:pPr>
                    <w:ind w:left="136"/>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16.9</w:t>
                  </w:r>
                </w:p>
              </w:tc>
              <w:tc>
                <w:tcPr>
                  <w:tcW w:w="533" w:type="dxa"/>
                  <w:vAlign w:val="top"/>
                </w:tcPr>
                <w:p>
                  <w:pPr>
                    <w:ind w:left="129"/>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13.6</w:t>
                  </w:r>
                </w:p>
              </w:tc>
              <w:tc>
                <w:tcPr>
                  <w:tcW w:w="510" w:type="dxa"/>
                  <w:vAlign w:val="top"/>
                </w:tcPr>
                <w:p>
                  <w:pPr>
                    <w:ind w:left="105"/>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58.9</w:t>
                  </w:r>
                </w:p>
              </w:tc>
              <w:tc>
                <w:tcPr>
                  <w:tcW w:w="493" w:type="dxa"/>
                  <w:vAlign w:val="top"/>
                </w:tcPr>
                <w:p>
                  <w:pPr>
                    <w:ind w:left="96"/>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59.0</w:t>
                  </w:r>
                </w:p>
              </w:tc>
              <w:tc>
                <w:tcPr>
                  <w:tcW w:w="527" w:type="dxa"/>
                  <w:vAlign w:val="top"/>
                </w:tcPr>
                <w:p>
                  <w:pPr>
                    <w:ind w:left="115"/>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58.9</w:t>
                  </w:r>
                </w:p>
              </w:tc>
              <w:tc>
                <w:tcPr>
                  <w:tcW w:w="587" w:type="dxa"/>
                  <w:vAlign w:val="top"/>
                </w:tcPr>
                <w:p>
                  <w:pPr>
                    <w:ind w:left="144"/>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58.9</w:t>
                  </w:r>
                </w:p>
              </w:tc>
              <w:tc>
                <w:tcPr>
                  <w:tcW w:w="584" w:type="dxa"/>
                  <w:vAlign w:val="top"/>
                </w:tcPr>
                <w:p>
                  <w:pPr>
                    <w:pStyle w:val="TableText"/>
                    <w:ind w:left="117"/>
                    <w:spacing w:before="211" w:line="219" w:lineRule="auto"/>
                    <w:rPr>
                      <w:sz w:val="18"/>
                      <w:szCs w:val="18"/>
                    </w:rPr>
                  </w:pPr>
                  <w:r>
                    <w:rPr>
                      <w:sz w:val="18"/>
                      <w:szCs w:val="18"/>
                      <w:spacing w:val="-4"/>
                    </w:rPr>
                    <w:t>昼夜</w:t>
                  </w:r>
                </w:p>
              </w:tc>
              <w:tc>
                <w:tcPr>
                  <w:tcW w:w="510" w:type="dxa"/>
                  <w:vAlign w:val="top"/>
                </w:tcPr>
                <w:p>
                  <w:pPr>
                    <w:ind w:left="116"/>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2"/>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3"/>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96" w:type="dxa"/>
                  <w:vAlign w:val="top"/>
                </w:tcPr>
                <w:p>
                  <w:pPr>
                    <w:ind w:left="110"/>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510" w:type="dxa"/>
                  <w:vAlign w:val="top"/>
                </w:tcPr>
                <w:p>
                  <w:pPr>
                    <w:ind w:left="100"/>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43.9</w:t>
                  </w:r>
                </w:p>
              </w:tc>
              <w:tc>
                <w:tcPr>
                  <w:tcW w:w="473" w:type="dxa"/>
                  <w:vAlign w:val="top"/>
                </w:tcPr>
                <w:p>
                  <w:pPr>
                    <w:ind w:left="149"/>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44</w:t>
                  </w:r>
                </w:p>
              </w:tc>
              <w:tc>
                <w:tcPr>
                  <w:tcW w:w="510" w:type="dxa"/>
                  <w:vAlign w:val="top"/>
                </w:tcPr>
                <w:p>
                  <w:pPr>
                    <w:ind w:left="98"/>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43.9</w:t>
                  </w:r>
                </w:p>
              </w:tc>
              <w:tc>
                <w:tcPr>
                  <w:tcW w:w="473" w:type="dxa"/>
                  <w:vAlign w:val="top"/>
                </w:tcPr>
                <w:p>
                  <w:pPr>
                    <w:ind w:left="80"/>
                    <w:spacing w:before="24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43.9</w:t>
                  </w:r>
                </w:p>
              </w:tc>
              <w:tc>
                <w:tcPr>
                  <w:tcW w:w="719" w:type="dxa"/>
                  <w:vAlign w:val="top"/>
                </w:tcPr>
                <w:p>
                  <w:pPr>
                    <w:ind w:left="333"/>
                    <w:spacing w:before="22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trPr>
                <w:trHeight w:val="285" w:hRule="atLeast"/>
              </w:trPr>
              <w:tc>
                <w:tcPr>
                  <w:tcW w:w="382" w:type="dxa"/>
                  <w:vAlign w:val="top"/>
                </w:tcPr>
                <w:p>
                  <w:pPr>
                    <w:ind w:left="153"/>
                    <w:spacing w:before="105"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497" w:type="dxa"/>
                  <w:vAlign w:val="top"/>
                  <w:vMerge w:val="continue"/>
                  <w:tcBorders>
                    <w:top w:val="nil"/>
                    <w:bottom w:val="nil"/>
                  </w:tcBorders>
                </w:tcPr>
                <w:p>
                  <w:pPr>
                    <w:rPr>
                      <w:rFonts w:ascii="Arial"/>
                      <w:sz w:val="21"/>
                    </w:rPr>
                  </w:pPr>
                  <w:r/>
                </w:p>
              </w:tc>
              <w:tc>
                <w:tcPr>
                  <w:tcW w:w="887" w:type="dxa"/>
                  <w:vAlign w:val="top"/>
                </w:tcPr>
                <w:p>
                  <w:pPr>
                    <w:pStyle w:val="TableText"/>
                    <w:ind w:left="176"/>
                    <w:spacing w:before="74" w:line="206" w:lineRule="auto"/>
                    <w:rPr>
                      <w:sz w:val="18"/>
                      <w:szCs w:val="18"/>
                    </w:rPr>
                  </w:pPr>
                  <w:r>
                    <w:rPr>
                      <w:sz w:val="18"/>
                      <w:szCs w:val="18"/>
                      <w:spacing w:val="-3"/>
                    </w:rPr>
                    <w:t>切片机</w:t>
                  </w:r>
                </w:p>
              </w:tc>
              <w:tc>
                <w:tcPr>
                  <w:tcW w:w="764" w:type="dxa"/>
                  <w:vAlign w:val="top"/>
                </w:tcPr>
                <w:p>
                  <w:pPr>
                    <w:ind w:left="295"/>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78</w:t>
                  </w:r>
                </w:p>
              </w:tc>
              <w:tc>
                <w:tcPr>
                  <w:tcW w:w="805" w:type="dxa"/>
                  <w:vAlign w:val="top"/>
                  <w:vMerge w:val="continue"/>
                  <w:tcBorders>
                    <w:top w:val="nil"/>
                    <w:bottom w:val="nil"/>
                  </w:tcBorders>
                </w:tcPr>
                <w:p>
                  <w:pPr>
                    <w:rPr>
                      <w:rFonts w:ascii="Arial"/>
                      <w:sz w:val="21"/>
                    </w:rPr>
                  </w:pPr>
                  <w:r/>
                </w:p>
              </w:tc>
              <w:tc>
                <w:tcPr>
                  <w:tcW w:w="615" w:type="dxa"/>
                  <w:vAlign w:val="top"/>
                </w:tcPr>
                <w:p>
                  <w:pPr>
                    <w:ind w:left="129"/>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-11.3</w:t>
                  </w:r>
                </w:p>
              </w:tc>
              <w:tc>
                <w:tcPr>
                  <w:tcW w:w="467" w:type="dxa"/>
                  <w:vAlign w:val="top"/>
                </w:tcPr>
                <w:p>
                  <w:pPr>
                    <w:ind w:left="142"/>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1.9</w:t>
                  </w:r>
                </w:p>
              </w:tc>
              <w:tc>
                <w:tcPr>
                  <w:tcW w:w="450" w:type="dxa"/>
                  <w:vAlign w:val="top"/>
                </w:tcPr>
                <w:p>
                  <w:pPr>
                    <w:ind w:left="133"/>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w:t>
                  </w:r>
                </w:p>
              </w:tc>
              <w:tc>
                <w:tcPr>
                  <w:tcW w:w="556" w:type="dxa"/>
                  <w:vAlign w:val="top"/>
                </w:tcPr>
                <w:p>
                  <w:pPr>
                    <w:ind w:left="127"/>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51.9</w:t>
                  </w:r>
                </w:p>
              </w:tc>
              <w:tc>
                <w:tcPr>
                  <w:tcW w:w="510" w:type="dxa"/>
                  <w:vAlign w:val="top"/>
                </w:tcPr>
                <w:p>
                  <w:pPr>
                    <w:ind w:left="148"/>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9.</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3"/>
                    </w:rPr>
                    <w:t>1</w:t>
                  </w:r>
                </w:p>
              </w:tc>
              <w:tc>
                <w:tcPr>
                  <w:tcW w:w="547" w:type="dxa"/>
                  <w:vAlign w:val="top"/>
                </w:tcPr>
                <w:p>
                  <w:pPr>
                    <w:ind w:left="123"/>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30.4</w:t>
                  </w:r>
                </w:p>
              </w:tc>
              <w:tc>
                <w:tcPr>
                  <w:tcW w:w="533" w:type="dxa"/>
                  <w:vAlign w:val="top"/>
                </w:tcPr>
                <w:p>
                  <w:pPr>
                    <w:ind w:left="129"/>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16.0</w:t>
                  </w:r>
                </w:p>
              </w:tc>
              <w:tc>
                <w:tcPr>
                  <w:tcW w:w="510" w:type="dxa"/>
                  <w:vAlign w:val="top"/>
                </w:tcPr>
                <w:p>
                  <w:pPr>
                    <w:ind w:left="104"/>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61.9</w:t>
                  </w:r>
                </w:p>
              </w:tc>
              <w:tc>
                <w:tcPr>
                  <w:tcW w:w="493" w:type="dxa"/>
                  <w:vAlign w:val="top"/>
                </w:tcPr>
                <w:p>
                  <w:pPr>
                    <w:ind w:left="95"/>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62.0</w:t>
                  </w:r>
                </w:p>
              </w:tc>
              <w:tc>
                <w:tcPr>
                  <w:tcW w:w="527" w:type="dxa"/>
                  <w:vAlign w:val="top"/>
                </w:tcPr>
                <w:p>
                  <w:pPr>
                    <w:ind w:left="114"/>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61.9</w:t>
                  </w:r>
                </w:p>
              </w:tc>
              <w:tc>
                <w:tcPr>
                  <w:tcW w:w="587" w:type="dxa"/>
                  <w:vAlign w:val="top"/>
                </w:tcPr>
                <w:p>
                  <w:pPr>
                    <w:ind w:left="143"/>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61.9</w:t>
                  </w:r>
                </w:p>
              </w:tc>
              <w:tc>
                <w:tcPr>
                  <w:tcW w:w="584" w:type="dxa"/>
                  <w:vAlign w:val="top"/>
                </w:tcPr>
                <w:p>
                  <w:pPr>
                    <w:pStyle w:val="TableText"/>
                    <w:ind w:left="117"/>
                    <w:spacing w:before="74" w:line="206" w:lineRule="auto"/>
                    <w:rPr>
                      <w:sz w:val="18"/>
                      <w:szCs w:val="18"/>
                    </w:rPr>
                  </w:pPr>
                  <w:r>
                    <w:rPr>
                      <w:sz w:val="18"/>
                      <w:szCs w:val="18"/>
                      <w:spacing w:val="-4"/>
                    </w:rPr>
                    <w:t>昼夜</w:t>
                  </w:r>
                </w:p>
              </w:tc>
              <w:tc>
                <w:tcPr>
                  <w:tcW w:w="510" w:type="dxa"/>
                  <w:vAlign w:val="top"/>
                </w:tcPr>
                <w:p>
                  <w:pPr>
                    <w:ind w:left="116"/>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2"/>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3"/>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96" w:type="dxa"/>
                  <w:vAlign w:val="top"/>
                </w:tcPr>
                <w:p>
                  <w:pPr>
                    <w:ind w:left="110"/>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510" w:type="dxa"/>
                  <w:vAlign w:val="top"/>
                </w:tcPr>
                <w:p>
                  <w:pPr>
                    <w:ind w:left="100"/>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46.9</w:t>
                  </w:r>
                </w:p>
              </w:tc>
              <w:tc>
                <w:tcPr>
                  <w:tcW w:w="473" w:type="dxa"/>
                  <w:vAlign w:val="top"/>
                </w:tcPr>
                <w:p>
                  <w:pPr>
                    <w:ind w:left="149"/>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47</w:t>
                  </w:r>
                </w:p>
              </w:tc>
              <w:tc>
                <w:tcPr>
                  <w:tcW w:w="510" w:type="dxa"/>
                  <w:vAlign w:val="top"/>
                </w:tcPr>
                <w:p>
                  <w:pPr>
                    <w:ind w:left="98"/>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46.9</w:t>
                  </w:r>
                </w:p>
              </w:tc>
              <w:tc>
                <w:tcPr>
                  <w:tcW w:w="473" w:type="dxa"/>
                  <w:vAlign w:val="top"/>
                </w:tcPr>
                <w:p>
                  <w:pPr>
                    <w:ind w:left="80"/>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46.9</w:t>
                  </w:r>
                </w:p>
              </w:tc>
              <w:tc>
                <w:tcPr>
                  <w:tcW w:w="719" w:type="dxa"/>
                  <w:vAlign w:val="top"/>
                </w:tcPr>
                <w:p>
                  <w:pPr>
                    <w:ind w:left="333"/>
                    <w:spacing w:before="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trPr>
                <w:trHeight w:val="285" w:hRule="atLeast"/>
              </w:trPr>
              <w:tc>
                <w:tcPr>
                  <w:tcW w:w="382" w:type="dxa"/>
                  <w:vAlign w:val="top"/>
                </w:tcPr>
                <w:p>
                  <w:pPr>
                    <w:ind w:left="152"/>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497" w:type="dxa"/>
                  <w:vAlign w:val="top"/>
                  <w:vMerge w:val="continue"/>
                  <w:tcBorders>
                    <w:top w:val="nil"/>
                    <w:bottom w:val="nil"/>
                  </w:tcBorders>
                </w:tcPr>
                <w:p>
                  <w:pPr>
                    <w:rPr>
                      <w:rFonts w:ascii="Arial"/>
                      <w:sz w:val="21"/>
                    </w:rPr>
                  </w:pPr>
                  <w:r/>
                </w:p>
              </w:tc>
              <w:tc>
                <w:tcPr>
                  <w:tcW w:w="887" w:type="dxa"/>
                  <w:vAlign w:val="top"/>
                </w:tcPr>
                <w:p>
                  <w:pPr>
                    <w:pStyle w:val="TableText"/>
                    <w:ind w:left="176"/>
                    <w:spacing w:before="72" w:line="208" w:lineRule="auto"/>
                    <w:rPr>
                      <w:sz w:val="18"/>
                      <w:szCs w:val="18"/>
                    </w:rPr>
                  </w:pPr>
                  <w:r>
                    <w:rPr>
                      <w:sz w:val="18"/>
                      <w:szCs w:val="18"/>
                      <w:spacing w:val="-3"/>
                    </w:rPr>
                    <w:t>破碎机</w:t>
                  </w:r>
                </w:p>
              </w:tc>
              <w:tc>
                <w:tcPr>
                  <w:tcW w:w="764" w:type="dxa"/>
                  <w:vAlign w:val="top"/>
                </w:tcPr>
                <w:p>
                  <w:pPr>
                    <w:ind w:left="300"/>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805" w:type="dxa"/>
                  <w:vAlign w:val="top"/>
                  <w:vMerge w:val="continue"/>
                  <w:tcBorders>
                    <w:top w:val="nil"/>
                    <w:bottom w:val="nil"/>
                  </w:tcBorders>
                </w:tcPr>
                <w:p>
                  <w:pPr>
                    <w:rPr>
                      <w:rFonts w:ascii="Arial"/>
                      <w:sz w:val="21"/>
                    </w:rPr>
                  </w:pPr>
                  <w:r/>
                </w:p>
              </w:tc>
              <w:tc>
                <w:tcPr>
                  <w:tcW w:w="615" w:type="dxa"/>
                  <w:vAlign w:val="top"/>
                </w:tcPr>
                <w:p>
                  <w:pPr>
                    <w:ind w:left="202"/>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5.4</w:t>
                  </w:r>
                </w:p>
              </w:tc>
              <w:tc>
                <w:tcPr>
                  <w:tcW w:w="467" w:type="dxa"/>
                  <w:vAlign w:val="top"/>
                </w:tcPr>
                <w:p>
                  <w:pPr>
                    <w:ind w:left="164"/>
                    <w:spacing w:before="106"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-7</w:t>
                  </w:r>
                </w:p>
              </w:tc>
              <w:tc>
                <w:tcPr>
                  <w:tcW w:w="450" w:type="dxa"/>
                  <w:vAlign w:val="top"/>
                </w:tcPr>
                <w:p>
                  <w:pPr>
                    <w:ind w:left="133"/>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w:t>
                  </w:r>
                </w:p>
              </w:tc>
              <w:tc>
                <w:tcPr>
                  <w:tcW w:w="556" w:type="dxa"/>
                  <w:vAlign w:val="top"/>
                </w:tcPr>
                <w:p>
                  <w:pPr>
                    <w:ind w:left="125"/>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33.0</w:t>
                  </w:r>
                </w:p>
              </w:tc>
              <w:tc>
                <w:tcPr>
                  <w:tcW w:w="510" w:type="dxa"/>
                  <w:vAlign w:val="top"/>
                </w:tcPr>
                <w:p>
                  <w:pPr>
                    <w:ind w:left="151"/>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8.</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4"/>
                    </w:rPr>
                    <w:t>1</w:t>
                  </w:r>
                </w:p>
              </w:tc>
              <w:tc>
                <w:tcPr>
                  <w:tcW w:w="547" w:type="dxa"/>
                  <w:vAlign w:val="top"/>
                </w:tcPr>
                <w:p>
                  <w:pPr>
                    <w:ind w:left="118"/>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49.3</w:t>
                  </w:r>
                </w:p>
              </w:tc>
              <w:tc>
                <w:tcPr>
                  <w:tcW w:w="533" w:type="dxa"/>
                  <w:vAlign w:val="top"/>
                </w:tcPr>
                <w:p>
                  <w:pPr>
                    <w:ind w:left="129"/>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17.2</w:t>
                  </w:r>
                </w:p>
              </w:tc>
              <w:tc>
                <w:tcPr>
                  <w:tcW w:w="510" w:type="dxa"/>
                  <w:vAlign w:val="top"/>
                </w:tcPr>
                <w:p>
                  <w:pPr>
                    <w:ind w:left="104"/>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63.9</w:t>
                  </w:r>
                </w:p>
              </w:tc>
              <w:tc>
                <w:tcPr>
                  <w:tcW w:w="493" w:type="dxa"/>
                  <w:vAlign w:val="top"/>
                </w:tcPr>
                <w:p>
                  <w:pPr>
                    <w:ind w:left="95"/>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64.</w:t>
                  </w:r>
                  <w:r>
                    <w:rPr>
                      <w:rFonts w:ascii="Times New Roman" w:hAnsi="Times New Roman" w:eastAsia="Times New Roman" w:cs="Times New Roman"/>
                      <w:sz w:val="18"/>
                      <w:szCs w:val="18"/>
                      <w:spacing w:val="-24"/>
                    </w:rPr>
                    <w:t xml:space="preserve"> </w:t>
                  </w:r>
                  <w:r>
                    <w:rPr>
                      <w:rFonts w:ascii="Times New Roman" w:hAnsi="Times New Roman" w:eastAsia="Times New Roman" w:cs="Times New Roman"/>
                      <w:sz w:val="18"/>
                      <w:szCs w:val="18"/>
                      <w:spacing w:val="-2"/>
                    </w:rPr>
                    <w:t>1</w:t>
                  </w:r>
                </w:p>
              </w:tc>
              <w:tc>
                <w:tcPr>
                  <w:tcW w:w="527" w:type="dxa"/>
                  <w:vAlign w:val="top"/>
                </w:tcPr>
                <w:p>
                  <w:pPr>
                    <w:ind w:left="114"/>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63.9</w:t>
                  </w:r>
                </w:p>
              </w:tc>
              <w:tc>
                <w:tcPr>
                  <w:tcW w:w="587" w:type="dxa"/>
                  <w:vAlign w:val="top"/>
                </w:tcPr>
                <w:p>
                  <w:pPr>
                    <w:ind w:left="143"/>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63.9</w:t>
                  </w:r>
                </w:p>
              </w:tc>
              <w:tc>
                <w:tcPr>
                  <w:tcW w:w="584" w:type="dxa"/>
                  <w:vAlign w:val="top"/>
                </w:tcPr>
                <w:p>
                  <w:pPr>
                    <w:pStyle w:val="TableText"/>
                    <w:ind w:left="117"/>
                    <w:spacing w:before="72" w:line="208" w:lineRule="auto"/>
                    <w:rPr>
                      <w:sz w:val="18"/>
                      <w:szCs w:val="18"/>
                    </w:rPr>
                  </w:pPr>
                  <w:r>
                    <w:rPr>
                      <w:sz w:val="18"/>
                      <w:szCs w:val="18"/>
                      <w:spacing w:val="-4"/>
                    </w:rPr>
                    <w:t>昼夜</w:t>
                  </w:r>
                </w:p>
              </w:tc>
              <w:tc>
                <w:tcPr>
                  <w:tcW w:w="510" w:type="dxa"/>
                  <w:vAlign w:val="top"/>
                </w:tcPr>
                <w:p>
                  <w:pPr>
                    <w:ind w:left="116"/>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2"/>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3"/>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96" w:type="dxa"/>
                  <w:vAlign w:val="top"/>
                </w:tcPr>
                <w:p>
                  <w:pPr>
                    <w:ind w:left="110"/>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510" w:type="dxa"/>
                  <w:vAlign w:val="top"/>
                </w:tcPr>
                <w:p>
                  <w:pPr>
                    <w:ind w:left="100"/>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48.9</w:t>
                  </w:r>
                </w:p>
              </w:tc>
              <w:tc>
                <w:tcPr>
                  <w:tcW w:w="473" w:type="dxa"/>
                  <w:vAlign w:val="top"/>
                </w:tcPr>
                <w:p>
                  <w:pPr>
                    <w:ind w:left="82"/>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49.</w:t>
                  </w:r>
                  <w:r>
                    <w:rPr>
                      <w:rFonts w:ascii="Times New Roman" w:hAnsi="Times New Roman" w:eastAsia="Times New Roman" w:cs="Times New Roman"/>
                      <w:sz w:val="18"/>
                      <w:szCs w:val="18"/>
                      <w:spacing w:val="-24"/>
                    </w:rPr>
                    <w:t xml:space="preserve"> </w:t>
                  </w:r>
                  <w:r>
                    <w:rPr>
                      <w:rFonts w:ascii="Times New Roman" w:hAnsi="Times New Roman" w:eastAsia="Times New Roman" w:cs="Times New Roman"/>
                      <w:sz w:val="18"/>
                      <w:szCs w:val="18"/>
                      <w:spacing w:val="-1"/>
                    </w:rPr>
                    <w:t>1</w:t>
                  </w:r>
                </w:p>
              </w:tc>
              <w:tc>
                <w:tcPr>
                  <w:tcW w:w="510" w:type="dxa"/>
                  <w:vAlign w:val="top"/>
                </w:tcPr>
                <w:p>
                  <w:pPr>
                    <w:ind w:left="98"/>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48.9</w:t>
                  </w:r>
                </w:p>
              </w:tc>
              <w:tc>
                <w:tcPr>
                  <w:tcW w:w="473" w:type="dxa"/>
                  <w:vAlign w:val="top"/>
                </w:tcPr>
                <w:p>
                  <w:pPr>
                    <w:ind w:left="80"/>
                    <w:spacing w:before="10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48.9</w:t>
                  </w:r>
                </w:p>
              </w:tc>
              <w:tc>
                <w:tcPr>
                  <w:tcW w:w="719" w:type="dxa"/>
                  <w:vAlign w:val="top"/>
                </w:tcPr>
                <w:p>
                  <w:pPr>
                    <w:ind w:left="333"/>
                    <w:spacing w:before="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trPr>
                <w:trHeight w:val="564" w:hRule="atLeast"/>
              </w:trPr>
              <w:tc>
                <w:tcPr>
                  <w:tcW w:w="382" w:type="dxa"/>
                  <w:vAlign w:val="top"/>
                </w:tcPr>
                <w:p>
                  <w:pPr>
                    <w:ind w:left="151"/>
                    <w:spacing w:before="245"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497" w:type="dxa"/>
                  <w:vAlign w:val="top"/>
                  <w:vMerge w:val="continue"/>
                  <w:tcBorders>
                    <w:top w:val="nil"/>
                  </w:tcBorders>
                </w:tcPr>
                <w:p>
                  <w:pPr>
                    <w:rPr>
                      <w:rFonts w:ascii="Arial"/>
                      <w:sz w:val="21"/>
                    </w:rPr>
                  </w:pPr>
                  <w:r/>
                </w:p>
              </w:tc>
              <w:tc>
                <w:tcPr>
                  <w:tcW w:w="887" w:type="dxa"/>
                  <w:vAlign w:val="top"/>
                </w:tcPr>
                <w:p>
                  <w:pPr>
                    <w:pStyle w:val="TableText"/>
                    <w:ind w:left="266" w:right="82" w:hanging="178"/>
                    <w:spacing w:before="72" w:line="247" w:lineRule="auto"/>
                    <w:rPr>
                      <w:sz w:val="18"/>
                      <w:szCs w:val="18"/>
                    </w:rPr>
                  </w:pPr>
                  <w:r>
                    <w:rPr>
                      <w:sz w:val="18"/>
                      <w:szCs w:val="18"/>
                      <w:spacing w:val="-3"/>
                    </w:rPr>
                    <w:t>螺杆式空</w:t>
                  </w:r>
                  <w:r>
                    <w:rPr>
                      <w:sz w:val="18"/>
                      <w:szCs w:val="18"/>
                      <w:spacing w:val="1"/>
                    </w:rPr>
                    <w:t xml:space="preserve"> </w:t>
                  </w:r>
                  <w:r>
                    <w:rPr>
                      <w:sz w:val="18"/>
                      <w:szCs w:val="18"/>
                      <w:spacing w:val="-4"/>
                    </w:rPr>
                    <w:t>压机</w:t>
                  </w:r>
                </w:p>
              </w:tc>
              <w:tc>
                <w:tcPr>
                  <w:tcW w:w="764" w:type="dxa"/>
                  <w:vAlign w:val="top"/>
                </w:tcPr>
                <w:p>
                  <w:pPr>
                    <w:ind w:left="295"/>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78</w:t>
                  </w:r>
                </w:p>
              </w:tc>
              <w:tc>
                <w:tcPr>
                  <w:tcW w:w="805" w:type="dxa"/>
                  <w:vAlign w:val="top"/>
                  <w:vMerge w:val="continue"/>
                  <w:tcBorders>
                    <w:top w:val="nil"/>
                  </w:tcBorders>
                </w:tcPr>
                <w:p>
                  <w:pPr>
                    <w:rPr>
                      <w:rFonts w:ascii="Arial"/>
                      <w:sz w:val="21"/>
                    </w:rPr>
                  </w:pPr>
                  <w:r/>
                </w:p>
              </w:tc>
              <w:tc>
                <w:tcPr>
                  <w:tcW w:w="615" w:type="dxa"/>
                  <w:vAlign w:val="top"/>
                </w:tcPr>
                <w:p>
                  <w:pPr>
                    <w:ind w:left="126"/>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-21.2</w:t>
                  </w:r>
                </w:p>
              </w:tc>
              <w:tc>
                <w:tcPr>
                  <w:tcW w:w="467" w:type="dxa"/>
                  <w:vAlign w:val="top"/>
                </w:tcPr>
                <w:p>
                  <w:pPr>
                    <w:ind w:left="97"/>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2"/>
                    </w:rPr>
                    <w:t>1</w:t>
                  </w:r>
                </w:p>
              </w:tc>
              <w:tc>
                <w:tcPr>
                  <w:tcW w:w="450" w:type="dxa"/>
                  <w:vAlign w:val="top"/>
                </w:tcPr>
                <w:p>
                  <w:pPr>
                    <w:ind w:left="133"/>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w:t>
                  </w:r>
                </w:p>
              </w:tc>
              <w:tc>
                <w:tcPr>
                  <w:tcW w:w="556" w:type="dxa"/>
                  <w:vAlign w:val="top"/>
                </w:tcPr>
                <w:p>
                  <w:pPr>
                    <w:ind w:left="127"/>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59.7</w:t>
                  </w:r>
                </w:p>
              </w:tc>
              <w:tc>
                <w:tcPr>
                  <w:tcW w:w="510" w:type="dxa"/>
                  <w:vAlign w:val="top"/>
                </w:tcPr>
                <w:p>
                  <w:pPr>
                    <w:ind w:left="149"/>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5.4</w:t>
                  </w:r>
                </w:p>
              </w:tc>
              <w:tc>
                <w:tcPr>
                  <w:tcW w:w="547" w:type="dxa"/>
                  <w:vAlign w:val="top"/>
                </w:tcPr>
                <w:p>
                  <w:pPr>
                    <w:ind w:left="119"/>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22.6</w:t>
                  </w:r>
                </w:p>
              </w:tc>
              <w:tc>
                <w:tcPr>
                  <w:tcW w:w="533" w:type="dxa"/>
                  <w:vAlign w:val="top"/>
                </w:tcPr>
                <w:p>
                  <w:pPr>
                    <w:ind w:left="129"/>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19.6</w:t>
                  </w:r>
                </w:p>
              </w:tc>
              <w:tc>
                <w:tcPr>
                  <w:tcW w:w="510" w:type="dxa"/>
                  <w:vAlign w:val="top"/>
                </w:tcPr>
                <w:p>
                  <w:pPr>
                    <w:ind w:left="104"/>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61.9</w:t>
                  </w:r>
                </w:p>
              </w:tc>
              <w:tc>
                <w:tcPr>
                  <w:tcW w:w="493" w:type="dxa"/>
                  <w:vAlign w:val="top"/>
                </w:tcPr>
                <w:p>
                  <w:pPr>
                    <w:ind w:left="95"/>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62.3</w:t>
                  </w:r>
                </w:p>
              </w:tc>
              <w:tc>
                <w:tcPr>
                  <w:tcW w:w="527" w:type="dxa"/>
                  <w:vAlign w:val="top"/>
                </w:tcPr>
                <w:p>
                  <w:pPr>
                    <w:ind w:left="114"/>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61.9</w:t>
                  </w:r>
                </w:p>
              </w:tc>
              <w:tc>
                <w:tcPr>
                  <w:tcW w:w="587" w:type="dxa"/>
                  <w:vAlign w:val="top"/>
                </w:tcPr>
                <w:p>
                  <w:pPr>
                    <w:ind w:left="143"/>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61.9</w:t>
                  </w:r>
                </w:p>
              </w:tc>
              <w:tc>
                <w:tcPr>
                  <w:tcW w:w="584" w:type="dxa"/>
                  <w:vAlign w:val="top"/>
                </w:tcPr>
                <w:p>
                  <w:pPr>
                    <w:pStyle w:val="TableText"/>
                    <w:ind w:left="117"/>
                    <w:spacing w:before="214" w:line="219" w:lineRule="auto"/>
                    <w:rPr>
                      <w:sz w:val="18"/>
                      <w:szCs w:val="18"/>
                    </w:rPr>
                  </w:pPr>
                  <w:r>
                    <w:rPr>
                      <w:sz w:val="18"/>
                      <w:szCs w:val="18"/>
                      <w:spacing w:val="-4"/>
                    </w:rPr>
                    <w:t>昼夜</w:t>
                  </w:r>
                </w:p>
              </w:tc>
              <w:tc>
                <w:tcPr>
                  <w:tcW w:w="510" w:type="dxa"/>
                  <w:vAlign w:val="top"/>
                </w:tcPr>
                <w:p>
                  <w:pPr>
                    <w:ind w:left="116"/>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2"/>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19" w:type="dxa"/>
                  <w:vAlign w:val="top"/>
                </w:tcPr>
                <w:p>
                  <w:pPr>
                    <w:ind w:left="73"/>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496" w:type="dxa"/>
                  <w:vAlign w:val="top"/>
                </w:tcPr>
                <w:p>
                  <w:pPr>
                    <w:ind w:left="110"/>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15.0</w:t>
                  </w:r>
                </w:p>
              </w:tc>
              <w:tc>
                <w:tcPr>
                  <w:tcW w:w="510" w:type="dxa"/>
                  <w:vAlign w:val="top"/>
                </w:tcPr>
                <w:p>
                  <w:pPr>
                    <w:ind w:left="100"/>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46.9</w:t>
                  </w:r>
                </w:p>
              </w:tc>
              <w:tc>
                <w:tcPr>
                  <w:tcW w:w="473" w:type="dxa"/>
                  <w:vAlign w:val="top"/>
                </w:tcPr>
                <w:p>
                  <w:pPr>
                    <w:ind w:left="82"/>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47.3</w:t>
                  </w:r>
                </w:p>
              </w:tc>
              <w:tc>
                <w:tcPr>
                  <w:tcW w:w="510" w:type="dxa"/>
                  <w:vAlign w:val="top"/>
                </w:tcPr>
                <w:p>
                  <w:pPr>
                    <w:ind w:left="98"/>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46.9</w:t>
                  </w:r>
                </w:p>
              </w:tc>
              <w:tc>
                <w:tcPr>
                  <w:tcW w:w="473" w:type="dxa"/>
                  <w:vAlign w:val="top"/>
                </w:tcPr>
                <w:p>
                  <w:pPr>
                    <w:ind w:left="80"/>
                    <w:spacing w:before="24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46.9</w:t>
                  </w:r>
                </w:p>
              </w:tc>
              <w:tc>
                <w:tcPr>
                  <w:tcW w:w="719" w:type="dxa"/>
                  <w:vAlign w:val="top"/>
                </w:tcPr>
                <w:p>
                  <w:pPr>
                    <w:ind w:left="333"/>
                    <w:spacing w:before="22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trPr>
                <w:trHeight w:val="307" w:hRule="atLeast"/>
              </w:trPr>
              <w:tc>
                <w:tcPr>
                  <w:tcW w:w="14243" w:type="dxa"/>
                  <w:vAlign w:val="top"/>
                  <w:gridSpan w:val="26"/>
                </w:tcPr>
                <w:p>
                  <w:pPr>
                    <w:pStyle w:val="TableText"/>
                    <w:ind w:left="59"/>
                    <w:spacing w:before="26" w:line="271" w:lineRule="exact"/>
                    <w:rPr>
                      <w:sz w:val="20"/>
                      <w:szCs w:val="20"/>
                    </w:rPr>
                  </w:pPr>
                  <w:r>
                    <w:rPr>
                      <w:sz w:val="20"/>
                      <w:szCs w:val="20"/>
                      <w:spacing w:val="3"/>
                      <w:position w:val="1"/>
                    </w:rPr>
                    <w:t>注：</w:t>
                  </w:r>
                  <w:r>
                    <w:rPr>
                      <w:sz w:val="20"/>
                      <w:szCs w:val="20"/>
                      <w:spacing w:val="-44"/>
                      <w:position w:val="1"/>
                    </w:rPr>
                    <w:t xml:space="preserve"> </w:t>
                  </w:r>
                  <w:r>
                    <w:rPr>
                      <w:sz w:val="20"/>
                      <w:szCs w:val="20"/>
                      <w:spacing w:val="3"/>
                      <w:position w:val="1"/>
                    </w:rPr>
                    <w:t>以厂房中心坐标定为</w:t>
                  </w:r>
                  <w:r>
                    <w:rPr>
                      <w:sz w:val="20"/>
                      <w:szCs w:val="20"/>
                      <w:spacing w:val="-43"/>
                      <w:position w:val="1"/>
                    </w:rPr>
                    <w:t xml:space="preserve"> </w:t>
                  </w:r>
                  <w:r>
                    <w:rPr>
                      <w:rFonts w:ascii="Times New Roman" w:hAnsi="Times New Roman" w:eastAsia="Times New Roman" w:cs="Times New Roman"/>
                      <w:sz w:val="20"/>
                      <w:szCs w:val="20"/>
                      <w:spacing w:val="3"/>
                      <w:position w:val="1"/>
                    </w:rPr>
                    <w:t>X=0</w:t>
                  </w:r>
                  <w:r>
                    <w:rPr>
                      <w:rFonts w:ascii="Times New Roman" w:hAnsi="Times New Roman" w:eastAsia="Times New Roman" w:cs="Times New Roman"/>
                      <w:sz w:val="20"/>
                      <w:szCs w:val="20"/>
                      <w:spacing w:val="-24"/>
                      <w:position w:val="1"/>
                    </w:rPr>
                    <w:t xml:space="preserve"> </w:t>
                  </w:r>
                  <w:r>
                    <w:rPr>
                      <w:sz w:val="20"/>
                      <w:szCs w:val="20"/>
                      <w:spacing w:val="3"/>
                      <w:position w:val="1"/>
                    </w:rPr>
                    <w:t>，</w:t>
                  </w:r>
                  <w:r>
                    <w:rPr>
                      <w:rFonts w:ascii="Times New Roman" w:hAnsi="Times New Roman" w:eastAsia="Times New Roman" w:cs="Times New Roman"/>
                      <w:sz w:val="20"/>
                      <w:szCs w:val="20"/>
                      <w:spacing w:val="3"/>
                      <w:position w:val="1"/>
                    </w:rPr>
                    <w:t>Y=0</w:t>
                  </w:r>
                  <w:r>
                    <w:rPr>
                      <w:sz w:val="20"/>
                      <w:szCs w:val="20"/>
                      <w:spacing w:val="3"/>
                      <w:position w:val="1"/>
                    </w:rPr>
                    <w:t>。</w:t>
                  </w:r>
                </w:p>
              </w:tc>
            </w:tr>
          </w:tbl>
          <w:p>
            <w:pPr>
              <w:rPr>
                <w:rFonts w:ascii="Arial"/>
                <w:sz w:val="21"/>
              </w:rPr>
            </w:pPr>
            <w:r/>
          </w:p>
        </w:tc>
      </w:tr>
    </w:tbl>
    <w:p>
      <w:pPr>
        <w:pStyle w:val="BodyText"/>
        <w:rPr/>
      </w:pPr>
      <w:r/>
    </w:p>
    <w:p>
      <w:pPr>
        <w:sectPr>
          <w:footerReference w:type="default" r:id="rId75"/>
          <w:pgSz w:w="16840" w:h="11907"/>
          <w:pgMar w:top="1012" w:right="1021" w:bottom="1010" w:left="1333" w:header="0" w:footer="851" w:gutter="0"/>
        </w:sectPr>
        <w:rPr/>
      </w:pPr>
    </w:p>
    <w:p>
      <w:pPr>
        <w:spacing w:before="28"/>
        <w:rPr/>
      </w:pP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
        <w:gridCol w:w="8700"/>
      </w:tblGrid>
      <w:tr>
        <w:trPr>
          <w:trHeight w:val="12579" w:hRule="atLeast"/>
        </w:trPr>
        <w:tc>
          <w:tcPr>
            <w:tcW w:w="361" w:type="dxa"/>
            <w:vAlign w:val="top"/>
          </w:tcPr>
          <w:p>
            <w:pPr>
              <w:rPr>
                <w:rFonts w:ascii="Arial"/>
                <w:sz w:val="21"/>
              </w:rPr>
            </w:pPr>
            <w:r/>
          </w:p>
        </w:tc>
        <w:tc>
          <w:tcPr>
            <w:tcW w:w="8700" w:type="dxa"/>
            <w:vAlign w:val="top"/>
          </w:tcPr>
          <w:p>
            <w:pPr>
              <w:pStyle w:val="TableText"/>
              <w:ind w:left="605"/>
              <w:spacing w:before="40" w:line="220" w:lineRule="auto"/>
              <w:rPr/>
            </w:pPr>
            <w:r>
              <w:rPr>
                <w:spacing w:val="-3"/>
              </w:rPr>
              <w:t>（</w:t>
            </w:r>
            <w:r>
              <w:rPr>
                <w:rFonts w:ascii="Times New Roman" w:hAnsi="Times New Roman" w:eastAsia="Times New Roman" w:cs="Times New Roman"/>
                <w:spacing w:val="-3"/>
              </w:rPr>
              <w:t>2</w:t>
            </w:r>
            <w:r>
              <w:rPr>
                <w:spacing w:val="-3"/>
              </w:rPr>
              <w:t>）噪声影响分析</w:t>
            </w:r>
          </w:p>
          <w:p>
            <w:pPr>
              <w:pStyle w:val="TableText"/>
              <w:ind w:left="612"/>
              <w:spacing w:before="179" w:line="220" w:lineRule="auto"/>
              <w:rPr/>
            </w:pPr>
            <w:r>
              <w:rPr>
                <w:rFonts w:ascii="Times New Roman" w:hAnsi="Times New Roman" w:eastAsia="Times New Roman" w:cs="Times New Roman"/>
                <w:spacing w:val="-5"/>
              </w:rPr>
              <w:t>1</w:t>
            </w:r>
            <w:r>
              <w:rPr>
                <w:spacing w:val="-5"/>
              </w:rPr>
              <w:t>）预测范围</w:t>
            </w:r>
          </w:p>
          <w:p>
            <w:pPr>
              <w:pStyle w:val="TableText"/>
              <w:ind w:left="598"/>
              <w:spacing w:before="172" w:line="220" w:lineRule="auto"/>
              <w:rPr/>
            </w:pPr>
            <w:r>
              <w:rPr>
                <w:spacing w:val="-2"/>
              </w:rPr>
              <w:t>声环境影响预测范围为厂界。</w:t>
            </w:r>
          </w:p>
          <w:p>
            <w:pPr>
              <w:pStyle w:val="TableText"/>
              <w:ind w:left="620"/>
              <w:spacing w:before="172" w:line="219" w:lineRule="auto"/>
              <w:rPr/>
            </w:pPr>
            <w:r>
              <w:rPr>
                <w:rFonts w:ascii="Times New Roman" w:hAnsi="Times New Roman" w:eastAsia="Times New Roman" w:cs="Times New Roman"/>
                <w:spacing w:val="5"/>
              </w:rPr>
              <w:t>2</w:t>
            </w:r>
            <w:r>
              <w:rPr>
                <w:spacing w:val="5"/>
              </w:rPr>
              <w:t>）预测模式</w:t>
            </w:r>
          </w:p>
          <w:p>
            <w:pPr>
              <w:pStyle w:val="TableText"/>
              <w:ind w:left="113" w:right="116" w:firstLine="510"/>
              <w:spacing w:before="174" w:line="339" w:lineRule="auto"/>
              <w:rPr/>
            </w:pPr>
            <w:r>
              <w:rPr>
                <w:spacing w:val="6"/>
              </w:rPr>
              <w:t>采用《环境影响评价技术导则 声环境》（</w:t>
            </w:r>
            <w:r>
              <w:rPr>
                <w:rFonts w:ascii="Times New Roman" w:hAnsi="Times New Roman" w:eastAsia="Times New Roman" w:cs="Times New Roman"/>
              </w:rPr>
              <w:t>HJ</w:t>
            </w:r>
            <w:r>
              <w:rPr>
                <w:rFonts w:ascii="Times New Roman" w:hAnsi="Times New Roman" w:eastAsia="Times New Roman" w:cs="Times New Roman"/>
                <w:spacing w:val="6"/>
              </w:rPr>
              <w:t>2.4-2021</w:t>
            </w:r>
            <w:r>
              <w:rPr>
                <w:spacing w:val="6"/>
              </w:rPr>
              <w:t>）中推荐的噪声预测</w:t>
            </w:r>
            <w:r>
              <w:rPr>
                <w:spacing w:val="11"/>
              </w:rPr>
              <w:t xml:space="preserve"> </w:t>
            </w:r>
            <w:r>
              <w:rPr>
                <w:spacing w:val="2"/>
              </w:rPr>
              <w:t>计算模式。</w:t>
            </w:r>
          </w:p>
          <w:p>
            <w:pPr>
              <w:pStyle w:val="TableText"/>
              <w:ind w:left="645"/>
              <w:spacing w:before="32" w:line="219" w:lineRule="auto"/>
              <w:rPr/>
            </w:pPr>
            <w:r>
              <w:rPr>
                <w:spacing w:val="-30"/>
              </w:rPr>
              <w:t>○</w:t>
            </w:r>
            <w:r>
              <w:rPr>
                <w:rFonts w:ascii="Times New Roman" w:hAnsi="Times New Roman" w:eastAsia="Times New Roman" w:cs="Times New Roman"/>
                <w:sz w:val="16"/>
                <w:szCs w:val="16"/>
                <w:spacing w:val="-5"/>
                <w:position w:val="3"/>
              </w:rPr>
              <w:t>1</w:t>
            </w:r>
            <w:r>
              <w:rPr>
                <w:rFonts w:ascii="Times New Roman" w:hAnsi="Times New Roman" w:eastAsia="Times New Roman" w:cs="Times New Roman"/>
                <w:sz w:val="16"/>
                <w:szCs w:val="16"/>
                <w:spacing w:val="-14"/>
                <w:position w:val="3"/>
              </w:rPr>
              <w:t xml:space="preserve"> </w:t>
            </w:r>
            <w:r>
              <w:rPr>
                <w:spacing w:val="-5"/>
              </w:rPr>
              <w:t>等效室外声源计算</w:t>
            </w:r>
          </w:p>
          <w:p>
            <w:pPr>
              <w:pStyle w:val="TableText"/>
              <w:ind w:left="610"/>
              <w:spacing w:before="174" w:line="219" w:lineRule="auto"/>
              <w:rPr/>
            </w:pPr>
            <w:r>
              <w:rPr>
                <w:spacing w:val="7"/>
              </w:rPr>
              <w:t>按下式计算出所有室内声源在围护结构处产生的 </w:t>
            </w:r>
            <w:r>
              <w:rPr>
                <w:rFonts w:ascii="Times New Roman" w:hAnsi="Times New Roman" w:eastAsia="Times New Roman" w:cs="Times New Roman"/>
                <w:spacing w:val="7"/>
              </w:rPr>
              <w:t>i  </w:t>
            </w:r>
            <w:r>
              <w:rPr>
                <w:spacing w:val="7"/>
              </w:rPr>
              <w:t>倍</w:t>
            </w:r>
            <w:r>
              <w:rPr>
                <w:spacing w:val="6"/>
              </w:rPr>
              <w:t>频带叠加声压级：</w:t>
            </w:r>
          </w:p>
          <w:p>
            <w:pPr>
              <w:ind w:firstLine="2842"/>
              <w:spacing w:before="145" w:line="792" w:lineRule="exact"/>
              <w:rPr/>
            </w:pPr>
            <w:r>
              <w:rPr>
                <w:position w:val="-15"/>
              </w:rPr>
              <w:drawing>
                <wp:inline distT="0" distB="0" distL="0" distR="0">
                  <wp:extent cx="1909572" cy="502919"/>
                  <wp:effectExtent l="0" t="0" r="0" b="0"/>
                  <wp:docPr id="42" name="IM 42"/>
                  <wp:cNvGraphicFramePr/>
                  <a:graphic>
                    <a:graphicData uri="http://schemas.openxmlformats.org/drawingml/2006/picture">
                      <pic:pic>
                        <pic:nvPicPr>
                          <pic:cNvPr id="42" name="IM 42"/>
                          <pic:cNvPicPr/>
                        </pic:nvPicPr>
                        <pic:blipFill>
                          <a:blip r:embed="rId77"/>
                          <a:stretch>
                            <a:fillRect/>
                          </a:stretch>
                        </pic:blipFill>
                        <pic:spPr>
                          <a:xfrm rot="0">
                            <a:off x="0" y="0"/>
                            <a:ext cx="1909572" cy="502919"/>
                          </a:xfrm>
                          <a:prstGeom prst="rect">
                            <a:avLst/>
                          </a:prstGeom>
                        </pic:spPr>
                      </pic:pic>
                    </a:graphicData>
                  </a:graphic>
                </wp:inline>
              </w:drawing>
            </w:r>
          </w:p>
          <w:p>
            <w:pPr>
              <w:pStyle w:val="TableText"/>
              <w:ind w:left="112" w:right="160" w:firstLine="500"/>
              <w:spacing w:before="166" w:line="337" w:lineRule="auto"/>
              <w:rPr/>
            </w:pPr>
            <w:r>
              <w:rPr>
                <w:spacing w:val="7"/>
              </w:rPr>
              <w:t>式中：</w:t>
            </w:r>
            <w:r>
              <w:rPr>
                <w:rFonts w:ascii="Times New Roman" w:hAnsi="Times New Roman" w:eastAsia="Times New Roman" w:cs="Times New Roman"/>
              </w:rPr>
              <w:t>Lpli</w:t>
            </w:r>
            <w:r>
              <w:rPr>
                <w:spacing w:val="7"/>
              </w:rPr>
              <w:t>（</w:t>
            </w:r>
            <w:r>
              <w:rPr>
                <w:rFonts w:ascii="Times New Roman" w:hAnsi="Times New Roman" w:eastAsia="Times New Roman" w:cs="Times New Roman"/>
                <w:spacing w:val="7"/>
              </w:rPr>
              <w:t>T</w:t>
            </w:r>
            <w:r>
              <w:rPr>
                <w:spacing w:val="7"/>
              </w:rPr>
              <w:t>）</w:t>
            </w:r>
            <w:r>
              <w:rPr>
                <w:rFonts w:ascii="Times New Roman" w:hAnsi="Times New Roman" w:eastAsia="Times New Roman" w:cs="Times New Roman"/>
                <w:spacing w:val="7"/>
              </w:rPr>
              <w:t>—</w:t>
            </w:r>
            <w:r>
              <w:rPr>
                <w:spacing w:val="7"/>
              </w:rPr>
              <w:t>靠近围护结构处室内</w:t>
            </w:r>
            <w:r>
              <w:rPr>
                <w:rFonts w:ascii="Times New Roman" w:hAnsi="Times New Roman" w:eastAsia="Times New Roman" w:cs="Times New Roman"/>
                <w:spacing w:val="7"/>
              </w:rPr>
              <w:t>N </w:t>
            </w:r>
            <w:r>
              <w:rPr>
                <w:spacing w:val="7"/>
              </w:rPr>
              <w:t>个</w:t>
            </w:r>
            <w:r>
              <w:rPr>
                <w:spacing w:val="6"/>
              </w:rPr>
              <w:t>声源</w:t>
            </w:r>
            <w:r>
              <w:rPr>
                <w:spacing w:val="-43"/>
              </w:rPr>
              <w:t xml:space="preserve"> </w:t>
            </w:r>
            <w:r>
              <w:rPr>
                <w:rFonts w:ascii="Times New Roman" w:hAnsi="Times New Roman" w:eastAsia="Times New Roman" w:cs="Times New Roman"/>
                <w:spacing w:val="6"/>
              </w:rPr>
              <w:t>i </w:t>
            </w:r>
            <w:r>
              <w:rPr>
                <w:spacing w:val="6"/>
              </w:rPr>
              <w:t>倍频带的叠加声压级，</w:t>
            </w:r>
            <w:r>
              <w:rPr/>
              <w:t xml:space="preserve"> </w:t>
            </w:r>
            <w:r>
              <w:rPr>
                <w:rFonts w:ascii="Times New Roman" w:hAnsi="Times New Roman" w:eastAsia="Times New Roman" w:cs="Times New Roman"/>
                <w:spacing w:val="-2"/>
              </w:rPr>
              <w:t>dB</w:t>
            </w:r>
            <w:r>
              <w:rPr>
                <w:spacing w:val="-2"/>
              </w:rPr>
              <w:t>；</w:t>
            </w:r>
          </w:p>
          <w:p>
            <w:pPr>
              <w:pStyle w:val="TableText"/>
              <w:ind w:left="596" w:right="3467" w:firstLine="7"/>
              <w:spacing w:before="59" w:line="335" w:lineRule="auto"/>
              <w:rPr/>
            </w:pPr>
            <w:r>
              <w:rPr>
                <w:rFonts w:ascii="Times New Roman" w:hAnsi="Times New Roman" w:eastAsia="Times New Roman" w:cs="Times New Roman"/>
              </w:rPr>
              <w:t>Lplij</w:t>
            </w:r>
            <w:r>
              <w:rPr>
                <w:rFonts w:ascii="Times New Roman" w:hAnsi="Times New Roman" w:eastAsia="Times New Roman" w:cs="Times New Roman"/>
                <w:spacing w:val="5"/>
              </w:rPr>
              <w:t xml:space="preserve"> —</w:t>
            </w:r>
            <w:r>
              <w:rPr>
                <w:spacing w:val="5"/>
              </w:rPr>
              <w:t>室内</w:t>
            </w:r>
            <w:r>
              <w:rPr>
                <w:rFonts w:ascii="Times New Roman" w:hAnsi="Times New Roman" w:eastAsia="Times New Roman" w:cs="Times New Roman"/>
                <w:spacing w:val="5"/>
              </w:rPr>
              <w:t>j</w:t>
            </w:r>
            <w:r>
              <w:rPr>
                <w:rFonts w:ascii="Times New Roman" w:hAnsi="Times New Roman" w:eastAsia="Times New Roman" w:cs="Times New Roman"/>
                <w:spacing w:val="33"/>
                <w:w w:val="101"/>
              </w:rPr>
              <w:t xml:space="preserve"> </w:t>
            </w:r>
            <w:r>
              <w:rPr>
                <w:spacing w:val="5"/>
              </w:rPr>
              <w:t>声源</w:t>
            </w:r>
            <w:r>
              <w:rPr>
                <w:spacing w:val="-42"/>
              </w:rPr>
              <w:t xml:space="preserve"> </w:t>
            </w:r>
            <w:r>
              <w:rPr>
                <w:rFonts w:ascii="Times New Roman" w:hAnsi="Times New Roman" w:eastAsia="Times New Roman" w:cs="Times New Roman"/>
                <w:spacing w:val="5"/>
              </w:rPr>
              <w:t>i </w:t>
            </w:r>
            <w:r>
              <w:rPr>
                <w:spacing w:val="5"/>
              </w:rPr>
              <w:t>倍频带的声压级，</w:t>
            </w:r>
            <w:r>
              <w:rPr>
                <w:rFonts w:ascii="Times New Roman" w:hAnsi="Times New Roman" w:eastAsia="Times New Roman" w:cs="Times New Roman"/>
              </w:rPr>
              <w:t>dB</w:t>
            </w:r>
            <w:r>
              <w:rPr>
                <w:spacing w:val="5"/>
              </w:rPr>
              <w:t>；</w:t>
            </w:r>
            <w:r>
              <w:rPr/>
              <w:t xml:space="preserve"> </w:t>
            </w:r>
            <w:r>
              <w:rPr>
                <w:rFonts w:ascii="Times New Roman" w:hAnsi="Times New Roman" w:eastAsia="Times New Roman" w:cs="Times New Roman"/>
                <w:spacing w:val="5"/>
              </w:rPr>
              <w:t>N—</w:t>
            </w:r>
            <w:r>
              <w:rPr>
                <w:spacing w:val="5"/>
              </w:rPr>
              <w:t>室内声源总数。</w:t>
            </w:r>
          </w:p>
          <w:p>
            <w:pPr>
              <w:pStyle w:val="TableText"/>
              <w:ind w:left="115" w:right="169" w:firstLine="497"/>
              <w:spacing w:before="63" w:line="342" w:lineRule="auto"/>
              <w:rPr/>
            </w:pPr>
            <w:r>
              <w:rPr>
                <w:spacing w:val="7"/>
              </w:rPr>
              <w:t>声源所在室内声场为近似扩散声场，则室外的倍频带声压级可按下式近似 </w:t>
            </w:r>
            <w:r>
              <w:rPr>
                <w:spacing w:val="-2"/>
              </w:rPr>
              <w:t>求出：</w:t>
            </w:r>
          </w:p>
          <w:p>
            <w:pPr>
              <w:pStyle w:val="TableText"/>
              <w:ind w:left="2893"/>
              <w:spacing w:line="323" w:lineRule="exact"/>
              <w:rPr/>
            </w:pPr>
            <w:r>
              <w:rPr>
                <w:rFonts w:ascii="Times New Roman" w:hAnsi="Times New Roman" w:eastAsia="Times New Roman" w:cs="Times New Roman"/>
                <w:position w:val="3"/>
              </w:rPr>
              <w:t>L</w:t>
            </w:r>
            <w:r>
              <w:rPr>
                <w:rFonts w:ascii="Times New Roman" w:hAnsi="Times New Roman" w:eastAsia="Times New Roman" w:cs="Times New Roman"/>
                <w:sz w:val="15"/>
                <w:szCs w:val="15"/>
                <w:position w:val="2"/>
              </w:rPr>
              <w:t>p</w:t>
            </w:r>
            <w:r>
              <w:rPr>
                <w:rFonts w:ascii="Times New Roman" w:hAnsi="Times New Roman" w:eastAsia="Times New Roman" w:cs="Times New Roman"/>
                <w:sz w:val="15"/>
                <w:szCs w:val="15"/>
                <w:spacing w:val="6"/>
                <w:position w:val="2"/>
              </w:rPr>
              <w:t>2i</w:t>
            </w:r>
            <w:r>
              <w:rPr>
                <w:spacing w:val="6"/>
                <w:position w:val="3"/>
              </w:rPr>
              <w:t>（</w:t>
            </w:r>
            <w:r>
              <w:rPr>
                <w:rFonts w:ascii="Times New Roman" w:hAnsi="Times New Roman" w:eastAsia="Times New Roman" w:cs="Times New Roman"/>
                <w:spacing w:val="6"/>
                <w:position w:val="3"/>
              </w:rPr>
              <w:t>T</w:t>
            </w:r>
            <w:r>
              <w:rPr>
                <w:spacing w:val="6"/>
                <w:position w:val="3"/>
              </w:rPr>
              <w:t>）</w:t>
            </w:r>
            <w:r>
              <w:rPr>
                <w:rFonts w:ascii="Times New Roman" w:hAnsi="Times New Roman" w:eastAsia="Times New Roman" w:cs="Times New Roman"/>
                <w:spacing w:val="6"/>
                <w:position w:val="3"/>
              </w:rPr>
              <w:t>=</w:t>
            </w:r>
            <w:r>
              <w:rPr>
                <w:rFonts w:ascii="Times New Roman" w:hAnsi="Times New Roman" w:eastAsia="Times New Roman" w:cs="Times New Roman"/>
                <w:position w:val="3"/>
              </w:rPr>
              <w:t>L</w:t>
            </w:r>
            <w:r>
              <w:rPr>
                <w:rFonts w:ascii="Times New Roman" w:hAnsi="Times New Roman" w:eastAsia="Times New Roman" w:cs="Times New Roman"/>
                <w:sz w:val="15"/>
                <w:szCs w:val="15"/>
                <w:position w:val="2"/>
              </w:rPr>
              <w:t>p</w:t>
            </w:r>
            <w:r>
              <w:rPr>
                <w:rFonts w:ascii="Times New Roman" w:hAnsi="Times New Roman" w:eastAsia="Times New Roman" w:cs="Times New Roman"/>
                <w:sz w:val="15"/>
                <w:szCs w:val="15"/>
                <w:spacing w:val="6"/>
                <w:position w:val="2"/>
              </w:rPr>
              <w:t>1i</w:t>
            </w:r>
            <w:r>
              <w:rPr>
                <w:spacing w:val="6"/>
                <w:position w:val="3"/>
              </w:rPr>
              <w:t>（</w:t>
            </w:r>
            <w:r>
              <w:rPr>
                <w:rFonts w:ascii="Times New Roman" w:hAnsi="Times New Roman" w:eastAsia="Times New Roman" w:cs="Times New Roman"/>
                <w:spacing w:val="6"/>
                <w:position w:val="3"/>
              </w:rPr>
              <w:t>T</w:t>
            </w:r>
            <w:r>
              <w:rPr>
                <w:spacing w:val="6"/>
                <w:position w:val="3"/>
              </w:rPr>
              <w:t>）</w:t>
            </w:r>
            <w:r>
              <w:rPr>
                <w:rFonts w:ascii="Times New Roman" w:hAnsi="Times New Roman" w:eastAsia="Times New Roman" w:cs="Times New Roman"/>
                <w:spacing w:val="6"/>
                <w:position w:val="3"/>
              </w:rPr>
              <w:t>-</w:t>
            </w:r>
            <w:r>
              <w:rPr>
                <w:spacing w:val="6"/>
                <w:position w:val="3"/>
              </w:rPr>
              <w:t>（</w:t>
            </w:r>
            <w:r>
              <w:rPr>
                <w:rFonts w:ascii="Times New Roman" w:hAnsi="Times New Roman" w:eastAsia="Times New Roman" w:cs="Times New Roman"/>
                <w:position w:val="3"/>
              </w:rPr>
              <w:t>TL</w:t>
            </w:r>
            <w:r>
              <w:rPr>
                <w:rFonts w:ascii="Times New Roman" w:hAnsi="Times New Roman" w:eastAsia="Times New Roman" w:cs="Times New Roman"/>
                <w:sz w:val="15"/>
                <w:szCs w:val="15"/>
                <w:position w:val="2"/>
              </w:rPr>
              <w:t>i</w:t>
            </w:r>
            <w:r>
              <w:rPr>
                <w:rFonts w:ascii="Times New Roman" w:hAnsi="Times New Roman" w:eastAsia="Times New Roman" w:cs="Times New Roman"/>
                <w:sz w:val="15"/>
                <w:szCs w:val="15"/>
                <w:spacing w:val="41"/>
                <w:w w:val="101"/>
                <w:position w:val="2"/>
              </w:rPr>
              <w:t xml:space="preserve"> </w:t>
            </w:r>
            <w:r>
              <w:rPr>
                <w:rFonts w:ascii="Times New Roman" w:hAnsi="Times New Roman" w:eastAsia="Times New Roman" w:cs="Times New Roman"/>
                <w:spacing w:val="6"/>
                <w:position w:val="3"/>
              </w:rPr>
              <w:t>+6</w:t>
            </w:r>
            <w:r>
              <w:rPr>
                <w:spacing w:val="6"/>
                <w:position w:val="3"/>
              </w:rPr>
              <w:t>）</w:t>
            </w:r>
          </w:p>
          <w:p>
            <w:pPr>
              <w:pStyle w:val="TableText"/>
              <w:ind w:left="603" w:right="52" w:firstLine="9"/>
              <w:spacing w:before="189" w:line="337" w:lineRule="auto"/>
              <w:rPr/>
            </w:pPr>
            <w:r>
              <w:rPr>
                <w:spacing w:val="-3"/>
              </w:rPr>
              <w:t>式中：</w:t>
            </w:r>
            <w:r>
              <w:rPr>
                <w:rFonts w:ascii="Times New Roman" w:hAnsi="Times New Roman" w:eastAsia="Times New Roman" w:cs="Times New Roman"/>
                <w:spacing w:val="-3"/>
              </w:rPr>
              <w:t>L</w:t>
            </w:r>
            <w:r>
              <w:rPr>
                <w:rFonts w:ascii="Times New Roman" w:hAnsi="Times New Roman" w:eastAsia="Times New Roman" w:cs="Times New Roman"/>
                <w:sz w:val="15"/>
                <w:szCs w:val="15"/>
                <w:spacing w:val="-3"/>
                <w:position w:val="-1"/>
              </w:rPr>
              <w:t>p2i</w:t>
            </w:r>
            <w:r>
              <w:rPr>
                <w:spacing w:val="2"/>
              </w:rPr>
              <w:t>（</w:t>
            </w:r>
            <w:r>
              <w:rPr>
                <w:rFonts w:ascii="Times New Roman" w:hAnsi="Times New Roman" w:eastAsia="Times New Roman" w:cs="Times New Roman"/>
                <w:spacing w:val="2"/>
              </w:rPr>
              <w:t>T</w:t>
            </w:r>
            <w:r>
              <w:rPr>
                <w:spacing w:val="2"/>
              </w:rPr>
              <w:t>）</w:t>
            </w:r>
            <w:r>
              <w:rPr>
                <w:rFonts w:ascii="Times New Roman" w:hAnsi="Times New Roman" w:eastAsia="Times New Roman" w:cs="Times New Roman"/>
                <w:spacing w:val="2"/>
              </w:rPr>
              <w:t>—</w:t>
            </w:r>
            <w:r>
              <w:rPr>
                <w:spacing w:val="2"/>
              </w:rPr>
              <w:t>靠近围护结构处室内</w:t>
            </w:r>
            <w:r>
              <w:rPr>
                <w:rFonts w:ascii="Times New Roman" w:hAnsi="Times New Roman" w:eastAsia="Times New Roman" w:cs="Times New Roman"/>
                <w:spacing w:val="2"/>
              </w:rPr>
              <w:t>N</w:t>
            </w:r>
            <w:r>
              <w:rPr>
                <w:rFonts w:ascii="Times New Roman" w:hAnsi="Times New Roman" w:eastAsia="Times New Roman" w:cs="Times New Roman"/>
                <w:spacing w:val="35"/>
              </w:rPr>
              <w:t xml:space="preserve"> </w:t>
            </w:r>
            <w:r>
              <w:rPr>
                <w:spacing w:val="2"/>
              </w:rPr>
              <w:t>个声源倍频带的叠加声压级，</w:t>
            </w:r>
            <w:r>
              <w:rPr>
                <w:rFonts w:ascii="Times New Roman" w:hAnsi="Times New Roman" w:eastAsia="Times New Roman" w:cs="Times New Roman"/>
              </w:rPr>
              <w:t>dB</w:t>
            </w:r>
            <w:r>
              <w:rPr>
                <w:spacing w:val="2"/>
              </w:rPr>
              <w:t>；</w:t>
            </w:r>
            <w:r>
              <w:rPr/>
              <w:t xml:space="preserve"> </w:t>
            </w:r>
            <w:r>
              <w:rPr>
                <w:rFonts w:ascii="Times New Roman" w:hAnsi="Times New Roman" w:eastAsia="Times New Roman" w:cs="Times New Roman"/>
              </w:rPr>
              <w:t>L</w:t>
            </w:r>
            <w:r>
              <w:rPr>
                <w:rFonts w:ascii="Times New Roman" w:hAnsi="Times New Roman" w:eastAsia="Times New Roman" w:cs="Times New Roman"/>
                <w:sz w:val="15"/>
                <w:szCs w:val="15"/>
                <w:position w:val="-1"/>
              </w:rPr>
              <w:t>p</w:t>
            </w:r>
            <w:r>
              <w:rPr>
                <w:rFonts w:ascii="Times New Roman" w:hAnsi="Times New Roman" w:eastAsia="Times New Roman" w:cs="Times New Roman"/>
                <w:sz w:val="15"/>
                <w:szCs w:val="15"/>
                <w:spacing w:val="7"/>
                <w:position w:val="-1"/>
              </w:rPr>
              <w:t>2</w:t>
            </w:r>
            <w:r>
              <w:rPr>
                <w:rFonts w:ascii="Times New Roman" w:hAnsi="Times New Roman" w:eastAsia="Times New Roman" w:cs="Times New Roman"/>
                <w:spacing w:val="7"/>
              </w:rPr>
              <w:t>—</w:t>
            </w:r>
            <w:r>
              <w:rPr>
                <w:spacing w:val="7"/>
              </w:rPr>
              <w:t>靠近围护结构处室外</w:t>
            </w:r>
            <w:r>
              <w:rPr>
                <w:spacing w:val="-49"/>
              </w:rPr>
              <w:t xml:space="preserve"> </w:t>
            </w:r>
            <w:r>
              <w:rPr>
                <w:rFonts w:ascii="Times New Roman" w:hAnsi="Times New Roman" w:eastAsia="Times New Roman" w:cs="Times New Roman"/>
                <w:spacing w:val="7"/>
              </w:rPr>
              <w:t>N </w:t>
            </w:r>
            <w:r>
              <w:rPr>
                <w:spacing w:val="7"/>
              </w:rPr>
              <w:t>个声源倍频带的叠加声压级，</w:t>
            </w:r>
            <w:r>
              <w:rPr>
                <w:rFonts w:ascii="Times New Roman" w:hAnsi="Times New Roman" w:eastAsia="Times New Roman" w:cs="Times New Roman"/>
              </w:rPr>
              <w:t>dB</w:t>
            </w:r>
            <w:r>
              <w:rPr>
                <w:spacing w:val="7"/>
              </w:rPr>
              <w:t>；</w:t>
            </w:r>
          </w:p>
          <w:p>
            <w:pPr>
              <w:pStyle w:val="TableText"/>
              <w:ind w:left="554" w:right="4091" w:firstLine="51"/>
              <w:spacing w:before="58" w:line="346" w:lineRule="auto"/>
              <w:rPr/>
            </w:pPr>
            <w:r>
              <w:rPr>
                <w:rFonts w:ascii="Times New Roman" w:hAnsi="Times New Roman" w:eastAsia="Times New Roman" w:cs="Times New Roman"/>
              </w:rPr>
              <w:t>TL</w:t>
            </w:r>
            <w:r>
              <w:rPr>
                <w:rFonts w:ascii="Times New Roman" w:hAnsi="Times New Roman" w:eastAsia="Times New Roman" w:cs="Times New Roman"/>
                <w:sz w:val="15"/>
                <w:szCs w:val="15"/>
              </w:rPr>
              <w:t>i</w:t>
            </w:r>
            <w:r>
              <w:rPr>
                <w:rFonts w:ascii="Times New Roman" w:hAnsi="Times New Roman" w:eastAsia="Times New Roman" w:cs="Times New Roman"/>
                <w:spacing w:val="3"/>
              </w:rPr>
              <w:t>—</w:t>
            </w:r>
            <w:r>
              <w:rPr>
                <w:spacing w:val="3"/>
              </w:rPr>
              <w:t>围护结构</w:t>
            </w:r>
            <w:r>
              <w:rPr>
                <w:spacing w:val="-31"/>
              </w:rPr>
              <w:t xml:space="preserve"> </w:t>
            </w:r>
            <w:r>
              <w:rPr>
                <w:rFonts w:ascii="Times New Roman" w:hAnsi="Times New Roman" w:eastAsia="Times New Roman" w:cs="Times New Roman"/>
                <w:spacing w:val="3"/>
              </w:rPr>
              <w:t>i </w:t>
            </w:r>
            <w:r>
              <w:rPr>
                <w:spacing w:val="3"/>
              </w:rPr>
              <w:t>倍频带隔声量，</w:t>
            </w:r>
            <w:r>
              <w:rPr>
                <w:rFonts w:ascii="Times New Roman" w:hAnsi="Times New Roman" w:eastAsia="Times New Roman" w:cs="Times New Roman"/>
              </w:rPr>
              <w:t>dB</w:t>
            </w:r>
            <w:r>
              <w:rPr>
                <w:spacing w:val="3"/>
              </w:rPr>
              <w:t>。</w:t>
            </w:r>
            <w:r>
              <w:rPr/>
              <w:t xml:space="preserve"> </w:t>
            </w:r>
            <w:r>
              <w:rPr>
                <w:spacing w:val="-30"/>
              </w:rPr>
              <w:t>○</w:t>
            </w:r>
            <w:r>
              <w:rPr>
                <w:rFonts w:ascii="Times New Roman" w:hAnsi="Times New Roman" w:eastAsia="Times New Roman" w:cs="Times New Roman"/>
                <w:sz w:val="16"/>
                <w:szCs w:val="16"/>
                <w:spacing w:val="-9"/>
                <w:position w:val="3"/>
              </w:rPr>
              <w:t>2</w:t>
            </w:r>
            <w:r>
              <w:rPr>
                <w:rFonts w:ascii="Times New Roman" w:hAnsi="Times New Roman" w:eastAsia="Times New Roman" w:cs="Times New Roman"/>
                <w:sz w:val="16"/>
                <w:szCs w:val="16"/>
                <w:spacing w:val="-11"/>
                <w:position w:val="3"/>
              </w:rPr>
              <w:t xml:space="preserve"> </w:t>
            </w:r>
            <w:r>
              <w:rPr>
                <w:spacing w:val="-9"/>
              </w:rPr>
              <w:t>噪声衰减计算</w:t>
            </w:r>
          </w:p>
          <w:p>
            <w:pPr>
              <w:pStyle w:val="TableText"/>
              <w:ind w:left="535"/>
              <w:spacing w:before="33" w:line="219" w:lineRule="auto"/>
              <w:rPr/>
            </w:pPr>
            <w:r>
              <w:rPr>
                <w:spacing w:val="6"/>
              </w:rPr>
              <w:t>无指向性点声源几何发散衰减的基本公式是：</w:t>
            </w:r>
          </w:p>
          <w:p>
            <w:pPr>
              <w:ind w:left="2705"/>
              <w:spacing w:before="212" w:line="197" w:lineRule="auto"/>
              <w:rPr>
                <w:rFonts w:ascii="Times New Roman" w:hAnsi="Times New Roman" w:eastAsia="Times New Roman" w:cs="Times New Roman"/>
                <w:sz w:val="29"/>
                <w:szCs w:val="29"/>
              </w:rPr>
            </w:pPr>
            <w:r>
              <w:rPr>
                <w:rFonts w:ascii="Times New Roman" w:hAnsi="Times New Roman" w:eastAsia="Times New Roman" w:cs="Times New Roman"/>
                <w:sz w:val="29"/>
                <w:szCs w:val="29"/>
                <w:i/>
                <w:iCs/>
              </w:rPr>
              <w:t>Lp</w:t>
            </w:r>
            <w:r>
              <w:rPr>
                <w:rFonts w:ascii="Times New Roman" w:hAnsi="Times New Roman" w:eastAsia="Times New Roman" w:cs="Times New Roman"/>
                <w:sz w:val="29"/>
                <w:szCs w:val="29"/>
                <w:spacing w:val="13"/>
              </w:rPr>
              <w:t>(</w:t>
            </w:r>
            <w:r>
              <w:rPr>
                <w:rFonts w:ascii="Times New Roman" w:hAnsi="Times New Roman" w:eastAsia="Times New Roman" w:cs="Times New Roman"/>
                <w:sz w:val="29"/>
                <w:szCs w:val="29"/>
                <w:i/>
                <w:iCs/>
                <w:spacing w:val="13"/>
              </w:rPr>
              <w:t>r</w:t>
            </w:r>
            <w:r>
              <w:rPr>
                <w:rFonts w:ascii="Times New Roman" w:hAnsi="Times New Roman" w:eastAsia="Times New Roman" w:cs="Times New Roman"/>
                <w:sz w:val="29"/>
                <w:szCs w:val="29"/>
                <w:spacing w:val="13"/>
              </w:rPr>
              <w:t>) </w:t>
            </w:r>
            <w:r>
              <w:rPr>
                <w:rFonts w:ascii="Arial" w:hAnsi="Arial" w:eastAsia="Arial" w:cs="Arial"/>
                <w:sz w:val="29"/>
                <w:szCs w:val="29"/>
                <w:spacing w:val="13"/>
              </w:rPr>
              <w:t>=</w:t>
            </w:r>
            <w:r>
              <w:rPr>
                <w:rFonts w:ascii="Arial" w:hAnsi="Arial" w:eastAsia="Arial" w:cs="Arial"/>
                <w:sz w:val="29"/>
                <w:szCs w:val="29"/>
                <w:spacing w:val="-3"/>
              </w:rPr>
              <w:t xml:space="preserve"> </w:t>
            </w:r>
            <w:r>
              <w:rPr>
                <w:rFonts w:ascii="Times New Roman" w:hAnsi="Times New Roman" w:eastAsia="Times New Roman" w:cs="Times New Roman"/>
                <w:sz w:val="29"/>
                <w:szCs w:val="29"/>
                <w:i/>
                <w:iCs/>
              </w:rPr>
              <w:t>Lp</w:t>
            </w:r>
            <w:r>
              <w:rPr>
                <w:rFonts w:ascii="Times New Roman" w:hAnsi="Times New Roman" w:eastAsia="Times New Roman" w:cs="Times New Roman"/>
                <w:sz w:val="29"/>
                <w:szCs w:val="29"/>
                <w:spacing w:val="13"/>
              </w:rPr>
              <w:t>(</w:t>
            </w:r>
            <w:r>
              <w:rPr>
                <w:rFonts w:ascii="Times New Roman" w:hAnsi="Times New Roman" w:eastAsia="Times New Roman" w:cs="Times New Roman"/>
                <w:sz w:val="29"/>
                <w:szCs w:val="29"/>
                <w:i/>
                <w:iCs/>
                <w:spacing w:val="13"/>
              </w:rPr>
              <w:t>r</w:t>
            </w:r>
            <w:r>
              <w:rPr>
                <w:rFonts w:ascii="Times New Roman" w:hAnsi="Times New Roman" w:eastAsia="Times New Roman" w:cs="Times New Roman"/>
                <w:sz w:val="12"/>
                <w:szCs w:val="12"/>
                <w:spacing w:val="13"/>
              </w:rPr>
              <w:t>0</w:t>
            </w:r>
            <w:r>
              <w:rPr>
                <w:rFonts w:ascii="Times New Roman" w:hAnsi="Times New Roman" w:eastAsia="Times New Roman" w:cs="Times New Roman"/>
                <w:sz w:val="29"/>
                <w:szCs w:val="29"/>
                <w:spacing w:val="13"/>
              </w:rPr>
              <w:t>)</w:t>
            </w:r>
            <w:r>
              <w:rPr>
                <w:rFonts w:ascii="Times New Roman" w:hAnsi="Times New Roman" w:eastAsia="Times New Roman" w:cs="Times New Roman"/>
                <w:sz w:val="29"/>
                <w:szCs w:val="29"/>
                <w:spacing w:val="-18"/>
              </w:rPr>
              <w:t xml:space="preserve"> </w:t>
            </w:r>
            <w:r>
              <w:rPr>
                <w:rFonts w:ascii="Arial" w:hAnsi="Arial" w:eastAsia="Arial" w:cs="Arial"/>
                <w:sz w:val="29"/>
                <w:szCs w:val="29"/>
                <w:spacing w:val="13"/>
              </w:rPr>
              <w:t>-</w:t>
            </w:r>
            <w:r>
              <w:rPr>
                <w:rFonts w:ascii="Arial" w:hAnsi="Arial" w:eastAsia="Arial" w:cs="Arial"/>
                <w:sz w:val="29"/>
                <w:szCs w:val="29"/>
                <w:spacing w:val="-25"/>
              </w:rPr>
              <w:t xml:space="preserve"> </w:t>
            </w:r>
            <w:r>
              <w:rPr>
                <w:rFonts w:ascii="Times New Roman" w:hAnsi="Times New Roman" w:eastAsia="Times New Roman" w:cs="Times New Roman"/>
                <w:sz w:val="29"/>
                <w:szCs w:val="29"/>
                <w:spacing w:val="13"/>
              </w:rPr>
              <w:t>20</w:t>
            </w:r>
            <w:r>
              <w:rPr>
                <w:rFonts w:ascii="Times New Roman" w:hAnsi="Times New Roman" w:eastAsia="Times New Roman" w:cs="Times New Roman"/>
                <w:sz w:val="29"/>
                <w:szCs w:val="29"/>
                <w:spacing w:val="-33"/>
              </w:rPr>
              <w:t xml:space="preserve"> </w:t>
            </w:r>
            <w:r>
              <w:rPr>
                <w:rFonts w:ascii="Times New Roman" w:hAnsi="Times New Roman" w:eastAsia="Times New Roman" w:cs="Times New Roman"/>
                <w:sz w:val="29"/>
                <w:szCs w:val="29"/>
              </w:rPr>
              <w:t>lg</w:t>
            </w:r>
            <w:r>
              <w:rPr>
                <w:rFonts w:ascii="Times New Roman" w:hAnsi="Times New Roman" w:eastAsia="Times New Roman" w:cs="Times New Roman"/>
                <w:sz w:val="29"/>
                <w:szCs w:val="29"/>
                <w:spacing w:val="13"/>
              </w:rPr>
              <w:t>(</w:t>
            </w:r>
            <w:r>
              <w:rPr>
                <w:rFonts w:ascii="Times New Roman" w:hAnsi="Times New Roman" w:eastAsia="Times New Roman" w:cs="Times New Roman"/>
                <w:sz w:val="29"/>
                <w:szCs w:val="29"/>
                <w:i/>
                <w:iCs/>
                <w:spacing w:val="13"/>
              </w:rPr>
              <w:t>r</w:t>
            </w:r>
            <w:r>
              <w:rPr>
                <w:rFonts w:ascii="Times New Roman" w:hAnsi="Times New Roman" w:eastAsia="Times New Roman" w:cs="Times New Roman"/>
                <w:sz w:val="29"/>
                <w:szCs w:val="29"/>
                <w:i/>
                <w:iCs/>
                <w:spacing w:val="-17"/>
              </w:rPr>
              <w:t xml:space="preserve"> </w:t>
            </w:r>
            <w:r>
              <w:rPr>
                <w:rFonts w:ascii="Times New Roman" w:hAnsi="Times New Roman" w:eastAsia="Times New Roman" w:cs="Times New Roman"/>
                <w:sz w:val="29"/>
                <w:szCs w:val="29"/>
                <w:spacing w:val="13"/>
              </w:rPr>
              <w:t>/</w:t>
            </w:r>
            <w:r>
              <w:rPr>
                <w:rFonts w:ascii="Times New Roman" w:hAnsi="Times New Roman" w:eastAsia="Times New Roman" w:cs="Times New Roman"/>
                <w:sz w:val="29"/>
                <w:szCs w:val="29"/>
                <w:spacing w:val="-15"/>
              </w:rPr>
              <w:t xml:space="preserve"> </w:t>
            </w:r>
            <w:r>
              <w:rPr>
                <w:rFonts w:ascii="Times New Roman" w:hAnsi="Times New Roman" w:eastAsia="Times New Roman" w:cs="Times New Roman"/>
                <w:sz w:val="29"/>
                <w:szCs w:val="29"/>
                <w:i/>
                <w:iCs/>
                <w:spacing w:val="13"/>
              </w:rPr>
              <w:t>r</w:t>
            </w:r>
            <w:r>
              <w:rPr>
                <w:rFonts w:ascii="Times New Roman" w:hAnsi="Times New Roman" w:eastAsia="Times New Roman" w:cs="Times New Roman"/>
                <w:sz w:val="12"/>
                <w:szCs w:val="12"/>
                <w:spacing w:val="13"/>
              </w:rPr>
              <w:t>0</w:t>
            </w:r>
            <w:r>
              <w:rPr>
                <w:rFonts w:ascii="Times New Roman" w:hAnsi="Times New Roman" w:eastAsia="Times New Roman" w:cs="Times New Roman"/>
                <w:sz w:val="29"/>
                <w:szCs w:val="29"/>
                <w:spacing w:val="13"/>
              </w:rPr>
              <w:t>)</w:t>
            </w:r>
          </w:p>
          <w:p>
            <w:pPr>
              <w:pStyle w:val="TableText"/>
              <w:ind w:left="613"/>
              <w:spacing w:before="171" w:line="319" w:lineRule="exact"/>
              <w:rPr/>
            </w:pPr>
            <w:r>
              <w:rPr>
                <w:spacing w:val="10"/>
                <w:position w:val="2"/>
              </w:rPr>
              <w:t>式中：</w:t>
            </w:r>
            <w:r>
              <w:rPr>
                <w:rFonts w:ascii="Times New Roman" w:hAnsi="Times New Roman" w:eastAsia="Times New Roman" w:cs="Times New Roman"/>
                <w:i/>
                <w:iCs/>
                <w:position w:val="2"/>
              </w:rPr>
              <w:t>Lp</w:t>
            </w:r>
            <w:r>
              <w:rPr>
                <w:rFonts w:ascii="Times New Roman" w:hAnsi="Times New Roman" w:eastAsia="Times New Roman" w:cs="Times New Roman"/>
                <w:i/>
                <w:iCs/>
                <w:spacing w:val="10"/>
                <w:position w:val="2"/>
              </w:rPr>
              <w:t>(r)</w:t>
            </w:r>
            <w:r>
              <w:rPr>
                <w:rFonts w:ascii="Times New Roman" w:hAnsi="Times New Roman" w:eastAsia="Times New Roman" w:cs="Times New Roman"/>
                <w:spacing w:val="10"/>
                <w:position w:val="2"/>
              </w:rPr>
              <w:t>—</w:t>
            </w:r>
            <w:r>
              <w:rPr>
                <w:spacing w:val="10"/>
                <w:position w:val="2"/>
              </w:rPr>
              <w:t>预测点处声压级，</w:t>
            </w:r>
            <w:r>
              <w:rPr>
                <w:rFonts w:ascii="Times New Roman" w:hAnsi="Times New Roman" w:eastAsia="Times New Roman" w:cs="Times New Roman"/>
                <w:position w:val="2"/>
              </w:rPr>
              <w:t>dB</w:t>
            </w:r>
            <w:r>
              <w:rPr>
                <w:spacing w:val="10"/>
                <w:position w:val="2"/>
              </w:rPr>
              <w:t>；</w:t>
            </w:r>
          </w:p>
          <w:p>
            <w:pPr>
              <w:pStyle w:val="TableText"/>
              <w:ind w:left="1232"/>
              <w:spacing w:before="139" w:line="319" w:lineRule="exact"/>
              <w:rPr/>
            </w:pPr>
            <w:r>
              <w:rPr>
                <w:rFonts w:ascii="Times New Roman" w:hAnsi="Times New Roman" w:eastAsia="Times New Roman" w:cs="Times New Roman"/>
                <w:i/>
                <w:iCs/>
                <w:position w:val="2"/>
              </w:rPr>
              <w:t>Lp</w:t>
            </w:r>
            <w:r>
              <w:rPr>
                <w:rFonts w:ascii="Times New Roman" w:hAnsi="Times New Roman" w:eastAsia="Times New Roman" w:cs="Times New Roman"/>
                <w:i/>
                <w:iCs/>
                <w:spacing w:val="12"/>
                <w:position w:val="2"/>
              </w:rPr>
              <w:t>(r</w:t>
            </w:r>
            <w:r>
              <w:rPr>
                <w:rFonts w:ascii="Times New Roman" w:hAnsi="Times New Roman" w:eastAsia="Times New Roman" w:cs="Times New Roman"/>
                <w:sz w:val="15"/>
                <w:szCs w:val="15"/>
                <w:i/>
                <w:iCs/>
                <w:spacing w:val="12"/>
                <w:position w:val="2"/>
              </w:rPr>
              <w:t>0</w:t>
            </w:r>
            <w:r>
              <w:rPr>
                <w:rFonts w:ascii="Times New Roman" w:hAnsi="Times New Roman" w:eastAsia="Times New Roman" w:cs="Times New Roman"/>
                <w:i/>
                <w:iCs/>
                <w:spacing w:val="12"/>
                <w:position w:val="2"/>
              </w:rPr>
              <w:t>)</w:t>
            </w:r>
            <w:r>
              <w:rPr>
                <w:rFonts w:ascii="Times New Roman" w:hAnsi="Times New Roman" w:eastAsia="Times New Roman" w:cs="Times New Roman"/>
                <w:spacing w:val="12"/>
                <w:position w:val="2"/>
              </w:rPr>
              <w:t>—</w:t>
            </w:r>
            <w:r>
              <w:rPr>
                <w:spacing w:val="12"/>
                <w:position w:val="2"/>
              </w:rPr>
              <w:t>参考位置</w:t>
            </w:r>
            <w:r>
              <w:rPr>
                <w:spacing w:val="-46"/>
                <w:position w:val="2"/>
              </w:rPr>
              <w:t xml:space="preserve"> </w:t>
            </w:r>
            <w:r>
              <w:rPr>
                <w:rFonts w:ascii="Times New Roman" w:hAnsi="Times New Roman" w:eastAsia="Times New Roman" w:cs="Times New Roman"/>
                <w:i/>
                <w:iCs/>
                <w:spacing w:val="12"/>
                <w:position w:val="2"/>
              </w:rPr>
              <w:t>r</w:t>
            </w:r>
            <w:r>
              <w:rPr>
                <w:rFonts w:ascii="Times New Roman" w:hAnsi="Times New Roman" w:eastAsia="Times New Roman" w:cs="Times New Roman"/>
                <w:sz w:val="15"/>
                <w:szCs w:val="15"/>
                <w:i/>
                <w:iCs/>
                <w:spacing w:val="12"/>
                <w:position w:val="2"/>
              </w:rPr>
              <w:t>0</w:t>
            </w:r>
            <w:r>
              <w:rPr>
                <w:spacing w:val="12"/>
                <w:position w:val="2"/>
              </w:rPr>
              <w:t>处的声压级，</w:t>
            </w:r>
            <w:r>
              <w:rPr>
                <w:rFonts w:ascii="Times New Roman" w:hAnsi="Times New Roman" w:eastAsia="Times New Roman" w:cs="Times New Roman"/>
                <w:position w:val="2"/>
              </w:rPr>
              <w:t>dB</w:t>
            </w:r>
            <w:r>
              <w:rPr>
                <w:spacing w:val="12"/>
                <w:position w:val="2"/>
              </w:rPr>
              <w:t>；</w:t>
            </w:r>
          </w:p>
          <w:p>
            <w:pPr>
              <w:pStyle w:val="TableText"/>
              <w:ind w:left="1244"/>
              <w:spacing w:before="179" w:line="220" w:lineRule="auto"/>
              <w:rPr/>
            </w:pPr>
            <w:r>
              <w:rPr>
                <w:rFonts w:ascii="Times New Roman" w:hAnsi="Times New Roman" w:eastAsia="Times New Roman" w:cs="Times New Roman"/>
                <w:i/>
                <w:iCs/>
                <w:spacing w:val="5"/>
              </w:rPr>
              <w:t>r</w:t>
            </w:r>
            <w:r>
              <w:rPr>
                <w:rFonts w:ascii="Times New Roman" w:hAnsi="Times New Roman" w:eastAsia="Times New Roman" w:cs="Times New Roman"/>
                <w:spacing w:val="5"/>
              </w:rPr>
              <w:t>—</w:t>
            </w:r>
            <w:r>
              <w:rPr>
                <w:spacing w:val="5"/>
              </w:rPr>
              <w:t>预测点距声源的距离；</w:t>
            </w:r>
          </w:p>
          <w:p>
            <w:pPr>
              <w:pStyle w:val="TableText"/>
              <w:ind w:left="1244"/>
              <w:spacing w:before="173" w:line="219" w:lineRule="auto"/>
              <w:rPr/>
            </w:pPr>
            <w:r>
              <w:rPr>
                <w:rFonts w:ascii="Times New Roman" w:hAnsi="Times New Roman" w:eastAsia="Times New Roman" w:cs="Times New Roman"/>
                <w:i/>
                <w:iCs/>
                <w:spacing w:val="5"/>
              </w:rPr>
              <w:t>r</w:t>
            </w:r>
            <w:r>
              <w:rPr>
                <w:rFonts w:ascii="Times New Roman" w:hAnsi="Times New Roman" w:eastAsia="Times New Roman" w:cs="Times New Roman"/>
                <w:sz w:val="15"/>
                <w:szCs w:val="15"/>
                <w:i/>
                <w:iCs/>
                <w:spacing w:val="5"/>
              </w:rPr>
              <w:t>0</w:t>
            </w:r>
            <w:r>
              <w:rPr>
                <w:rFonts w:ascii="Times New Roman" w:hAnsi="Times New Roman" w:eastAsia="Times New Roman" w:cs="Times New Roman"/>
                <w:spacing w:val="5"/>
              </w:rPr>
              <w:t>—</w:t>
            </w:r>
            <w:r>
              <w:rPr>
                <w:spacing w:val="5"/>
              </w:rPr>
              <w:t>参考位置距声源的距离。</w:t>
            </w:r>
          </w:p>
        </w:tc>
      </w:tr>
    </w:tbl>
    <w:p>
      <w:pPr>
        <w:pStyle w:val="BodyText"/>
        <w:rPr/>
      </w:pPr>
      <w:r/>
    </w:p>
    <w:p>
      <w:pPr>
        <w:sectPr>
          <w:footerReference w:type="default" r:id="rId76"/>
          <w:pgSz w:w="11907" w:h="16840"/>
          <w:pgMar w:top="1431" w:right="1422" w:bottom="1014" w:left="1418" w:header="0" w:footer="852" w:gutter="0"/>
        </w:sectPr>
        <w:rPr/>
      </w:pPr>
    </w:p>
    <w:p>
      <w:pPr>
        <w:spacing w:before="28"/>
        <w:rPr/>
      </w:pP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
        <w:gridCol w:w="8700"/>
      </w:tblGrid>
      <w:tr>
        <w:trPr>
          <w:trHeight w:val="12726" w:hRule="atLeast"/>
        </w:trPr>
        <w:tc>
          <w:tcPr>
            <w:tcW w:w="361" w:type="dxa"/>
            <w:vAlign w:val="top"/>
          </w:tcPr>
          <w:p>
            <w:pPr>
              <w:rPr>
                <w:rFonts w:ascii="Arial"/>
                <w:sz w:val="21"/>
              </w:rPr>
            </w:pPr>
            <w:r/>
          </w:p>
        </w:tc>
        <w:tc>
          <w:tcPr>
            <w:tcW w:w="8700" w:type="dxa"/>
            <w:vAlign w:val="top"/>
          </w:tcPr>
          <w:p>
            <w:pPr>
              <w:pStyle w:val="TableText"/>
              <w:ind w:left="554"/>
              <w:spacing w:before="40" w:line="219" w:lineRule="auto"/>
              <w:rPr/>
            </w:pPr>
            <w:r>
              <w:rPr>
                <w:spacing w:val="-30"/>
              </w:rPr>
              <w:t>○</w:t>
            </w:r>
            <w:r>
              <w:rPr>
                <w:rFonts w:ascii="Times New Roman" w:hAnsi="Times New Roman" w:eastAsia="Times New Roman" w:cs="Times New Roman"/>
                <w:sz w:val="16"/>
                <w:szCs w:val="16"/>
                <w:spacing w:val="-7"/>
                <w:position w:val="3"/>
              </w:rPr>
              <w:t>3</w:t>
            </w:r>
            <w:r>
              <w:rPr>
                <w:rFonts w:ascii="Times New Roman" w:hAnsi="Times New Roman" w:eastAsia="Times New Roman" w:cs="Times New Roman"/>
                <w:sz w:val="16"/>
                <w:szCs w:val="16"/>
                <w:spacing w:val="-10"/>
                <w:position w:val="3"/>
              </w:rPr>
              <w:t xml:space="preserve"> </w:t>
            </w:r>
            <w:r>
              <w:rPr>
                <w:spacing w:val="-7"/>
              </w:rPr>
              <w:t>噪声贡献值计算</w:t>
            </w:r>
          </w:p>
          <w:p>
            <w:pPr>
              <w:pStyle w:val="TableText"/>
              <w:ind w:left="114" w:right="116" w:firstLine="493"/>
              <w:spacing w:before="180" w:line="346" w:lineRule="auto"/>
              <w:rPr/>
            </w:pPr>
            <w:r>
              <w:rPr>
                <w:spacing w:val="3"/>
              </w:rPr>
              <w:t>第</w:t>
            </w:r>
            <w:r>
              <w:rPr>
                <w:spacing w:val="-30"/>
              </w:rPr>
              <w:t xml:space="preserve"> </w:t>
            </w:r>
            <w:r>
              <w:rPr>
                <w:rFonts w:ascii="Times New Roman" w:hAnsi="Times New Roman" w:eastAsia="Times New Roman" w:cs="Times New Roman"/>
                <w:spacing w:val="3"/>
              </w:rPr>
              <w:t>i </w:t>
            </w:r>
            <w:r>
              <w:rPr>
                <w:spacing w:val="3"/>
              </w:rPr>
              <w:t>个室外声源在预测点产生的</w:t>
            </w:r>
            <w:r>
              <w:rPr>
                <w:rFonts w:ascii="Times New Roman" w:hAnsi="Times New Roman" w:eastAsia="Times New Roman" w:cs="Times New Roman"/>
                <w:spacing w:val="3"/>
              </w:rPr>
              <w:t>A</w:t>
            </w:r>
            <w:r>
              <w:rPr>
                <w:rFonts w:ascii="Times New Roman" w:hAnsi="Times New Roman" w:eastAsia="Times New Roman" w:cs="Times New Roman"/>
                <w:spacing w:val="21"/>
              </w:rPr>
              <w:t xml:space="preserve"> </w:t>
            </w:r>
            <w:r>
              <w:rPr>
                <w:spacing w:val="3"/>
              </w:rPr>
              <w:t>声级为</w:t>
            </w:r>
            <w:r>
              <w:rPr>
                <w:spacing w:val="-46"/>
              </w:rPr>
              <w:t xml:space="preserve"> </w:t>
            </w:r>
            <w:r>
              <w:rPr>
                <w:rFonts w:ascii="Times New Roman" w:hAnsi="Times New Roman" w:eastAsia="Times New Roman" w:cs="Times New Roman"/>
              </w:rPr>
              <w:t>L</w:t>
            </w:r>
            <w:r>
              <w:rPr>
                <w:rFonts w:ascii="Times New Roman" w:hAnsi="Times New Roman" w:eastAsia="Times New Roman" w:cs="Times New Roman"/>
                <w:sz w:val="15"/>
                <w:szCs w:val="15"/>
                <w:position w:val="-1"/>
              </w:rPr>
              <w:t>Ai</w:t>
            </w:r>
            <w:r>
              <w:rPr>
                <w:spacing w:val="3"/>
                <w:position w:val="-1"/>
              </w:rPr>
              <w:t>，</w:t>
            </w:r>
            <w:r>
              <w:rPr>
                <w:spacing w:val="3"/>
              </w:rPr>
              <w:t>在</w:t>
            </w:r>
            <w:r>
              <w:rPr>
                <w:spacing w:val="-41"/>
              </w:rPr>
              <w:t xml:space="preserve"> </w:t>
            </w:r>
            <w:r>
              <w:rPr>
                <w:rFonts w:ascii="Times New Roman" w:hAnsi="Times New Roman" w:eastAsia="Times New Roman" w:cs="Times New Roman"/>
                <w:spacing w:val="3"/>
              </w:rPr>
              <w:t>T</w:t>
            </w:r>
            <w:r>
              <w:rPr>
                <w:rFonts w:ascii="Times New Roman" w:hAnsi="Times New Roman" w:eastAsia="Times New Roman" w:cs="Times New Roman"/>
                <w:spacing w:val="26"/>
              </w:rPr>
              <w:t xml:space="preserve"> </w:t>
            </w:r>
            <w:r>
              <w:rPr>
                <w:spacing w:val="3"/>
              </w:rPr>
              <w:t>时间内该声源工作时间</w:t>
            </w:r>
            <w:r>
              <w:rPr/>
              <w:t xml:space="preserve"> </w:t>
            </w:r>
            <w:r>
              <w:rPr>
                <w:spacing w:val="2"/>
              </w:rPr>
              <w:t>为</w:t>
            </w:r>
            <w:r>
              <w:rPr>
                <w:spacing w:val="-48"/>
              </w:rPr>
              <w:t xml:space="preserve"> </w:t>
            </w:r>
            <w:r>
              <w:rPr>
                <w:rFonts w:ascii="Times New Roman" w:hAnsi="Times New Roman" w:eastAsia="Times New Roman" w:cs="Times New Roman"/>
              </w:rPr>
              <w:t>t</w:t>
            </w:r>
            <w:r>
              <w:rPr>
                <w:rFonts w:ascii="Times New Roman" w:hAnsi="Times New Roman" w:eastAsia="Times New Roman" w:cs="Times New Roman"/>
                <w:sz w:val="15"/>
                <w:szCs w:val="15"/>
                <w:position w:val="-1"/>
              </w:rPr>
              <w:t>i</w:t>
            </w:r>
            <w:r>
              <w:rPr>
                <w:rFonts w:ascii="Times New Roman" w:hAnsi="Times New Roman" w:eastAsia="Times New Roman" w:cs="Times New Roman"/>
                <w:sz w:val="15"/>
                <w:szCs w:val="15"/>
                <w:spacing w:val="2"/>
                <w:position w:val="-1"/>
              </w:rPr>
              <w:t xml:space="preserve"> </w:t>
            </w:r>
            <w:r>
              <w:rPr>
                <w:spacing w:val="2"/>
              </w:rPr>
              <w:t>；第</w:t>
            </w:r>
            <w:r>
              <w:rPr>
                <w:spacing w:val="-69"/>
              </w:rPr>
              <w:t xml:space="preserve"> </w:t>
            </w:r>
            <w:r>
              <w:rPr>
                <w:rFonts w:ascii="Times New Roman" w:hAnsi="Times New Roman" w:eastAsia="Times New Roman" w:cs="Times New Roman"/>
                <w:spacing w:val="2"/>
              </w:rPr>
              <w:t>j </w:t>
            </w:r>
            <w:r>
              <w:rPr>
                <w:spacing w:val="2"/>
              </w:rPr>
              <w:t>个等效室外声源在预测点产生的</w:t>
            </w:r>
            <w:r>
              <w:rPr>
                <w:spacing w:val="-46"/>
              </w:rPr>
              <w:t xml:space="preserve"> </w:t>
            </w:r>
            <w:r>
              <w:rPr>
                <w:rFonts w:ascii="Times New Roman" w:hAnsi="Times New Roman" w:eastAsia="Times New Roman" w:cs="Times New Roman"/>
                <w:spacing w:val="2"/>
              </w:rPr>
              <w:t>A</w:t>
            </w:r>
            <w:r>
              <w:rPr>
                <w:rFonts w:ascii="Times New Roman" w:hAnsi="Times New Roman" w:eastAsia="Times New Roman" w:cs="Times New Roman"/>
                <w:spacing w:val="19"/>
              </w:rPr>
              <w:t xml:space="preserve"> </w:t>
            </w:r>
            <w:r>
              <w:rPr>
                <w:spacing w:val="2"/>
              </w:rPr>
              <w:t>声级为</w:t>
            </w:r>
            <w:r>
              <w:rPr>
                <w:spacing w:val="-46"/>
              </w:rPr>
              <w:t xml:space="preserve"> </w:t>
            </w:r>
            <w:r>
              <w:rPr>
                <w:rFonts w:ascii="Times New Roman" w:hAnsi="Times New Roman" w:eastAsia="Times New Roman" w:cs="Times New Roman"/>
              </w:rPr>
              <w:t>L</w:t>
            </w:r>
            <w:r>
              <w:rPr>
                <w:rFonts w:ascii="Times New Roman" w:hAnsi="Times New Roman" w:eastAsia="Times New Roman" w:cs="Times New Roman"/>
                <w:sz w:val="15"/>
                <w:szCs w:val="15"/>
                <w:position w:val="-1"/>
              </w:rPr>
              <w:t>Aj</w:t>
            </w:r>
            <w:r>
              <w:rPr>
                <w:rFonts w:ascii="Times New Roman" w:hAnsi="Times New Roman" w:eastAsia="Times New Roman" w:cs="Times New Roman"/>
                <w:sz w:val="15"/>
                <w:szCs w:val="15"/>
                <w:spacing w:val="2"/>
                <w:position w:val="-1"/>
              </w:rPr>
              <w:t xml:space="preserve"> </w:t>
            </w:r>
            <w:r>
              <w:rPr>
                <w:spacing w:val="2"/>
              </w:rPr>
              <w:t>，</w:t>
            </w:r>
            <w:r>
              <w:rPr>
                <w:spacing w:val="1"/>
              </w:rPr>
              <w:t>在</w:t>
            </w:r>
            <w:r>
              <w:rPr>
                <w:spacing w:val="-40"/>
              </w:rPr>
              <w:t xml:space="preserve"> </w:t>
            </w:r>
            <w:r>
              <w:rPr>
                <w:rFonts w:ascii="Times New Roman" w:hAnsi="Times New Roman" w:eastAsia="Times New Roman" w:cs="Times New Roman"/>
                <w:spacing w:val="1"/>
              </w:rPr>
              <w:t>T</w:t>
            </w:r>
            <w:r>
              <w:rPr>
                <w:rFonts w:ascii="Times New Roman" w:hAnsi="Times New Roman" w:eastAsia="Times New Roman" w:cs="Times New Roman"/>
                <w:spacing w:val="25"/>
              </w:rPr>
              <w:t xml:space="preserve"> </w:t>
            </w:r>
            <w:r>
              <w:rPr>
                <w:spacing w:val="1"/>
              </w:rPr>
              <w:t>时间内该声源工</w:t>
            </w:r>
            <w:r>
              <w:rPr/>
              <w:t xml:space="preserve"> </w:t>
            </w:r>
            <w:r>
              <w:rPr>
                <w:spacing w:val="4"/>
              </w:rPr>
              <w:t>作时间为</w:t>
            </w:r>
            <w:r>
              <w:rPr>
                <w:spacing w:val="-34"/>
              </w:rPr>
              <w:t xml:space="preserve"> </w:t>
            </w:r>
            <w:r>
              <w:rPr>
                <w:rFonts w:ascii="Times New Roman" w:hAnsi="Times New Roman" w:eastAsia="Times New Roman" w:cs="Times New Roman"/>
              </w:rPr>
              <w:t>t</w:t>
            </w:r>
            <w:r>
              <w:rPr>
                <w:rFonts w:ascii="Times New Roman" w:hAnsi="Times New Roman" w:eastAsia="Times New Roman" w:cs="Times New Roman"/>
                <w:sz w:val="15"/>
                <w:szCs w:val="15"/>
                <w:position w:val="-1"/>
              </w:rPr>
              <w:t>j</w:t>
            </w:r>
            <w:r>
              <w:rPr>
                <w:rFonts w:ascii="Times New Roman" w:hAnsi="Times New Roman" w:eastAsia="Times New Roman" w:cs="Times New Roman"/>
                <w:sz w:val="15"/>
                <w:szCs w:val="15"/>
                <w:spacing w:val="4"/>
                <w:position w:val="-1"/>
              </w:rPr>
              <w:t xml:space="preserve"> </w:t>
            </w:r>
            <w:r>
              <w:rPr>
                <w:spacing w:val="4"/>
              </w:rPr>
              <w:t>，则拟建工程声源对预测点产生的贡献值（</w:t>
            </w:r>
            <w:r>
              <w:rPr>
                <w:rFonts w:ascii="Times New Roman" w:hAnsi="Times New Roman" w:eastAsia="Times New Roman" w:cs="Times New Roman"/>
              </w:rPr>
              <w:t>L</w:t>
            </w:r>
            <w:r>
              <w:rPr>
                <w:rFonts w:ascii="Times New Roman" w:hAnsi="Times New Roman" w:eastAsia="Times New Roman" w:cs="Times New Roman"/>
                <w:sz w:val="15"/>
                <w:szCs w:val="15"/>
                <w:position w:val="-1"/>
              </w:rPr>
              <w:t>eqg</w:t>
            </w:r>
            <w:r>
              <w:rPr>
                <w:rFonts w:ascii="Times New Roman" w:hAnsi="Times New Roman" w:eastAsia="Times New Roman" w:cs="Times New Roman"/>
                <w:sz w:val="15"/>
                <w:szCs w:val="15"/>
                <w:spacing w:val="4"/>
                <w:position w:val="-1"/>
              </w:rPr>
              <w:t xml:space="preserve"> </w:t>
            </w:r>
            <w:r>
              <w:rPr>
                <w:spacing w:val="4"/>
              </w:rPr>
              <w:t>）为：</w:t>
            </w:r>
          </w:p>
          <w:p>
            <w:pPr>
              <w:ind w:firstLine="1959"/>
              <w:spacing w:before="7" w:line="988" w:lineRule="exact"/>
              <w:rPr/>
            </w:pPr>
            <w:r>
              <w:rPr>
                <w:position w:val="-19"/>
              </w:rPr>
              <w:drawing>
                <wp:inline distT="0" distB="0" distL="0" distR="0">
                  <wp:extent cx="3296411" cy="627888"/>
                  <wp:effectExtent l="0" t="0" r="0" b="0"/>
                  <wp:docPr id="44" name="IM 44"/>
                  <wp:cNvGraphicFramePr/>
                  <a:graphic>
                    <a:graphicData uri="http://schemas.openxmlformats.org/drawingml/2006/picture">
                      <pic:pic>
                        <pic:nvPicPr>
                          <pic:cNvPr id="44" name="IM 44"/>
                          <pic:cNvPicPr/>
                        </pic:nvPicPr>
                        <pic:blipFill>
                          <a:blip r:embed="rId79"/>
                          <a:stretch>
                            <a:fillRect/>
                          </a:stretch>
                        </pic:blipFill>
                        <pic:spPr>
                          <a:xfrm rot="0">
                            <a:off x="0" y="0"/>
                            <a:ext cx="3296411" cy="627888"/>
                          </a:xfrm>
                          <a:prstGeom prst="rect">
                            <a:avLst/>
                          </a:prstGeom>
                        </pic:spPr>
                      </pic:pic>
                    </a:graphicData>
                  </a:graphic>
                </wp:inline>
              </w:drawing>
            </w:r>
          </w:p>
          <w:p>
            <w:pPr>
              <w:pStyle w:val="TableText"/>
              <w:ind w:left="613"/>
              <w:spacing w:before="174" w:line="218" w:lineRule="auto"/>
              <w:rPr/>
            </w:pPr>
            <w:r>
              <w:rPr>
                <w:spacing w:val="8"/>
              </w:rPr>
              <w:t>式中：</w:t>
            </w:r>
            <w:r>
              <w:rPr>
                <w:rFonts w:ascii="Times New Roman" w:hAnsi="Times New Roman" w:eastAsia="Times New Roman" w:cs="Times New Roman"/>
              </w:rPr>
              <w:t>L</w:t>
            </w:r>
            <w:r>
              <w:rPr>
                <w:rFonts w:ascii="Times New Roman" w:hAnsi="Times New Roman" w:eastAsia="Times New Roman" w:cs="Times New Roman"/>
                <w:sz w:val="15"/>
                <w:szCs w:val="15"/>
                <w:position w:val="-1"/>
              </w:rPr>
              <w:t>eqg</w:t>
            </w:r>
            <w:r>
              <w:rPr>
                <w:rFonts w:ascii="Times New Roman" w:hAnsi="Times New Roman" w:eastAsia="Times New Roman" w:cs="Times New Roman"/>
                <w:spacing w:val="8"/>
              </w:rPr>
              <w:t>—</w:t>
            </w:r>
            <w:r>
              <w:rPr>
                <w:spacing w:val="8"/>
              </w:rPr>
              <w:t>建设项目声源在预测点产生的噪声贡献值</w:t>
            </w:r>
            <w:r>
              <w:rPr>
                <w:spacing w:val="7"/>
              </w:rPr>
              <w:t>，</w:t>
            </w:r>
            <w:r>
              <w:rPr>
                <w:rFonts w:ascii="Times New Roman" w:hAnsi="Times New Roman" w:eastAsia="Times New Roman" w:cs="Times New Roman"/>
              </w:rPr>
              <w:t>dB</w:t>
            </w:r>
            <w:r>
              <w:rPr>
                <w:spacing w:val="7"/>
              </w:rPr>
              <w:t>；</w:t>
            </w:r>
          </w:p>
          <w:p>
            <w:pPr>
              <w:pStyle w:val="TableText"/>
              <w:ind w:left="1340" w:right="3645" w:firstLine="10"/>
              <w:spacing w:before="184" w:line="345" w:lineRule="auto"/>
              <w:rPr/>
            </w:pPr>
            <w:r>
              <w:rPr>
                <w:rFonts w:ascii="Times New Roman" w:hAnsi="Times New Roman" w:eastAsia="Times New Roman" w:cs="Times New Roman"/>
                <w:spacing w:val="2"/>
              </w:rPr>
              <w:t>T —</w:t>
            </w:r>
            <w:r>
              <w:rPr>
                <w:spacing w:val="2"/>
              </w:rPr>
              <w:t>用于计算等效声级的时间，</w:t>
            </w:r>
            <w:r>
              <w:rPr>
                <w:rFonts w:ascii="Times New Roman" w:hAnsi="Times New Roman" w:eastAsia="Times New Roman" w:cs="Times New Roman"/>
                <w:spacing w:val="2"/>
              </w:rPr>
              <w:t>s</w:t>
            </w:r>
            <w:r>
              <w:rPr>
                <w:spacing w:val="2"/>
              </w:rPr>
              <w:t>；</w:t>
            </w:r>
            <w:r>
              <w:rPr>
                <w:spacing w:val="4"/>
              </w:rPr>
              <w:t xml:space="preserve"> </w:t>
            </w:r>
            <w:r>
              <w:rPr>
                <w:rFonts w:ascii="Times New Roman" w:hAnsi="Times New Roman" w:eastAsia="Times New Roman" w:cs="Times New Roman"/>
                <w:spacing w:val="5"/>
              </w:rPr>
              <w:t>N —</w:t>
            </w:r>
            <w:r>
              <w:rPr>
                <w:spacing w:val="5"/>
              </w:rPr>
              <w:t>室外声源个数；</w:t>
            </w:r>
          </w:p>
          <w:p>
            <w:pPr>
              <w:pStyle w:val="TableText"/>
              <w:ind w:left="1346" w:right="3515" w:hanging="1"/>
              <w:spacing w:before="36" w:line="345" w:lineRule="auto"/>
              <w:rPr/>
            </w:pPr>
            <w:r>
              <w:rPr>
                <w:rFonts w:ascii="Times New Roman" w:hAnsi="Times New Roman" w:eastAsia="Times New Roman" w:cs="Times New Roman"/>
                <w:spacing w:val="-2"/>
              </w:rPr>
              <w:t>t</w:t>
            </w:r>
            <w:r>
              <w:rPr>
                <w:rFonts w:ascii="Times New Roman" w:hAnsi="Times New Roman" w:eastAsia="Times New Roman" w:cs="Times New Roman"/>
                <w:sz w:val="15"/>
                <w:szCs w:val="15"/>
                <w:spacing w:val="-2"/>
              </w:rPr>
              <w:t>i</w:t>
            </w:r>
            <w:r>
              <w:rPr>
                <w:rFonts w:ascii="Times New Roman" w:hAnsi="Times New Roman" w:eastAsia="Times New Roman" w:cs="Times New Roman"/>
                <w:spacing w:val="-2"/>
              </w:rPr>
              <w:t>—</w:t>
            </w:r>
            <w:r>
              <w:rPr>
                <w:spacing w:val="-2"/>
              </w:rPr>
              <w:t>在</w:t>
            </w:r>
            <w:r>
              <w:rPr>
                <w:spacing w:val="-31"/>
              </w:rPr>
              <w:t xml:space="preserve"> </w:t>
            </w:r>
            <w:r>
              <w:rPr>
                <w:rFonts w:ascii="Times New Roman" w:hAnsi="Times New Roman" w:eastAsia="Times New Roman" w:cs="Times New Roman"/>
                <w:spacing w:val="-2"/>
              </w:rPr>
              <w:t>T</w:t>
            </w:r>
            <w:r>
              <w:rPr>
                <w:rFonts w:ascii="Times New Roman" w:hAnsi="Times New Roman" w:eastAsia="Times New Roman" w:cs="Times New Roman"/>
                <w:spacing w:val="28"/>
                <w:w w:val="101"/>
              </w:rPr>
              <w:t xml:space="preserve"> </w:t>
            </w:r>
            <w:r>
              <w:rPr>
                <w:spacing w:val="-2"/>
              </w:rPr>
              <w:t>时间内</w:t>
            </w:r>
            <w:r>
              <w:rPr>
                <w:spacing w:val="-46"/>
              </w:rPr>
              <w:t xml:space="preserve"> </w:t>
            </w:r>
            <w:r>
              <w:rPr>
                <w:rFonts w:ascii="Times New Roman" w:hAnsi="Times New Roman" w:eastAsia="Times New Roman" w:cs="Times New Roman"/>
                <w:spacing w:val="-2"/>
              </w:rPr>
              <w:t>i</w:t>
            </w:r>
            <w:r>
              <w:rPr>
                <w:rFonts w:ascii="Times New Roman" w:hAnsi="Times New Roman" w:eastAsia="Times New Roman" w:cs="Times New Roman"/>
                <w:spacing w:val="22"/>
              </w:rPr>
              <w:t xml:space="preserve"> </w:t>
            </w:r>
            <w:r>
              <w:rPr>
                <w:spacing w:val="-2"/>
              </w:rPr>
              <w:t>声源工作时间，</w:t>
            </w:r>
            <w:r>
              <w:rPr>
                <w:rFonts w:ascii="Times New Roman" w:hAnsi="Times New Roman" w:eastAsia="Times New Roman" w:cs="Times New Roman"/>
                <w:spacing w:val="-2"/>
              </w:rPr>
              <w:t>s</w:t>
            </w:r>
            <w:r>
              <w:rPr>
                <w:spacing w:val="-2"/>
              </w:rPr>
              <w:t>；</w:t>
            </w:r>
            <w:r>
              <w:rPr/>
              <w:t xml:space="preserve"> </w:t>
            </w:r>
            <w:r>
              <w:rPr>
                <w:rFonts w:ascii="Times New Roman" w:hAnsi="Times New Roman" w:eastAsia="Times New Roman" w:cs="Times New Roman"/>
                <w:spacing w:val="5"/>
              </w:rPr>
              <w:t>M —</w:t>
            </w:r>
            <w:r>
              <w:rPr>
                <w:spacing w:val="5"/>
              </w:rPr>
              <w:t>等效室外声源个数；</w:t>
            </w:r>
          </w:p>
          <w:p>
            <w:pPr>
              <w:pStyle w:val="TableText"/>
              <w:ind w:left="614" w:right="3494" w:firstLine="730"/>
              <w:spacing w:before="38" w:line="334" w:lineRule="auto"/>
              <w:rPr/>
            </w:pPr>
            <w:r>
              <w:rPr>
                <w:rFonts w:ascii="Times New Roman" w:hAnsi="Times New Roman" w:eastAsia="Times New Roman" w:cs="Times New Roman"/>
              </w:rPr>
              <w:t>t</w:t>
            </w:r>
            <w:r>
              <w:rPr>
                <w:rFonts w:ascii="Times New Roman" w:hAnsi="Times New Roman" w:eastAsia="Times New Roman" w:cs="Times New Roman"/>
                <w:sz w:val="15"/>
                <w:szCs w:val="15"/>
                <w:position w:val="-1"/>
              </w:rPr>
              <w:t>j</w:t>
            </w:r>
            <w:r>
              <w:rPr>
                <w:rFonts w:ascii="Times New Roman" w:hAnsi="Times New Roman" w:eastAsia="Times New Roman" w:cs="Times New Roman"/>
                <w:spacing w:val="1"/>
              </w:rPr>
              <w:t>—</w:t>
            </w:r>
            <w:r>
              <w:rPr>
                <w:spacing w:val="1"/>
              </w:rPr>
              <w:t>在</w:t>
            </w:r>
            <w:r>
              <w:rPr>
                <w:spacing w:val="-36"/>
              </w:rPr>
              <w:t xml:space="preserve"> </w:t>
            </w:r>
            <w:r>
              <w:rPr>
                <w:rFonts w:ascii="Times New Roman" w:hAnsi="Times New Roman" w:eastAsia="Times New Roman" w:cs="Times New Roman"/>
                <w:spacing w:val="1"/>
              </w:rPr>
              <w:t>T</w:t>
            </w:r>
            <w:r>
              <w:rPr>
                <w:rFonts w:ascii="Times New Roman" w:hAnsi="Times New Roman" w:eastAsia="Times New Roman" w:cs="Times New Roman"/>
                <w:spacing w:val="28"/>
              </w:rPr>
              <w:t xml:space="preserve"> </w:t>
            </w:r>
            <w:r>
              <w:rPr>
                <w:spacing w:val="1"/>
              </w:rPr>
              <w:t>时间内</w:t>
            </w:r>
            <w:r>
              <w:rPr>
                <w:spacing w:val="-71"/>
              </w:rPr>
              <w:t xml:space="preserve"> </w:t>
            </w:r>
            <w:r>
              <w:rPr>
                <w:rFonts w:ascii="Times New Roman" w:hAnsi="Times New Roman" w:eastAsia="Times New Roman" w:cs="Times New Roman"/>
                <w:spacing w:val="1"/>
              </w:rPr>
              <w:t>j</w:t>
            </w:r>
            <w:r>
              <w:rPr>
                <w:rFonts w:ascii="Times New Roman" w:hAnsi="Times New Roman" w:eastAsia="Times New Roman" w:cs="Times New Roman"/>
                <w:spacing w:val="22"/>
              </w:rPr>
              <w:t xml:space="preserve"> </w:t>
            </w:r>
            <w:r>
              <w:rPr>
                <w:spacing w:val="1"/>
              </w:rPr>
              <w:t>声源工作时间，</w:t>
            </w:r>
            <w:r>
              <w:rPr>
                <w:rFonts w:ascii="Times New Roman" w:hAnsi="Times New Roman" w:eastAsia="Times New Roman" w:cs="Times New Roman"/>
                <w:spacing w:val="1"/>
              </w:rPr>
              <w:t>s</w:t>
            </w:r>
            <w:r>
              <w:rPr>
                <w:spacing w:val="1"/>
              </w:rPr>
              <w:t>。</w:t>
            </w:r>
            <w:r>
              <w:rPr/>
              <w:t xml:space="preserve"> </w:t>
            </w:r>
            <w:r>
              <w:rPr>
                <w:spacing w:val="-30"/>
              </w:rPr>
              <w:t>○</w:t>
            </w:r>
            <w:r>
              <w:rPr>
                <w:rFonts w:ascii="Times New Roman" w:hAnsi="Times New Roman" w:eastAsia="Times New Roman" w:cs="Times New Roman"/>
                <w:sz w:val="16"/>
                <w:szCs w:val="16"/>
                <w:spacing w:val="-7"/>
                <w:position w:val="3"/>
              </w:rPr>
              <w:t>4</w:t>
            </w:r>
            <w:r>
              <w:rPr>
                <w:rFonts w:ascii="Times New Roman" w:hAnsi="Times New Roman" w:eastAsia="Times New Roman" w:cs="Times New Roman"/>
                <w:sz w:val="16"/>
                <w:szCs w:val="16"/>
                <w:spacing w:val="-10"/>
                <w:position w:val="3"/>
              </w:rPr>
              <w:t xml:space="preserve"> </w:t>
            </w:r>
            <w:r>
              <w:rPr>
                <w:spacing w:val="-7"/>
              </w:rPr>
              <w:t>噪声预测值计算</w:t>
            </w:r>
          </w:p>
          <w:p>
            <w:pPr>
              <w:pStyle w:val="TableText"/>
              <w:ind w:left="544" w:right="1771" w:hanging="9"/>
              <w:spacing w:before="66" w:line="342" w:lineRule="auto"/>
              <w:rPr/>
            </w:pPr>
            <w:r>
              <w:rPr>
                <w:spacing w:val="5"/>
              </w:rPr>
              <w:t>预测点的贡献值和背景值按能量叠加方法计算得到的声级。</w:t>
            </w:r>
            <w:r>
              <w:rPr>
                <w:spacing w:val="16"/>
              </w:rPr>
              <w:t xml:space="preserve"> </w:t>
            </w:r>
            <w:r>
              <w:rPr>
                <w:spacing w:val="3"/>
              </w:rPr>
              <w:t>噪声预测值（</w:t>
            </w:r>
            <w:r>
              <w:rPr>
                <w:rFonts w:ascii="Times New Roman" w:hAnsi="Times New Roman" w:eastAsia="Times New Roman" w:cs="Times New Roman"/>
              </w:rPr>
              <w:t>L</w:t>
            </w:r>
            <w:r>
              <w:rPr>
                <w:rFonts w:ascii="Times New Roman" w:hAnsi="Times New Roman" w:eastAsia="Times New Roman" w:cs="Times New Roman"/>
                <w:sz w:val="15"/>
                <w:szCs w:val="15"/>
                <w:position w:val="-1"/>
              </w:rPr>
              <w:t>eq</w:t>
            </w:r>
            <w:r>
              <w:rPr>
                <w:rFonts w:ascii="Times New Roman" w:hAnsi="Times New Roman" w:eastAsia="Times New Roman" w:cs="Times New Roman"/>
                <w:sz w:val="15"/>
                <w:szCs w:val="15"/>
                <w:spacing w:val="3"/>
                <w:position w:val="-1"/>
              </w:rPr>
              <w:t xml:space="preserve"> </w:t>
            </w:r>
            <w:r>
              <w:rPr>
                <w:spacing w:val="3"/>
              </w:rPr>
              <w:t>）计算公式为：</w:t>
            </w:r>
          </w:p>
          <w:p>
            <w:pPr>
              <w:pStyle w:val="TableText"/>
              <w:ind w:left="1273"/>
              <w:spacing w:line="323" w:lineRule="exact"/>
              <w:rPr/>
            </w:pPr>
            <w:r>
              <w:rPr>
                <w:rFonts w:ascii="Times New Roman" w:hAnsi="Times New Roman" w:eastAsia="Times New Roman" w:cs="Times New Roman"/>
                <w:position w:val="3"/>
              </w:rPr>
              <w:t>L</w:t>
            </w:r>
            <w:r>
              <w:rPr>
                <w:rFonts w:ascii="Times New Roman" w:hAnsi="Times New Roman" w:eastAsia="Times New Roman" w:cs="Times New Roman"/>
                <w:sz w:val="15"/>
                <w:szCs w:val="15"/>
                <w:position w:val="1"/>
              </w:rPr>
              <w:t>eq</w:t>
            </w:r>
            <w:r>
              <w:rPr>
                <w:rFonts w:ascii="Times New Roman" w:hAnsi="Times New Roman" w:eastAsia="Times New Roman" w:cs="Times New Roman"/>
                <w:sz w:val="15"/>
                <w:szCs w:val="15"/>
                <w:spacing w:val="47"/>
                <w:position w:val="1"/>
              </w:rPr>
              <w:t xml:space="preserve"> </w:t>
            </w:r>
            <w:r>
              <w:rPr>
                <w:rFonts w:ascii="Times New Roman" w:hAnsi="Times New Roman" w:eastAsia="Times New Roman" w:cs="Times New Roman"/>
                <w:spacing w:val="3"/>
                <w:position w:val="3"/>
              </w:rPr>
              <w:t>=</w:t>
            </w:r>
            <w:r>
              <w:rPr>
                <w:rFonts w:ascii="Times New Roman" w:hAnsi="Times New Roman" w:eastAsia="Times New Roman" w:cs="Times New Roman"/>
                <w:spacing w:val="-31"/>
                <w:position w:val="3"/>
              </w:rPr>
              <w:t xml:space="preserve"> </w:t>
            </w:r>
            <w:r>
              <w:rPr>
                <w:rFonts w:ascii="Times New Roman" w:hAnsi="Times New Roman" w:eastAsia="Times New Roman" w:cs="Times New Roman"/>
                <w:spacing w:val="3"/>
                <w:position w:val="3"/>
              </w:rPr>
              <w:t>10</w:t>
            </w:r>
            <w:r>
              <w:rPr>
                <w:rFonts w:ascii="Times New Roman" w:hAnsi="Times New Roman" w:eastAsia="Times New Roman" w:cs="Times New Roman"/>
                <w:position w:val="3"/>
              </w:rPr>
              <w:t>lg</w:t>
            </w:r>
            <w:r>
              <w:rPr>
                <w:spacing w:val="3"/>
                <w:position w:val="3"/>
              </w:rPr>
              <w:t>（</w:t>
            </w:r>
            <w:r>
              <w:rPr>
                <w:rFonts w:ascii="Times New Roman" w:hAnsi="Times New Roman" w:eastAsia="Times New Roman" w:cs="Times New Roman"/>
                <w:spacing w:val="3"/>
                <w:position w:val="3"/>
              </w:rPr>
              <w:t>10</w:t>
            </w:r>
            <w:r>
              <w:rPr>
                <w:rFonts w:ascii="Times New Roman" w:hAnsi="Times New Roman" w:eastAsia="Times New Roman" w:cs="Times New Roman"/>
                <w:sz w:val="15"/>
                <w:szCs w:val="15"/>
                <w:spacing w:val="3"/>
                <w:position w:val="10"/>
              </w:rPr>
              <w:t>0.</w:t>
            </w:r>
            <w:r>
              <w:rPr>
                <w:rFonts w:ascii="Times New Roman" w:hAnsi="Times New Roman" w:eastAsia="Times New Roman" w:cs="Times New Roman"/>
                <w:sz w:val="15"/>
                <w:szCs w:val="15"/>
                <w:spacing w:val="-17"/>
                <w:position w:val="10"/>
              </w:rPr>
              <w:t xml:space="preserve"> </w:t>
            </w:r>
            <w:r>
              <w:rPr>
                <w:rFonts w:ascii="Times New Roman" w:hAnsi="Times New Roman" w:eastAsia="Times New Roman" w:cs="Times New Roman"/>
                <w:sz w:val="15"/>
                <w:szCs w:val="15"/>
                <w:spacing w:val="3"/>
                <w:position w:val="10"/>
              </w:rPr>
              <w:t>1</w:t>
            </w:r>
            <w:r>
              <w:rPr>
                <w:rFonts w:ascii="Times New Roman" w:hAnsi="Times New Roman" w:eastAsia="Times New Roman" w:cs="Times New Roman"/>
                <w:sz w:val="15"/>
                <w:szCs w:val="15"/>
                <w:position w:val="10"/>
              </w:rPr>
              <w:t>Leqg</w:t>
            </w:r>
            <w:r>
              <w:rPr>
                <w:rFonts w:ascii="Times New Roman" w:hAnsi="Times New Roman" w:eastAsia="Times New Roman" w:cs="Times New Roman"/>
                <w:spacing w:val="3"/>
                <w:position w:val="3"/>
              </w:rPr>
              <w:t>+10</w:t>
            </w:r>
            <w:r>
              <w:rPr>
                <w:rFonts w:ascii="Times New Roman" w:hAnsi="Times New Roman" w:eastAsia="Times New Roman" w:cs="Times New Roman"/>
                <w:sz w:val="15"/>
                <w:szCs w:val="15"/>
                <w:spacing w:val="3"/>
                <w:position w:val="10"/>
              </w:rPr>
              <w:t>0.</w:t>
            </w:r>
            <w:r>
              <w:rPr>
                <w:rFonts w:ascii="Times New Roman" w:hAnsi="Times New Roman" w:eastAsia="Times New Roman" w:cs="Times New Roman"/>
                <w:sz w:val="15"/>
                <w:szCs w:val="15"/>
                <w:spacing w:val="-18"/>
                <w:position w:val="10"/>
              </w:rPr>
              <w:t xml:space="preserve"> </w:t>
            </w:r>
            <w:r>
              <w:rPr>
                <w:rFonts w:ascii="Times New Roman" w:hAnsi="Times New Roman" w:eastAsia="Times New Roman" w:cs="Times New Roman"/>
                <w:sz w:val="15"/>
                <w:szCs w:val="15"/>
                <w:spacing w:val="3"/>
                <w:position w:val="10"/>
              </w:rPr>
              <w:t>1</w:t>
            </w:r>
            <w:r>
              <w:rPr>
                <w:rFonts w:ascii="Times New Roman" w:hAnsi="Times New Roman" w:eastAsia="Times New Roman" w:cs="Times New Roman"/>
                <w:sz w:val="15"/>
                <w:szCs w:val="15"/>
                <w:position w:val="10"/>
              </w:rPr>
              <w:t>Leqb</w:t>
            </w:r>
            <w:r>
              <w:rPr>
                <w:spacing w:val="3"/>
                <w:position w:val="3"/>
              </w:rPr>
              <w:t>）</w:t>
            </w:r>
          </w:p>
          <w:p>
            <w:pPr>
              <w:pStyle w:val="TableText"/>
              <w:ind w:left="538"/>
              <w:spacing w:before="189" w:line="218" w:lineRule="auto"/>
              <w:rPr/>
            </w:pPr>
            <w:r>
              <w:rPr>
                <w:spacing w:val="7"/>
              </w:rPr>
              <w:t>式中：</w:t>
            </w:r>
            <w:r>
              <w:rPr>
                <w:rFonts w:ascii="Times New Roman" w:hAnsi="Times New Roman" w:eastAsia="Times New Roman" w:cs="Times New Roman"/>
              </w:rPr>
              <w:t>L</w:t>
            </w:r>
            <w:r>
              <w:rPr>
                <w:rFonts w:ascii="Times New Roman" w:hAnsi="Times New Roman" w:eastAsia="Times New Roman" w:cs="Times New Roman"/>
                <w:sz w:val="15"/>
                <w:szCs w:val="15"/>
                <w:position w:val="-1"/>
              </w:rPr>
              <w:t>eq</w:t>
            </w:r>
            <w:r>
              <w:rPr>
                <w:rFonts w:ascii="Times New Roman" w:hAnsi="Times New Roman" w:eastAsia="Times New Roman" w:cs="Times New Roman"/>
                <w:spacing w:val="7"/>
              </w:rPr>
              <w:t>—</w:t>
            </w:r>
            <w:r>
              <w:rPr>
                <w:spacing w:val="7"/>
              </w:rPr>
              <w:t>预测点的噪声预测值，</w:t>
            </w:r>
            <w:r>
              <w:rPr>
                <w:rFonts w:ascii="Times New Roman" w:hAnsi="Times New Roman" w:eastAsia="Times New Roman" w:cs="Times New Roman"/>
              </w:rPr>
              <w:t>dB</w:t>
            </w:r>
            <w:r>
              <w:rPr>
                <w:spacing w:val="7"/>
              </w:rPr>
              <w:t>；</w:t>
            </w:r>
          </w:p>
          <w:p>
            <w:pPr>
              <w:pStyle w:val="TableText"/>
              <w:ind w:left="1273" w:right="1619"/>
              <w:spacing w:before="181" w:line="336" w:lineRule="auto"/>
              <w:rPr/>
            </w:pPr>
            <w:r>
              <w:rPr>
                <w:rFonts w:ascii="Times New Roman" w:hAnsi="Times New Roman" w:eastAsia="Times New Roman" w:cs="Times New Roman"/>
              </w:rPr>
              <w:t>L</w:t>
            </w:r>
            <w:r>
              <w:rPr>
                <w:rFonts w:ascii="Times New Roman" w:hAnsi="Times New Roman" w:eastAsia="Times New Roman" w:cs="Times New Roman"/>
                <w:sz w:val="15"/>
                <w:szCs w:val="15"/>
                <w:position w:val="-1"/>
              </w:rPr>
              <w:t>eqg</w:t>
            </w:r>
            <w:r>
              <w:rPr>
                <w:rFonts w:ascii="Times New Roman" w:hAnsi="Times New Roman" w:eastAsia="Times New Roman" w:cs="Times New Roman"/>
                <w:spacing w:val="5"/>
              </w:rPr>
              <w:t>—</w:t>
            </w:r>
            <w:r>
              <w:rPr>
                <w:spacing w:val="5"/>
              </w:rPr>
              <w:t>建设项目声源在预测点产生的噪声贡献值，</w:t>
            </w:r>
            <w:r>
              <w:rPr>
                <w:rFonts w:ascii="Times New Roman" w:hAnsi="Times New Roman" w:eastAsia="Times New Roman" w:cs="Times New Roman"/>
              </w:rPr>
              <w:t>dB</w:t>
            </w:r>
            <w:r>
              <w:rPr>
                <w:spacing w:val="5"/>
              </w:rPr>
              <w:t>；</w:t>
            </w:r>
            <w:r>
              <w:rPr>
                <w:spacing w:val="12"/>
              </w:rPr>
              <w:t xml:space="preserve"> </w:t>
            </w:r>
            <w:r>
              <w:rPr>
                <w:rFonts w:ascii="Times New Roman" w:hAnsi="Times New Roman" w:eastAsia="Times New Roman" w:cs="Times New Roman"/>
              </w:rPr>
              <w:t>L</w:t>
            </w:r>
            <w:r>
              <w:rPr>
                <w:rFonts w:ascii="Times New Roman" w:hAnsi="Times New Roman" w:eastAsia="Times New Roman" w:cs="Times New Roman"/>
                <w:sz w:val="15"/>
                <w:szCs w:val="15"/>
                <w:position w:val="-1"/>
              </w:rPr>
              <w:t>eqb</w:t>
            </w:r>
            <w:r>
              <w:rPr>
                <w:rFonts w:ascii="Times New Roman" w:hAnsi="Times New Roman" w:eastAsia="Times New Roman" w:cs="Times New Roman"/>
                <w:spacing w:val="8"/>
              </w:rPr>
              <w:t>—</w:t>
            </w:r>
            <w:r>
              <w:rPr>
                <w:spacing w:val="8"/>
              </w:rPr>
              <w:t>预测点的背景噪声值，</w:t>
            </w:r>
            <w:r>
              <w:rPr>
                <w:rFonts w:ascii="Times New Roman" w:hAnsi="Times New Roman" w:eastAsia="Times New Roman" w:cs="Times New Roman"/>
              </w:rPr>
              <w:t>dB</w:t>
            </w:r>
            <w:r>
              <w:rPr>
                <w:spacing w:val="8"/>
              </w:rPr>
              <w:t>。</w:t>
            </w:r>
          </w:p>
          <w:p>
            <w:pPr>
              <w:pStyle w:val="TableText"/>
              <w:ind w:left="594"/>
              <w:spacing w:before="60" w:line="218" w:lineRule="auto"/>
              <w:rPr/>
            </w:pPr>
            <w:r>
              <w:rPr>
                <w:rFonts w:ascii="Times New Roman" w:hAnsi="Times New Roman" w:eastAsia="Times New Roman" w:cs="Times New Roman"/>
                <w:spacing w:val="-2"/>
              </w:rPr>
              <w:t>3</w:t>
            </w:r>
            <w:r>
              <w:rPr>
                <w:spacing w:val="-2"/>
              </w:rPr>
              <w:t>）预测结果及评价</w:t>
            </w:r>
          </w:p>
          <w:p>
            <w:pPr>
              <w:pStyle w:val="TableText"/>
              <w:ind w:left="596"/>
              <w:spacing w:before="185" w:line="218" w:lineRule="auto"/>
              <w:rPr/>
            </w:pPr>
            <w:r>
              <w:rPr>
                <w:spacing w:val="-1"/>
              </w:rPr>
              <w:t>厂界噪声以拟建项目噪声源对厂界的贡献值作为评价量，详见表</w:t>
            </w:r>
            <w:r>
              <w:rPr>
                <w:spacing w:val="-39"/>
              </w:rPr>
              <w:t xml:space="preserve"> </w:t>
            </w:r>
            <w:r>
              <w:rPr>
                <w:rFonts w:ascii="Times New Roman" w:hAnsi="Times New Roman" w:eastAsia="Times New Roman" w:cs="Times New Roman"/>
                <w:spacing w:val="-1"/>
              </w:rPr>
              <w:t>4.2-12</w:t>
            </w:r>
            <w:r>
              <w:rPr>
                <w:spacing w:val="-1"/>
              </w:rPr>
              <w:t>。</w:t>
            </w:r>
          </w:p>
          <w:p>
            <w:pPr>
              <w:pStyle w:val="TableText"/>
              <w:ind w:left="2367"/>
              <w:spacing w:before="177" w:line="224" w:lineRule="auto"/>
              <w:rPr>
                <w:sz w:val="20"/>
                <w:szCs w:val="20"/>
              </w:rPr>
            </w:pPr>
            <w:r>
              <w:rPr>
                <w:sz w:val="20"/>
                <w:szCs w:val="20"/>
                <w:b/>
                <w:bCs/>
                <w:spacing w:val="6"/>
              </w:rPr>
              <w:t>表</w:t>
            </w:r>
            <w:r>
              <w:rPr>
                <w:sz w:val="20"/>
                <w:szCs w:val="20"/>
                <w:spacing w:val="-40"/>
              </w:rPr>
              <w:t xml:space="preserve"> </w:t>
            </w:r>
            <w:r>
              <w:rPr>
                <w:rFonts w:ascii="Times New Roman" w:hAnsi="Times New Roman" w:eastAsia="Times New Roman" w:cs="Times New Roman"/>
                <w:sz w:val="20"/>
                <w:szCs w:val="20"/>
                <w:b/>
                <w:bCs/>
                <w:spacing w:val="6"/>
              </w:rPr>
              <w:t>4.2-12    </w:t>
            </w:r>
            <w:r>
              <w:rPr>
                <w:sz w:val="20"/>
                <w:szCs w:val="20"/>
                <w:b/>
                <w:bCs/>
                <w:spacing w:val="6"/>
              </w:rPr>
              <w:t>厂界噪声预测结果与达标分</w:t>
            </w:r>
            <w:r>
              <w:rPr>
                <w:sz w:val="20"/>
                <w:szCs w:val="20"/>
                <w:b/>
                <w:bCs/>
                <w:spacing w:val="5"/>
              </w:rPr>
              <w:t>析表</w:t>
            </w:r>
          </w:p>
          <w:tbl>
            <w:tblPr>
              <w:tblStyle w:val="TableNormal"/>
              <w:tblW w:w="8473"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61"/>
              <w:gridCol w:w="861"/>
              <w:gridCol w:w="956"/>
              <w:gridCol w:w="913"/>
              <w:gridCol w:w="891"/>
              <w:gridCol w:w="834"/>
              <w:gridCol w:w="762"/>
              <w:gridCol w:w="914"/>
              <w:gridCol w:w="981"/>
            </w:tblGrid>
            <w:tr>
              <w:trPr>
                <w:trHeight w:val="309" w:hRule="atLeast"/>
              </w:trPr>
              <w:tc>
                <w:tcPr>
                  <w:tcW w:w="1361" w:type="dxa"/>
                  <w:vAlign w:val="top"/>
                  <w:vMerge w:val="restart"/>
                  <w:tcBorders>
                    <w:bottom w:val="nil"/>
                  </w:tcBorders>
                </w:tcPr>
                <w:p>
                  <w:pPr>
                    <w:pStyle w:val="TableText"/>
                    <w:ind w:left="480"/>
                    <w:spacing w:before="218" w:line="228" w:lineRule="auto"/>
                    <w:rPr>
                      <w:sz w:val="20"/>
                      <w:szCs w:val="20"/>
                    </w:rPr>
                  </w:pPr>
                  <w:r>
                    <w:rPr>
                      <w:sz w:val="20"/>
                      <w:szCs w:val="20"/>
                      <w:spacing w:val="3"/>
                    </w:rPr>
                    <w:t>项目</w:t>
                  </w:r>
                </w:p>
              </w:tc>
              <w:tc>
                <w:tcPr>
                  <w:tcW w:w="1817" w:type="dxa"/>
                  <w:vAlign w:val="top"/>
                  <w:gridSpan w:val="2"/>
                </w:tcPr>
                <w:p>
                  <w:pPr>
                    <w:pStyle w:val="TableText"/>
                    <w:ind w:left="500"/>
                    <w:spacing w:before="64" w:line="216" w:lineRule="auto"/>
                    <w:rPr>
                      <w:sz w:val="20"/>
                      <w:szCs w:val="20"/>
                    </w:rPr>
                  </w:pPr>
                  <w:r>
                    <w:rPr>
                      <w:sz w:val="20"/>
                      <w:szCs w:val="20"/>
                      <w:spacing w:val="5"/>
                    </w:rPr>
                    <w:t>东侧厂界</w:t>
                  </w:r>
                </w:p>
              </w:tc>
              <w:tc>
                <w:tcPr>
                  <w:tcW w:w="1804" w:type="dxa"/>
                  <w:vAlign w:val="top"/>
                  <w:gridSpan w:val="2"/>
                </w:tcPr>
                <w:p>
                  <w:pPr>
                    <w:pStyle w:val="TableText"/>
                    <w:ind w:left="491"/>
                    <w:spacing w:before="64" w:line="216" w:lineRule="auto"/>
                    <w:rPr>
                      <w:sz w:val="20"/>
                      <w:szCs w:val="20"/>
                    </w:rPr>
                  </w:pPr>
                  <w:r>
                    <w:rPr>
                      <w:sz w:val="20"/>
                      <w:szCs w:val="20"/>
                      <w:spacing w:val="6"/>
                    </w:rPr>
                    <w:t>南侧厂界</w:t>
                  </w:r>
                </w:p>
              </w:tc>
              <w:tc>
                <w:tcPr>
                  <w:tcW w:w="1596" w:type="dxa"/>
                  <w:vAlign w:val="top"/>
                  <w:gridSpan w:val="2"/>
                </w:tcPr>
                <w:p>
                  <w:pPr>
                    <w:pStyle w:val="TableText"/>
                    <w:ind w:left="388"/>
                    <w:spacing w:before="64" w:line="216" w:lineRule="auto"/>
                    <w:rPr>
                      <w:sz w:val="20"/>
                      <w:szCs w:val="20"/>
                    </w:rPr>
                  </w:pPr>
                  <w:r>
                    <w:rPr>
                      <w:sz w:val="20"/>
                      <w:szCs w:val="20"/>
                      <w:spacing w:val="6"/>
                    </w:rPr>
                    <w:t>西侧厂界</w:t>
                  </w:r>
                </w:p>
              </w:tc>
              <w:tc>
                <w:tcPr>
                  <w:tcW w:w="1895" w:type="dxa"/>
                  <w:vAlign w:val="top"/>
                  <w:gridSpan w:val="2"/>
                </w:tcPr>
                <w:p>
                  <w:pPr>
                    <w:pStyle w:val="TableText"/>
                    <w:ind w:left="535"/>
                    <w:spacing w:before="64" w:line="216" w:lineRule="auto"/>
                    <w:rPr>
                      <w:sz w:val="20"/>
                      <w:szCs w:val="20"/>
                    </w:rPr>
                  </w:pPr>
                  <w:r>
                    <w:rPr>
                      <w:sz w:val="20"/>
                      <w:szCs w:val="20"/>
                      <w:spacing w:val="6"/>
                    </w:rPr>
                    <w:t>北侧厂界</w:t>
                  </w:r>
                </w:p>
              </w:tc>
            </w:tr>
            <w:tr>
              <w:trPr>
                <w:trHeight w:val="304" w:hRule="atLeast"/>
              </w:trPr>
              <w:tc>
                <w:tcPr>
                  <w:tcW w:w="1361" w:type="dxa"/>
                  <w:vAlign w:val="top"/>
                  <w:vMerge w:val="continue"/>
                  <w:tcBorders>
                    <w:top w:val="nil"/>
                  </w:tcBorders>
                </w:tcPr>
                <w:p>
                  <w:pPr>
                    <w:rPr>
                      <w:rFonts w:ascii="Arial"/>
                      <w:sz w:val="21"/>
                    </w:rPr>
                  </w:pPr>
                  <w:r/>
                </w:p>
              </w:tc>
              <w:tc>
                <w:tcPr>
                  <w:tcW w:w="861" w:type="dxa"/>
                  <w:vAlign w:val="top"/>
                </w:tcPr>
                <w:p>
                  <w:pPr>
                    <w:pStyle w:val="TableText"/>
                    <w:ind w:left="223"/>
                    <w:spacing w:before="59" w:line="216" w:lineRule="auto"/>
                    <w:rPr>
                      <w:sz w:val="20"/>
                      <w:szCs w:val="20"/>
                    </w:rPr>
                  </w:pPr>
                  <w:r>
                    <w:rPr>
                      <w:sz w:val="20"/>
                      <w:szCs w:val="20"/>
                      <w:spacing w:val="5"/>
                    </w:rPr>
                    <w:t>昼间</w:t>
                  </w:r>
                </w:p>
              </w:tc>
              <w:tc>
                <w:tcPr>
                  <w:tcW w:w="956" w:type="dxa"/>
                  <w:vAlign w:val="top"/>
                </w:tcPr>
                <w:p>
                  <w:pPr>
                    <w:pStyle w:val="TableText"/>
                    <w:ind w:left="276"/>
                    <w:spacing w:before="59" w:line="216" w:lineRule="auto"/>
                    <w:rPr>
                      <w:sz w:val="20"/>
                      <w:szCs w:val="20"/>
                    </w:rPr>
                  </w:pPr>
                  <w:r>
                    <w:rPr>
                      <w:sz w:val="20"/>
                      <w:szCs w:val="20"/>
                      <w:spacing w:val="3"/>
                    </w:rPr>
                    <w:t>夜间</w:t>
                  </w:r>
                </w:p>
              </w:tc>
              <w:tc>
                <w:tcPr>
                  <w:tcW w:w="913" w:type="dxa"/>
                  <w:vAlign w:val="top"/>
                </w:tcPr>
                <w:p>
                  <w:pPr>
                    <w:pStyle w:val="TableText"/>
                    <w:ind w:left="250"/>
                    <w:spacing w:before="59" w:line="216" w:lineRule="auto"/>
                    <w:rPr>
                      <w:sz w:val="20"/>
                      <w:szCs w:val="20"/>
                    </w:rPr>
                  </w:pPr>
                  <w:r>
                    <w:rPr>
                      <w:sz w:val="20"/>
                      <w:szCs w:val="20"/>
                      <w:spacing w:val="5"/>
                    </w:rPr>
                    <w:t>昼间</w:t>
                  </w:r>
                </w:p>
              </w:tc>
              <w:tc>
                <w:tcPr>
                  <w:tcW w:w="891" w:type="dxa"/>
                  <w:vAlign w:val="top"/>
                </w:tcPr>
                <w:p>
                  <w:pPr>
                    <w:pStyle w:val="TableText"/>
                    <w:ind w:left="246"/>
                    <w:spacing w:before="59" w:line="216" w:lineRule="auto"/>
                    <w:rPr>
                      <w:sz w:val="20"/>
                      <w:szCs w:val="20"/>
                    </w:rPr>
                  </w:pPr>
                  <w:r>
                    <w:rPr>
                      <w:sz w:val="20"/>
                      <w:szCs w:val="20"/>
                      <w:spacing w:val="3"/>
                    </w:rPr>
                    <w:t>夜间</w:t>
                  </w:r>
                </w:p>
              </w:tc>
              <w:tc>
                <w:tcPr>
                  <w:tcW w:w="834" w:type="dxa"/>
                  <w:vAlign w:val="top"/>
                </w:tcPr>
                <w:p>
                  <w:pPr>
                    <w:pStyle w:val="TableText"/>
                    <w:ind w:left="212"/>
                    <w:spacing w:before="59" w:line="216" w:lineRule="auto"/>
                    <w:rPr>
                      <w:sz w:val="20"/>
                      <w:szCs w:val="20"/>
                    </w:rPr>
                  </w:pPr>
                  <w:r>
                    <w:rPr>
                      <w:sz w:val="20"/>
                      <w:szCs w:val="20"/>
                      <w:spacing w:val="5"/>
                    </w:rPr>
                    <w:t>昼间</w:t>
                  </w:r>
                </w:p>
              </w:tc>
              <w:tc>
                <w:tcPr>
                  <w:tcW w:w="762" w:type="dxa"/>
                  <w:vAlign w:val="top"/>
                </w:tcPr>
                <w:p>
                  <w:pPr>
                    <w:pStyle w:val="TableText"/>
                    <w:ind w:left="181"/>
                    <w:spacing w:before="59" w:line="216" w:lineRule="auto"/>
                    <w:rPr>
                      <w:sz w:val="20"/>
                      <w:szCs w:val="20"/>
                    </w:rPr>
                  </w:pPr>
                  <w:r>
                    <w:rPr>
                      <w:sz w:val="20"/>
                      <w:szCs w:val="20"/>
                      <w:spacing w:val="3"/>
                    </w:rPr>
                    <w:t>夜间</w:t>
                  </w:r>
                </w:p>
              </w:tc>
              <w:tc>
                <w:tcPr>
                  <w:tcW w:w="914" w:type="dxa"/>
                  <w:vAlign w:val="top"/>
                </w:tcPr>
                <w:p>
                  <w:pPr>
                    <w:pStyle w:val="TableText"/>
                    <w:ind w:left="253"/>
                    <w:spacing w:before="59" w:line="216" w:lineRule="auto"/>
                    <w:rPr>
                      <w:sz w:val="20"/>
                      <w:szCs w:val="20"/>
                    </w:rPr>
                  </w:pPr>
                  <w:r>
                    <w:rPr>
                      <w:sz w:val="20"/>
                      <w:szCs w:val="20"/>
                      <w:spacing w:val="5"/>
                    </w:rPr>
                    <w:t>昼间</w:t>
                  </w:r>
                </w:p>
              </w:tc>
              <w:tc>
                <w:tcPr>
                  <w:tcW w:w="981" w:type="dxa"/>
                  <w:vAlign w:val="top"/>
                </w:tcPr>
                <w:p>
                  <w:pPr>
                    <w:pStyle w:val="TableText"/>
                    <w:ind w:left="289"/>
                    <w:spacing w:before="59" w:line="216" w:lineRule="auto"/>
                    <w:rPr>
                      <w:sz w:val="20"/>
                      <w:szCs w:val="20"/>
                    </w:rPr>
                  </w:pPr>
                  <w:r>
                    <w:rPr>
                      <w:sz w:val="20"/>
                      <w:szCs w:val="20"/>
                      <w:spacing w:val="3"/>
                    </w:rPr>
                    <w:t>夜间</w:t>
                  </w:r>
                </w:p>
              </w:tc>
            </w:tr>
            <w:tr>
              <w:trPr>
                <w:trHeight w:val="304" w:hRule="atLeast"/>
              </w:trPr>
              <w:tc>
                <w:tcPr>
                  <w:tcW w:w="1361" w:type="dxa"/>
                  <w:vAlign w:val="top"/>
                </w:tcPr>
                <w:p>
                  <w:pPr>
                    <w:pStyle w:val="TableText"/>
                    <w:ind w:left="371"/>
                    <w:spacing w:before="61" w:line="215" w:lineRule="auto"/>
                    <w:rPr>
                      <w:sz w:val="20"/>
                      <w:szCs w:val="20"/>
                    </w:rPr>
                  </w:pPr>
                  <w:r>
                    <w:rPr>
                      <w:sz w:val="20"/>
                      <w:szCs w:val="20"/>
                      <w:spacing w:val="7"/>
                    </w:rPr>
                    <w:t>贡献值</w:t>
                  </w:r>
                </w:p>
              </w:tc>
              <w:tc>
                <w:tcPr>
                  <w:tcW w:w="861" w:type="dxa"/>
                  <w:vAlign w:val="top"/>
                </w:tcPr>
                <w:p>
                  <w:pPr>
                    <w:ind w:left="246"/>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46.3</w:t>
                  </w:r>
                </w:p>
              </w:tc>
              <w:tc>
                <w:tcPr>
                  <w:tcW w:w="956" w:type="dxa"/>
                  <w:vAlign w:val="top"/>
                </w:tcPr>
                <w:p>
                  <w:pPr>
                    <w:ind w:left="294"/>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46.3</w:t>
                  </w:r>
                </w:p>
              </w:tc>
              <w:tc>
                <w:tcPr>
                  <w:tcW w:w="913" w:type="dxa"/>
                  <w:vAlign w:val="top"/>
                </w:tcPr>
                <w:p>
                  <w:pPr>
                    <w:ind w:left="279"/>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891" w:type="dxa"/>
                  <w:vAlign w:val="top"/>
                </w:tcPr>
                <w:p>
                  <w:pPr>
                    <w:ind w:left="268"/>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834" w:type="dxa"/>
                  <w:vAlign w:val="top"/>
                </w:tcPr>
                <w:p>
                  <w:pPr>
                    <w:ind w:left="241"/>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52.6</w:t>
                  </w:r>
                </w:p>
              </w:tc>
              <w:tc>
                <w:tcPr>
                  <w:tcW w:w="762" w:type="dxa"/>
                  <w:vAlign w:val="top"/>
                </w:tcPr>
                <w:p>
                  <w:pPr>
                    <w:ind w:left="206"/>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52.6</w:t>
                  </w:r>
                </w:p>
              </w:tc>
              <w:tc>
                <w:tcPr>
                  <w:tcW w:w="914" w:type="dxa"/>
                  <w:vAlign w:val="top"/>
                </w:tcPr>
                <w:p>
                  <w:pPr>
                    <w:ind w:left="275"/>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43.8</w:t>
                  </w:r>
                </w:p>
              </w:tc>
              <w:tc>
                <w:tcPr>
                  <w:tcW w:w="981" w:type="dxa"/>
                  <w:vAlign w:val="top"/>
                </w:tcPr>
                <w:p>
                  <w:pPr>
                    <w:ind w:left="307"/>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43.8</w:t>
                  </w:r>
                </w:p>
              </w:tc>
            </w:tr>
            <w:tr>
              <w:trPr>
                <w:trHeight w:val="304" w:hRule="atLeast"/>
              </w:trPr>
              <w:tc>
                <w:tcPr>
                  <w:tcW w:w="1361" w:type="dxa"/>
                  <w:vAlign w:val="top"/>
                </w:tcPr>
                <w:p>
                  <w:pPr>
                    <w:pStyle w:val="TableText"/>
                    <w:ind w:left="370"/>
                    <w:spacing w:before="62" w:line="214" w:lineRule="auto"/>
                    <w:rPr>
                      <w:sz w:val="20"/>
                      <w:szCs w:val="20"/>
                    </w:rPr>
                  </w:pPr>
                  <w:r>
                    <w:rPr>
                      <w:sz w:val="20"/>
                      <w:szCs w:val="20"/>
                      <w:spacing w:val="7"/>
                    </w:rPr>
                    <w:t>预测值</w:t>
                  </w:r>
                </w:p>
              </w:tc>
              <w:tc>
                <w:tcPr>
                  <w:tcW w:w="861" w:type="dxa"/>
                  <w:vAlign w:val="top"/>
                </w:tcPr>
                <w:p>
                  <w:pPr>
                    <w:ind w:left="246"/>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46.3</w:t>
                  </w:r>
                </w:p>
              </w:tc>
              <w:tc>
                <w:tcPr>
                  <w:tcW w:w="956" w:type="dxa"/>
                  <w:vAlign w:val="top"/>
                </w:tcPr>
                <w:p>
                  <w:pPr>
                    <w:ind w:left="294"/>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46.3</w:t>
                  </w:r>
                </w:p>
              </w:tc>
              <w:tc>
                <w:tcPr>
                  <w:tcW w:w="913" w:type="dxa"/>
                  <w:vAlign w:val="top"/>
                </w:tcPr>
                <w:p>
                  <w:pPr>
                    <w:ind w:left="279"/>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891" w:type="dxa"/>
                  <w:vAlign w:val="top"/>
                </w:tcPr>
                <w:p>
                  <w:pPr>
                    <w:ind w:left="268"/>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834" w:type="dxa"/>
                  <w:vAlign w:val="top"/>
                </w:tcPr>
                <w:p>
                  <w:pPr>
                    <w:ind w:left="241"/>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52.6</w:t>
                  </w:r>
                </w:p>
              </w:tc>
              <w:tc>
                <w:tcPr>
                  <w:tcW w:w="762" w:type="dxa"/>
                  <w:vAlign w:val="top"/>
                </w:tcPr>
                <w:p>
                  <w:pPr>
                    <w:ind w:left="206"/>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52.6</w:t>
                  </w:r>
                </w:p>
              </w:tc>
              <w:tc>
                <w:tcPr>
                  <w:tcW w:w="914" w:type="dxa"/>
                  <w:vAlign w:val="top"/>
                </w:tcPr>
                <w:p>
                  <w:pPr>
                    <w:ind w:left="275"/>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43.8</w:t>
                  </w:r>
                </w:p>
              </w:tc>
              <w:tc>
                <w:tcPr>
                  <w:tcW w:w="981" w:type="dxa"/>
                  <w:vAlign w:val="top"/>
                </w:tcPr>
                <w:p>
                  <w:pPr>
                    <w:ind w:left="307"/>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43.8</w:t>
                  </w:r>
                </w:p>
              </w:tc>
            </w:tr>
            <w:tr>
              <w:trPr>
                <w:trHeight w:val="343" w:hRule="atLeast"/>
              </w:trPr>
              <w:tc>
                <w:tcPr>
                  <w:tcW w:w="1361" w:type="dxa"/>
                  <w:vAlign w:val="top"/>
                </w:tcPr>
                <w:p>
                  <w:pPr>
                    <w:pStyle w:val="TableText"/>
                    <w:ind w:left="266"/>
                    <w:spacing w:before="81" w:line="228" w:lineRule="auto"/>
                    <w:rPr>
                      <w:sz w:val="20"/>
                      <w:szCs w:val="20"/>
                    </w:rPr>
                  </w:pPr>
                  <w:r>
                    <w:rPr>
                      <w:sz w:val="20"/>
                      <w:szCs w:val="20"/>
                      <w:spacing w:val="7"/>
                    </w:rPr>
                    <w:t>标准限值</w:t>
                  </w:r>
                </w:p>
              </w:tc>
              <w:tc>
                <w:tcPr>
                  <w:tcW w:w="7112" w:type="dxa"/>
                  <w:vAlign w:val="top"/>
                  <w:gridSpan w:val="8"/>
                </w:tcPr>
                <w:p>
                  <w:pPr>
                    <w:pStyle w:val="TableText"/>
                    <w:ind w:left="1795"/>
                    <w:spacing w:before="81" w:line="228" w:lineRule="auto"/>
                    <w:rPr>
                      <w:sz w:val="20"/>
                      <w:szCs w:val="20"/>
                    </w:rPr>
                  </w:pPr>
                  <w:r>
                    <w:rPr>
                      <w:sz w:val="20"/>
                      <w:szCs w:val="20"/>
                      <w:spacing w:val="8"/>
                    </w:rPr>
                    <w:t>昼间：</w:t>
                  </w:r>
                  <w:r>
                    <w:rPr>
                      <w:rFonts w:ascii="Times New Roman" w:hAnsi="Times New Roman" w:eastAsia="Times New Roman" w:cs="Times New Roman"/>
                      <w:sz w:val="20"/>
                      <w:szCs w:val="20"/>
                      <w:spacing w:val="8"/>
                    </w:rPr>
                    <w:t>65</w:t>
                  </w:r>
                  <w:r>
                    <w:rPr>
                      <w:rFonts w:ascii="Times New Roman" w:hAnsi="Times New Roman" w:eastAsia="Times New Roman" w:cs="Times New Roman"/>
                      <w:sz w:val="20"/>
                      <w:szCs w:val="20"/>
                    </w:rPr>
                    <w:t>dB</w:t>
                  </w:r>
                  <w:r>
                    <w:rPr>
                      <w:sz w:val="20"/>
                      <w:szCs w:val="20"/>
                      <w:spacing w:val="8"/>
                    </w:rPr>
                    <w:t>（</w:t>
                  </w:r>
                  <w:r>
                    <w:rPr>
                      <w:rFonts w:ascii="Times New Roman" w:hAnsi="Times New Roman" w:eastAsia="Times New Roman" w:cs="Times New Roman"/>
                      <w:sz w:val="20"/>
                      <w:szCs w:val="20"/>
                      <w:spacing w:val="8"/>
                    </w:rPr>
                    <w:t>A</w:t>
                  </w:r>
                  <w:r>
                    <w:rPr>
                      <w:sz w:val="20"/>
                      <w:szCs w:val="20"/>
                      <w:spacing w:val="8"/>
                    </w:rPr>
                    <w:t>）、夜间：</w:t>
                  </w:r>
                  <w:r>
                    <w:rPr>
                      <w:rFonts w:ascii="Times New Roman" w:hAnsi="Times New Roman" w:eastAsia="Times New Roman" w:cs="Times New Roman"/>
                      <w:sz w:val="20"/>
                      <w:szCs w:val="20"/>
                      <w:spacing w:val="8"/>
                    </w:rPr>
                    <w:t>55</w:t>
                  </w:r>
                  <w:r>
                    <w:rPr>
                      <w:rFonts w:ascii="Times New Roman" w:hAnsi="Times New Roman" w:eastAsia="Times New Roman" w:cs="Times New Roman"/>
                      <w:sz w:val="20"/>
                      <w:szCs w:val="20"/>
                    </w:rPr>
                    <w:t>dB</w:t>
                  </w:r>
                  <w:r>
                    <w:rPr>
                      <w:sz w:val="20"/>
                      <w:szCs w:val="20"/>
                      <w:spacing w:val="8"/>
                    </w:rPr>
                    <w:t>（</w:t>
                  </w:r>
                  <w:r>
                    <w:rPr>
                      <w:rFonts w:ascii="Times New Roman" w:hAnsi="Times New Roman" w:eastAsia="Times New Roman" w:cs="Times New Roman"/>
                      <w:sz w:val="20"/>
                      <w:szCs w:val="20"/>
                      <w:spacing w:val="8"/>
                    </w:rPr>
                    <w:t>A</w:t>
                  </w:r>
                  <w:r>
                    <w:rPr>
                      <w:sz w:val="20"/>
                      <w:szCs w:val="20"/>
                      <w:spacing w:val="8"/>
                    </w:rPr>
                    <w:t>）</w:t>
                  </w:r>
                </w:p>
              </w:tc>
            </w:tr>
            <w:tr>
              <w:trPr>
                <w:trHeight w:val="371" w:hRule="atLeast"/>
              </w:trPr>
              <w:tc>
                <w:tcPr>
                  <w:tcW w:w="1361" w:type="dxa"/>
                  <w:vAlign w:val="top"/>
                </w:tcPr>
                <w:p>
                  <w:pPr>
                    <w:pStyle w:val="TableText"/>
                    <w:ind w:left="264"/>
                    <w:spacing w:before="96" w:line="228" w:lineRule="auto"/>
                    <w:rPr>
                      <w:sz w:val="20"/>
                      <w:szCs w:val="20"/>
                    </w:rPr>
                  </w:pPr>
                  <w:r>
                    <w:rPr>
                      <w:sz w:val="20"/>
                      <w:szCs w:val="20"/>
                      <w:spacing w:val="7"/>
                    </w:rPr>
                    <w:t>达标情况</w:t>
                  </w:r>
                </w:p>
              </w:tc>
              <w:tc>
                <w:tcPr>
                  <w:tcW w:w="861" w:type="dxa"/>
                  <w:vAlign w:val="top"/>
                </w:tcPr>
                <w:p>
                  <w:pPr>
                    <w:pStyle w:val="TableText"/>
                    <w:ind w:left="223"/>
                    <w:spacing w:before="96" w:line="228" w:lineRule="auto"/>
                    <w:rPr>
                      <w:sz w:val="20"/>
                      <w:szCs w:val="20"/>
                    </w:rPr>
                  </w:pPr>
                  <w:r>
                    <w:rPr>
                      <w:sz w:val="20"/>
                      <w:szCs w:val="20"/>
                      <w:spacing w:val="5"/>
                    </w:rPr>
                    <w:t>达标</w:t>
                  </w:r>
                </w:p>
              </w:tc>
              <w:tc>
                <w:tcPr>
                  <w:tcW w:w="956" w:type="dxa"/>
                  <w:vAlign w:val="top"/>
                </w:tcPr>
                <w:p>
                  <w:pPr>
                    <w:pStyle w:val="TableText"/>
                    <w:ind w:left="272"/>
                    <w:spacing w:before="96" w:line="228" w:lineRule="auto"/>
                    <w:rPr>
                      <w:sz w:val="20"/>
                      <w:szCs w:val="20"/>
                    </w:rPr>
                  </w:pPr>
                  <w:r>
                    <w:rPr>
                      <w:sz w:val="20"/>
                      <w:szCs w:val="20"/>
                      <w:spacing w:val="5"/>
                    </w:rPr>
                    <w:t>达标</w:t>
                  </w:r>
                </w:p>
              </w:tc>
              <w:tc>
                <w:tcPr>
                  <w:tcW w:w="913" w:type="dxa"/>
                  <w:vAlign w:val="top"/>
                </w:tcPr>
                <w:p>
                  <w:pPr>
                    <w:pStyle w:val="TableText"/>
                    <w:ind w:left="252"/>
                    <w:spacing w:before="96" w:line="228" w:lineRule="auto"/>
                    <w:rPr>
                      <w:sz w:val="20"/>
                      <w:szCs w:val="20"/>
                    </w:rPr>
                  </w:pPr>
                  <w:r>
                    <w:rPr>
                      <w:sz w:val="20"/>
                      <w:szCs w:val="20"/>
                      <w:spacing w:val="5"/>
                    </w:rPr>
                    <w:t>达标</w:t>
                  </w:r>
                </w:p>
              </w:tc>
              <w:tc>
                <w:tcPr>
                  <w:tcW w:w="891" w:type="dxa"/>
                  <w:vAlign w:val="top"/>
                </w:tcPr>
                <w:p>
                  <w:pPr>
                    <w:pStyle w:val="TableText"/>
                    <w:ind w:left="241"/>
                    <w:spacing w:before="96" w:line="228" w:lineRule="auto"/>
                    <w:rPr>
                      <w:sz w:val="20"/>
                      <w:szCs w:val="20"/>
                    </w:rPr>
                  </w:pPr>
                  <w:r>
                    <w:rPr>
                      <w:sz w:val="20"/>
                      <w:szCs w:val="20"/>
                      <w:spacing w:val="5"/>
                    </w:rPr>
                    <w:t>达标</w:t>
                  </w:r>
                </w:p>
              </w:tc>
              <w:tc>
                <w:tcPr>
                  <w:tcW w:w="834" w:type="dxa"/>
                  <w:vAlign w:val="top"/>
                </w:tcPr>
                <w:p>
                  <w:pPr>
                    <w:pStyle w:val="TableText"/>
                    <w:ind w:left="212"/>
                    <w:spacing w:before="96" w:line="228" w:lineRule="auto"/>
                    <w:rPr>
                      <w:sz w:val="20"/>
                      <w:szCs w:val="20"/>
                    </w:rPr>
                  </w:pPr>
                  <w:r>
                    <w:rPr>
                      <w:sz w:val="20"/>
                      <w:szCs w:val="20"/>
                      <w:spacing w:val="5"/>
                    </w:rPr>
                    <w:t>达标</w:t>
                  </w:r>
                </w:p>
              </w:tc>
              <w:tc>
                <w:tcPr>
                  <w:tcW w:w="762" w:type="dxa"/>
                  <w:vAlign w:val="top"/>
                </w:tcPr>
                <w:p>
                  <w:pPr>
                    <w:pStyle w:val="TableText"/>
                    <w:ind w:left="177"/>
                    <w:spacing w:before="96" w:line="228" w:lineRule="auto"/>
                    <w:rPr>
                      <w:sz w:val="20"/>
                      <w:szCs w:val="20"/>
                    </w:rPr>
                  </w:pPr>
                  <w:r>
                    <w:rPr>
                      <w:sz w:val="20"/>
                      <w:szCs w:val="20"/>
                      <w:spacing w:val="5"/>
                    </w:rPr>
                    <w:t>达标</w:t>
                  </w:r>
                </w:p>
              </w:tc>
              <w:tc>
                <w:tcPr>
                  <w:tcW w:w="914" w:type="dxa"/>
                  <w:vAlign w:val="top"/>
                </w:tcPr>
                <w:p>
                  <w:pPr>
                    <w:pStyle w:val="TableText"/>
                    <w:ind w:left="253"/>
                    <w:spacing w:before="96" w:line="228" w:lineRule="auto"/>
                    <w:rPr>
                      <w:sz w:val="20"/>
                      <w:szCs w:val="20"/>
                    </w:rPr>
                  </w:pPr>
                  <w:r>
                    <w:rPr>
                      <w:sz w:val="20"/>
                      <w:szCs w:val="20"/>
                      <w:spacing w:val="5"/>
                    </w:rPr>
                    <w:t>达标</w:t>
                  </w:r>
                </w:p>
              </w:tc>
              <w:tc>
                <w:tcPr>
                  <w:tcW w:w="981" w:type="dxa"/>
                  <w:vAlign w:val="top"/>
                </w:tcPr>
                <w:p>
                  <w:pPr>
                    <w:pStyle w:val="TableText"/>
                    <w:ind w:left="284"/>
                    <w:spacing w:before="96" w:line="228" w:lineRule="auto"/>
                    <w:rPr>
                      <w:sz w:val="20"/>
                      <w:szCs w:val="20"/>
                    </w:rPr>
                  </w:pPr>
                  <w:r>
                    <w:rPr>
                      <w:sz w:val="20"/>
                      <w:szCs w:val="20"/>
                      <w:spacing w:val="5"/>
                    </w:rPr>
                    <w:t>达标</w:t>
                  </w:r>
                </w:p>
              </w:tc>
            </w:tr>
          </w:tbl>
          <w:p>
            <w:pPr>
              <w:pStyle w:val="TableText"/>
              <w:ind w:left="622"/>
              <w:spacing w:before="35" w:line="219" w:lineRule="auto"/>
              <w:rPr/>
            </w:pPr>
            <w:r>
              <w:rPr>
                <w:spacing w:val="1"/>
              </w:rPr>
              <w:t>由预测结果可知，拟建项目建成后，东、南、西、北厂界噪声预测值昼夜间</w:t>
            </w:r>
          </w:p>
        </w:tc>
      </w:tr>
    </w:tbl>
    <w:p>
      <w:pPr>
        <w:pStyle w:val="BodyText"/>
        <w:rPr/>
      </w:pPr>
      <w:r/>
    </w:p>
    <w:p>
      <w:pPr>
        <w:sectPr>
          <w:footerReference w:type="default" r:id="rId78"/>
          <w:pgSz w:w="11907" w:h="16840"/>
          <w:pgMar w:top="1431" w:right="1422" w:bottom="1011" w:left="1418" w:header="0" w:footer="852" w:gutter="0"/>
        </w:sectPr>
        <w:rPr/>
      </w:pPr>
    </w:p>
    <w:p>
      <w:pPr>
        <w:spacing w:before="28"/>
        <w:rPr/>
      </w:pP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
        <w:gridCol w:w="8700"/>
      </w:tblGrid>
      <w:tr>
        <w:trPr>
          <w:trHeight w:val="12917" w:hRule="atLeast"/>
        </w:trPr>
        <w:tc>
          <w:tcPr>
            <w:tcW w:w="361" w:type="dxa"/>
            <w:vAlign w:val="top"/>
          </w:tcPr>
          <w:p>
            <w:pPr>
              <w:rPr>
                <w:rFonts w:ascii="Arial"/>
                <w:sz w:val="21"/>
              </w:rPr>
            </w:pPr>
            <w:r/>
          </w:p>
        </w:tc>
        <w:tc>
          <w:tcPr>
            <w:tcW w:w="8700" w:type="dxa"/>
            <w:vAlign w:val="top"/>
          </w:tcPr>
          <w:p>
            <w:pPr>
              <w:pStyle w:val="TableText"/>
              <w:ind w:left="113"/>
              <w:spacing w:before="40" w:line="219" w:lineRule="auto"/>
              <w:rPr/>
            </w:pPr>
            <w:r>
              <w:rPr/>
              <w:t>满足《工业企业厂界环境噪声排放标准》（</w:t>
            </w:r>
            <w:r>
              <w:rPr>
                <w:rFonts w:ascii="Times New Roman" w:hAnsi="Times New Roman" w:eastAsia="Times New Roman" w:cs="Times New Roman"/>
              </w:rPr>
              <w:t>GB12348</w:t>
            </w:r>
            <w:r>
              <w:rPr/>
              <w:t>－</w:t>
            </w:r>
            <w:r>
              <w:rPr>
                <w:rFonts w:ascii="Times New Roman" w:hAnsi="Times New Roman" w:eastAsia="Times New Roman" w:cs="Times New Roman"/>
                <w:spacing w:val="-1"/>
              </w:rPr>
              <w:t>2008</w:t>
            </w:r>
            <w:r>
              <w:rPr>
                <w:spacing w:val="-1"/>
              </w:rPr>
              <w:t>）</w:t>
            </w:r>
            <w:r>
              <w:rPr>
                <w:rFonts w:ascii="Times New Roman" w:hAnsi="Times New Roman" w:eastAsia="Times New Roman" w:cs="Times New Roman"/>
                <w:spacing w:val="-1"/>
              </w:rPr>
              <w:t>3 </w:t>
            </w:r>
            <w:r>
              <w:rPr>
                <w:spacing w:val="-1"/>
              </w:rPr>
              <w:t>类标准要求。</w:t>
            </w:r>
          </w:p>
          <w:p>
            <w:pPr>
              <w:pStyle w:val="TableText"/>
              <w:ind w:left="605"/>
              <w:spacing w:before="180" w:line="220" w:lineRule="auto"/>
              <w:rPr/>
            </w:pPr>
            <w:r>
              <w:rPr>
                <w:spacing w:val="-3"/>
              </w:rPr>
              <w:t>（</w:t>
            </w:r>
            <w:r>
              <w:rPr>
                <w:rFonts w:ascii="Times New Roman" w:hAnsi="Times New Roman" w:eastAsia="Times New Roman" w:cs="Times New Roman"/>
                <w:spacing w:val="-3"/>
              </w:rPr>
              <w:t>3</w:t>
            </w:r>
            <w:r>
              <w:rPr>
                <w:spacing w:val="-3"/>
              </w:rPr>
              <w:t>）噪声防治措施</w:t>
            </w:r>
          </w:p>
          <w:p>
            <w:pPr>
              <w:pStyle w:val="TableText"/>
              <w:ind w:left="112" w:right="190" w:firstLine="483"/>
              <w:spacing w:before="136" w:line="339" w:lineRule="auto"/>
              <w:rPr/>
            </w:pPr>
            <w:r>
              <w:rPr/>
              <w:t>为了降低营运期噪声对周围环境的影响，拟</w:t>
            </w:r>
            <w:r>
              <w:rPr>
                <w:spacing w:val="-1"/>
              </w:rPr>
              <w:t>建项目采取以下噪声污染防治措</w:t>
            </w:r>
            <w:r>
              <w:rPr/>
              <w:t xml:space="preserve"> </w:t>
            </w:r>
            <w:r>
              <w:rPr>
                <w:spacing w:val="-5"/>
              </w:rPr>
              <w:t>施：</w:t>
            </w:r>
          </w:p>
          <w:p>
            <w:pPr>
              <w:pStyle w:val="TableText"/>
              <w:ind w:left="112" w:right="190" w:firstLine="501"/>
              <w:spacing w:before="33" w:line="339" w:lineRule="auto"/>
              <w:rPr/>
            </w:pPr>
            <w:r>
              <w:rPr>
                <w:spacing w:val="-30"/>
              </w:rPr>
              <w:t>○</w:t>
            </w:r>
            <w:r>
              <w:rPr>
                <w:rFonts w:ascii="Times New Roman" w:hAnsi="Times New Roman" w:eastAsia="Times New Roman" w:cs="Times New Roman"/>
                <w:sz w:val="16"/>
                <w:szCs w:val="16"/>
                <w:spacing w:val="-3"/>
                <w:position w:val="3"/>
              </w:rPr>
              <w:t>1</w:t>
            </w:r>
            <w:r>
              <w:rPr>
                <w:spacing w:val="-3"/>
              </w:rPr>
              <w:t>在工艺设备选型时，应选用低噪声、节能型的先进设备，对振动大的设备</w:t>
            </w:r>
            <w:r>
              <w:rPr>
                <w:spacing w:val="18"/>
              </w:rPr>
              <w:t xml:space="preserve"> </w:t>
            </w:r>
            <w:r>
              <w:rPr>
                <w:spacing w:val="-1"/>
              </w:rPr>
              <w:t>采取相应的减振措施；</w:t>
            </w:r>
          </w:p>
          <w:p>
            <w:pPr>
              <w:pStyle w:val="TableText"/>
              <w:ind w:left="113" w:right="251" w:firstLine="500"/>
              <w:spacing w:before="32" w:line="340" w:lineRule="auto"/>
              <w:rPr/>
            </w:pPr>
            <w:r>
              <w:rPr>
                <w:spacing w:val="-30"/>
              </w:rPr>
              <w:t>○</w:t>
            </w:r>
            <w:r>
              <w:rPr>
                <w:rFonts w:ascii="Times New Roman" w:hAnsi="Times New Roman" w:eastAsia="Times New Roman" w:cs="Times New Roman"/>
                <w:sz w:val="16"/>
                <w:szCs w:val="16"/>
                <w:spacing w:val="-4"/>
                <w:position w:val="3"/>
              </w:rPr>
              <w:t>2</w:t>
            </w:r>
            <w:r>
              <w:rPr>
                <w:spacing w:val="-4"/>
              </w:rPr>
              <w:t>定期保养和维护生产设备，减少机械摩擦、磨损</w:t>
            </w:r>
            <w:r>
              <w:rPr>
                <w:spacing w:val="-5"/>
              </w:rPr>
              <w:t>和振动，降低噪声强度；</w:t>
            </w:r>
            <w:r>
              <w:rPr/>
              <w:t xml:space="preserve"> </w:t>
            </w:r>
            <w:r>
              <w:rPr>
                <w:spacing w:val="-1"/>
              </w:rPr>
              <w:t>减少设备噪声对外环境影响。</w:t>
            </w:r>
          </w:p>
          <w:p>
            <w:pPr>
              <w:pStyle w:val="TableText"/>
              <w:ind w:left="545"/>
              <w:spacing w:before="32" w:line="221" w:lineRule="auto"/>
              <w:rPr/>
            </w:pPr>
            <w:r>
              <w:rPr>
                <w:spacing w:val="-3"/>
              </w:rPr>
              <w:t>（</w:t>
            </w:r>
            <w:r>
              <w:rPr>
                <w:rFonts w:ascii="Times New Roman" w:hAnsi="Times New Roman" w:eastAsia="Times New Roman" w:cs="Times New Roman"/>
                <w:spacing w:val="-3"/>
              </w:rPr>
              <w:t>4</w:t>
            </w:r>
            <w:r>
              <w:rPr>
                <w:spacing w:val="-3"/>
              </w:rPr>
              <w:t>）监测计划</w:t>
            </w:r>
          </w:p>
          <w:p>
            <w:pPr>
              <w:pStyle w:val="TableText"/>
              <w:ind w:left="112" w:right="26" w:firstLine="481"/>
              <w:spacing w:before="180" w:line="345" w:lineRule="auto"/>
              <w:rPr/>
            </w:pPr>
            <w:r>
              <w:rPr>
                <w:spacing w:val="-3"/>
              </w:rPr>
              <w:t>根据《排污单位自行监测技术指南 总则》（</w:t>
            </w:r>
            <w:r>
              <w:rPr>
                <w:rFonts w:ascii="Times New Roman" w:hAnsi="Times New Roman" w:eastAsia="Times New Roman" w:cs="Times New Roman"/>
                <w:spacing w:val="-3"/>
              </w:rPr>
              <w:t>HJ</w:t>
            </w:r>
            <w:r>
              <w:rPr>
                <w:rFonts w:ascii="Times New Roman" w:hAnsi="Times New Roman" w:eastAsia="Times New Roman" w:cs="Times New Roman"/>
                <w:spacing w:val="23"/>
                <w:w w:val="101"/>
              </w:rPr>
              <w:t xml:space="preserve"> </w:t>
            </w:r>
            <w:r>
              <w:rPr>
                <w:rFonts w:ascii="Times New Roman" w:hAnsi="Times New Roman" w:eastAsia="Times New Roman" w:cs="Times New Roman"/>
                <w:spacing w:val="-3"/>
              </w:rPr>
              <w:t>819-2017</w:t>
            </w:r>
            <w:r>
              <w:rPr>
                <w:spacing w:val="-3"/>
              </w:rPr>
              <w:t>）、《排污许可证申</w:t>
            </w:r>
            <w:r>
              <w:rPr/>
              <w:t xml:space="preserve"> </w:t>
            </w:r>
            <w:r>
              <w:rPr>
                <w:spacing w:val="-7"/>
              </w:rPr>
              <w:t>请与核发技术规范 工业噪声》（</w:t>
            </w:r>
            <w:r>
              <w:rPr>
                <w:rFonts w:ascii="Times New Roman" w:hAnsi="Times New Roman" w:eastAsia="Times New Roman" w:cs="Times New Roman"/>
                <w:spacing w:val="-7"/>
              </w:rPr>
              <w:t>HJ</w:t>
            </w:r>
            <w:r>
              <w:rPr>
                <w:rFonts w:ascii="Times New Roman" w:hAnsi="Times New Roman" w:eastAsia="Times New Roman" w:cs="Times New Roman"/>
                <w:spacing w:val="32"/>
              </w:rPr>
              <w:t xml:space="preserve"> </w:t>
            </w:r>
            <w:r>
              <w:rPr>
                <w:rFonts w:ascii="Times New Roman" w:hAnsi="Times New Roman" w:eastAsia="Times New Roman" w:cs="Times New Roman"/>
                <w:spacing w:val="-7"/>
              </w:rPr>
              <w:t>1301-2023</w:t>
            </w:r>
            <w:r>
              <w:rPr>
                <w:spacing w:val="-45"/>
                <w:w w:val="72"/>
              </w:rPr>
              <w:t>），</w:t>
            </w:r>
            <w:r>
              <w:rPr>
                <w:spacing w:val="-7"/>
              </w:rPr>
              <w:t>拟建项目噪声监测要求见表</w:t>
            </w:r>
            <w:r>
              <w:rPr>
                <w:rFonts w:ascii="Times New Roman" w:hAnsi="Times New Roman" w:eastAsia="Times New Roman" w:cs="Times New Roman"/>
                <w:spacing w:val="-7"/>
              </w:rPr>
              <w:t>4.2</w:t>
            </w:r>
            <w:r>
              <w:rPr>
                <w:rFonts w:ascii="Times New Roman" w:hAnsi="Times New Roman" w:eastAsia="Times New Roman" w:cs="Times New Roman"/>
                <w:spacing w:val="-8"/>
              </w:rPr>
              <w:t>-13</w:t>
            </w:r>
            <w:r>
              <w:rPr>
                <w:spacing w:val="-8"/>
              </w:rPr>
              <w:t>。</w:t>
            </w:r>
          </w:p>
          <w:p>
            <w:pPr>
              <w:pStyle w:val="TableText"/>
              <w:ind w:left="2869"/>
              <w:spacing w:before="33" w:line="223" w:lineRule="auto"/>
              <w:rPr>
                <w:sz w:val="20"/>
                <w:szCs w:val="20"/>
              </w:rPr>
            </w:pPr>
            <w:r>
              <w:rPr>
                <w:sz w:val="20"/>
                <w:szCs w:val="20"/>
                <w:b/>
                <w:bCs/>
                <w:spacing w:val="5"/>
              </w:rPr>
              <w:t>表</w:t>
            </w:r>
            <w:r>
              <w:rPr>
                <w:sz w:val="20"/>
                <w:szCs w:val="20"/>
                <w:spacing w:val="5"/>
              </w:rPr>
              <w:t xml:space="preserve"> </w:t>
            </w:r>
            <w:r>
              <w:rPr>
                <w:rFonts w:ascii="Times New Roman" w:hAnsi="Times New Roman" w:eastAsia="Times New Roman" w:cs="Times New Roman"/>
                <w:sz w:val="20"/>
                <w:szCs w:val="20"/>
                <w:b/>
                <w:bCs/>
                <w:spacing w:val="5"/>
              </w:rPr>
              <w:t>4.2-13</w:t>
            </w:r>
            <w:r>
              <w:rPr>
                <w:rFonts w:ascii="Times New Roman" w:hAnsi="Times New Roman" w:eastAsia="Times New Roman" w:cs="Times New Roman"/>
                <w:sz w:val="20"/>
                <w:szCs w:val="20"/>
                <w:b/>
                <w:bCs/>
                <w:spacing w:val="8"/>
              </w:rPr>
              <w:t xml:space="preserve">    </w:t>
            </w:r>
            <w:r>
              <w:rPr>
                <w:sz w:val="20"/>
                <w:szCs w:val="20"/>
                <w:b/>
                <w:bCs/>
                <w:spacing w:val="5"/>
              </w:rPr>
              <w:t>噪声监测计划一览表</w:t>
            </w:r>
          </w:p>
          <w:tbl>
            <w:tblPr>
              <w:tblStyle w:val="TableNormal"/>
              <w:tblW w:w="8475" w:type="dxa"/>
              <w:tblInd w:w="10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62"/>
              <w:gridCol w:w="1716"/>
              <w:gridCol w:w="1819"/>
              <w:gridCol w:w="3778"/>
            </w:tblGrid>
            <w:tr>
              <w:trPr>
                <w:trHeight w:val="368" w:hRule="atLeast"/>
              </w:trPr>
              <w:tc>
                <w:tcPr>
                  <w:tcW w:w="1162" w:type="dxa"/>
                  <w:vAlign w:val="top"/>
                </w:tcPr>
                <w:p>
                  <w:pPr>
                    <w:pStyle w:val="TableText"/>
                    <w:ind w:left="167"/>
                    <w:spacing w:before="110" w:line="228" w:lineRule="auto"/>
                    <w:rPr>
                      <w:sz w:val="20"/>
                      <w:szCs w:val="20"/>
                    </w:rPr>
                  </w:pPr>
                  <w:r>
                    <w:rPr>
                      <w:sz w:val="20"/>
                      <w:szCs w:val="20"/>
                      <w:spacing w:val="7"/>
                    </w:rPr>
                    <w:t>监测点位</w:t>
                  </w:r>
                </w:p>
              </w:tc>
              <w:tc>
                <w:tcPr>
                  <w:tcW w:w="1716" w:type="dxa"/>
                  <w:vAlign w:val="top"/>
                </w:tcPr>
                <w:p>
                  <w:pPr>
                    <w:pStyle w:val="TableText"/>
                    <w:ind w:left="443"/>
                    <w:spacing w:before="110" w:line="228" w:lineRule="auto"/>
                    <w:rPr>
                      <w:sz w:val="20"/>
                      <w:szCs w:val="20"/>
                    </w:rPr>
                  </w:pPr>
                  <w:r>
                    <w:rPr>
                      <w:sz w:val="20"/>
                      <w:szCs w:val="20"/>
                      <w:spacing w:val="7"/>
                    </w:rPr>
                    <w:t>监测指标</w:t>
                  </w:r>
                </w:p>
              </w:tc>
              <w:tc>
                <w:tcPr>
                  <w:tcW w:w="1819" w:type="dxa"/>
                  <w:vAlign w:val="top"/>
                </w:tcPr>
                <w:p>
                  <w:pPr>
                    <w:pStyle w:val="TableText"/>
                    <w:ind w:left="496"/>
                    <w:spacing w:before="110" w:line="228" w:lineRule="auto"/>
                    <w:rPr>
                      <w:sz w:val="20"/>
                      <w:szCs w:val="20"/>
                    </w:rPr>
                  </w:pPr>
                  <w:r>
                    <w:rPr>
                      <w:sz w:val="20"/>
                      <w:szCs w:val="20"/>
                      <w:spacing w:val="7"/>
                    </w:rPr>
                    <w:t>监测频次</w:t>
                  </w:r>
                </w:p>
              </w:tc>
              <w:tc>
                <w:tcPr>
                  <w:tcW w:w="3778" w:type="dxa"/>
                  <w:vAlign w:val="top"/>
                </w:tcPr>
                <w:p>
                  <w:pPr>
                    <w:pStyle w:val="TableText"/>
                    <w:ind w:left="1474"/>
                    <w:spacing w:before="110" w:line="228" w:lineRule="auto"/>
                    <w:rPr>
                      <w:sz w:val="20"/>
                      <w:szCs w:val="20"/>
                    </w:rPr>
                  </w:pPr>
                  <w:r>
                    <w:rPr>
                      <w:sz w:val="20"/>
                      <w:szCs w:val="20"/>
                      <w:spacing w:val="7"/>
                    </w:rPr>
                    <w:t>执行标准</w:t>
                  </w:r>
                </w:p>
              </w:tc>
            </w:tr>
            <w:tr>
              <w:trPr>
                <w:trHeight w:val="726" w:hRule="atLeast"/>
              </w:trPr>
              <w:tc>
                <w:tcPr>
                  <w:tcW w:w="1162" w:type="dxa"/>
                  <w:vAlign w:val="top"/>
                </w:tcPr>
                <w:p>
                  <w:pPr>
                    <w:pStyle w:val="TableText"/>
                    <w:ind w:left="140"/>
                    <w:spacing w:before="290" w:line="228" w:lineRule="auto"/>
                    <w:rPr>
                      <w:rFonts w:ascii="Times New Roman" w:hAnsi="Times New Roman" w:eastAsia="Times New Roman" w:cs="Times New Roman"/>
                      <w:sz w:val="20"/>
                      <w:szCs w:val="20"/>
                    </w:rPr>
                  </w:pPr>
                  <w:r>
                    <w:rPr>
                      <w:sz w:val="20"/>
                      <w:szCs w:val="20"/>
                      <w:spacing w:val="6"/>
                    </w:rPr>
                    <w:t>厂界外</w:t>
                  </w:r>
                  <w:r>
                    <w:rPr>
                      <w:rFonts w:ascii="Times New Roman" w:hAnsi="Times New Roman" w:eastAsia="Times New Roman" w:cs="Times New Roman"/>
                      <w:sz w:val="20"/>
                      <w:szCs w:val="20"/>
                      <w:spacing w:val="6"/>
                    </w:rPr>
                    <w:t>1m</w:t>
                  </w:r>
                </w:p>
              </w:tc>
              <w:tc>
                <w:tcPr>
                  <w:tcW w:w="1716" w:type="dxa"/>
                  <w:vAlign w:val="top"/>
                </w:tcPr>
                <w:p>
                  <w:pPr>
                    <w:pStyle w:val="TableText"/>
                    <w:ind w:left="387" w:right="153" w:hanging="229"/>
                    <w:spacing w:before="109" w:line="280" w:lineRule="auto"/>
                    <w:rPr>
                      <w:sz w:val="20"/>
                      <w:szCs w:val="20"/>
                    </w:rPr>
                  </w:pPr>
                  <w:r>
                    <w:rPr>
                      <w:sz w:val="20"/>
                      <w:szCs w:val="20"/>
                      <w:spacing w:val="5"/>
                    </w:rPr>
                    <w:t>等效连续 </w:t>
                  </w: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spacing w:val="9"/>
                    </w:rPr>
                    <w:t xml:space="preserve">  </w:t>
                  </w:r>
                  <w:r>
                    <w:rPr>
                      <w:sz w:val="20"/>
                      <w:szCs w:val="20"/>
                      <w:spacing w:val="5"/>
                    </w:rPr>
                    <w:t>声</w:t>
                  </w:r>
                  <w:r>
                    <w:rPr>
                      <w:sz w:val="20"/>
                      <w:szCs w:val="20"/>
                    </w:rPr>
                    <w:t xml:space="preserve"> </w:t>
                  </w:r>
                  <w:r>
                    <w:rPr>
                      <w:sz w:val="20"/>
                      <w:szCs w:val="20"/>
                      <w:spacing w:val="7"/>
                    </w:rPr>
                    <w:t>级（</w:t>
                  </w:r>
                  <w:r>
                    <w:rPr>
                      <w:rFonts w:ascii="Times New Roman" w:hAnsi="Times New Roman" w:eastAsia="Times New Roman" w:cs="Times New Roman"/>
                      <w:sz w:val="20"/>
                      <w:szCs w:val="20"/>
                    </w:rPr>
                    <w:t>Leq</w:t>
                  </w:r>
                  <w:r>
                    <w:rPr>
                      <w:sz w:val="20"/>
                      <w:szCs w:val="20"/>
                      <w:spacing w:val="7"/>
                    </w:rPr>
                    <w:t>）</w:t>
                  </w:r>
                </w:p>
              </w:tc>
              <w:tc>
                <w:tcPr>
                  <w:tcW w:w="1819" w:type="dxa"/>
                  <w:vAlign w:val="top"/>
                </w:tcPr>
                <w:p>
                  <w:pPr>
                    <w:pStyle w:val="TableText"/>
                    <w:ind w:left="533"/>
                    <w:spacing w:before="289" w:line="228" w:lineRule="auto"/>
                    <w:rPr>
                      <w:sz w:val="20"/>
                      <w:szCs w:val="20"/>
                    </w:rPr>
                  </w:pPr>
                  <w:r>
                    <w:rPr>
                      <w:rFonts w:ascii="Times New Roman" w:hAnsi="Times New Roman" w:eastAsia="Times New Roman" w:cs="Times New Roman"/>
                      <w:sz w:val="20"/>
                      <w:szCs w:val="20"/>
                      <w:spacing w:val="2"/>
                    </w:rPr>
                    <w:t>1</w:t>
                  </w:r>
                  <w:r>
                    <w:rPr>
                      <w:sz w:val="20"/>
                      <w:szCs w:val="20"/>
                      <w:spacing w:val="2"/>
                    </w:rPr>
                    <w:t>次</w:t>
                  </w:r>
                  <w:r>
                    <w:rPr>
                      <w:rFonts w:ascii="Times New Roman" w:hAnsi="Times New Roman" w:eastAsia="Times New Roman" w:cs="Times New Roman"/>
                      <w:sz w:val="20"/>
                      <w:szCs w:val="20"/>
                      <w:spacing w:val="2"/>
                    </w:rPr>
                    <w:t>/</w:t>
                  </w:r>
                  <w:r>
                    <w:rPr>
                      <w:sz w:val="20"/>
                      <w:szCs w:val="20"/>
                      <w:spacing w:val="2"/>
                    </w:rPr>
                    <w:t>季度</w:t>
                  </w:r>
                </w:p>
              </w:tc>
              <w:tc>
                <w:tcPr>
                  <w:tcW w:w="3778" w:type="dxa"/>
                  <w:vAlign w:val="top"/>
                </w:tcPr>
                <w:p>
                  <w:pPr>
                    <w:pStyle w:val="TableText"/>
                    <w:ind w:left="673" w:right="168" w:hanging="506"/>
                    <w:spacing w:before="109" w:line="280" w:lineRule="auto"/>
                    <w:rPr>
                      <w:sz w:val="20"/>
                      <w:szCs w:val="20"/>
                    </w:rPr>
                  </w:pPr>
                  <w:r>
                    <w:rPr>
                      <w:sz w:val="20"/>
                      <w:szCs w:val="20"/>
                      <w:spacing w:val="8"/>
                    </w:rPr>
                    <w:t>《工业企业厂界环境噪声排放标准 》</w:t>
                  </w:r>
                  <w:r>
                    <w:rPr>
                      <w:sz w:val="20"/>
                      <w:szCs w:val="20"/>
                    </w:rPr>
                    <w:t xml:space="preserve"> </w:t>
                  </w:r>
                  <w:r>
                    <w:rPr>
                      <w:sz w:val="20"/>
                      <w:szCs w:val="20"/>
                      <w:spacing w:val="6"/>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12348-2008</w:t>
                  </w:r>
                  <w:r>
                    <w:rPr>
                      <w:sz w:val="20"/>
                      <w:szCs w:val="20"/>
                      <w:spacing w:val="6"/>
                    </w:rPr>
                    <w:t>）</w:t>
                  </w:r>
                  <w:r>
                    <w:rPr>
                      <w:rFonts w:ascii="Times New Roman" w:hAnsi="Times New Roman" w:eastAsia="Times New Roman" w:cs="Times New Roman"/>
                      <w:sz w:val="20"/>
                      <w:szCs w:val="20"/>
                      <w:spacing w:val="6"/>
                    </w:rPr>
                    <w:t>3</w:t>
                  </w:r>
                  <w:r>
                    <w:rPr>
                      <w:sz w:val="20"/>
                      <w:szCs w:val="20"/>
                      <w:spacing w:val="6"/>
                    </w:rPr>
                    <w:t>类标准</w:t>
                  </w:r>
                </w:p>
              </w:tc>
            </w:tr>
          </w:tbl>
          <w:p>
            <w:pPr>
              <w:spacing w:line="368" w:lineRule="auto"/>
              <w:rPr>
                <w:rFonts w:ascii="Arial"/>
                <w:sz w:val="21"/>
              </w:rPr>
            </w:pPr>
            <w:r/>
          </w:p>
          <w:p>
            <w:pPr>
              <w:pStyle w:val="TableText"/>
              <w:ind w:left="605"/>
              <w:spacing w:before="79" w:line="220" w:lineRule="auto"/>
              <w:rPr/>
            </w:pPr>
            <w:r>
              <w:rPr>
                <w:spacing w:val="-3"/>
              </w:rPr>
              <w:t>（</w:t>
            </w:r>
            <w:r>
              <w:rPr>
                <w:rFonts w:ascii="Times New Roman" w:hAnsi="Times New Roman" w:eastAsia="Times New Roman" w:cs="Times New Roman"/>
                <w:spacing w:val="-3"/>
              </w:rPr>
              <w:t>5</w:t>
            </w:r>
            <w:r>
              <w:rPr>
                <w:spacing w:val="-3"/>
              </w:rPr>
              <w:t>）噪声影响分析</w:t>
            </w:r>
          </w:p>
          <w:p>
            <w:pPr>
              <w:pStyle w:val="TableText"/>
              <w:ind w:left="114" w:right="185" w:firstLine="479"/>
              <w:spacing w:before="183" w:line="350" w:lineRule="auto"/>
              <w:jc w:val="both"/>
              <w:rPr/>
            </w:pPr>
            <w:r>
              <w:rPr/>
              <w:t>拟建项目周边均为工业企业，</w:t>
            </w:r>
            <w:r>
              <w:rPr>
                <w:rFonts w:ascii="Times New Roman" w:hAnsi="Times New Roman" w:eastAsia="Times New Roman" w:cs="Times New Roman"/>
              </w:rPr>
              <w:t>50m </w:t>
            </w:r>
            <w:r>
              <w:rPr/>
              <w:t>范围内无学</w:t>
            </w:r>
            <w:r>
              <w:rPr>
                <w:spacing w:val="-1"/>
              </w:rPr>
              <w:t>校、医院、居民区等声环境保</w:t>
            </w:r>
            <w:r>
              <w:rPr/>
              <w:t xml:space="preserve"> </w:t>
            </w:r>
            <w:r>
              <w:rPr/>
              <w:t>护目标，厂界噪声昼间能够满足《工业企业厂界环境噪</w:t>
            </w:r>
            <w:r>
              <w:rPr>
                <w:spacing w:val="-1"/>
              </w:rPr>
              <w:t>声排放标准》（</w:t>
            </w:r>
            <w:r>
              <w:rPr>
                <w:rFonts w:ascii="Times New Roman" w:hAnsi="Times New Roman" w:eastAsia="Times New Roman" w:cs="Times New Roman"/>
                <w:spacing w:val="-1"/>
              </w:rPr>
              <w:t>GB12348</w:t>
            </w:r>
            <w:r>
              <w:rPr>
                <w:rFonts w:ascii="Times New Roman" w:hAnsi="Times New Roman" w:eastAsia="Times New Roman" w:cs="Times New Roman"/>
              </w:rPr>
              <w:t xml:space="preserve"> </w:t>
            </w:r>
            <w:r>
              <w:rPr>
                <w:spacing w:val="4"/>
              </w:rPr>
              <w:t>-</w:t>
            </w:r>
            <w:r>
              <w:rPr>
                <w:rFonts w:ascii="Times New Roman" w:hAnsi="Times New Roman" w:eastAsia="Times New Roman" w:cs="Times New Roman"/>
                <w:spacing w:val="4"/>
              </w:rPr>
              <w:t>2008</w:t>
            </w:r>
            <w:r>
              <w:rPr>
                <w:spacing w:val="4"/>
              </w:rPr>
              <w:t>）</w:t>
            </w:r>
            <w:r>
              <w:rPr>
                <w:rFonts w:ascii="Times New Roman" w:hAnsi="Times New Roman" w:eastAsia="Times New Roman" w:cs="Times New Roman"/>
                <w:spacing w:val="4"/>
              </w:rPr>
              <w:t>3 </w:t>
            </w:r>
            <w:r>
              <w:rPr>
                <w:spacing w:val="4"/>
              </w:rPr>
              <w:t>类标准，夜间不生产，噪声对</w:t>
            </w:r>
            <w:r>
              <w:rPr>
                <w:spacing w:val="3"/>
              </w:rPr>
              <w:t>外环境影响较小。</w:t>
            </w:r>
          </w:p>
          <w:p>
            <w:pPr>
              <w:pStyle w:val="TableText"/>
              <w:ind w:left="110"/>
              <w:spacing w:before="33" w:line="220" w:lineRule="auto"/>
              <w:rPr/>
            </w:pPr>
            <w:r>
              <w:rPr>
                <w:rFonts w:ascii="Times New Roman" w:hAnsi="Times New Roman" w:eastAsia="Times New Roman" w:cs="Times New Roman"/>
                <w:b/>
                <w:bCs/>
                <w:spacing w:val="-4"/>
              </w:rPr>
              <w:t>4.2.4</w:t>
            </w:r>
            <w:r>
              <w:rPr>
                <w:rFonts w:ascii="Times New Roman" w:hAnsi="Times New Roman" w:eastAsia="Times New Roman" w:cs="Times New Roman"/>
                <w:b/>
                <w:bCs/>
                <w:spacing w:val="32"/>
              </w:rPr>
              <w:t xml:space="preserve"> </w:t>
            </w:r>
            <w:r>
              <w:rPr>
                <w:b/>
                <w:bCs/>
                <w:spacing w:val="-4"/>
              </w:rPr>
              <w:t>固体废物影响分析</w:t>
            </w:r>
          </w:p>
          <w:p>
            <w:pPr>
              <w:pStyle w:val="TableText"/>
              <w:ind w:left="593"/>
              <w:spacing w:before="181" w:line="219" w:lineRule="auto"/>
              <w:rPr/>
            </w:pPr>
            <w:r>
              <w:rPr/>
              <w:t>拟建项目营运期固废按性质划分为一般工业固废</w:t>
            </w:r>
            <w:r>
              <w:rPr>
                <w:spacing w:val="-1"/>
              </w:rPr>
              <w:t>、危险废物和生活垃圾。</w:t>
            </w:r>
          </w:p>
          <w:p>
            <w:pPr>
              <w:pStyle w:val="TableText"/>
              <w:ind w:left="605"/>
              <w:spacing w:before="184" w:line="220" w:lineRule="auto"/>
              <w:rPr/>
            </w:pPr>
            <w:r>
              <w:rPr>
                <w:spacing w:val="-3"/>
              </w:rPr>
              <w:t>（</w:t>
            </w:r>
            <w:r>
              <w:rPr>
                <w:rFonts w:ascii="Times New Roman" w:hAnsi="Times New Roman" w:eastAsia="Times New Roman" w:cs="Times New Roman"/>
                <w:spacing w:val="-3"/>
              </w:rPr>
              <w:t>1</w:t>
            </w:r>
            <w:r>
              <w:rPr>
                <w:spacing w:val="-3"/>
              </w:rPr>
              <w:t>）一般工业固废</w:t>
            </w:r>
          </w:p>
          <w:p>
            <w:pPr>
              <w:pStyle w:val="TableText"/>
              <w:ind w:left="114" w:right="106" w:firstLine="498"/>
              <w:spacing w:before="180" w:line="288" w:lineRule="auto"/>
              <w:rPr/>
            </w:pPr>
            <w:r>
              <w:rPr>
                <w:rFonts w:ascii="Times New Roman" w:hAnsi="Times New Roman" w:eastAsia="Times New Roman" w:cs="Times New Roman"/>
                <w:spacing w:val="-3"/>
              </w:rPr>
              <w:t>1</w:t>
            </w:r>
            <w:r>
              <w:rPr>
                <w:spacing w:val="-3"/>
              </w:rPr>
              <w:t>）边角料（</w:t>
            </w:r>
            <w:r>
              <w:rPr>
                <w:rFonts w:ascii="Times New Roman" w:hAnsi="Times New Roman" w:eastAsia="Times New Roman" w:cs="Times New Roman"/>
                <w:spacing w:val="-3"/>
              </w:rPr>
              <w:t>S1</w:t>
            </w:r>
            <w:r>
              <w:rPr>
                <w:spacing w:val="13"/>
              </w:rPr>
              <w:t>）：</w:t>
            </w:r>
            <w:r>
              <w:rPr>
                <w:spacing w:val="-3"/>
              </w:rPr>
              <w:t>拟建项目切边产生的边角料，产生量约占产品的</w:t>
            </w:r>
            <w:r>
              <w:rPr>
                <w:spacing w:val="-47"/>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32"/>
              </w:rPr>
              <w:t xml:space="preserve"> </w:t>
            </w:r>
            <w:r>
              <w:rPr>
                <w:spacing w:val="-3"/>
              </w:rPr>
              <w:t>，约</w:t>
            </w:r>
            <w:r>
              <w:rPr/>
              <w:t xml:space="preserve"> </w:t>
            </w:r>
            <w:r>
              <w:rPr>
                <w:rFonts w:ascii="Times New Roman" w:hAnsi="Times New Roman" w:eastAsia="Times New Roman" w:cs="Times New Roman"/>
                <w:spacing w:val="-2"/>
              </w:rPr>
              <w:t>350t/a</w:t>
            </w:r>
            <w:r>
              <w:rPr>
                <w:rFonts w:ascii="Times New Roman" w:hAnsi="Times New Roman" w:eastAsia="Times New Roman" w:cs="Times New Roman"/>
                <w:spacing w:val="-28"/>
              </w:rPr>
              <w:t xml:space="preserve"> </w:t>
            </w:r>
            <w:r>
              <w:rPr>
                <w:spacing w:val="-2"/>
              </w:rPr>
              <w:t>。根据《关于发布〈固体废物分类与代码目录〉的公告》（公告</w:t>
            </w:r>
            <w:r>
              <w:rPr>
                <w:spacing w:val="-55"/>
              </w:rPr>
              <w:t xml:space="preserve"> </w:t>
            </w:r>
            <w:r>
              <w:rPr>
                <w:rFonts w:ascii="Times New Roman" w:hAnsi="Times New Roman" w:eastAsia="Times New Roman" w:cs="Times New Roman"/>
                <w:spacing w:val="-2"/>
              </w:rPr>
              <w:t>2024 </w:t>
            </w:r>
            <w:r>
              <w:rPr>
                <w:spacing w:val="-2"/>
              </w:rPr>
              <w:t>年 第</w:t>
            </w:r>
          </w:p>
          <w:p>
            <w:pPr>
              <w:pStyle w:val="TableText"/>
              <w:ind w:left="113" w:right="106" w:hanging="5"/>
              <w:spacing w:before="184" w:line="290" w:lineRule="auto"/>
              <w:rPr/>
            </w:pPr>
            <w:r>
              <w:rPr>
                <w:rFonts w:ascii="Times New Roman" w:hAnsi="Times New Roman" w:eastAsia="Times New Roman" w:cs="Times New Roman"/>
                <w:spacing w:val="11"/>
              </w:rPr>
              <w:t>4</w:t>
            </w:r>
            <w:r>
              <w:rPr>
                <w:rFonts w:ascii="Times New Roman" w:hAnsi="Times New Roman" w:eastAsia="Times New Roman" w:cs="Times New Roman"/>
                <w:spacing w:val="27"/>
                <w:w w:val="101"/>
              </w:rPr>
              <w:t xml:space="preserve"> </w:t>
            </w:r>
            <w:r>
              <w:rPr>
                <w:spacing w:val="11"/>
              </w:rPr>
              <w:t>号</w:t>
            </w:r>
            <w:r>
              <w:rPr>
                <w:spacing w:val="-3"/>
              </w:rPr>
              <w:t>）</w:t>
            </w:r>
            <w:r>
              <w:rPr>
                <w:spacing w:val="-63"/>
              </w:rPr>
              <w:t xml:space="preserve"> </w:t>
            </w:r>
            <w:r>
              <w:rPr>
                <w:spacing w:val="-3"/>
              </w:rPr>
              <w:t>，</w:t>
            </w:r>
            <w:r>
              <w:rPr>
                <w:spacing w:val="11"/>
              </w:rPr>
              <w:t>边角料属一般工业固废（废物种类：</w:t>
            </w:r>
            <w:r>
              <w:rPr>
                <w:rFonts w:ascii="Times New Roman" w:hAnsi="Times New Roman" w:eastAsia="Times New Roman" w:cs="Times New Roman"/>
              </w:rPr>
              <w:t>SW</w:t>
            </w:r>
            <w:r>
              <w:rPr>
                <w:rFonts w:ascii="Times New Roman" w:hAnsi="Times New Roman" w:eastAsia="Times New Roman" w:cs="Times New Roman"/>
                <w:spacing w:val="11"/>
              </w:rPr>
              <w:t>17</w:t>
            </w:r>
            <w:r>
              <w:rPr>
                <w:rFonts w:ascii="Times New Roman" w:hAnsi="Times New Roman" w:eastAsia="Times New Roman" w:cs="Times New Roman"/>
                <w:spacing w:val="26"/>
              </w:rPr>
              <w:t xml:space="preserve"> </w:t>
            </w:r>
            <w:r>
              <w:rPr>
                <w:spacing w:val="11"/>
              </w:rPr>
              <w:t>可再生类</w:t>
            </w:r>
            <w:r>
              <w:rPr>
                <w:spacing w:val="10"/>
              </w:rPr>
              <w:t>废物，废物代码</w:t>
            </w:r>
            <w:r>
              <w:rPr/>
              <w:t xml:space="preserve"> </w:t>
            </w:r>
            <w:r>
              <w:rPr>
                <w:rFonts w:ascii="Times New Roman" w:hAnsi="Times New Roman" w:eastAsia="Times New Roman" w:cs="Times New Roman"/>
                <w:spacing w:val="-3"/>
              </w:rPr>
              <w:t>900-003-S17</w:t>
            </w:r>
            <w:r>
              <w:rPr>
                <w:spacing w:val="14"/>
              </w:rPr>
              <w:t>），</w:t>
            </w:r>
            <w:r>
              <w:rPr>
                <w:spacing w:val="-3"/>
              </w:rPr>
              <w:t>收集后破碎成粒径约</w:t>
            </w:r>
            <w:r>
              <w:rPr>
                <w:spacing w:val="-31"/>
              </w:rPr>
              <w:t xml:space="preserve"> </w:t>
            </w:r>
            <w:r>
              <w:rPr>
                <w:rFonts w:ascii="Times New Roman" w:hAnsi="Times New Roman" w:eastAsia="Times New Roman" w:cs="Times New Roman"/>
                <w:spacing w:val="-3"/>
              </w:rPr>
              <w:t>1cm</w:t>
            </w:r>
            <w:r>
              <w:rPr>
                <w:rFonts w:ascii="Times New Roman" w:hAnsi="Times New Roman" w:eastAsia="Times New Roman" w:cs="Times New Roman"/>
                <w:spacing w:val="30"/>
              </w:rPr>
              <w:t xml:space="preserve"> </w:t>
            </w:r>
            <w:r>
              <w:rPr>
                <w:spacing w:val="-3"/>
              </w:rPr>
              <w:t>的颗粒后回用于生产。</w:t>
            </w:r>
          </w:p>
          <w:p>
            <w:pPr>
              <w:pStyle w:val="TableText"/>
              <w:ind w:left="113" w:right="106" w:firstLine="475"/>
              <w:spacing w:before="180" w:line="289" w:lineRule="auto"/>
              <w:rPr/>
            </w:pPr>
            <w:r>
              <w:rPr>
                <w:rFonts w:ascii="Times New Roman" w:hAnsi="Times New Roman" w:eastAsia="Times New Roman" w:cs="Times New Roman"/>
                <w:spacing w:val="-1"/>
              </w:rPr>
              <w:t>2</w:t>
            </w:r>
            <w:r>
              <w:rPr>
                <w:spacing w:val="-1"/>
              </w:rPr>
              <w:t>）一般废弃包装（</w:t>
            </w:r>
            <w:r>
              <w:rPr>
                <w:rFonts w:ascii="Times New Roman" w:hAnsi="Times New Roman" w:eastAsia="Times New Roman" w:cs="Times New Roman"/>
                <w:spacing w:val="-1"/>
              </w:rPr>
              <w:t>S3</w:t>
            </w:r>
            <w:r>
              <w:rPr>
                <w:spacing w:val="-6"/>
              </w:rPr>
              <w:t>）：</w:t>
            </w:r>
            <w:r>
              <w:rPr>
                <w:spacing w:val="-1"/>
              </w:rPr>
              <w:t>拟建项目原料采用袋</w:t>
            </w:r>
            <w:r>
              <w:rPr>
                <w:spacing w:val="-2"/>
              </w:rPr>
              <w:t>装，生产过程中会产生废弃包</w:t>
            </w:r>
            <w:r>
              <w:rPr/>
              <w:t xml:space="preserve"> </w:t>
            </w:r>
            <w:r>
              <w:rPr>
                <w:spacing w:val="-2"/>
              </w:rPr>
              <w:t>装，产生量约</w:t>
            </w:r>
            <w:r>
              <w:rPr>
                <w:spacing w:val="-51"/>
              </w:rPr>
              <w:t xml:space="preserve"> </w:t>
            </w:r>
            <w:r>
              <w:rPr>
                <w:rFonts w:ascii="Times New Roman" w:hAnsi="Times New Roman" w:eastAsia="Times New Roman" w:cs="Times New Roman"/>
                <w:spacing w:val="-2"/>
              </w:rPr>
              <w:t>0.5t/a</w:t>
            </w:r>
            <w:r>
              <w:rPr>
                <w:rFonts w:ascii="Times New Roman" w:hAnsi="Times New Roman" w:eastAsia="Times New Roman" w:cs="Times New Roman"/>
                <w:spacing w:val="-28"/>
              </w:rPr>
              <w:t xml:space="preserve"> </w:t>
            </w:r>
            <w:r>
              <w:rPr>
                <w:spacing w:val="-2"/>
              </w:rPr>
              <w:t>。根据《关于发布〈固体废物分类与代</w:t>
            </w:r>
            <w:r>
              <w:rPr>
                <w:spacing w:val="-3"/>
              </w:rPr>
              <w:t>码目录〉的公告》（公</w:t>
            </w:r>
          </w:p>
        </w:tc>
      </w:tr>
    </w:tbl>
    <w:p>
      <w:pPr>
        <w:pStyle w:val="BodyText"/>
        <w:rPr/>
      </w:pPr>
      <w:r/>
    </w:p>
    <w:p>
      <w:pPr>
        <w:sectPr>
          <w:footerReference w:type="default" r:id="rId80"/>
          <w:pgSz w:w="11907" w:h="16840"/>
          <w:pgMar w:top="1431" w:right="1422" w:bottom="1014" w:left="1418" w:header="0" w:footer="852" w:gutter="0"/>
        </w:sectPr>
        <w:rPr/>
      </w:pPr>
    </w:p>
    <w:p>
      <w:pPr>
        <w:spacing w:before="28"/>
        <w:rPr/>
      </w:pP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
        <w:gridCol w:w="8700"/>
      </w:tblGrid>
      <w:tr>
        <w:trPr>
          <w:trHeight w:val="12976" w:hRule="atLeast"/>
        </w:trPr>
        <w:tc>
          <w:tcPr>
            <w:tcW w:w="361" w:type="dxa"/>
            <w:vAlign w:val="top"/>
          </w:tcPr>
          <w:p>
            <w:pPr>
              <w:rPr>
                <w:rFonts w:ascii="Arial"/>
                <w:sz w:val="21"/>
              </w:rPr>
            </w:pPr>
            <w:r/>
          </w:p>
        </w:tc>
        <w:tc>
          <w:tcPr>
            <w:tcW w:w="8700" w:type="dxa"/>
            <w:vAlign w:val="top"/>
          </w:tcPr>
          <w:p>
            <w:pPr>
              <w:pStyle w:val="TableText"/>
              <w:ind w:left="112" w:right="44" w:firstLine="6"/>
              <w:spacing w:before="40" w:line="350" w:lineRule="auto"/>
              <w:jc w:val="both"/>
              <w:rPr/>
            </w:pPr>
            <w:r>
              <w:rPr>
                <w:spacing w:val="-5"/>
              </w:rPr>
              <w:t>告</w:t>
            </w:r>
            <w:r>
              <w:rPr>
                <w:spacing w:val="-54"/>
              </w:rPr>
              <w:t xml:space="preserve"> </w:t>
            </w:r>
            <w:r>
              <w:rPr>
                <w:rFonts w:ascii="Times New Roman" w:hAnsi="Times New Roman" w:eastAsia="Times New Roman" w:cs="Times New Roman"/>
                <w:spacing w:val="-5"/>
              </w:rPr>
              <w:t>2024 </w:t>
            </w:r>
            <w:r>
              <w:rPr>
                <w:spacing w:val="-5"/>
              </w:rPr>
              <w:t>年 第</w:t>
            </w:r>
            <w:r>
              <w:rPr>
                <w:spacing w:val="-56"/>
              </w:rPr>
              <w:t xml:space="preserve"> </w:t>
            </w:r>
            <w:r>
              <w:rPr>
                <w:rFonts w:ascii="Times New Roman" w:hAnsi="Times New Roman" w:eastAsia="Times New Roman" w:cs="Times New Roman"/>
                <w:spacing w:val="-5"/>
              </w:rPr>
              <w:t>4</w:t>
            </w:r>
            <w:r>
              <w:rPr>
                <w:rFonts w:ascii="Times New Roman" w:hAnsi="Times New Roman" w:eastAsia="Times New Roman" w:cs="Times New Roman"/>
                <w:spacing w:val="15"/>
              </w:rPr>
              <w:t xml:space="preserve"> </w:t>
            </w:r>
            <w:r>
              <w:rPr>
                <w:spacing w:val="-5"/>
              </w:rPr>
              <w:t>号</w:t>
            </w:r>
            <w:r>
              <w:rPr>
                <w:spacing w:val="-49"/>
              </w:rPr>
              <w:t>），</w:t>
            </w:r>
            <w:r>
              <w:rPr>
                <w:spacing w:val="-5"/>
              </w:rPr>
              <w:t>金属杂质属一般工业固废</w:t>
            </w:r>
            <w:r>
              <w:rPr>
                <w:spacing w:val="-6"/>
              </w:rPr>
              <w:t>（废物种类：</w:t>
            </w:r>
            <w:r>
              <w:rPr>
                <w:rFonts w:ascii="Times New Roman" w:hAnsi="Times New Roman" w:eastAsia="Times New Roman" w:cs="Times New Roman"/>
                <w:spacing w:val="-6"/>
              </w:rPr>
              <w:t>SW17 </w:t>
            </w:r>
            <w:r>
              <w:rPr>
                <w:spacing w:val="-6"/>
              </w:rPr>
              <w:t>可再生类废物，</w:t>
            </w:r>
            <w:r>
              <w:rPr/>
              <w:t xml:space="preserve"> </w:t>
            </w:r>
            <w:r>
              <w:rPr>
                <w:spacing w:val="1"/>
              </w:rPr>
              <w:t>废物代码</w:t>
            </w:r>
            <w:r>
              <w:rPr>
                <w:rFonts w:ascii="Times New Roman" w:hAnsi="Times New Roman" w:eastAsia="Times New Roman" w:cs="Times New Roman"/>
                <w:spacing w:val="1"/>
              </w:rPr>
              <w:t>900-003-S17</w:t>
            </w:r>
            <w:r>
              <w:rPr>
                <w:spacing w:val="-5"/>
              </w:rPr>
              <w:t>），</w:t>
            </w:r>
            <w:r>
              <w:rPr>
                <w:spacing w:val="1"/>
              </w:rPr>
              <w:t>分类暂存于一般工业固废暂存间，</w:t>
            </w:r>
            <w:r>
              <w:rPr/>
              <w:t>定期出售给物资公司</w:t>
            </w:r>
            <w:r>
              <w:rPr>
                <w:spacing w:val="1"/>
              </w:rPr>
              <w:t xml:space="preserve"> </w:t>
            </w:r>
            <w:r>
              <w:rPr>
                <w:spacing w:val="-2"/>
              </w:rPr>
              <w:t>回收利用。</w:t>
            </w:r>
          </w:p>
          <w:p>
            <w:pPr>
              <w:pStyle w:val="TableText"/>
              <w:ind w:left="113" w:right="106" w:firstLine="480"/>
              <w:spacing w:before="35" w:line="345" w:lineRule="auto"/>
              <w:rPr/>
            </w:pPr>
            <w:r>
              <w:rPr>
                <w:spacing w:val="-2"/>
              </w:rPr>
              <w:t>拟建项目一般工业固废暂存间位于厂房东南侧，面积约</w:t>
            </w:r>
            <w:r>
              <w:rPr>
                <w:spacing w:val="-34"/>
              </w:rPr>
              <w:t xml:space="preserve"> </w:t>
            </w:r>
            <w:r>
              <w:rPr>
                <w:rFonts w:ascii="Times New Roman" w:hAnsi="Times New Roman" w:eastAsia="Times New Roman" w:cs="Times New Roman"/>
                <w:spacing w:val="-2"/>
              </w:rPr>
              <w:t>50m</w:t>
            </w:r>
            <w:r>
              <w:rPr>
                <w:rFonts w:ascii="Times New Roman" w:hAnsi="Times New Roman" w:eastAsia="Times New Roman" w:cs="Times New Roman"/>
                <w:sz w:val="15"/>
                <w:szCs w:val="15"/>
                <w:spacing w:val="-2"/>
                <w:position w:val="8"/>
              </w:rPr>
              <w:t>2 </w:t>
            </w:r>
            <w:r>
              <w:rPr>
                <w:spacing w:val="-2"/>
              </w:rPr>
              <w:t>。一般工业固废</w:t>
            </w:r>
            <w:r>
              <w:rPr/>
              <w:t xml:space="preserve"> </w:t>
            </w:r>
            <w:r>
              <w:rPr>
                <w:spacing w:val="-1"/>
              </w:rPr>
              <w:t>产生及处置情况汇总如下：</w:t>
            </w:r>
          </w:p>
          <w:p>
            <w:pPr>
              <w:pStyle w:val="TableText"/>
              <w:ind w:left="2367"/>
              <w:spacing w:before="32" w:line="223" w:lineRule="auto"/>
              <w:rPr>
                <w:sz w:val="20"/>
                <w:szCs w:val="20"/>
              </w:rPr>
            </w:pPr>
            <w:r>
              <w:rPr>
                <w:sz w:val="20"/>
                <w:szCs w:val="20"/>
                <w:b/>
                <w:bCs/>
                <w:spacing w:val="6"/>
              </w:rPr>
              <w:t>表</w:t>
            </w:r>
            <w:r>
              <w:rPr>
                <w:sz w:val="20"/>
                <w:szCs w:val="20"/>
                <w:spacing w:val="-36"/>
              </w:rPr>
              <w:t xml:space="preserve"> </w:t>
            </w:r>
            <w:r>
              <w:rPr>
                <w:rFonts w:ascii="Times New Roman" w:hAnsi="Times New Roman" w:eastAsia="Times New Roman" w:cs="Times New Roman"/>
                <w:sz w:val="20"/>
                <w:szCs w:val="20"/>
                <w:b/>
                <w:bCs/>
                <w:spacing w:val="6"/>
              </w:rPr>
              <w:t>4.2-14    </w:t>
            </w:r>
            <w:r>
              <w:rPr>
                <w:sz w:val="20"/>
                <w:szCs w:val="20"/>
                <w:b/>
                <w:bCs/>
                <w:spacing w:val="6"/>
              </w:rPr>
              <w:t>一般工业固废产生及处置情况汇总表</w:t>
            </w:r>
          </w:p>
          <w:tbl>
            <w:tblPr>
              <w:tblStyle w:val="TableNormal"/>
              <w:tblW w:w="8254" w:type="dxa"/>
              <w:tblInd w:w="2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86"/>
              <w:gridCol w:w="2150"/>
              <w:gridCol w:w="1331"/>
              <w:gridCol w:w="1232"/>
              <w:gridCol w:w="2355"/>
            </w:tblGrid>
            <w:tr>
              <w:trPr>
                <w:trHeight w:val="308" w:hRule="atLeast"/>
              </w:trPr>
              <w:tc>
                <w:tcPr>
                  <w:tcW w:w="1186" w:type="dxa"/>
                  <w:vAlign w:val="top"/>
                </w:tcPr>
                <w:p>
                  <w:pPr>
                    <w:pStyle w:val="TableText"/>
                    <w:ind w:left="197"/>
                    <w:spacing w:before="62" w:line="217" w:lineRule="auto"/>
                    <w:rPr>
                      <w:sz w:val="20"/>
                      <w:szCs w:val="20"/>
                    </w:rPr>
                  </w:pPr>
                  <w:r>
                    <w:rPr>
                      <w:sz w:val="20"/>
                      <w:szCs w:val="20"/>
                      <w:spacing w:val="2"/>
                    </w:rPr>
                    <w:t>固废名称</w:t>
                  </w:r>
                </w:p>
              </w:tc>
              <w:tc>
                <w:tcPr>
                  <w:tcW w:w="2150" w:type="dxa"/>
                  <w:vAlign w:val="top"/>
                </w:tcPr>
                <w:p>
                  <w:pPr>
                    <w:pStyle w:val="TableText"/>
                    <w:ind w:left="658"/>
                    <w:spacing w:before="62" w:line="217" w:lineRule="auto"/>
                    <w:rPr>
                      <w:sz w:val="20"/>
                      <w:szCs w:val="20"/>
                    </w:rPr>
                  </w:pPr>
                  <w:r>
                    <w:rPr>
                      <w:sz w:val="20"/>
                      <w:szCs w:val="20"/>
                      <w:spacing w:val="7"/>
                    </w:rPr>
                    <w:t>废物种类</w:t>
                  </w:r>
                </w:p>
              </w:tc>
              <w:tc>
                <w:tcPr>
                  <w:tcW w:w="1331" w:type="dxa"/>
                  <w:vAlign w:val="top"/>
                </w:tcPr>
                <w:p>
                  <w:pPr>
                    <w:pStyle w:val="TableText"/>
                    <w:ind w:left="250"/>
                    <w:spacing w:before="62" w:line="217" w:lineRule="auto"/>
                    <w:rPr>
                      <w:sz w:val="20"/>
                      <w:szCs w:val="20"/>
                    </w:rPr>
                  </w:pPr>
                  <w:r>
                    <w:rPr>
                      <w:sz w:val="20"/>
                      <w:szCs w:val="20"/>
                      <w:spacing w:val="7"/>
                    </w:rPr>
                    <w:t>废物代码</w:t>
                  </w:r>
                </w:p>
              </w:tc>
              <w:tc>
                <w:tcPr>
                  <w:tcW w:w="1232" w:type="dxa"/>
                  <w:vAlign w:val="top"/>
                </w:tcPr>
                <w:p>
                  <w:pPr>
                    <w:pStyle w:val="TableText"/>
                    <w:ind w:left="113"/>
                    <w:spacing w:before="62" w:line="217" w:lineRule="auto"/>
                    <w:rPr>
                      <w:rFonts w:ascii="Times New Roman" w:hAnsi="Times New Roman" w:eastAsia="Times New Roman" w:cs="Times New Roman"/>
                      <w:sz w:val="20"/>
                      <w:szCs w:val="20"/>
                    </w:rPr>
                  </w:pPr>
                  <w:r>
                    <w:rPr>
                      <w:sz w:val="20"/>
                      <w:szCs w:val="20"/>
                      <w:spacing w:val="-8"/>
                    </w:rPr>
                    <w:t>产生量（</w:t>
                  </w:r>
                  <w:r>
                    <w:rPr>
                      <w:rFonts w:ascii="Times New Roman" w:hAnsi="Times New Roman" w:eastAsia="Times New Roman" w:cs="Times New Roman"/>
                      <w:sz w:val="20"/>
                      <w:szCs w:val="20"/>
                      <w:spacing w:val="-8"/>
                    </w:rPr>
                    <w:t>t/a)</w:t>
                  </w:r>
                </w:p>
              </w:tc>
              <w:tc>
                <w:tcPr>
                  <w:tcW w:w="2355" w:type="dxa"/>
                  <w:vAlign w:val="top"/>
                </w:tcPr>
                <w:p>
                  <w:pPr>
                    <w:pStyle w:val="TableText"/>
                    <w:ind w:left="767"/>
                    <w:spacing w:before="62" w:line="217" w:lineRule="auto"/>
                    <w:rPr>
                      <w:sz w:val="20"/>
                      <w:szCs w:val="20"/>
                    </w:rPr>
                  </w:pPr>
                  <w:r>
                    <w:rPr>
                      <w:sz w:val="20"/>
                      <w:szCs w:val="20"/>
                      <w:spacing w:val="6"/>
                    </w:rPr>
                    <w:t>处置去向</w:t>
                  </w:r>
                </w:p>
              </w:tc>
            </w:tr>
            <w:tr>
              <w:trPr>
                <w:trHeight w:val="304" w:hRule="atLeast"/>
              </w:trPr>
              <w:tc>
                <w:tcPr>
                  <w:tcW w:w="1186" w:type="dxa"/>
                  <w:vAlign w:val="top"/>
                </w:tcPr>
                <w:p>
                  <w:pPr>
                    <w:pStyle w:val="TableText"/>
                    <w:ind w:left="282"/>
                    <w:spacing w:before="62" w:line="214" w:lineRule="auto"/>
                    <w:rPr>
                      <w:sz w:val="20"/>
                      <w:szCs w:val="20"/>
                    </w:rPr>
                  </w:pPr>
                  <w:r>
                    <w:rPr>
                      <w:sz w:val="20"/>
                      <w:szCs w:val="20"/>
                      <w:spacing w:val="7"/>
                    </w:rPr>
                    <w:t>边角料</w:t>
                  </w:r>
                </w:p>
              </w:tc>
              <w:tc>
                <w:tcPr>
                  <w:tcW w:w="2150" w:type="dxa"/>
                  <w:vAlign w:val="top"/>
                </w:tcPr>
                <w:p>
                  <w:pPr>
                    <w:pStyle w:val="TableText"/>
                    <w:ind w:left="165"/>
                    <w:spacing w:before="62" w:line="214" w:lineRule="auto"/>
                    <w:rPr>
                      <w:sz w:val="20"/>
                      <w:szCs w:val="20"/>
                    </w:rPr>
                  </w:pPr>
                  <w:r>
                    <w:rPr>
                      <w:rFonts w:ascii="Times New Roman" w:hAnsi="Times New Roman" w:eastAsia="Times New Roman" w:cs="Times New Roman"/>
                      <w:sz w:val="20"/>
                      <w:szCs w:val="20"/>
                    </w:rPr>
                    <w:t>SW</w:t>
                  </w:r>
                  <w:r>
                    <w:rPr>
                      <w:rFonts w:ascii="Times New Roman" w:hAnsi="Times New Roman" w:eastAsia="Times New Roman" w:cs="Times New Roman"/>
                      <w:sz w:val="20"/>
                      <w:szCs w:val="20"/>
                      <w:spacing w:val="7"/>
                    </w:rPr>
                    <w:t>17 </w:t>
                  </w:r>
                  <w:r>
                    <w:rPr>
                      <w:sz w:val="20"/>
                      <w:szCs w:val="20"/>
                      <w:spacing w:val="7"/>
                    </w:rPr>
                    <w:t>可再生类废物</w:t>
                  </w:r>
                </w:p>
              </w:tc>
              <w:tc>
                <w:tcPr>
                  <w:tcW w:w="1331" w:type="dxa"/>
                  <w:vAlign w:val="top"/>
                </w:tcPr>
                <w:p>
                  <w:pPr>
                    <w:ind w:left="122"/>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900-003-S17</w:t>
                  </w:r>
                </w:p>
              </w:tc>
              <w:tc>
                <w:tcPr>
                  <w:tcW w:w="1232" w:type="dxa"/>
                  <w:vAlign w:val="top"/>
                </w:tcPr>
                <w:p>
                  <w:pPr>
                    <w:ind w:left="464"/>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350</w:t>
                  </w:r>
                </w:p>
              </w:tc>
              <w:tc>
                <w:tcPr>
                  <w:tcW w:w="2355" w:type="dxa"/>
                  <w:vAlign w:val="top"/>
                </w:tcPr>
                <w:p>
                  <w:pPr>
                    <w:pStyle w:val="TableText"/>
                    <w:ind w:left="342"/>
                    <w:spacing w:before="62" w:line="214" w:lineRule="auto"/>
                    <w:rPr>
                      <w:sz w:val="20"/>
                      <w:szCs w:val="20"/>
                    </w:rPr>
                  </w:pPr>
                  <w:r>
                    <w:rPr>
                      <w:sz w:val="20"/>
                      <w:szCs w:val="20"/>
                      <w:spacing w:val="8"/>
                    </w:rPr>
                    <w:t>破碎后回用于生产</w:t>
                  </w:r>
                </w:p>
              </w:tc>
            </w:tr>
            <w:tr>
              <w:trPr>
                <w:trHeight w:val="607" w:hRule="atLeast"/>
              </w:trPr>
              <w:tc>
                <w:tcPr>
                  <w:tcW w:w="1186" w:type="dxa"/>
                  <w:vAlign w:val="top"/>
                </w:tcPr>
                <w:p>
                  <w:pPr>
                    <w:pStyle w:val="TableText"/>
                    <w:ind w:left="388" w:right="171" w:hanging="205"/>
                    <w:spacing w:before="61" w:line="247" w:lineRule="auto"/>
                    <w:rPr>
                      <w:sz w:val="20"/>
                      <w:szCs w:val="20"/>
                    </w:rPr>
                  </w:pPr>
                  <w:r>
                    <w:rPr>
                      <w:sz w:val="20"/>
                      <w:szCs w:val="20"/>
                      <w:spacing w:val="6"/>
                    </w:rPr>
                    <w:t>一般废弃</w:t>
                  </w:r>
                  <w:r>
                    <w:rPr>
                      <w:sz w:val="20"/>
                      <w:szCs w:val="20"/>
                      <w:spacing w:val="1"/>
                    </w:rPr>
                    <w:t xml:space="preserve"> </w:t>
                  </w:r>
                  <w:r>
                    <w:rPr>
                      <w:sz w:val="20"/>
                      <w:szCs w:val="20"/>
                      <w:spacing w:val="4"/>
                    </w:rPr>
                    <w:t>包装</w:t>
                  </w:r>
                </w:p>
              </w:tc>
              <w:tc>
                <w:tcPr>
                  <w:tcW w:w="2150" w:type="dxa"/>
                  <w:vAlign w:val="top"/>
                </w:tcPr>
                <w:p>
                  <w:pPr>
                    <w:pStyle w:val="TableText"/>
                    <w:ind w:left="165"/>
                    <w:spacing w:before="211" w:line="228" w:lineRule="auto"/>
                    <w:rPr>
                      <w:sz w:val="20"/>
                      <w:szCs w:val="20"/>
                    </w:rPr>
                  </w:pPr>
                  <w:r>
                    <w:rPr>
                      <w:rFonts w:ascii="Times New Roman" w:hAnsi="Times New Roman" w:eastAsia="Times New Roman" w:cs="Times New Roman"/>
                      <w:sz w:val="20"/>
                      <w:szCs w:val="20"/>
                    </w:rPr>
                    <w:t>SW</w:t>
                  </w:r>
                  <w:r>
                    <w:rPr>
                      <w:rFonts w:ascii="Times New Roman" w:hAnsi="Times New Roman" w:eastAsia="Times New Roman" w:cs="Times New Roman"/>
                      <w:sz w:val="20"/>
                      <w:szCs w:val="20"/>
                      <w:spacing w:val="7"/>
                    </w:rPr>
                    <w:t>17 </w:t>
                  </w:r>
                  <w:r>
                    <w:rPr>
                      <w:sz w:val="20"/>
                      <w:szCs w:val="20"/>
                      <w:spacing w:val="7"/>
                    </w:rPr>
                    <w:t>可再生类废物</w:t>
                  </w:r>
                </w:p>
              </w:tc>
              <w:tc>
                <w:tcPr>
                  <w:tcW w:w="1331" w:type="dxa"/>
                  <w:vAlign w:val="top"/>
                </w:tcPr>
                <w:p>
                  <w:pPr>
                    <w:ind w:left="122"/>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900-003-S17</w:t>
                  </w:r>
                </w:p>
              </w:tc>
              <w:tc>
                <w:tcPr>
                  <w:tcW w:w="1232" w:type="dxa"/>
                  <w:vAlign w:val="top"/>
                </w:tcPr>
                <w:p>
                  <w:pPr>
                    <w:ind w:left="489"/>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0.5</w:t>
                  </w:r>
                </w:p>
              </w:tc>
              <w:tc>
                <w:tcPr>
                  <w:tcW w:w="2355" w:type="dxa"/>
                  <w:vAlign w:val="top"/>
                </w:tcPr>
                <w:p>
                  <w:pPr>
                    <w:pStyle w:val="TableText"/>
                    <w:ind w:left="875" w:right="128" w:hanging="739"/>
                    <w:spacing w:before="61" w:line="247" w:lineRule="auto"/>
                    <w:rPr>
                      <w:sz w:val="20"/>
                      <w:szCs w:val="20"/>
                    </w:rPr>
                  </w:pPr>
                  <w:r>
                    <w:rPr>
                      <w:sz w:val="20"/>
                      <w:szCs w:val="20"/>
                      <w:spacing w:val="8"/>
                    </w:rPr>
                    <w:t>定期出售给物资公司回</w:t>
                  </w:r>
                  <w:r>
                    <w:rPr>
                      <w:sz w:val="20"/>
                      <w:szCs w:val="20"/>
                      <w:spacing w:val="3"/>
                    </w:rPr>
                    <w:t xml:space="preserve"> </w:t>
                  </w:r>
                  <w:r>
                    <w:rPr>
                      <w:sz w:val="20"/>
                      <w:szCs w:val="20"/>
                      <w:spacing w:val="4"/>
                    </w:rPr>
                    <w:t>收利用</w:t>
                  </w:r>
                </w:p>
              </w:tc>
            </w:tr>
          </w:tbl>
          <w:p>
            <w:pPr>
              <w:pStyle w:val="TableText"/>
              <w:ind w:left="485"/>
              <w:spacing w:before="278" w:line="220" w:lineRule="auto"/>
              <w:rPr/>
            </w:pPr>
            <w:r>
              <w:rPr>
                <w:spacing w:val="-3"/>
              </w:rPr>
              <w:t>（</w:t>
            </w:r>
            <w:r>
              <w:rPr>
                <w:rFonts w:ascii="Times New Roman" w:hAnsi="Times New Roman" w:eastAsia="Times New Roman" w:cs="Times New Roman"/>
                <w:spacing w:val="-3"/>
              </w:rPr>
              <w:t>2</w:t>
            </w:r>
            <w:r>
              <w:rPr>
                <w:spacing w:val="-3"/>
              </w:rPr>
              <w:t>）危险废物</w:t>
            </w:r>
          </w:p>
          <w:p>
            <w:pPr>
              <w:pStyle w:val="TableText"/>
              <w:ind w:left="112" w:right="98" w:firstLine="379"/>
              <w:spacing w:before="181" w:line="312" w:lineRule="auto"/>
              <w:rPr/>
            </w:pPr>
            <w:r>
              <w:rPr>
                <w:rFonts w:ascii="Times New Roman" w:hAnsi="Times New Roman" w:eastAsia="Times New Roman" w:cs="Times New Roman"/>
                <w:spacing w:val="-3"/>
              </w:rPr>
              <w:t>1</w:t>
            </w:r>
            <w:r>
              <w:rPr>
                <w:spacing w:val="-3"/>
              </w:rPr>
              <w:t>）废润滑油（</w:t>
            </w:r>
            <w:r>
              <w:rPr>
                <w:rFonts w:ascii="Times New Roman" w:hAnsi="Times New Roman" w:eastAsia="Times New Roman" w:cs="Times New Roman"/>
                <w:spacing w:val="-3"/>
              </w:rPr>
              <w:t>S3</w:t>
            </w:r>
            <w:r>
              <w:rPr>
                <w:spacing w:val="4"/>
              </w:rPr>
              <w:t>）：</w:t>
            </w:r>
            <w:r>
              <w:rPr>
                <w:spacing w:val="-3"/>
              </w:rPr>
              <w:t>机械设备保养和检修产生的废润滑油，产生量约</w:t>
            </w:r>
            <w:r>
              <w:rPr>
                <w:spacing w:val="-51"/>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4"/>
              </w:rPr>
              <w:t>1t/a</w:t>
            </w:r>
            <w:r>
              <w:rPr>
                <w:spacing w:val="-4"/>
              </w:rPr>
              <w:t>。</w:t>
            </w:r>
            <w:r>
              <w:rPr/>
              <w:t xml:space="preserve"> </w:t>
            </w:r>
            <w:r>
              <w:rPr>
                <w:spacing w:val="2"/>
              </w:rPr>
              <w:t>根据《国家危险废物名录》（</w:t>
            </w:r>
            <w:r>
              <w:rPr>
                <w:rFonts w:ascii="Times New Roman" w:hAnsi="Times New Roman" w:eastAsia="Times New Roman" w:cs="Times New Roman"/>
                <w:spacing w:val="2"/>
              </w:rPr>
              <w:t>2021 </w:t>
            </w:r>
            <w:r>
              <w:rPr>
                <w:spacing w:val="2"/>
              </w:rPr>
              <w:t>年版</w:t>
            </w:r>
            <w:r>
              <w:rPr>
                <w:spacing w:val="11"/>
              </w:rPr>
              <w:t>），</w:t>
            </w:r>
            <w:r>
              <w:rPr>
                <w:spacing w:val="2"/>
              </w:rPr>
              <w:t>废润滑油属危险废物（类别：</w:t>
            </w:r>
            <w:r>
              <w:rPr>
                <w:rFonts w:ascii="Times New Roman" w:hAnsi="Times New Roman" w:eastAsia="Times New Roman" w:cs="Times New Roman"/>
              </w:rPr>
              <w:t>HW</w:t>
            </w:r>
            <w:r>
              <w:rPr>
                <w:rFonts w:ascii="Times New Roman" w:hAnsi="Times New Roman" w:eastAsia="Times New Roman" w:cs="Times New Roman"/>
                <w:spacing w:val="2"/>
              </w:rPr>
              <w:t>08</w:t>
            </w:r>
            <w:r>
              <w:rPr>
                <w:rFonts w:ascii="Times New Roman" w:hAnsi="Times New Roman" w:eastAsia="Times New Roman" w:cs="Times New Roman"/>
              </w:rPr>
              <w:t xml:space="preserve"> </w:t>
            </w:r>
            <w:r>
              <w:rPr>
                <w:spacing w:val="-1"/>
              </w:rPr>
              <w:t>废矿物油与含矿物油废物，代码：</w:t>
            </w:r>
            <w:r>
              <w:rPr>
                <w:rFonts w:ascii="Times New Roman" w:hAnsi="Times New Roman" w:eastAsia="Times New Roman" w:cs="Times New Roman"/>
                <w:spacing w:val="-1"/>
              </w:rPr>
              <w:t>900-214-08</w:t>
            </w:r>
            <w:r>
              <w:rPr>
                <w:spacing w:val="-1"/>
              </w:rPr>
              <w:t>）。</w:t>
            </w:r>
          </w:p>
          <w:p>
            <w:pPr>
              <w:pStyle w:val="TableText"/>
              <w:ind w:left="112" w:firstLine="356"/>
              <w:spacing w:before="182" w:line="289" w:lineRule="auto"/>
              <w:rPr/>
            </w:pPr>
            <w:r>
              <w:rPr>
                <w:rFonts w:ascii="Times New Roman" w:hAnsi="Times New Roman" w:eastAsia="Times New Roman" w:cs="Times New Roman"/>
                <w:spacing w:val="2"/>
              </w:rPr>
              <w:t>2</w:t>
            </w:r>
            <w:r>
              <w:rPr>
                <w:spacing w:val="2"/>
              </w:rPr>
              <w:t>）废液压油（</w:t>
            </w:r>
            <w:r>
              <w:rPr>
                <w:rFonts w:ascii="Times New Roman" w:hAnsi="Times New Roman" w:eastAsia="Times New Roman" w:cs="Times New Roman"/>
                <w:spacing w:val="2"/>
              </w:rPr>
              <w:t>S4</w:t>
            </w:r>
            <w:r>
              <w:rPr>
                <w:spacing w:val="4"/>
              </w:rPr>
              <w:t>）：</w:t>
            </w:r>
            <w:r>
              <w:rPr>
                <w:rFonts w:ascii="Times New Roman" w:hAnsi="Times New Roman" w:eastAsia="Times New Roman" w:cs="Times New Roman"/>
              </w:rPr>
              <w:t>PET</w:t>
            </w:r>
            <w:r>
              <w:rPr>
                <w:rFonts w:ascii="Times New Roman" w:hAnsi="Times New Roman" w:eastAsia="Times New Roman" w:cs="Times New Roman"/>
                <w:spacing w:val="18"/>
                <w:w w:val="101"/>
              </w:rPr>
              <w:t xml:space="preserve"> </w:t>
            </w:r>
            <w:r>
              <w:rPr>
                <w:spacing w:val="2"/>
              </w:rPr>
              <w:t>片材挤出机液压系统保养和检修产生的废液压</w:t>
            </w:r>
            <w:r>
              <w:rPr>
                <w:spacing w:val="1"/>
              </w:rPr>
              <w:t>油，</w:t>
            </w:r>
            <w:r>
              <w:rPr/>
              <w:t xml:space="preserve"> </w:t>
            </w:r>
            <w:r>
              <w:rPr>
                <w:spacing w:val="-2"/>
              </w:rPr>
              <w:t>平均两年更换一次液压油，废液压油产生量</w:t>
            </w:r>
            <w:r>
              <w:rPr>
                <w:spacing w:val="-3"/>
              </w:rPr>
              <w:t>约</w:t>
            </w:r>
            <w:r>
              <w:rPr>
                <w:spacing w:val="-51"/>
              </w:rPr>
              <w:t xml:space="preserve"> </w:t>
            </w:r>
            <w:r>
              <w:rPr>
                <w:rFonts w:ascii="Times New Roman" w:hAnsi="Times New Roman" w:eastAsia="Times New Roman" w:cs="Times New Roman"/>
                <w:spacing w:val="-3"/>
              </w:rPr>
              <w:t>0.2t/2a</w:t>
            </w:r>
            <w:r>
              <w:rPr>
                <w:rFonts w:ascii="Times New Roman" w:hAnsi="Times New Roman" w:eastAsia="Times New Roman" w:cs="Times New Roman"/>
                <w:spacing w:val="-28"/>
              </w:rPr>
              <w:t xml:space="preserve"> </w:t>
            </w:r>
            <w:r>
              <w:rPr>
                <w:spacing w:val="-3"/>
              </w:rPr>
              <w:t>。根据《国家危险废物名录》</w:t>
            </w:r>
          </w:p>
          <w:p>
            <w:pPr>
              <w:pStyle w:val="TableText"/>
              <w:ind w:left="112" w:right="164" w:firstLine="12"/>
              <w:spacing w:before="182" w:line="345" w:lineRule="auto"/>
              <w:rPr/>
            </w:pPr>
            <w:r>
              <w:rPr/>
              <w:t>（</w:t>
            </w:r>
            <w:r>
              <w:rPr>
                <w:rFonts w:ascii="Times New Roman" w:hAnsi="Times New Roman" w:eastAsia="Times New Roman" w:cs="Times New Roman"/>
              </w:rPr>
              <w:t>2021</w:t>
            </w:r>
            <w:r>
              <w:rPr/>
              <w:t>年版</w:t>
            </w:r>
            <w:r>
              <w:rPr>
                <w:spacing w:val="11"/>
              </w:rPr>
              <w:t>），</w:t>
            </w:r>
            <w:r>
              <w:rPr/>
              <w:t>废液压油属危险废物（类别：</w:t>
            </w:r>
            <w:r>
              <w:rPr>
                <w:rFonts w:ascii="Times New Roman" w:hAnsi="Times New Roman" w:eastAsia="Times New Roman" w:cs="Times New Roman"/>
              </w:rPr>
              <w:t>HW08 </w:t>
            </w:r>
            <w:r>
              <w:rPr/>
              <w:t>废矿物油与含矿物油废物，</w:t>
            </w:r>
            <w:r>
              <w:rPr>
                <w:spacing w:val="1"/>
              </w:rPr>
              <w:t xml:space="preserve"> </w:t>
            </w:r>
            <w:r>
              <w:rPr>
                <w:spacing w:val="-1"/>
              </w:rPr>
              <w:t>代码：</w:t>
            </w:r>
            <w:r>
              <w:rPr>
                <w:rFonts w:ascii="Times New Roman" w:hAnsi="Times New Roman" w:eastAsia="Times New Roman" w:cs="Times New Roman"/>
                <w:spacing w:val="-1"/>
              </w:rPr>
              <w:t>900-214-08</w:t>
            </w:r>
            <w:r>
              <w:rPr>
                <w:spacing w:val="-1"/>
              </w:rPr>
              <w:t>）。</w:t>
            </w:r>
          </w:p>
          <w:p>
            <w:pPr>
              <w:pStyle w:val="TableText"/>
              <w:ind w:left="113" w:right="28" w:firstLine="360"/>
              <w:spacing w:before="35" w:line="313" w:lineRule="auto"/>
              <w:rPr/>
            </w:pPr>
            <w:r>
              <w:rPr>
                <w:rFonts w:ascii="Times New Roman" w:hAnsi="Times New Roman" w:eastAsia="Times New Roman" w:cs="Times New Roman"/>
                <w:spacing w:val="-5"/>
              </w:rPr>
              <w:t>3</w:t>
            </w:r>
            <w:r>
              <w:rPr>
                <w:spacing w:val="-5"/>
              </w:rPr>
              <w:t>）含油废液（</w:t>
            </w:r>
            <w:r>
              <w:rPr>
                <w:rFonts w:ascii="Times New Roman" w:hAnsi="Times New Roman" w:eastAsia="Times New Roman" w:cs="Times New Roman"/>
                <w:spacing w:val="-5"/>
              </w:rPr>
              <w:t>S5</w:t>
            </w:r>
            <w:r>
              <w:rPr>
                <w:spacing w:val="-21"/>
              </w:rPr>
              <w:t>）：</w:t>
            </w:r>
            <w:r>
              <w:rPr>
                <w:spacing w:val="-5"/>
              </w:rPr>
              <w:t>空压机运行过程中产生的少量含油废液，产生量约</w:t>
            </w:r>
            <w:r>
              <w:rPr>
                <w:spacing w:val="-51"/>
              </w:rPr>
              <w:t xml:space="preserve"> </w:t>
            </w:r>
            <w:r>
              <w:rPr>
                <w:rFonts w:ascii="Times New Roman" w:hAnsi="Times New Roman" w:eastAsia="Times New Roman" w:cs="Times New Roman"/>
                <w:spacing w:val="-5"/>
              </w:rPr>
              <w:t>0.5t/a</w:t>
            </w:r>
            <w:r>
              <w:rPr>
                <w:spacing w:val="-5"/>
              </w:rPr>
              <w:t>。</w:t>
            </w:r>
            <w:r>
              <w:rPr/>
              <w:t xml:space="preserve"> </w:t>
            </w:r>
            <w:r>
              <w:rPr>
                <w:spacing w:val="2"/>
              </w:rPr>
              <w:t>根据《国家危险废物名录》（</w:t>
            </w:r>
            <w:r>
              <w:rPr>
                <w:rFonts w:ascii="Times New Roman" w:hAnsi="Times New Roman" w:eastAsia="Times New Roman" w:cs="Times New Roman"/>
                <w:spacing w:val="2"/>
              </w:rPr>
              <w:t>2021 </w:t>
            </w:r>
            <w:r>
              <w:rPr>
                <w:spacing w:val="2"/>
              </w:rPr>
              <w:t>年版</w:t>
            </w:r>
            <w:r>
              <w:rPr>
                <w:spacing w:val="10"/>
              </w:rPr>
              <w:t>），</w:t>
            </w:r>
            <w:r>
              <w:rPr>
                <w:spacing w:val="2"/>
              </w:rPr>
              <w:t>含油废液属危险废物（类别：</w:t>
            </w:r>
            <w:r>
              <w:rPr>
                <w:rFonts w:ascii="Times New Roman" w:hAnsi="Times New Roman" w:eastAsia="Times New Roman" w:cs="Times New Roman"/>
              </w:rPr>
              <w:t>HW</w:t>
            </w:r>
            <w:r>
              <w:rPr>
                <w:rFonts w:ascii="Times New Roman" w:hAnsi="Times New Roman" w:eastAsia="Times New Roman" w:cs="Times New Roman"/>
                <w:spacing w:val="2"/>
              </w:rPr>
              <w:t>09</w:t>
            </w:r>
            <w:r>
              <w:rPr>
                <w:rFonts w:ascii="Times New Roman" w:hAnsi="Times New Roman" w:eastAsia="Times New Roman" w:cs="Times New Roman"/>
              </w:rPr>
              <w:t xml:space="preserve">  </w:t>
            </w:r>
            <w:r>
              <w:rPr/>
              <w:t>油</w:t>
            </w:r>
            <w:r>
              <w:rPr>
                <w:rFonts w:ascii="Times New Roman" w:hAnsi="Times New Roman" w:eastAsia="Times New Roman" w:cs="Times New Roman"/>
              </w:rPr>
              <w:t>/</w:t>
            </w:r>
            <w:r>
              <w:rPr/>
              <w:t>水、烃</w:t>
            </w:r>
            <w:r>
              <w:rPr>
                <w:rFonts w:ascii="Times New Roman" w:hAnsi="Times New Roman" w:eastAsia="Times New Roman" w:cs="Times New Roman"/>
              </w:rPr>
              <w:t>/</w:t>
            </w:r>
            <w:r>
              <w:rPr/>
              <w:t>水混合物或乳化液，代码：</w:t>
            </w:r>
            <w:r>
              <w:rPr>
                <w:rFonts w:ascii="Times New Roman" w:hAnsi="Times New Roman" w:eastAsia="Times New Roman" w:cs="Times New Roman"/>
              </w:rPr>
              <w:t>9</w:t>
            </w:r>
            <w:r>
              <w:rPr>
                <w:rFonts w:ascii="Times New Roman" w:hAnsi="Times New Roman" w:eastAsia="Times New Roman" w:cs="Times New Roman"/>
                <w:spacing w:val="-1"/>
              </w:rPr>
              <w:t>00-007-09</w:t>
            </w:r>
            <w:r>
              <w:rPr>
                <w:spacing w:val="-1"/>
              </w:rPr>
              <w:t>）。</w:t>
            </w:r>
          </w:p>
          <w:p>
            <w:pPr>
              <w:pStyle w:val="TableText"/>
              <w:ind w:left="113" w:right="47" w:firstLine="354"/>
              <w:spacing w:before="183" w:line="324" w:lineRule="auto"/>
              <w:rPr/>
            </w:pPr>
            <w:r>
              <w:rPr>
                <w:rFonts w:ascii="Times New Roman" w:hAnsi="Times New Roman" w:eastAsia="Times New Roman" w:cs="Times New Roman"/>
                <w:spacing w:val="-3"/>
              </w:rPr>
              <w:t>4</w:t>
            </w:r>
            <w:r>
              <w:rPr>
                <w:spacing w:val="-3"/>
              </w:rPr>
              <w:t>）废爽滑液（硅油）桶（</w:t>
            </w:r>
            <w:r>
              <w:rPr>
                <w:rFonts w:ascii="Times New Roman" w:hAnsi="Times New Roman" w:eastAsia="Times New Roman" w:cs="Times New Roman"/>
                <w:spacing w:val="-3"/>
              </w:rPr>
              <w:t>S6</w:t>
            </w:r>
            <w:r>
              <w:rPr>
                <w:spacing w:val="-2"/>
              </w:rPr>
              <w:t>）：</w:t>
            </w:r>
            <w:r>
              <w:rPr>
                <w:spacing w:val="-3"/>
              </w:rPr>
              <w:t>废爽滑液（硅油）包装桶，产</w:t>
            </w:r>
            <w:r>
              <w:rPr>
                <w:spacing w:val="-4"/>
              </w:rPr>
              <w:t>生量约</w:t>
            </w:r>
            <w:r>
              <w:rPr>
                <w:spacing w:val="-55"/>
              </w:rPr>
              <w:t xml:space="preserve"> </w:t>
            </w:r>
            <w:r>
              <w:rPr>
                <w:rFonts w:ascii="Times New Roman" w:hAnsi="Times New Roman" w:eastAsia="Times New Roman" w:cs="Times New Roman"/>
                <w:spacing w:val="-4"/>
              </w:rPr>
              <w:t>200 </w:t>
            </w:r>
            <w:r>
              <w:rPr>
                <w:spacing w:val="-4"/>
              </w:rPr>
              <w:t>个，</w:t>
            </w:r>
            <w:r>
              <w:rPr/>
              <w:t xml:space="preserve"> </w:t>
            </w:r>
            <w:r>
              <w:rPr>
                <w:spacing w:val="-7"/>
              </w:rPr>
              <w:t>按</w:t>
            </w:r>
            <w:r>
              <w:rPr>
                <w:spacing w:val="-31"/>
              </w:rPr>
              <w:t xml:space="preserve"> </w:t>
            </w:r>
            <w:r>
              <w:rPr>
                <w:rFonts w:ascii="Times New Roman" w:hAnsi="Times New Roman" w:eastAsia="Times New Roman" w:cs="Times New Roman"/>
                <w:spacing w:val="-7"/>
              </w:rPr>
              <w:t>1kg/</w:t>
            </w:r>
            <w:r>
              <w:rPr>
                <w:spacing w:val="-7"/>
              </w:rPr>
              <w:t>个计，则爽滑液（硅油）包装桶</w:t>
            </w:r>
            <w:r>
              <w:rPr>
                <w:spacing w:val="-8"/>
              </w:rPr>
              <w:t>约</w:t>
            </w:r>
            <w:r>
              <w:rPr>
                <w:spacing w:val="-52"/>
              </w:rPr>
              <w:t xml:space="preserve"> </w:t>
            </w:r>
            <w:r>
              <w:rPr>
                <w:rFonts w:ascii="Times New Roman" w:hAnsi="Times New Roman" w:eastAsia="Times New Roman" w:cs="Times New Roman"/>
                <w:spacing w:val="-8"/>
              </w:rPr>
              <w:t>0.2t/a</w:t>
            </w:r>
            <w:r>
              <w:rPr>
                <w:spacing w:val="-8"/>
              </w:rPr>
              <w:t>。根据《国家危险废物名录》（</w:t>
            </w:r>
            <w:r>
              <w:rPr>
                <w:rFonts w:ascii="Times New Roman" w:hAnsi="Times New Roman" w:eastAsia="Times New Roman" w:cs="Times New Roman"/>
                <w:spacing w:val="-8"/>
              </w:rPr>
              <w:t>2021</w:t>
            </w:r>
            <w:r>
              <w:rPr>
                <w:rFonts w:ascii="Times New Roman" w:hAnsi="Times New Roman" w:eastAsia="Times New Roman" w:cs="Times New Roman"/>
              </w:rPr>
              <w:t xml:space="preserve">  </w:t>
            </w:r>
            <w:r>
              <w:rPr>
                <w:spacing w:val="2"/>
              </w:rPr>
              <w:t>年版</w:t>
            </w:r>
            <w:r>
              <w:rPr>
                <w:spacing w:val="12"/>
              </w:rPr>
              <w:t>），</w:t>
            </w:r>
            <w:r>
              <w:rPr>
                <w:spacing w:val="2"/>
              </w:rPr>
              <w:t>废爽滑液（硅油）包装桶参照危险废物（类别：</w:t>
            </w:r>
            <w:r>
              <w:rPr>
                <w:rFonts w:ascii="Times New Roman" w:hAnsi="Times New Roman" w:eastAsia="Times New Roman" w:cs="Times New Roman"/>
              </w:rPr>
              <w:t>HW</w:t>
            </w:r>
            <w:r>
              <w:rPr>
                <w:rFonts w:ascii="Times New Roman" w:hAnsi="Times New Roman" w:eastAsia="Times New Roman" w:cs="Times New Roman"/>
                <w:spacing w:val="2"/>
              </w:rPr>
              <w:t>08 </w:t>
            </w:r>
            <w:r>
              <w:rPr>
                <w:spacing w:val="2"/>
              </w:rPr>
              <w:t>废矿物油与含矿</w:t>
            </w:r>
            <w:r>
              <w:rPr>
                <w:spacing w:val="1"/>
              </w:rPr>
              <w:t xml:space="preserve"> </w:t>
            </w:r>
            <w:r>
              <w:rPr>
                <w:spacing w:val="-1"/>
              </w:rPr>
              <w:t>物油废物，代码：</w:t>
            </w:r>
            <w:r>
              <w:rPr>
                <w:rFonts w:ascii="Times New Roman" w:hAnsi="Times New Roman" w:eastAsia="Times New Roman" w:cs="Times New Roman"/>
                <w:spacing w:val="-1"/>
              </w:rPr>
              <w:t>900-249-08</w:t>
            </w:r>
            <w:r>
              <w:rPr>
                <w:spacing w:val="-1"/>
              </w:rPr>
              <w:t>）管理。</w:t>
            </w:r>
          </w:p>
          <w:p>
            <w:pPr>
              <w:pStyle w:val="TableText"/>
              <w:ind w:left="112" w:right="108" w:firstLine="363"/>
              <w:spacing w:before="185" w:line="326" w:lineRule="auto"/>
              <w:rPr/>
            </w:pPr>
            <w:r>
              <w:rPr>
                <w:rFonts w:ascii="Times New Roman" w:hAnsi="Times New Roman" w:eastAsia="Times New Roman" w:cs="Times New Roman"/>
                <w:spacing w:val="-3"/>
              </w:rPr>
              <w:t>5</w:t>
            </w:r>
            <w:r>
              <w:rPr>
                <w:spacing w:val="-3"/>
              </w:rPr>
              <w:t>）废防静电液桶（</w:t>
            </w:r>
            <w:r>
              <w:rPr>
                <w:rFonts w:ascii="Times New Roman" w:hAnsi="Times New Roman" w:eastAsia="Times New Roman" w:cs="Times New Roman"/>
                <w:spacing w:val="-3"/>
              </w:rPr>
              <w:t>S7</w:t>
            </w:r>
            <w:r>
              <w:rPr>
                <w:spacing w:val="4"/>
              </w:rPr>
              <w:t>）：</w:t>
            </w:r>
            <w:r>
              <w:rPr>
                <w:spacing w:val="-3"/>
              </w:rPr>
              <w:t>废防静电液包装桶，产生量约</w:t>
            </w:r>
            <w:r>
              <w:rPr>
                <w:spacing w:val="-57"/>
              </w:rPr>
              <w:t xml:space="preserve"> </w:t>
            </w:r>
            <w:r>
              <w:rPr>
                <w:rFonts w:ascii="Times New Roman" w:hAnsi="Times New Roman" w:eastAsia="Times New Roman" w:cs="Times New Roman"/>
                <w:spacing w:val="-3"/>
              </w:rPr>
              <w:t>40 </w:t>
            </w:r>
            <w:r>
              <w:rPr>
                <w:spacing w:val="-3"/>
              </w:rPr>
              <w:t>个，按</w:t>
            </w:r>
            <w:r>
              <w:rPr>
                <w:spacing w:val="-32"/>
              </w:rPr>
              <w:t xml:space="preserve"> </w:t>
            </w:r>
            <w:r>
              <w:rPr>
                <w:rFonts w:ascii="Times New Roman" w:hAnsi="Times New Roman" w:eastAsia="Times New Roman" w:cs="Times New Roman"/>
                <w:spacing w:val="-3"/>
              </w:rPr>
              <w:t>1kg/</w:t>
            </w:r>
            <w:r>
              <w:rPr>
                <w:spacing w:val="-3"/>
              </w:rPr>
              <w:t>个计，</w:t>
            </w:r>
            <w:r>
              <w:rPr/>
              <w:t xml:space="preserve"> </w:t>
            </w:r>
            <w:r>
              <w:rPr>
                <w:spacing w:val="-1"/>
              </w:rPr>
              <w:t>则爽滑液（硅油）包装桶约</w:t>
            </w:r>
            <w:r>
              <w:rPr>
                <w:spacing w:val="-50"/>
              </w:rPr>
              <w:t xml:space="preserve"> </w:t>
            </w:r>
            <w:r>
              <w:rPr>
                <w:rFonts w:ascii="Times New Roman" w:hAnsi="Times New Roman" w:eastAsia="Times New Roman" w:cs="Times New Roman"/>
                <w:spacing w:val="-1"/>
              </w:rPr>
              <w:t>0.04t/a</w:t>
            </w:r>
            <w:r>
              <w:rPr>
                <w:rFonts w:ascii="Times New Roman" w:hAnsi="Times New Roman" w:eastAsia="Times New Roman" w:cs="Times New Roman"/>
                <w:spacing w:val="-28"/>
              </w:rPr>
              <w:t xml:space="preserve"> </w:t>
            </w:r>
            <w:r>
              <w:rPr>
                <w:spacing w:val="-1"/>
              </w:rPr>
              <w:t>。根据《国家危险废物名录》（</w:t>
            </w:r>
            <w:r>
              <w:rPr>
                <w:rFonts w:ascii="Times New Roman" w:hAnsi="Times New Roman" w:eastAsia="Times New Roman" w:cs="Times New Roman"/>
                <w:spacing w:val="-1"/>
              </w:rPr>
              <w:t>2021 </w:t>
            </w:r>
            <w:r>
              <w:rPr>
                <w:spacing w:val="-1"/>
              </w:rPr>
              <w:t>年版</w:t>
            </w:r>
            <w:r>
              <w:rPr>
                <w:spacing w:val="5"/>
              </w:rPr>
              <w:t>），</w:t>
            </w:r>
            <w:r>
              <w:rPr/>
              <w:t xml:space="preserve"> </w:t>
            </w:r>
            <w:r>
              <w:rPr>
                <w:spacing w:val="-2"/>
              </w:rPr>
              <w:t>废防静电液包装桶参照危险废物（类别：</w:t>
            </w:r>
            <w:r>
              <w:rPr>
                <w:rFonts w:ascii="Times New Roman" w:hAnsi="Times New Roman" w:eastAsia="Times New Roman" w:cs="Times New Roman"/>
                <w:spacing w:val="-2"/>
              </w:rPr>
              <w:t>HW49 </w:t>
            </w:r>
            <w:r>
              <w:rPr>
                <w:spacing w:val="-2"/>
              </w:rPr>
              <w:t>其他废物，代码：</w:t>
            </w:r>
            <w:r>
              <w:rPr>
                <w:rFonts w:ascii="Times New Roman" w:hAnsi="Times New Roman" w:eastAsia="Times New Roman" w:cs="Times New Roman"/>
                <w:spacing w:val="-2"/>
              </w:rPr>
              <w:t>900-041-49</w:t>
            </w:r>
            <w:r>
              <w:rPr>
                <w:spacing w:val="-2"/>
              </w:rPr>
              <w:t>）管</w:t>
            </w:r>
            <w:r>
              <w:rPr>
                <w:spacing w:val="18"/>
              </w:rPr>
              <w:t xml:space="preserve"> </w:t>
            </w:r>
            <w:r>
              <w:rPr>
                <w:spacing w:val="-5"/>
              </w:rPr>
              <w:t>理。</w:t>
            </w:r>
          </w:p>
        </w:tc>
      </w:tr>
    </w:tbl>
    <w:p>
      <w:pPr>
        <w:pStyle w:val="BodyText"/>
        <w:rPr/>
      </w:pPr>
      <w:r/>
    </w:p>
    <w:p>
      <w:pPr>
        <w:sectPr>
          <w:footerReference w:type="default" r:id="rId81"/>
          <w:pgSz w:w="11907" w:h="16840"/>
          <w:pgMar w:top="1431" w:right="1422" w:bottom="1014" w:left="1418" w:header="0" w:footer="852" w:gutter="0"/>
        </w:sectPr>
        <w:rPr/>
      </w:pPr>
    </w:p>
    <w:p>
      <w:pPr>
        <w:spacing w:before="28"/>
        <w:rPr/>
      </w:pP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
        <w:gridCol w:w="8700"/>
      </w:tblGrid>
      <w:tr>
        <w:trPr>
          <w:trHeight w:val="12374" w:hRule="atLeast"/>
        </w:trPr>
        <w:tc>
          <w:tcPr>
            <w:tcW w:w="361" w:type="dxa"/>
            <w:vAlign w:val="top"/>
          </w:tcPr>
          <w:p>
            <w:pPr>
              <w:rPr>
                <w:rFonts w:ascii="Arial"/>
                <w:sz w:val="21"/>
              </w:rPr>
            </w:pPr>
            <w:r/>
          </w:p>
        </w:tc>
        <w:tc>
          <w:tcPr>
            <w:tcW w:w="8700" w:type="dxa"/>
            <w:vAlign w:val="top"/>
          </w:tcPr>
          <w:p>
            <w:pPr>
              <w:pStyle w:val="TableText"/>
              <w:ind w:left="112" w:right="106" w:firstLine="361"/>
              <w:spacing w:before="38" w:line="313" w:lineRule="auto"/>
              <w:rPr/>
            </w:pPr>
            <w:r>
              <w:rPr>
                <w:rFonts w:ascii="Times New Roman" w:hAnsi="Times New Roman" w:eastAsia="Times New Roman" w:cs="Times New Roman"/>
                <w:spacing w:val="-3"/>
              </w:rPr>
              <w:t>6</w:t>
            </w:r>
            <w:r>
              <w:rPr>
                <w:spacing w:val="-3"/>
              </w:rPr>
              <w:t>）废润滑油桶（</w:t>
            </w:r>
            <w:r>
              <w:rPr>
                <w:rFonts w:ascii="Times New Roman" w:hAnsi="Times New Roman" w:eastAsia="Times New Roman" w:cs="Times New Roman"/>
                <w:spacing w:val="-3"/>
              </w:rPr>
              <w:t>S8</w:t>
            </w:r>
            <w:r>
              <w:rPr>
                <w:spacing w:val="6"/>
              </w:rPr>
              <w:t>）：</w:t>
            </w:r>
            <w:r>
              <w:rPr>
                <w:spacing w:val="-3"/>
              </w:rPr>
              <w:t>废润滑油包装桶，产生量约</w:t>
            </w:r>
            <w:r>
              <w:rPr>
                <w:spacing w:val="-51"/>
              </w:rPr>
              <w:t xml:space="preserve"> </w:t>
            </w:r>
            <w:r>
              <w:rPr>
                <w:rFonts w:ascii="Times New Roman" w:hAnsi="Times New Roman" w:eastAsia="Times New Roman" w:cs="Times New Roman"/>
                <w:spacing w:val="-3"/>
              </w:rPr>
              <w:t>0.005t/a</w:t>
            </w:r>
            <w:r>
              <w:rPr>
                <w:rFonts w:ascii="Times New Roman" w:hAnsi="Times New Roman" w:eastAsia="Times New Roman" w:cs="Times New Roman"/>
                <w:spacing w:val="-28"/>
              </w:rPr>
              <w:t xml:space="preserve"> </w:t>
            </w:r>
            <w:r>
              <w:rPr>
                <w:spacing w:val="-3"/>
              </w:rPr>
              <w:t>。根据《国家危险</w:t>
            </w:r>
            <w:r>
              <w:rPr/>
              <w:t xml:space="preserve"> </w:t>
            </w:r>
            <w:r>
              <w:rPr>
                <w:spacing w:val="2"/>
              </w:rPr>
              <w:t>废物名录》（</w:t>
            </w:r>
            <w:r>
              <w:rPr>
                <w:rFonts w:ascii="Times New Roman" w:hAnsi="Times New Roman" w:eastAsia="Times New Roman" w:cs="Times New Roman"/>
                <w:spacing w:val="2"/>
              </w:rPr>
              <w:t>2021</w:t>
            </w:r>
            <w:r>
              <w:rPr>
                <w:spacing w:val="2"/>
              </w:rPr>
              <w:t>年版</w:t>
            </w:r>
            <w:r>
              <w:rPr>
                <w:spacing w:val="12"/>
              </w:rPr>
              <w:t>），</w:t>
            </w:r>
            <w:r>
              <w:rPr>
                <w:spacing w:val="2"/>
              </w:rPr>
              <w:t>废润滑油包装桶属危险废物（类别：</w:t>
            </w:r>
            <w:r>
              <w:rPr>
                <w:rFonts w:ascii="Times New Roman" w:hAnsi="Times New Roman" w:eastAsia="Times New Roman" w:cs="Times New Roman"/>
              </w:rPr>
              <w:t>HW</w:t>
            </w:r>
            <w:r>
              <w:rPr>
                <w:rFonts w:ascii="Times New Roman" w:hAnsi="Times New Roman" w:eastAsia="Times New Roman" w:cs="Times New Roman"/>
                <w:spacing w:val="2"/>
              </w:rPr>
              <w:t>08 </w:t>
            </w:r>
            <w:r>
              <w:rPr>
                <w:spacing w:val="2"/>
              </w:rPr>
              <w:t>废矿物油</w:t>
            </w:r>
            <w:r>
              <w:rPr/>
              <w:t xml:space="preserve"> </w:t>
            </w:r>
            <w:r>
              <w:rPr>
                <w:spacing w:val="-1"/>
              </w:rPr>
              <w:t>与含矿物油废物，代码：</w:t>
            </w:r>
            <w:r>
              <w:rPr>
                <w:rFonts w:ascii="Times New Roman" w:hAnsi="Times New Roman" w:eastAsia="Times New Roman" w:cs="Times New Roman"/>
                <w:spacing w:val="-1"/>
              </w:rPr>
              <w:t>900-249-08</w:t>
            </w:r>
            <w:r>
              <w:rPr>
                <w:spacing w:val="-1"/>
              </w:rPr>
              <w:t>）。</w:t>
            </w:r>
          </w:p>
          <w:p>
            <w:pPr>
              <w:pStyle w:val="TableText"/>
              <w:ind w:left="112" w:right="106" w:firstLine="360"/>
              <w:spacing w:before="184" w:line="312" w:lineRule="auto"/>
              <w:rPr/>
            </w:pPr>
            <w:r>
              <w:rPr>
                <w:rFonts w:ascii="Times New Roman" w:hAnsi="Times New Roman" w:eastAsia="Times New Roman" w:cs="Times New Roman"/>
                <w:spacing w:val="-2"/>
              </w:rPr>
              <w:t>7</w:t>
            </w:r>
            <w:r>
              <w:rPr>
                <w:spacing w:val="-2"/>
              </w:rPr>
              <w:t>）废液压油桶（</w:t>
            </w:r>
            <w:r>
              <w:rPr>
                <w:rFonts w:ascii="Times New Roman" w:hAnsi="Times New Roman" w:eastAsia="Times New Roman" w:cs="Times New Roman"/>
                <w:spacing w:val="-2"/>
              </w:rPr>
              <w:t>S9</w:t>
            </w:r>
            <w:r>
              <w:rPr>
                <w:spacing w:val="-3"/>
              </w:rPr>
              <w:t>）：</w:t>
            </w:r>
            <w:r>
              <w:rPr>
                <w:spacing w:val="-2"/>
              </w:rPr>
              <w:t>废液压油包装桶，产</w:t>
            </w:r>
            <w:r>
              <w:rPr>
                <w:spacing w:val="-3"/>
              </w:rPr>
              <w:t>生量约</w:t>
            </w:r>
            <w:r>
              <w:rPr>
                <w:spacing w:val="-51"/>
              </w:rPr>
              <w:t xml:space="preserve"> </w:t>
            </w:r>
            <w:r>
              <w:rPr>
                <w:rFonts w:ascii="Times New Roman" w:hAnsi="Times New Roman" w:eastAsia="Times New Roman" w:cs="Times New Roman"/>
                <w:spacing w:val="-3"/>
              </w:rPr>
              <w:t>0.01t/2a</w:t>
            </w:r>
            <w:r>
              <w:rPr>
                <w:rFonts w:ascii="Times New Roman" w:hAnsi="Times New Roman" w:eastAsia="Times New Roman" w:cs="Times New Roman"/>
                <w:spacing w:val="-28"/>
              </w:rPr>
              <w:t xml:space="preserve"> </w:t>
            </w:r>
            <w:r>
              <w:rPr>
                <w:spacing w:val="-3"/>
              </w:rPr>
              <w:t>。根据《国家危险</w:t>
            </w:r>
            <w:r>
              <w:rPr/>
              <w:t xml:space="preserve"> </w:t>
            </w:r>
            <w:r>
              <w:rPr>
                <w:spacing w:val="2"/>
              </w:rPr>
              <w:t>废物名录》（</w:t>
            </w:r>
            <w:r>
              <w:rPr>
                <w:rFonts w:ascii="Times New Roman" w:hAnsi="Times New Roman" w:eastAsia="Times New Roman" w:cs="Times New Roman"/>
                <w:spacing w:val="2"/>
              </w:rPr>
              <w:t>2021</w:t>
            </w:r>
            <w:r>
              <w:rPr>
                <w:spacing w:val="2"/>
              </w:rPr>
              <w:t>年版</w:t>
            </w:r>
            <w:r>
              <w:rPr>
                <w:spacing w:val="12"/>
              </w:rPr>
              <w:t>），</w:t>
            </w:r>
            <w:r>
              <w:rPr>
                <w:spacing w:val="2"/>
              </w:rPr>
              <w:t>废液压油包装桶属危险废物（类别：</w:t>
            </w:r>
            <w:r>
              <w:rPr>
                <w:rFonts w:ascii="Times New Roman" w:hAnsi="Times New Roman" w:eastAsia="Times New Roman" w:cs="Times New Roman"/>
              </w:rPr>
              <w:t>HW</w:t>
            </w:r>
            <w:r>
              <w:rPr>
                <w:rFonts w:ascii="Times New Roman" w:hAnsi="Times New Roman" w:eastAsia="Times New Roman" w:cs="Times New Roman"/>
                <w:spacing w:val="2"/>
              </w:rPr>
              <w:t>08 </w:t>
            </w:r>
            <w:r>
              <w:rPr>
                <w:spacing w:val="2"/>
              </w:rPr>
              <w:t>废矿物油</w:t>
            </w:r>
            <w:r>
              <w:rPr/>
              <w:t xml:space="preserve"> </w:t>
            </w:r>
            <w:r>
              <w:rPr>
                <w:spacing w:val="-1"/>
              </w:rPr>
              <w:t>与含矿物油废物，代码：</w:t>
            </w:r>
            <w:r>
              <w:rPr>
                <w:rFonts w:ascii="Times New Roman" w:hAnsi="Times New Roman" w:eastAsia="Times New Roman" w:cs="Times New Roman"/>
                <w:spacing w:val="-1"/>
              </w:rPr>
              <w:t>900-249-08</w:t>
            </w:r>
            <w:r>
              <w:rPr>
                <w:spacing w:val="-1"/>
              </w:rPr>
              <w:t>）。</w:t>
            </w:r>
          </w:p>
          <w:p>
            <w:pPr>
              <w:pStyle w:val="TableText"/>
              <w:ind w:left="115" w:right="106" w:firstLine="363"/>
              <w:spacing w:before="180" w:line="313" w:lineRule="auto"/>
              <w:rPr/>
            </w:pPr>
            <w:r>
              <w:rPr>
                <w:rFonts w:ascii="Times New Roman" w:hAnsi="Times New Roman" w:eastAsia="Times New Roman" w:cs="Times New Roman"/>
                <w:spacing w:val="-3"/>
              </w:rPr>
              <w:t>8</w:t>
            </w:r>
            <w:r>
              <w:rPr>
                <w:spacing w:val="-3"/>
              </w:rPr>
              <w:t>）废活性炭（</w:t>
            </w:r>
            <w:r>
              <w:rPr>
                <w:rFonts w:ascii="Times New Roman" w:hAnsi="Times New Roman" w:eastAsia="Times New Roman" w:cs="Times New Roman"/>
                <w:spacing w:val="-3"/>
              </w:rPr>
              <w:t>S10</w:t>
            </w:r>
            <w:r>
              <w:rPr>
                <w:spacing w:val="-8"/>
              </w:rPr>
              <w:t>）：</w:t>
            </w:r>
            <w:r>
              <w:rPr>
                <w:spacing w:val="-3"/>
              </w:rPr>
              <w:t>有机废气处理产生的废活性炭，参考《</w:t>
            </w:r>
            <w:r>
              <w:rPr>
                <w:rFonts w:ascii="Times New Roman" w:hAnsi="Times New Roman" w:eastAsia="Times New Roman" w:cs="Times New Roman"/>
                <w:spacing w:val="-3"/>
              </w:rPr>
              <w:t>2024 </w:t>
            </w:r>
            <w:r>
              <w:rPr>
                <w:spacing w:val="-3"/>
              </w:rPr>
              <w:t>年重庆市夏</w:t>
            </w:r>
            <w:r>
              <w:rPr>
                <w:spacing w:val="1"/>
              </w:rPr>
              <w:t xml:space="preserve"> </w:t>
            </w:r>
            <w:r>
              <w:rPr>
                <w:spacing w:val="-4"/>
              </w:rPr>
              <w:t>秋季“治气</w:t>
            </w:r>
            <w:r>
              <w:rPr>
                <w:spacing w:val="-88"/>
              </w:rPr>
              <w:t xml:space="preserve"> </w:t>
            </w:r>
            <w:r>
              <w:rPr>
                <w:spacing w:val="-4"/>
              </w:rPr>
              <w:t>”攻坚工作方案》，按</w:t>
            </w:r>
            <w:r>
              <w:rPr>
                <w:spacing w:val="-32"/>
              </w:rPr>
              <w:t xml:space="preserve"> </w:t>
            </w:r>
            <w:r>
              <w:rPr>
                <w:rFonts w:ascii="Times New Roman" w:hAnsi="Times New Roman" w:eastAsia="Times New Roman" w:cs="Times New Roman"/>
                <w:spacing w:val="-4"/>
              </w:rPr>
              <w:t>1kg </w:t>
            </w:r>
            <w:r>
              <w:rPr>
                <w:spacing w:val="-4"/>
              </w:rPr>
              <w:t>活性炭吸附</w:t>
            </w:r>
            <w:r>
              <w:rPr>
                <w:spacing w:val="-51"/>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5"/>
              </w:rPr>
              <w:t>.2kg </w:t>
            </w:r>
            <w:r>
              <w:rPr>
                <w:spacing w:val="-5"/>
              </w:rPr>
              <w:t>有机废气计，废活性炭产</w:t>
            </w:r>
            <w:r>
              <w:rPr/>
              <w:t xml:space="preserve"> </w:t>
            </w:r>
            <w:r>
              <w:rPr>
                <w:spacing w:val="-1"/>
              </w:rPr>
              <w:t>生量约</w:t>
            </w:r>
            <w:r>
              <w:rPr>
                <w:spacing w:val="-51"/>
              </w:rPr>
              <w:t xml:space="preserve"> </w:t>
            </w:r>
            <w:r>
              <w:rPr>
                <w:rFonts w:ascii="Times New Roman" w:hAnsi="Times New Roman" w:eastAsia="Times New Roman" w:cs="Times New Roman"/>
                <w:spacing w:val="-1"/>
              </w:rPr>
              <w:t>32.2t/a</w:t>
            </w:r>
            <w:r>
              <w:rPr>
                <w:rFonts w:ascii="Times New Roman" w:hAnsi="Times New Roman" w:eastAsia="Times New Roman" w:cs="Times New Roman"/>
                <w:spacing w:val="-28"/>
              </w:rPr>
              <w:t xml:space="preserve"> </w:t>
            </w:r>
            <w:r>
              <w:rPr>
                <w:spacing w:val="-1"/>
              </w:rPr>
              <w:t>。根据《国家危险废物名录》（</w:t>
            </w:r>
            <w:r>
              <w:rPr>
                <w:rFonts w:ascii="Times New Roman" w:hAnsi="Times New Roman" w:eastAsia="Times New Roman" w:cs="Times New Roman"/>
                <w:spacing w:val="-1"/>
              </w:rPr>
              <w:t>2021 </w:t>
            </w:r>
            <w:r>
              <w:rPr>
                <w:spacing w:val="-1"/>
              </w:rPr>
              <w:t>年版</w:t>
            </w:r>
            <w:r>
              <w:rPr>
                <w:spacing w:val="6"/>
              </w:rPr>
              <w:t>），</w:t>
            </w:r>
            <w:r>
              <w:rPr>
                <w:spacing w:val="-1"/>
              </w:rPr>
              <w:t>废活性炭属</w:t>
            </w:r>
            <w:r>
              <w:rPr>
                <w:spacing w:val="-2"/>
              </w:rPr>
              <w:t>危险废物</w:t>
            </w:r>
          </w:p>
          <w:p>
            <w:pPr>
              <w:pStyle w:val="TableText"/>
              <w:ind w:left="597" w:right="3451" w:hanging="472"/>
              <w:spacing w:before="180" w:line="345" w:lineRule="auto"/>
              <w:rPr/>
            </w:pPr>
            <w:r>
              <w:rPr>
                <w:spacing w:val="-2"/>
              </w:rPr>
              <w:t>（类别：</w:t>
            </w:r>
            <w:r>
              <w:rPr>
                <w:rFonts w:ascii="Times New Roman" w:hAnsi="Times New Roman" w:eastAsia="Times New Roman" w:cs="Times New Roman"/>
                <w:spacing w:val="-2"/>
              </w:rPr>
              <w:t>HW49 </w:t>
            </w:r>
            <w:r>
              <w:rPr>
                <w:spacing w:val="-2"/>
              </w:rPr>
              <w:t>其他废物，代码：</w:t>
            </w:r>
            <w:r>
              <w:rPr>
                <w:rFonts w:ascii="Times New Roman" w:hAnsi="Times New Roman" w:eastAsia="Times New Roman" w:cs="Times New Roman"/>
                <w:spacing w:val="-2"/>
              </w:rPr>
              <w:t>900-039</w:t>
            </w:r>
            <w:r>
              <w:rPr>
                <w:rFonts w:ascii="Times New Roman" w:hAnsi="Times New Roman" w:eastAsia="Times New Roman" w:cs="Times New Roman"/>
                <w:spacing w:val="-3"/>
              </w:rPr>
              <w:t>-49</w:t>
            </w:r>
            <w:r>
              <w:rPr>
                <w:spacing w:val="-3"/>
              </w:rPr>
              <w:t>）。</w:t>
            </w:r>
            <w:r>
              <w:rPr/>
              <w:t xml:space="preserve"> </w:t>
            </w:r>
            <w:r>
              <w:rPr>
                <w:spacing w:val="-1"/>
              </w:rPr>
              <w:t>项目危险废物产生及处置情况如下：</w:t>
            </w:r>
          </w:p>
          <w:p>
            <w:pPr>
              <w:pStyle w:val="TableText"/>
              <w:ind w:left="1842"/>
              <w:spacing w:before="32" w:line="223" w:lineRule="auto"/>
              <w:rPr>
                <w:sz w:val="20"/>
                <w:szCs w:val="20"/>
              </w:rPr>
            </w:pPr>
            <w:r>
              <w:rPr>
                <w:sz w:val="20"/>
                <w:szCs w:val="20"/>
                <w:b/>
                <w:bCs/>
                <w:spacing w:val="6"/>
              </w:rPr>
              <w:t>表</w:t>
            </w:r>
            <w:r>
              <w:rPr>
                <w:sz w:val="20"/>
                <w:szCs w:val="20"/>
                <w:spacing w:val="-29"/>
              </w:rPr>
              <w:t xml:space="preserve"> </w:t>
            </w:r>
            <w:r>
              <w:rPr>
                <w:rFonts w:ascii="Times New Roman" w:hAnsi="Times New Roman" w:eastAsia="Times New Roman" w:cs="Times New Roman"/>
                <w:sz w:val="20"/>
                <w:szCs w:val="20"/>
                <w:b/>
                <w:bCs/>
                <w:spacing w:val="6"/>
              </w:rPr>
              <w:t>4.2-15    </w:t>
            </w:r>
            <w:r>
              <w:rPr>
                <w:sz w:val="20"/>
                <w:szCs w:val="20"/>
                <w:b/>
                <w:bCs/>
                <w:spacing w:val="6"/>
              </w:rPr>
              <w:t>项目危险废物产生、贮存及处置情况汇总表</w:t>
            </w:r>
          </w:p>
          <w:tbl>
            <w:tblPr>
              <w:tblStyle w:val="TableNormal"/>
              <w:tblW w:w="8463" w:type="dxa"/>
              <w:tblInd w:w="11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3"/>
              <w:gridCol w:w="1705"/>
              <w:gridCol w:w="1083"/>
              <w:gridCol w:w="539"/>
              <w:gridCol w:w="605"/>
              <w:gridCol w:w="620"/>
              <w:gridCol w:w="784"/>
              <w:gridCol w:w="1402"/>
              <w:gridCol w:w="732"/>
            </w:tblGrid>
            <w:tr>
              <w:trPr>
                <w:trHeight w:val="728" w:hRule="atLeast"/>
              </w:trPr>
              <w:tc>
                <w:tcPr>
                  <w:tcW w:w="993" w:type="dxa"/>
                  <w:vAlign w:val="top"/>
                  <w:tcBorders>
                    <w:left w:val="single" w:color="000000" w:sz="6" w:space="0"/>
                    <w:top w:val="single" w:color="000000" w:sz="6" w:space="0"/>
                  </w:tcBorders>
                </w:tcPr>
                <w:p>
                  <w:pPr>
                    <w:pStyle w:val="TableText"/>
                    <w:ind w:left="285" w:right="78" w:hanging="208"/>
                    <w:spacing w:before="113" w:line="279" w:lineRule="auto"/>
                    <w:rPr>
                      <w:sz w:val="20"/>
                      <w:szCs w:val="20"/>
                    </w:rPr>
                  </w:pPr>
                  <w:r>
                    <w:rPr>
                      <w:sz w:val="20"/>
                      <w:szCs w:val="20"/>
                      <w:spacing w:val="6"/>
                    </w:rPr>
                    <w:t>危险废物</w:t>
                  </w:r>
                  <w:r>
                    <w:rPr>
                      <w:sz w:val="20"/>
                      <w:szCs w:val="20"/>
                      <w:spacing w:val="2"/>
                    </w:rPr>
                    <w:t xml:space="preserve"> </w:t>
                  </w:r>
                  <w:r>
                    <w:rPr>
                      <w:sz w:val="20"/>
                      <w:szCs w:val="20"/>
                      <w:spacing w:val="3"/>
                    </w:rPr>
                    <w:t>名称</w:t>
                  </w:r>
                </w:p>
              </w:tc>
              <w:tc>
                <w:tcPr>
                  <w:tcW w:w="1705" w:type="dxa"/>
                  <w:vAlign w:val="top"/>
                  <w:tcBorders>
                    <w:top w:val="single" w:color="000000" w:sz="6" w:space="0"/>
                  </w:tcBorders>
                </w:tcPr>
                <w:p>
                  <w:pPr>
                    <w:pStyle w:val="TableText"/>
                    <w:ind w:left="227"/>
                    <w:spacing w:before="292" w:line="228" w:lineRule="auto"/>
                    <w:rPr>
                      <w:sz w:val="20"/>
                      <w:szCs w:val="20"/>
                    </w:rPr>
                  </w:pPr>
                  <w:r>
                    <w:rPr>
                      <w:sz w:val="20"/>
                      <w:szCs w:val="20"/>
                      <w:spacing w:val="7"/>
                    </w:rPr>
                    <w:t>危险废物类别</w:t>
                  </w:r>
                </w:p>
              </w:tc>
              <w:tc>
                <w:tcPr>
                  <w:tcW w:w="1083" w:type="dxa"/>
                  <w:vAlign w:val="top"/>
                  <w:tcBorders>
                    <w:top w:val="single" w:color="000000" w:sz="6" w:space="0"/>
                  </w:tcBorders>
                </w:tcPr>
                <w:p>
                  <w:pPr>
                    <w:pStyle w:val="TableText"/>
                    <w:ind w:left="333"/>
                    <w:spacing w:before="292" w:line="228" w:lineRule="auto"/>
                    <w:rPr>
                      <w:sz w:val="20"/>
                      <w:szCs w:val="20"/>
                    </w:rPr>
                  </w:pPr>
                  <w:r>
                    <w:rPr>
                      <w:sz w:val="20"/>
                      <w:szCs w:val="20"/>
                      <w:spacing w:val="5"/>
                    </w:rPr>
                    <w:t>代码</w:t>
                  </w:r>
                </w:p>
              </w:tc>
              <w:tc>
                <w:tcPr>
                  <w:tcW w:w="539" w:type="dxa"/>
                  <w:vAlign w:val="top"/>
                  <w:tcBorders>
                    <w:top w:val="single" w:color="000000" w:sz="6" w:space="0"/>
                  </w:tcBorders>
                </w:tcPr>
                <w:p>
                  <w:pPr>
                    <w:pStyle w:val="TableText"/>
                    <w:ind w:left="67"/>
                    <w:spacing w:before="259" w:line="230" w:lineRule="auto"/>
                    <w:rPr>
                      <w:sz w:val="20"/>
                      <w:szCs w:val="20"/>
                    </w:rPr>
                  </w:pPr>
                  <w:r>
                    <w:rPr>
                      <w:sz w:val="20"/>
                      <w:szCs w:val="20"/>
                      <w:spacing w:val="3"/>
                    </w:rPr>
                    <w:t>形态</w:t>
                  </w:r>
                </w:p>
              </w:tc>
              <w:tc>
                <w:tcPr>
                  <w:tcW w:w="605" w:type="dxa"/>
                  <w:vAlign w:val="top"/>
                  <w:tcBorders>
                    <w:top w:val="single" w:color="000000" w:sz="6" w:space="0"/>
                  </w:tcBorders>
                </w:tcPr>
                <w:p>
                  <w:pPr>
                    <w:pStyle w:val="TableText"/>
                    <w:ind w:left="101" w:right="91"/>
                    <w:spacing w:before="123" w:line="239" w:lineRule="auto"/>
                    <w:rPr>
                      <w:sz w:val="20"/>
                      <w:szCs w:val="20"/>
                    </w:rPr>
                  </w:pPr>
                  <w:r>
                    <w:rPr>
                      <w:sz w:val="20"/>
                      <w:szCs w:val="20"/>
                      <w:spacing w:val="3"/>
                    </w:rPr>
                    <w:t>主要</w:t>
                  </w:r>
                  <w:r>
                    <w:rPr>
                      <w:sz w:val="20"/>
                      <w:szCs w:val="20"/>
                    </w:rPr>
                    <w:t xml:space="preserve"> </w:t>
                  </w:r>
                  <w:r>
                    <w:rPr>
                      <w:sz w:val="20"/>
                      <w:szCs w:val="20"/>
                      <w:spacing w:val="3"/>
                    </w:rPr>
                    <w:t>成分</w:t>
                  </w:r>
                </w:p>
              </w:tc>
              <w:tc>
                <w:tcPr>
                  <w:tcW w:w="620" w:type="dxa"/>
                  <w:vAlign w:val="top"/>
                  <w:tcBorders>
                    <w:top w:val="single" w:color="000000" w:sz="6" w:space="0"/>
                  </w:tcBorders>
                </w:tcPr>
                <w:p>
                  <w:pPr>
                    <w:pStyle w:val="TableText"/>
                    <w:ind w:left="106" w:right="99" w:firstLine="2"/>
                    <w:spacing w:before="122" w:line="239" w:lineRule="auto"/>
                    <w:rPr>
                      <w:sz w:val="20"/>
                      <w:szCs w:val="20"/>
                    </w:rPr>
                  </w:pPr>
                  <w:r>
                    <w:rPr>
                      <w:sz w:val="20"/>
                      <w:szCs w:val="20"/>
                      <w:spacing w:val="3"/>
                    </w:rPr>
                    <w:t>危险</w:t>
                  </w:r>
                  <w:r>
                    <w:rPr>
                      <w:sz w:val="20"/>
                      <w:szCs w:val="20"/>
                    </w:rPr>
                    <w:t xml:space="preserve"> </w:t>
                  </w:r>
                  <w:r>
                    <w:rPr>
                      <w:sz w:val="20"/>
                      <w:szCs w:val="20"/>
                      <w:spacing w:val="4"/>
                    </w:rPr>
                    <w:t>特性</w:t>
                  </w:r>
                </w:p>
              </w:tc>
              <w:tc>
                <w:tcPr>
                  <w:tcW w:w="784" w:type="dxa"/>
                  <w:vAlign w:val="top"/>
                  <w:tcBorders>
                    <w:top w:val="single" w:color="000000" w:sz="6" w:space="0"/>
                  </w:tcBorders>
                </w:tcPr>
                <w:p>
                  <w:pPr>
                    <w:pStyle w:val="TableText"/>
                    <w:ind w:left="288" w:right="74" w:hanging="205"/>
                    <w:spacing w:before="113" w:line="296" w:lineRule="auto"/>
                    <w:rPr>
                      <w:rFonts w:ascii="Times New Roman" w:hAnsi="Times New Roman" w:eastAsia="Times New Roman" w:cs="Times New Roman"/>
                      <w:sz w:val="20"/>
                      <w:szCs w:val="20"/>
                    </w:rPr>
                  </w:pPr>
                  <w:r>
                    <w:rPr>
                      <w:sz w:val="20"/>
                      <w:szCs w:val="20"/>
                      <w:spacing w:val="6"/>
                    </w:rPr>
                    <w:t>产生量</w:t>
                  </w:r>
                  <w:r>
                    <w:rPr>
                      <w:sz w:val="20"/>
                      <w:szCs w:val="20"/>
                      <w:spacing w:val="1"/>
                    </w:rPr>
                    <w:t xml:space="preserve"> </w:t>
                  </w:r>
                  <w:r>
                    <w:rPr>
                      <w:rFonts w:ascii="Times New Roman" w:hAnsi="Times New Roman" w:eastAsia="Times New Roman" w:cs="Times New Roman"/>
                      <w:sz w:val="20"/>
                      <w:szCs w:val="20"/>
                      <w:spacing w:val="1"/>
                    </w:rPr>
                    <w:t>t/a</w:t>
                  </w:r>
                </w:p>
              </w:tc>
              <w:tc>
                <w:tcPr>
                  <w:tcW w:w="1402" w:type="dxa"/>
                  <w:vAlign w:val="top"/>
                  <w:tcBorders>
                    <w:top w:val="single" w:color="000000" w:sz="6" w:space="0"/>
                  </w:tcBorders>
                </w:tcPr>
                <w:p>
                  <w:pPr>
                    <w:pStyle w:val="TableText"/>
                    <w:ind w:left="397"/>
                    <w:spacing w:before="292" w:line="228" w:lineRule="auto"/>
                    <w:rPr>
                      <w:sz w:val="20"/>
                      <w:szCs w:val="20"/>
                    </w:rPr>
                  </w:pPr>
                  <w:r>
                    <w:rPr>
                      <w:sz w:val="20"/>
                      <w:szCs w:val="20"/>
                      <w:spacing w:val="6"/>
                    </w:rPr>
                    <w:t>贮存库</w:t>
                  </w:r>
                </w:p>
              </w:tc>
              <w:tc>
                <w:tcPr>
                  <w:tcW w:w="732" w:type="dxa"/>
                  <w:vAlign w:val="top"/>
                  <w:tcBorders>
                    <w:right w:val="single" w:color="000000" w:sz="6" w:space="0"/>
                    <w:top w:val="single" w:color="000000" w:sz="6" w:space="0"/>
                  </w:tcBorders>
                </w:tcPr>
                <w:p>
                  <w:pPr>
                    <w:pStyle w:val="TableText"/>
                    <w:ind w:left="166" w:right="148"/>
                    <w:spacing w:before="113" w:line="279" w:lineRule="auto"/>
                    <w:rPr>
                      <w:sz w:val="20"/>
                      <w:szCs w:val="20"/>
                    </w:rPr>
                  </w:pPr>
                  <w:r>
                    <w:rPr>
                      <w:sz w:val="20"/>
                      <w:szCs w:val="20"/>
                      <w:spacing w:val="2"/>
                    </w:rPr>
                    <w:t>处置</w:t>
                  </w:r>
                  <w:r>
                    <w:rPr>
                      <w:sz w:val="20"/>
                      <w:szCs w:val="20"/>
                    </w:rPr>
                    <w:t xml:space="preserve"> </w:t>
                  </w:r>
                  <w:r>
                    <w:rPr>
                      <w:sz w:val="20"/>
                      <w:szCs w:val="20"/>
                      <w:spacing w:val="3"/>
                    </w:rPr>
                    <w:t>去向</w:t>
                  </w:r>
                </w:p>
              </w:tc>
            </w:tr>
            <w:tr>
              <w:trPr>
                <w:trHeight w:val="723" w:hRule="atLeast"/>
              </w:trPr>
              <w:tc>
                <w:tcPr>
                  <w:tcW w:w="993" w:type="dxa"/>
                  <w:vAlign w:val="top"/>
                  <w:tcBorders>
                    <w:left w:val="single" w:color="000000" w:sz="6" w:space="0"/>
                  </w:tcBorders>
                </w:tcPr>
                <w:p>
                  <w:pPr>
                    <w:pStyle w:val="TableText"/>
                    <w:ind w:left="74"/>
                    <w:spacing w:before="290" w:line="228" w:lineRule="auto"/>
                    <w:rPr>
                      <w:sz w:val="20"/>
                      <w:szCs w:val="20"/>
                    </w:rPr>
                  </w:pPr>
                  <w:r>
                    <w:rPr>
                      <w:sz w:val="20"/>
                      <w:szCs w:val="20"/>
                      <w:spacing w:val="7"/>
                    </w:rPr>
                    <w:t>废润滑油</w:t>
                  </w:r>
                </w:p>
              </w:tc>
              <w:tc>
                <w:tcPr>
                  <w:tcW w:w="1705" w:type="dxa"/>
                  <w:vAlign w:val="top"/>
                </w:tcPr>
                <w:p>
                  <w:pPr>
                    <w:pStyle w:val="TableText"/>
                    <w:ind w:left="123" w:right="120"/>
                    <w:spacing w:before="110" w:line="278" w:lineRule="auto"/>
                    <w:rPr>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9"/>
                    </w:rPr>
                    <w:t>08 </w:t>
                  </w:r>
                  <w:r>
                    <w:rPr>
                      <w:sz w:val="20"/>
                      <w:szCs w:val="20"/>
                      <w:spacing w:val="9"/>
                    </w:rPr>
                    <w:t>废矿物油</w:t>
                  </w:r>
                  <w:r>
                    <w:rPr>
                      <w:sz w:val="20"/>
                      <w:szCs w:val="20"/>
                    </w:rPr>
                    <w:t xml:space="preserve"> </w:t>
                  </w:r>
                  <w:r>
                    <w:rPr>
                      <w:sz w:val="20"/>
                      <w:szCs w:val="20"/>
                      <w:spacing w:val="8"/>
                    </w:rPr>
                    <w:t>与含矿物油废物</w:t>
                  </w:r>
                </w:p>
              </w:tc>
              <w:tc>
                <w:tcPr>
                  <w:tcW w:w="1083" w:type="dxa"/>
                  <w:vAlign w:val="top"/>
                </w:tcPr>
                <w:p>
                  <w:pPr>
                    <w:spacing w:line="266" w:lineRule="auto"/>
                    <w:rPr>
                      <w:rFonts w:ascii="Arial"/>
                      <w:sz w:val="21"/>
                    </w:rPr>
                  </w:pPr>
                  <w:r/>
                </w:p>
                <w:p>
                  <w:pPr>
                    <w:ind w:left="5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900-214-08</w:t>
                  </w:r>
                </w:p>
              </w:tc>
              <w:tc>
                <w:tcPr>
                  <w:tcW w:w="539" w:type="dxa"/>
                  <w:vAlign w:val="top"/>
                </w:tcPr>
                <w:p>
                  <w:pPr>
                    <w:pStyle w:val="TableText"/>
                    <w:ind w:left="66"/>
                    <w:spacing w:before="256" w:line="228" w:lineRule="auto"/>
                    <w:rPr>
                      <w:sz w:val="20"/>
                      <w:szCs w:val="20"/>
                    </w:rPr>
                  </w:pPr>
                  <w:r>
                    <w:rPr>
                      <w:sz w:val="20"/>
                      <w:szCs w:val="20"/>
                      <w:spacing w:val="3"/>
                    </w:rPr>
                    <w:t>液态</w:t>
                  </w:r>
                </w:p>
              </w:tc>
              <w:tc>
                <w:tcPr>
                  <w:tcW w:w="605" w:type="dxa"/>
                  <w:vAlign w:val="top"/>
                </w:tcPr>
                <w:p>
                  <w:pPr>
                    <w:pStyle w:val="TableText"/>
                    <w:ind w:left="205" w:right="91" w:hanging="107"/>
                    <w:spacing w:before="119" w:line="241" w:lineRule="auto"/>
                    <w:rPr>
                      <w:sz w:val="20"/>
                      <w:szCs w:val="20"/>
                    </w:rPr>
                  </w:pPr>
                  <w:r>
                    <w:rPr>
                      <w:sz w:val="20"/>
                      <w:szCs w:val="20"/>
                      <w:spacing w:val="5"/>
                    </w:rPr>
                    <w:t>矿物</w:t>
                  </w:r>
                  <w:r>
                    <w:rPr>
                      <w:sz w:val="20"/>
                      <w:szCs w:val="20"/>
                    </w:rPr>
                    <w:t xml:space="preserve"> </w:t>
                  </w:r>
                  <w:r>
                    <w:rPr>
                      <w:sz w:val="20"/>
                      <w:szCs w:val="20"/>
                    </w:rPr>
                    <w:t>油</w:t>
                  </w:r>
                </w:p>
              </w:tc>
              <w:tc>
                <w:tcPr>
                  <w:tcW w:w="620" w:type="dxa"/>
                  <w:vAlign w:val="top"/>
                </w:tcPr>
                <w:p>
                  <w:pPr>
                    <w:pStyle w:val="TableText"/>
                    <w:ind w:left="111"/>
                    <w:spacing w:before="295" w:line="18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24"/>
                    </w:rPr>
                    <w:t xml:space="preserve"> </w:t>
                  </w:r>
                  <w:r>
                    <w:rPr>
                      <w:sz w:val="20"/>
                      <w:szCs w:val="20"/>
                      <w:spacing w:val="-5"/>
                    </w:rPr>
                    <w:t>，</w:t>
                  </w:r>
                  <w:r>
                    <w:rPr>
                      <w:rFonts w:ascii="Times New Roman" w:hAnsi="Times New Roman" w:eastAsia="Times New Roman" w:cs="Times New Roman"/>
                      <w:sz w:val="20"/>
                      <w:szCs w:val="20"/>
                      <w:spacing w:val="-5"/>
                    </w:rPr>
                    <w:t>I</w:t>
                  </w:r>
                </w:p>
              </w:tc>
              <w:tc>
                <w:tcPr>
                  <w:tcW w:w="784" w:type="dxa"/>
                  <w:vAlign w:val="top"/>
                </w:tcPr>
                <w:p>
                  <w:pPr>
                    <w:spacing w:line="266" w:lineRule="auto"/>
                    <w:rPr>
                      <w:rFonts w:ascii="Arial"/>
                      <w:sz w:val="21"/>
                    </w:rPr>
                  </w:pPr>
                  <w:r/>
                </w:p>
                <w:p>
                  <w:pPr>
                    <w:ind w:left="26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rPr>
                    <w:t>1</w:t>
                  </w:r>
                </w:p>
              </w:tc>
              <w:tc>
                <w:tcPr>
                  <w:tcW w:w="1402" w:type="dxa"/>
                  <w:vAlign w:val="top"/>
                  <w:vMerge w:val="restart"/>
                  <w:tcBorders>
                    <w:bottom w:val="nil"/>
                  </w:tcBorders>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87"/>
                    <w:spacing w:before="65" w:line="228" w:lineRule="auto"/>
                    <w:rPr>
                      <w:sz w:val="20"/>
                      <w:szCs w:val="20"/>
                    </w:rPr>
                  </w:pPr>
                  <w:r>
                    <w:rPr>
                      <w:sz w:val="20"/>
                      <w:szCs w:val="20"/>
                      <w:spacing w:val="7"/>
                    </w:rPr>
                    <w:t>收集暂存于危</w:t>
                  </w:r>
                </w:p>
                <w:p>
                  <w:pPr>
                    <w:pStyle w:val="TableText"/>
                    <w:ind w:left="79"/>
                    <w:spacing w:before="113" w:line="228" w:lineRule="auto"/>
                    <w:rPr>
                      <w:sz w:val="20"/>
                      <w:szCs w:val="20"/>
                    </w:rPr>
                  </w:pPr>
                  <w:r>
                    <w:rPr>
                      <w:sz w:val="20"/>
                      <w:szCs w:val="20"/>
                      <w:spacing w:val="8"/>
                    </w:rPr>
                    <w:t>废贮存库，位</w:t>
                  </w:r>
                </w:p>
                <w:p>
                  <w:pPr>
                    <w:pStyle w:val="TableText"/>
                    <w:ind w:left="188"/>
                    <w:spacing w:before="113" w:line="228" w:lineRule="auto"/>
                    <w:rPr>
                      <w:sz w:val="20"/>
                      <w:szCs w:val="20"/>
                    </w:rPr>
                  </w:pPr>
                  <w:r>
                    <w:rPr>
                      <w:sz w:val="20"/>
                      <w:szCs w:val="20"/>
                      <w:spacing w:val="7"/>
                    </w:rPr>
                    <w:t>于厂房西北</w:t>
                  </w:r>
                </w:p>
                <w:p>
                  <w:pPr>
                    <w:pStyle w:val="TableText"/>
                    <w:ind w:left="183"/>
                    <w:spacing w:before="112" w:line="228" w:lineRule="auto"/>
                    <w:rPr>
                      <w:sz w:val="20"/>
                      <w:szCs w:val="20"/>
                    </w:rPr>
                  </w:pPr>
                  <w:r>
                    <w:rPr>
                      <w:sz w:val="20"/>
                      <w:szCs w:val="20"/>
                      <w:spacing w:val="8"/>
                    </w:rPr>
                    <w:t>侧，面积约</w:t>
                  </w:r>
                </w:p>
                <w:p>
                  <w:pPr>
                    <w:pStyle w:val="TableText"/>
                    <w:ind w:left="66"/>
                    <w:spacing w:before="113" w:line="228" w:lineRule="auto"/>
                    <w:rPr>
                      <w:sz w:val="20"/>
                      <w:szCs w:val="20"/>
                    </w:rPr>
                  </w:pPr>
                  <w:r>
                    <w:rPr>
                      <w:rFonts w:ascii="Times New Roman" w:hAnsi="Times New Roman" w:eastAsia="Times New Roman" w:cs="Times New Roman"/>
                      <w:sz w:val="20"/>
                      <w:szCs w:val="20"/>
                      <w:spacing w:val="3"/>
                    </w:rPr>
                    <w:t>20m</w:t>
                  </w:r>
                  <w:r>
                    <w:rPr>
                      <w:rFonts w:ascii="Times New Roman" w:hAnsi="Times New Roman" w:eastAsia="Times New Roman" w:cs="Times New Roman"/>
                      <w:sz w:val="13"/>
                      <w:szCs w:val="13"/>
                      <w:spacing w:val="3"/>
                      <w:position w:val="6"/>
                    </w:rPr>
                    <w:t>2</w:t>
                  </w:r>
                  <w:r>
                    <w:rPr>
                      <w:rFonts w:ascii="Times New Roman" w:hAnsi="Times New Roman" w:eastAsia="Times New Roman" w:cs="Times New Roman"/>
                      <w:sz w:val="13"/>
                      <w:szCs w:val="13"/>
                      <w:spacing w:val="-4"/>
                      <w:position w:val="6"/>
                    </w:rPr>
                    <w:t xml:space="preserve"> </w:t>
                  </w:r>
                  <w:r>
                    <w:rPr>
                      <w:sz w:val="20"/>
                      <w:szCs w:val="20"/>
                      <w:spacing w:val="3"/>
                    </w:rPr>
                    <w:t>，暂存能</w:t>
                  </w:r>
                </w:p>
                <w:p>
                  <w:pPr>
                    <w:pStyle w:val="TableText"/>
                    <w:ind w:left="64"/>
                    <w:spacing w:before="113" w:line="228" w:lineRule="auto"/>
                    <w:rPr>
                      <w:sz w:val="20"/>
                      <w:szCs w:val="20"/>
                    </w:rPr>
                  </w:pPr>
                  <w:r>
                    <w:rPr>
                      <w:sz w:val="20"/>
                      <w:szCs w:val="20"/>
                      <w:spacing w:val="-6"/>
                    </w:rPr>
                    <w:t>力</w:t>
                  </w:r>
                  <w:r>
                    <w:rPr>
                      <w:sz w:val="20"/>
                      <w:szCs w:val="20"/>
                      <w:spacing w:val="-20"/>
                    </w:rPr>
                    <w:t xml:space="preserve"> </w:t>
                  </w:r>
                  <w:r>
                    <w:rPr>
                      <w:rFonts w:ascii="Times New Roman" w:hAnsi="Times New Roman" w:eastAsia="Times New Roman" w:cs="Times New Roman"/>
                      <w:sz w:val="20"/>
                      <w:szCs w:val="20"/>
                      <w:spacing w:val="-6"/>
                    </w:rPr>
                    <w:t>15t</w:t>
                  </w:r>
                  <w:r>
                    <w:rPr>
                      <w:sz w:val="20"/>
                      <w:szCs w:val="20"/>
                      <w:spacing w:val="-6"/>
                    </w:rPr>
                    <w:t>，贮存周</w:t>
                  </w:r>
                </w:p>
                <w:p>
                  <w:pPr>
                    <w:pStyle w:val="TableText"/>
                    <w:ind w:left="82"/>
                    <w:spacing w:before="113" w:line="227" w:lineRule="auto"/>
                    <w:rPr>
                      <w:sz w:val="20"/>
                      <w:szCs w:val="20"/>
                    </w:rPr>
                  </w:pPr>
                  <w:r>
                    <w:rPr>
                      <w:sz w:val="20"/>
                      <w:szCs w:val="20"/>
                      <w:spacing w:val="4"/>
                    </w:rPr>
                    <w:t>期</w:t>
                  </w:r>
                  <w:r>
                    <w:rPr>
                      <w:sz w:val="20"/>
                      <w:szCs w:val="20"/>
                      <w:spacing w:val="-40"/>
                    </w:rPr>
                    <w:t xml:space="preserve"> </w:t>
                  </w:r>
                  <w:r>
                    <w:rPr>
                      <w:rFonts w:ascii="Times New Roman" w:hAnsi="Times New Roman" w:eastAsia="Times New Roman" w:cs="Times New Roman"/>
                      <w:sz w:val="20"/>
                      <w:szCs w:val="20"/>
                      <w:spacing w:val="4"/>
                    </w:rPr>
                    <w:t>4</w:t>
                  </w:r>
                  <w:r>
                    <w:rPr>
                      <w:rFonts w:ascii="Times New Roman" w:hAnsi="Times New Roman" w:eastAsia="Times New Roman" w:cs="Times New Roman"/>
                      <w:sz w:val="20"/>
                      <w:szCs w:val="20"/>
                      <w:spacing w:val="12"/>
                    </w:rPr>
                    <w:t xml:space="preserve"> </w:t>
                  </w:r>
                  <w:r>
                    <w:rPr>
                      <w:sz w:val="20"/>
                      <w:szCs w:val="20"/>
                      <w:spacing w:val="4"/>
                    </w:rPr>
                    <w:t>个月，采</w:t>
                  </w:r>
                </w:p>
                <w:p>
                  <w:pPr>
                    <w:pStyle w:val="TableText"/>
                    <w:ind w:left="82"/>
                    <w:spacing w:before="114" w:line="228" w:lineRule="auto"/>
                    <w:rPr>
                      <w:sz w:val="20"/>
                      <w:szCs w:val="20"/>
                    </w:rPr>
                  </w:pPr>
                  <w:r>
                    <w:rPr>
                      <w:sz w:val="20"/>
                      <w:szCs w:val="20"/>
                      <w:spacing w:val="3"/>
                    </w:rPr>
                    <w:t>取“六防</w:t>
                  </w:r>
                  <w:r>
                    <w:rPr>
                      <w:sz w:val="20"/>
                      <w:szCs w:val="20"/>
                      <w:spacing w:val="-70"/>
                    </w:rPr>
                    <w:t xml:space="preserve"> </w:t>
                  </w:r>
                  <w:r>
                    <w:rPr>
                      <w:sz w:val="20"/>
                      <w:szCs w:val="20"/>
                      <w:spacing w:val="3"/>
                    </w:rPr>
                    <w:t>”措</w:t>
                  </w:r>
                </w:p>
                <w:p>
                  <w:pPr>
                    <w:pStyle w:val="TableText"/>
                    <w:ind w:left="604"/>
                    <w:spacing w:before="112" w:line="231" w:lineRule="auto"/>
                    <w:rPr>
                      <w:sz w:val="20"/>
                      <w:szCs w:val="20"/>
                    </w:rPr>
                  </w:pPr>
                  <w:r>
                    <w:rPr>
                      <w:sz w:val="20"/>
                      <w:szCs w:val="20"/>
                      <w:spacing w:val="1"/>
                    </w:rPr>
                    <w:t>施</w:t>
                  </w:r>
                </w:p>
              </w:tc>
              <w:tc>
                <w:tcPr>
                  <w:tcW w:w="732" w:type="dxa"/>
                  <w:vAlign w:val="top"/>
                  <w:vMerge w:val="restart"/>
                  <w:tcBorders>
                    <w:bottom w:val="nil"/>
                    <w:right w:val="single" w:color="000000" w:sz="6" w:space="0"/>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162"/>
                    <w:spacing w:before="65" w:line="229" w:lineRule="auto"/>
                    <w:rPr>
                      <w:sz w:val="20"/>
                      <w:szCs w:val="20"/>
                    </w:rPr>
                  </w:pPr>
                  <w:r>
                    <w:rPr>
                      <w:sz w:val="20"/>
                      <w:szCs w:val="20"/>
                      <w:spacing w:val="5"/>
                    </w:rPr>
                    <w:t>委托</w:t>
                  </w:r>
                </w:p>
                <w:p>
                  <w:pPr>
                    <w:pStyle w:val="TableText"/>
                    <w:ind w:left="163"/>
                    <w:spacing w:before="111" w:line="230" w:lineRule="auto"/>
                    <w:rPr>
                      <w:sz w:val="20"/>
                      <w:szCs w:val="20"/>
                    </w:rPr>
                  </w:pPr>
                  <w:r>
                    <w:rPr>
                      <w:sz w:val="20"/>
                      <w:szCs w:val="20"/>
                      <w:spacing w:val="4"/>
                    </w:rPr>
                    <w:t>相应</w:t>
                  </w:r>
                </w:p>
                <w:p>
                  <w:pPr>
                    <w:pStyle w:val="TableText"/>
                    <w:ind w:left="163"/>
                    <w:spacing w:before="110" w:line="228" w:lineRule="auto"/>
                    <w:rPr>
                      <w:sz w:val="20"/>
                      <w:szCs w:val="20"/>
                    </w:rPr>
                  </w:pPr>
                  <w:r>
                    <w:rPr>
                      <w:sz w:val="20"/>
                      <w:szCs w:val="20"/>
                      <w:spacing w:val="4"/>
                    </w:rPr>
                    <w:t>类别</w:t>
                  </w:r>
                </w:p>
                <w:p>
                  <w:pPr>
                    <w:pStyle w:val="TableText"/>
                    <w:ind w:left="172"/>
                    <w:spacing w:before="113" w:line="228" w:lineRule="auto"/>
                    <w:rPr>
                      <w:sz w:val="20"/>
                      <w:szCs w:val="20"/>
                    </w:rPr>
                  </w:pPr>
                  <w:r>
                    <w:rPr>
                      <w:sz w:val="20"/>
                      <w:szCs w:val="20"/>
                    </w:rPr>
                    <w:t>资质</w:t>
                  </w:r>
                </w:p>
                <w:p>
                  <w:pPr>
                    <w:pStyle w:val="TableText"/>
                    <w:ind w:left="165"/>
                    <w:spacing w:before="113" w:line="228" w:lineRule="auto"/>
                    <w:rPr>
                      <w:sz w:val="20"/>
                      <w:szCs w:val="20"/>
                    </w:rPr>
                  </w:pPr>
                  <w:r>
                    <w:rPr>
                      <w:sz w:val="20"/>
                      <w:szCs w:val="20"/>
                      <w:spacing w:val="3"/>
                    </w:rPr>
                    <w:t>单位</w:t>
                  </w:r>
                </w:p>
                <w:p>
                  <w:pPr>
                    <w:pStyle w:val="TableText"/>
                    <w:ind w:left="170"/>
                    <w:spacing w:before="112" w:line="228" w:lineRule="auto"/>
                    <w:rPr>
                      <w:sz w:val="20"/>
                      <w:szCs w:val="20"/>
                    </w:rPr>
                  </w:pPr>
                  <w:r>
                    <w:rPr>
                      <w:sz w:val="20"/>
                      <w:szCs w:val="20"/>
                      <w:spacing w:val="1"/>
                    </w:rPr>
                    <w:t>收运</w:t>
                  </w:r>
                </w:p>
                <w:p>
                  <w:pPr>
                    <w:pStyle w:val="TableText"/>
                    <w:ind w:left="164"/>
                    <w:spacing w:before="113" w:line="231" w:lineRule="auto"/>
                    <w:rPr>
                      <w:sz w:val="20"/>
                      <w:szCs w:val="20"/>
                    </w:rPr>
                  </w:pPr>
                  <w:r>
                    <w:rPr>
                      <w:sz w:val="20"/>
                      <w:szCs w:val="20"/>
                      <w:spacing w:val="4"/>
                    </w:rPr>
                    <w:t>和处</w:t>
                  </w:r>
                </w:p>
                <w:p>
                  <w:pPr>
                    <w:pStyle w:val="TableText"/>
                    <w:ind w:left="267"/>
                    <w:spacing w:before="111" w:line="233" w:lineRule="auto"/>
                    <w:rPr>
                      <w:sz w:val="20"/>
                      <w:szCs w:val="20"/>
                    </w:rPr>
                  </w:pPr>
                  <w:r>
                    <w:rPr>
                      <w:sz w:val="20"/>
                      <w:szCs w:val="20"/>
                      <w:spacing w:val="2"/>
                    </w:rPr>
                    <w:t>置</w:t>
                  </w:r>
                </w:p>
              </w:tc>
            </w:tr>
            <w:tr>
              <w:trPr>
                <w:trHeight w:val="723" w:hRule="atLeast"/>
              </w:trPr>
              <w:tc>
                <w:tcPr>
                  <w:tcW w:w="993" w:type="dxa"/>
                  <w:vAlign w:val="top"/>
                  <w:tcBorders>
                    <w:left w:val="single" w:color="000000" w:sz="6" w:space="0"/>
                  </w:tcBorders>
                </w:tcPr>
                <w:p>
                  <w:pPr>
                    <w:pStyle w:val="TableText"/>
                    <w:ind w:left="74"/>
                    <w:spacing w:before="291" w:line="228" w:lineRule="auto"/>
                    <w:rPr>
                      <w:sz w:val="20"/>
                      <w:szCs w:val="20"/>
                    </w:rPr>
                  </w:pPr>
                  <w:r>
                    <w:rPr>
                      <w:sz w:val="20"/>
                      <w:szCs w:val="20"/>
                      <w:spacing w:val="7"/>
                    </w:rPr>
                    <w:t>废液压油</w:t>
                  </w:r>
                </w:p>
              </w:tc>
              <w:tc>
                <w:tcPr>
                  <w:tcW w:w="1705" w:type="dxa"/>
                  <w:vAlign w:val="top"/>
                </w:tcPr>
                <w:p>
                  <w:pPr>
                    <w:pStyle w:val="TableText"/>
                    <w:ind w:left="123" w:right="120"/>
                    <w:spacing w:before="110" w:line="278" w:lineRule="auto"/>
                    <w:rPr>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9"/>
                    </w:rPr>
                    <w:t>08 </w:t>
                  </w:r>
                  <w:r>
                    <w:rPr>
                      <w:sz w:val="20"/>
                      <w:szCs w:val="20"/>
                      <w:spacing w:val="9"/>
                    </w:rPr>
                    <w:t>废矿物油</w:t>
                  </w:r>
                  <w:r>
                    <w:rPr>
                      <w:sz w:val="20"/>
                      <w:szCs w:val="20"/>
                    </w:rPr>
                    <w:t xml:space="preserve"> </w:t>
                  </w:r>
                  <w:r>
                    <w:rPr>
                      <w:sz w:val="20"/>
                      <w:szCs w:val="20"/>
                      <w:spacing w:val="8"/>
                    </w:rPr>
                    <w:t>与含矿物油废物</w:t>
                  </w:r>
                </w:p>
              </w:tc>
              <w:tc>
                <w:tcPr>
                  <w:tcW w:w="1083" w:type="dxa"/>
                  <w:vAlign w:val="top"/>
                </w:tcPr>
                <w:p>
                  <w:pPr>
                    <w:spacing w:line="268" w:lineRule="auto"/>
                    <w:rPr>
                      <w:rFonts w:ascii="Arial"/>
                      <w:sz w:val="21"/>
                    </w:rPr>
                  </w:pPr>
                  <w:r/>
                </w:p>
                <w:p>
                  <w:pPr>
                    <w:ind w:left="5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900-214-08</w:t>
                  </w:r>
                </w:p>
              </w:tc>
              <w:tc>
                <w:tcPr>
                  <w:tcW w:w="539" w:type="dxa"/>
                  <w:vAlign w:val="top"/>
                </w:tcPr>
                <w:p>
                  <w:pPr>
                    <w:pStyle w:val="TableText"/>
                    <w:ind w:left="66"/>
                    <w:spacing w:before="258" w:line="228" w:lineRule="auto"/>
                    <w:rPr>
                      <w:sz w:val="20"/>
                      <w:szCs w:val="20"/>
                    </w:rPr>
                  </w:pPr>
                  <w:r>
                    <w:rPr>
                      <w:sz w:val="20"/>
                      <w:szCs w:val="20"/>
                      <w:spacing w:val="3"/>
                    </w:rPr>
                    <w:t>液态</w:t>
                  </w:r>
                </w:p>
              </w:tc>
              <w:tc>
                <w:tcPr>
                  <w:tcW w:w="605" w:type="dxa"/>
                  <w:vAlign w:val="top"/>
                </w:tcPr>
                <w:p>
                  <w:pPr>
                    <w:pStyle w:val="TableText"/>
                    <w:ind w:left="205" w:right="91" w:hanging="107"/>
                    <w:spacing w:before="121" w:line="242" w:lineRule="auto"/>
                    <w:rPr>
                      <w:sz w:val="20"/>
                      <w:szCs w:val="20"/>
                    </w:rPr>
                  </w:pPr>
                  <w:r>
                    <w:rPr>
                      <w:sz w:val="20"/>
                      <w:szCs w:val="20"/>
                      <w:spacing w:val="5"/>
                    </w:rPr>
                    <w:t>矿物</w:t>
                  </w:r>
                  <w:r>
                    <w:rPr>
                      <w:sz w:val="20"/>
                      <w:szCs w:val="20"/>
                    </w:rPr>
                    <w:t xml:space="preserve"> </w:t>
                  </w:r>
                  <w:r>
                    <w:rPr>
                      <w:sz w:val="20"/>
                      <w:szCs w:val="20"/>
                    </w:rPr>
                    <w:t>油</w:t>
                  </w:r>
                </w:p>
              </w:tc>
              <w:tc>
                <w:tcPr>
                  <w:tcW w:w="620" w:type="dxa"/>
                  <w:vAlign w:val="top"/>
                </w:tcPr>
                <w:p>
                  <w:pPr>
                    <w:pStyle w:val="TableText"/>
                    <w:ind w:left="111"/>
                    <w:spacing w:before="297" w:line="18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24"/>
                    </w:rPr>
                    <w:t xml:space="preserve"> </w:t>
                  </w:r>
                  <w:r>
                    <w:rPr>
                      <w:sz w:val="20"/>
                      <w:szCs w:val="20"/>
                      <w:spacing w:val="-5"/>
                    </w:rPr>
                    <w:t>，</w:t>
                  </w:r>
                  <w:r>
                    <w:rPr>
                      <w:rFonts w:ascii="Times New Roman" w:hAnsi="Times New Roman" w:eastAsia="Times New Roman" w:cs="Times New Roman"/>
                      <w:sz w:val="20"/>
                      <w:szCs w:val="20"/>
                      <w:spacing w:val="-5"/>
                    </w:rPr>
                    <w:t>I</w:t>
                  </w:r>
                </w:p>
              </w:tc>
              <w:tc>
                <w:tcPr>
                  <w:tcW w:w="784" w:type="dxa"/>
                  <w:vAlign w:val="top"/>
                </w:tcPr>
                <w:p>
                  <w:pPr>
                    <w:spacing w:line="264" w:lineRule="auto"/>
                    <w:rPr>
                      <w:rFonts w:ascii="Arial"/>
                      <w:sz w:val="21"/>
                    </w:rPr>
                  </w:pPr>
                  <w:r/>
                </w:p>
                <w:p>
                  <w:pPr>
                    <w:ind w:left="112"/>
                    <w:spacing w:before="5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0.2t/2a</w:t>
                  </w:r>
                </w:p>
              </w:tc>
              <w:tc>
                <w:tcPr>
                  <w:tcW w:w="1402" w:type="dxa"/>
                  <w:vAlign w:val="top"/>
                  <w:vMerge w:val="continue"/>
                  <w:tcBorders>
                    <w:bottom w:val="nil"/>
                    <w:top w:val="nil"/>
                  </w:tcBorders>
                </w:tcPr>
                <w:p>
                  <w:pPr>
                    <w:rPr>
                      <w:rFonts w:ascii="Arial"/>
                      <w:sz w:val="21"/>
                    </w:rPr>
                  </w:pPr>
                  <w:r/>
                </w:p>
              </w:tc>
              <w:tc>
                <w:tcPr>
                  <w:tcW w:w="732" w:type="dxa"/>
                  <w:vAlign w:val="top"/>
                  <w:vMerge w:val="continue"/>
                  <w:tcBorders>
                    <w:bottom w:val="nil"/>
                    <w:right w:val="single" w:color="000000" w:sz="6" w:space="0"/>
                    <w:top w:val="nil"/>
                  </w:tcBorders>
                </w:tcPr>
                <w:p>
                  <w:pPr>
                    <w:rPr>
                      <w:rFonts w:ascii="Arial"/>
                      <w:sz w:val="21"/>
                    </w:rPr>
                  </w:pPr>
                  <w:r/>
                </w:p>
              </w:tc>
            </w:tr>
            <w:tr>
              <w:trPr>
                <w:trHeight w:val="1083" w:hRule="atLeast"/>
              </w:trPr>
              <w:tc>
                <w:tcPr>
                  <w:tcW w:w="993" w:type="dxa"/>
                  <w:vAlign w:val="top"/>
                  <w:tcBorders>
                    <w:left w:val="single" w:color="000000" w:sz="6" w:space="0"/>
                  </w:tcBorders>
                </w:tcPr>
                <w:p>
                  <w:pPr>
                    <w:spacing w:line="404" w:lineRule="auto"/>
                    <w:rPr>
                      <w:rFonts w:ascii="Arial"/>
                      <w:sz w:val="21"/>
                    </w:rPr>
                  </w:pPr>
                  <w:r/>
                </w:p>
                <w:p>
                  <w:pPr>
                    <w:pStyle w:val="TableText"/>
                    <w:ind w:left="75"/>
                    <w:spacing w:before="65" w:line="228" w:lineRule="auto"/>
                    <w:rPr>
                      <w:sz w:val="20"/>
                      <w:szCs w:val="20"/>
                    </w:rPr>
                  </w:pPr>
                  <w:r>
                    <w:rPr>
                      <w:sz w:val="20"/>
                      <w:szCs w:val="20"/>
                      <w:spacing w:val="7"/>
                    </w:rPr>
                    <w:t>含油废液</w:t>
                  </w:r>
                </w:p>
              </w:tc>
              <w:tc>
                <w:tcPr>
                  <w:tcW w:w="1705" w:type="dxa"/>
                  <w:vAlign w:val="top"/>
                </w:tcPr>
                <w:p>
                  <w:pPr>
                    <w:pStyle w:val="TableText"/>
                    <w:ind w:left="64"/>
                    <w:spacing w:before="112" w:line="22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6"/>
                    </w:rPr>
                    <w:t>09</w:t>
                  </w:r>
                  <w:r>
                    <w:rPr>
                      <w:rFonts w:ascii="Times New Roman" w:hAnsi="Times New Roman" w:eastAsia="Times New Roman" w:cs="Times New Roman"/>
                      <w:sz w:val="20"/>
                      <w:szCs w:val="20"/>
                      <w:spacing w:val="21"/>
                    </w:rPr>
                    <w:t xml:space="preserve"> </w:t>
                  </w:r>
                  <w:r>
                    <w:rPr>
                      <w:sz w:val="20"/>
                      <w:szCs w:val="20"/>
                      <w:spacing w:val="6"/>
                    </w:rPr>
                    <w:t>油</w:t>
                  </w:r>
                  <w:r>
                    <w:rPr>
                      <w:rFonts w:ascii="Times New Roman" w:hAnsi="Times New Roman" w:eastAsia="Times New Roman" w:cs="Times New Roman"/>
                      <w:sz w:val="20"/>
                      <w:szCs w:val="20"/>
                      <w:spacing w:val="6"/>
                    </w:rPr>
                    <w:t>/</w:t>
                  </w:r>
                  <w:r>
                    <w:rPr>
                      <w:sz w:val="20"/>
                      <w:szCs w:val="20"/>
                      <w:spacing w:val="6"/>
                    </w:rPr>
                    <w:t>水、烃</w:t>
                  </w:r>
                  <w:r>
                    <w:rPr>
                      <w:rFonts w:ascii="Times New Roman" w:hAnsi="Times New Roman" w:eastAsia="Times New Roman" w:cs="Times New Roman"/>
                      <w:sz w:val="20"/>
                      <w:szCs w:val="20"/>
                      <w:spacing w:val="6"/>
                    </w:rPr>
                    <w:t>/</w:t>
                  </w:r>
                </w:p>
                <w:p>
                  <w:pPr>
                    <w:pStyle w:val="TableText"/>
                    <w:ind w:left="121"/>
                    <w:spacing w:before="113" w:line="228" w:lineRule="auto"/>
                    <w:rPr>
                      <w:sz w:val="20"/>
                      <w:szCs w:val="20"/>
                    </w:rPr>
                  </w:pPr>
                  <w:r>
                    <w:rPr>
                      <w:sz w:val="20"/>
                      <w:szCs w:val="20"/>
                      <w:spacing w:val="8"/>
                    </w:rPr>
                    <w:t>水混合物或乳化</w:t>
                  </w:r>
                </w:p>
                <w:p>
                  <w:pPr>
                    <w:pStyle w:val="TableText"/>
                    <w:ind w:left="749"/>
                    <w:spacing w:before="113" w:line="222" w:lineRule="auto"/>
                    <w:rPr>
                      <w:sz w:val="20"/>
                      <w:szCs w:val="20"/>
                    </w:rPr>
                  </w:pPr>
                  <w:r>
                    <w:rPr>
                      <w:sz w:val="20"/>
                      <w:szCs w:val="20"/>
                    </w:rPr>
                    <w:t>液</w:t>
                  </w:r>
                </w:p>
              </w:tc>
              <w:tc>
                <w:tcPr>
                  <w:tcW w:w="1083" w:type="dxa"/>
                  <w:vAlign w:val="top"/>
                </w:tcPr>
                <w:p>
                  <w:pPr>
                    <w:spacing w:line="448" w:lineRule="auto"/>
                    <w:rPr>
                      <w:rFonts w:ascii="Arial"/>
                      <w:sz w:val="21"/>
                    </w:rPr>
                  </w:pPr>
                  <w:r/>
                </w:p>
                <w:p>
                  <w:pPr>
                    <w:ind w:left="5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900-007-09</w:t>
                  </w:r>
                </w:p>
              </w:tc>
              <w:tc>
                <w:tcPr>
                  <w:tcW w:w="539" w:type="dxa"/>
                  <w:vAlign w:val="top"/>
                </w:tcPr>
                <w:p>
                  <w:pPr>
                    <w:spacing w:line="372" w:lineRule="auto"/>
                    <w:rPr>
                      <w:rFonts w:ascii="Arial"/>
                      <w:sz w:val="21"/>
                    </w:rPr>
                  </w:pPr>
                  <w:r/>
                </w:p>
                <w:p>
                  <w:pPr>
                    <w:pStyle w:val="TableText"/>
                    <w:ind w:left="66"/>
                    <w:spacing w:before="65" w:line="228" w:lineRule="auto"/>
                    <w:rPr>
                      <w:sz w:val="20"/>
                      <w:szCs w:val="20"/>
                    </w:rPr>
                  </w:pPr>
                  <w:r>
                    <w:rPr>
                      <w:sz w:val="20"/>
                      <w:szCs w:val="20"/>
                      <w:spacing w:val="3"/>
                    </w:rPr>
                    <w:t>液态</w:t>
                  </w:r>
                </w:p>
              </w:tc>
              <w:tc>
                <w:tcPr>
                  <w:tcW w:w="605" w:type="dxa"/>
                  <w:vAlign w:val="top"/>
                </w:tcPr>
                <w:p>
                  <w:pPr>
                    <w:pStyle w:val="TableText"/>
                    <w:ind w:left="100" w:right="62" w:hanging="27"/>
                    <w:spacing w:before="302" w:line="242" w:lineRule="auto"/>
                    <w:rPr>
                      <w:sz w:val="20"/>
                      <w:szCs w:val="20"/>
                    </w:rPr>
                  </w:pPr>
                  <w:r>
                    <w:rPr>
                      <w:sz w:val="20"/>
                      <w:szCs w:val="20"/>
                      <w:spacing w:val="2"/>
                    </w:rPr>
                    <w:t>油</w:t>
                  </w:r>
                  <w:r>
                    <w:rPr>
                      <w:rFonts w:ascii="Times New Roman" w:hAnsi="Times New Roman" w:eastAsia="Times New Roman" w:cs="Times New Roman"/>
                      <w:sz w:val="20"/>
                      <w:szCs w:val="20"/>
                      <w:spacing w:val="2"/>
                    </w:rPr>
                    <w:t>/</w:t>
                  </w:r>
                  <w:r>
                    <w:rPr>
                      <w:sz w:val="20"/>
                      <w:szCs w:val="20"/>
                      <w:spacing w:val="2"/>
                    </w:rPr>
                    <w:t>水</w:t>
                  </w:r>
                  <w:r>
                    <w:rPr>
                      <w:sz w:val="20"/>
                      <w:szCs w:val="20"/>
                      <w:spacing w:val="1"/>
                    </w:rPr>
                    <w:t xml:space="preserve"> </w:t>
                  </w:r>
                  <w:r>
                    <w:rPr>
                      <w:sz w:val="20"/>
                      <w:szCs w:val="20"/>
                      <w:spacing w:val="3"/>
                    </w:rPr>
                    <w:t>混合</w:t>
                  </w:r>
                </w:p>
              </w:tc>
              <w:tc>
                <w:tcPr>
                  <w:tcW w:w="620" w:type="dxa"/>
                  <w:vAlign w:val="top"/>
                </w:tcPr>
                <w:p>
                  <w:pPr>
                    <w:spacing w:line="418" w:lineRule="auto"/>
                    <w:rPr>
                      <w:rFonts w:ascii="Arial"/>
                      <w:sz w:val="21"/>
                    </w:rPr>
                  </w:pPr>
                  <w:r/>
                </w:p>
                <w:p>
                  <w:pPr>
                    <w:ind w:left="250"/>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w:t>
                  </w:r>
                </w:p>
              </w:tc>
              <w:tc>
                <w:tcPr>
                  <w:tcW w:w="784" w:type="dxa"/>
                  <w:vAlign w:val="top"/>
                </w:tcPr>
                <w:p>
                  <w:pPr>
                    <w:spacing w:line="448" w:lineRule="auto"/>
                    <w:rPr>
                      <w:rFonts w:ascii="Arial"/>
                      <w:sz w:val="21"/>
                    </w:rPr>
                  </w:pPr>
                  <w:r/>
                </w:p>
                <w:p>
                  <w:pPr>
                    <w:ind w:left="2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0.5</w:t>
                  </w:r>
                </w:p>
              </w:tc>
              <w:tc>
                <w:tcPr>
                  <w:tcW w:w="1402" w:type="dxa"/>
                  <w:vAlign w:val="top"/>
                  <w:vMerge w:val="continue"/>
                  <w:tcBorders>
                    <w:bottom w:val="nil"/>
                    <w:top w:val="nil"/>
                  </w:tcBorders>
                </w:tcPr>
                <w:p>
                  <w:pPr>
                    <w:rPr>
                      <w:rFonts w:ascii="Arial"/>
                      <w:sz w:val="21"/>
                    </w:rPr>
                  </w:pPr>
                  <w:r/>
                </w:p>
              </w:tc>
              <w:tc>
                <w:tcPr>
                  <w:tcW w:w="732" w:type="dxa"/>
                  <w:vAlign w:val="top"/>
                  <w:vMerge w:val="continue"/>
                  <w:tcBorders>
                    <w:bottom w:val="nil"/>
                    <w:right w:val="single" w:color="000000" w:sz="6" w:space="0"/>
                    <w:top w:val="nil"/>
                  </w:tcBorders>
                </w:tcPr>
                <w:p>
                  <w:pPr>
                    <w:rPr>
                      <w:rFonts w:ascii="Arial"/>
                      <w:sz w:val="21"/>
                    </w:rPr>
                  </w:pPr>
                  <w:r/>
                </w:p>
              </w:tc>
            </w:tr>
            <w:tr>
              <w:trPr>
                <w:trHeight w:val="723" w:hRule="atLeast"/>
              </w:trPr>
              <w:tc>
                <w:tcPr>
                  <w:tcW w:w="993" w:type="dxa"/>
                  <w:vAlign w:val="top"/>
                  <w:tcBorders>
                    <w:left w:val="single" w:color="000000" w:sz="6" w:space="0"/>
                  </w:tcBorders>
                </w:tcPr>
                <w:p>
                  <w:pPr>
                    <w:pStyle w:val="TableText"/>
                    <w:ind w:right="56" w:firstLine="111"/>
                    <w:spacing w:before="114" w:line="276" w:lineRule="auto"/>
                    <w:rPr>
                      <w:sz w:val="20"/>
                      <w:szCs w:val="20"/>
                    </w:rPr>
                  </w:pPr>
                  <w:r>
                    <w:rPr>
                      <w:sz w:val="20"/>
                      <w:szCs w:val="20"/>
                      <w:spacing w:val="-2"/>
                    </w:rPr>
                    <w:t>废爽滑液</w:t>
                  </w:r>
                  <w:r>
                    <w:rPr>
                      <w:sz w:val="20"/>
                      <w:szCs w:val="20"/>
                      <w:spacing w:val="1"/>
                    </w:rPr>
                    <w:t xml:space="preserve"> </w:t>
                  </w:r>
                  <w:r>
                    <w:rPr>
                      <w:sz w:val="20"/>
                      <w:szCs w:val="20"/>
                      <w:spacing w:val="-15"/>
                    </w:rPr>
                    <w:t>（硅油）桶</w:t>
                  </w:r>
                </w:p>
              </w:tc>
              <w:tc>
                <w:tcPr>
                  <w:tcW w:w="1705" w:type="dxa"/>
                  <w:vAlign w:val="top"/>
                </w:tcPr>
                <w:p>
                  <w:pPr>
                    <w:pStyle w:val="TableText"/>
                    <w:ind w:left="123" w:right="120"/>
                    <w:spacing w:before="114" w:line="276" w:lineRule="auto"/>
                    <w:rPr>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9"/>
                    </w:rPr>
                    <w:t>08 </w:t>
                  </w:r>
                  <w:r>
                    <w:rPr>
                      <w:sz w:val="20"/>
                      <w:szCs w:val="20"/>
                      <w:spacing w:val="9"/>
                    </w:rPr>
                    <w:t>废矿物油</w:t>
                  </w:r>
                  <w:r>
                    <w:rPr>
                      <w:sz w:val="20"/>
                      <w:szCs w:val="20"/>
                    </w:rPr>
                    <w:t xml:space="preserve"> </w:t>
                  </w:r>
                  <w:r>
                    <w:rPr>
                      <w:sz w:val="20"/>
                      <w:szCs w:val="20"/>
                      <w:spacing w:val="8"/>
                    </w:rPr>
                    <w:t>与含矿物油废物</w:t>
                  </w:r>
                </w:p>
              </w:tc>
              <w:tc>
                <w:tcPr>
                  <w:tcW w:w="1083" w:type="dxa"/>
                  <w:vAlign w:val="top"/>
                </w:tcPr>
                <w:p>
                  <w:pPr>
                    <w:spacing w:line="271" w:lineRule="auto"/>
                    <w:rPr>
                      <w:rFonts w:ascii="Arial"/>
                      <w:sz w:val="21"/>
                    </w:rPr>
                  </w:pPr>
                  <w:r/>
                </w:p>
                <w:p>
                  <w:pPr>
                    <w:ind w:left="5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900-249-08</w:t>
                  </w:r>
                </w:p>
              </w:tc>
              <w:tc>
                <w:tcPr>
                  <w:tcW w:w="539" w:type="dxa"/>
                  <w:vAlign w:val="top"/>
                </w:tcPr>
                <w:p>
                  <w:pPr>
                    <w:pStyle w:val="TableText"/>
                    <w:ind w:left="82"/>
                    <w:spacing w:before="261" w:line="228" w:lineRule="auto"/>
                    <w:rPr>
                      <w:sz w:val="20"/>
                      <w:szCs w:val="20"/>
                    </w:rPr>
                  </w:pPr>
                  <w:r>
                    <w:rPr>
                      <w:sz w:val="20"/>
                      <w:szCs w:val="20"/>
                      <w:spacing w:val="-5"/>
                    </w:rPr>
                    <w:t>固态</w:t>
                  </w:r>
                </w:p>
              </w:tc>
              <w:tc>
                <w:tcPr>
                  <w:tcW w:w="605" w:type="dxa"/>
                  <w:vAlign w:val="top"/>
                </w:tcPr>
                <w:p>
                  <w:pPr>
                    <w:ind w:left="271"/>
                    <w:spacing w:before="29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620" w:type="dxa"/>
                  <w:vAlign w:val="top"/>
                </w:tcPr>
                <w:p>
                  <w:pPr>
                    <w:pStyle w:val="TableText"/>
                    <w:ind w:left="111"/>
                    <w:spacing w:before="300" w:line="18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24"/>
                    </w:rPr>
                    <w:t xml:space="preserve"> </w:t>
                  </w:r>
                  <w:r>
                    <w:rPr>
                      <w:sz w:val="20"/>
                      <w:szCs w:val="20"/>
                      <w:spacing w:val="-5"/>
                    </w:rPr>
                    <w:t>，</w:t>
                  </w:r>
                  <w:r>
                    <w:rPr>
                      <w:rFonts w:ascii="Times New Roman" w:hAnsi="Times New Roman" w:eastAsia="Times New Roman" w:cs="Times New Roman"/>
                      <w:sz w:val="20"/>
                      <w:szCs w:val="20"/>
                      <w:spacing w:val="-5"/>
                    </w:rPr>
                    <w:t>I</w:t>
                  </w:r>
                </w:p>
              </w:tc>
              <w:tc>
                <w:tcPr>
                  <w:tcW w:w="784" w:type="dxa"/>
                  <w:vAlign w:val="top"/>
                </w:tcPr>
                <w:p>
                  <w:pPr>
                    <w:spacing w:line="271" w:lineRule="auto"/>
                    <w:rPr>
                      <w:rFonts w:ascii="Arial"/>
                      <w:sz w:val="21"/>
                    </w:rPr>
                  </w:pPr>
                  <w:r/>
                </w:p>
                <w:p>
                  <w:pPr>
                    <w:ind w:left="26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0.2</w:t>
                  </w:r>
                </w:p>
              </w:tc>
              <w:tc>
                <w:tcPr>
                  <w:tcW w:w="1402" w:type="dxa"/>
                  <w:vAlign w:val="top"/>
                  <w:vMerge w:val="continue"/>
                  <w:tcBorders>
                    <w:bottom w:val="nil"/>
                    <w:top w:val="nil"/>
                  </w:tcBorders>
                </w:tcPr>
                <w:p>
                  <w:pPr>
                    <w:rPr>
                      <w:rFonts w:ascii="Arial"/>
                      <w:sz w:val="21"/>
                    </w:rPr>
                  </w:pPr>
                  <w:r/>
                </w:p>
              </w:tc>
              <w:tc>
                <w:tcPr>
                  <w:tcW w:w="732" w:type="dxa"/>
                  <w:vAlign w:val="top"/>
                  <w:vMerge w:val="continue"/>
                  <w:tcBorders>
                    <w:bottom w:val="nil"/>
                    <w:right w:val="single" w:color="000000" w:sz="6" w:space="0"/>
                    <w:top w:val="nil"/>
                  </w:tcBorders>
                </w:tcPr>
                <w:p>
                  <w:pPr>
                    <w:rPr>
                      <w:rFonts w:ascii="Arial"/>
                      <w:sz w:val="21"/>
                    </w:rPr>
                  </w:pPr>
                  <w:r/>
                </w:p>
              </w:tc>
            </w:tr>
            <w:tr>
              <w:trPr>
                <w:trHeight w:val="723" w:hRule="atLeast"/>
              </w:trPr>
              <w:tc>
                <w:tcPr>
                  <w:tcW w:w="993" w:type="dxa"/>
                  <w:vAlign w:val="top"/>
                  <w:tcBorders>
                    <w:left w:val="single" w:color="000000" w:sz="6" w:space="0"/>
                  </w:tcBorders>
                </w:tcPr>
                <w:p>
                  <w:pPr>
                    <w:pStyle w:val="TableText"/>
                    <w:ind w:left="285" w:right="78" w:hanging="211"/>
                    <w:spacing w:before="119" w:line="274" w:lineRule="auto"/>
                    <w:rPr>
                      <w:sz w:val="20"/>
                      <w:szCs w:val="20"/>
                    </w:rPr>
                  </w:pPr>
                  <w:r>
                    <w:rPr>
                      <w:sz w:val="20"/>
                      <w:szCs w:val="20"/>
                      <w:spacing w:val="7"/>
                    </w:rPr>
                    <w:t>废防静电</w:t>
                  </w:r>
                  <w:r>
                    <w:rPr>
                      <w:sz w:val="20"/>
                      <w:szCs w:val="20"/>
                      <w:spacing w:val="1"/>
                    </w:rPr>
                    <w:t xml:space="preserve"> </w:t>
                  </w:r>
                  <w:r>
                    <w:rPr>
                      <w:sz w:val="20"/>
                      <w:szCs w:val="20"/>
                      <w:spacing w:val="3"/>
                    </w:rPr>
                    <w:t>液桶</w:t>
                  </w:r>
                </w:p>
              </w:tc>
              <w:tc>
                <w:tcPr>
                  <w:tcW w:w="1705" w:type="dxa"/>
                  <w:vAlign w:val="top"/>
                </w:tcPr>
                <w:p>
                  <w:pPr>
                    <w:pStyle w:val="TableText"/>
                    <w:ind w:left="124"/>
                    <w:spacing w:before="298" w:line="228" w:lineRule="auto"/>
                    <w:rPr>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9"/>
                    </w:rPr>
                    <w:t>49 </w:t>
                  </w:r>
                  <w:r>
                    <w:rPr>
                      <w:sz w:val="20"/>
                      <w:szCs w:val="20"/>
                      <w:spacing w:val="9"/>
                    </w:rPr>
                    <w:t>其他废物</w:t>
                  </w:r>
                </w:p>
              </w:tc>
              <w:tc>
                <w:tcPr>
                  <w:tcW w:w="1083" w:type="dxa"/>
                  <w:vAlign w:val="top"/>
                </w:tcPr>
                <w:p>
                  <w:pPr>
                    <w:spacing w:line="275" w:lineRule="auto"/>
                    <w:rPr>
                      <w:rFonts w:ascii="Arial"/>
                      <w:sz w:val="21"/>
                    </w:rPr>
                  </w:pPr>
                  <w:r/>
                </w:p>
                <w:p>
                  <w:pPr>
                    <w:ind w:left="5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900-041-49</w:t>
                  </w:r>
                </w:p>
              </w:tc>
              <w:tc>
                <w:tcPr>
                  <w:tcW w:w="539" w:type="dxa"/>
                  <w:vAlign w:val="top"/>
                </w:tcPr>
                <w:p>
                  <w:pPr>
                    <w:pStyle w:val="TableText"/>
                    <w:ind w:left="67" w:right="59" w:firstLine="15"/>
                    <w:spacing w:before="127" w:line="241" w:lineRule="auto"/>
                    <w:rPr>
                      <w:sz w:val="20"/>
                      <w:szCs w:val="20"/>
                    </w:rPr>
                  </w:pPr>
                  <w:r>
                    <w:rPr>
                      <w:sz w:val="20"/>
                      <w:szCs w:val="20"/>
                      <w:spacing w:val="-5"/>
                    </w:rPr>
                    <w:t>固液</w:t>
                  </w:r>
                  <w:r>
                    <w:rPr>
                      <w:sz w:val="20"/>
                      <w:szCs w:val="20"/>
                    </w:rPr>
                    <w:t xml:space="preserve"> </w:t>
                  </w:r>
                  <w:r>
                    <w:rPr>
                      <w:sz w:val="20"/>
                      <w:szCs w:val="20"/>
                      <w:spacing w:val="3"/>
                    </w:rPr>
                    <w:t>混合</w:t>
                  </w:r>
                </w:p>
              </w:tc>
              <w:tc>
                <w:tcPr>
                  <w:tcW w:w="605" w:type="dxa"/>
                  <w:vAlign w:val="top"/>
                </w:tcPr>
                <w:p>
                  <w:pPr>
                    <w:ind w:left="271"/>
                    <w:spacing w:before="296"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620" w:type="dxa"/>
                  <w:vAlign w:val="top"/>
                </w:tcPr>
                <w:p>
                  <w:pPr>
                    <w:ind w:left="133"/>
                    <w:spacing w:before="296"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T/</w:t>
                  </w:r>
                  <w:r>
                    <w:rPr>
                      <w:rFonts w:ascii="Times New Roman" w:hAnsi="Times New Roman" w:eastAsia="Times New Roman" w:cs="Times New Roman"/>
                      <w:sz w:val="20"/>
                      <w:szCs w:val="20"/>
                    </w:rPr>
                    <w:t>In</w:t>
                  </w:r>
                </w:p>
              </w:tc>
              <w:tc>
                <w:tcPr>
                  <w:tcW w:w="784" w:type="dxa"/>
                  <w:vAlign w:val="top"/>
                </w:tcPr>
                <w:p>
                  <w:pPr>
                    <w:spacing w:line="275" w:lineRule="auto"/>
                    <w:rPr>
                      <w:rFonts w:ascii="Arial"/>
                      <w:sz w:val="21"/>
                    </w:rPr>
                  </w:pPr>
                  <w:r/>
                </w:p>
                <w:p>
                  <w:pPr>
                    <w:ind w:left="21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0.04</w:t>
                  </w:r>
                </w:p>
              </w:tc>
              <w:tc>
                <w:tcPr>
                  <w:tcW w:w="1402" w:type="dxa"/>
                  <w:vAlign w:val="top"/>
                  <w:vMerge w:val="continue"/>
                  <w:tcBorders>
                    <w:bottom w:val="nil"/>
                    <w:top w:val="nil"/>
                  </w:tcBorders>
                </w:tcPr>
                <w:p>
                  <w:pPr>
                    <w:rPr>
                      <w:rFonts w:ascii="Arial"/>
                      <w:sz w:val="21"/>
                    </w:rPr>
                  </w:pPr>
                  <w:r/>
                </w:p>
              </w:tc>
              <w:tc>
                <w:tcPr>
                  <w:tcW w:w="732" w:type="dxa"/>
                  <w:vAlign w:val="top"/>
                  <w:vMerge w:val="continue"/>
                  <w:tcBorders>
                    <w:bottom w:val="nil"/>
                    <w:right w:val="single" w:color="000000" w:sz="6" w:space="0"/>
                    <w:top w:val="nil"/>
                  </w:tcBorders>
                </w:tcPr>
                <w:p>
                  <w:pPr>
                    <w:rPr>
                      <w:rFonts w:ascii="Arial"/>
                      <w:sz w:val="21"/>
                    </w:rPr>
                  </w:pPr>
                  <w:r/>
                </w:p>
              </w:tc>
            </w:tr>
            <w:tr>
              <w:trPr>
                <w:trHeight w:val="724" w:hRule="atLeast"/>
              </w:trPr>
              <w:tc>
                <w:tcPr>
                  <w:tcW w:w="993" w:type="dxa"/>
                  <w:vAlign w:val="top"/>
                  <w:tcBorders>
                    <w:left w:val="single" w:color="000000" w:sz="6" w:space="0"/>
                  </w:tcBorders>
                </w:tcPr>
                <w:p>
                  <w:pPr>
                    <w:pStyle w:val="TableText"/>
                    <w:ind w:left="390" w:right="78" w:hanging="316"/>
                    <w:spacing w:before="120" w:line="274" w:lineRule="auto"/>
                    <w:rPr>
                      <w:sz w:val="20"/>
                      <w:szCs w:val="20"/>
                    </w:rPr>
                  </w:pPr>
                  <w:r>
                    <w:rPr>
                      <w:sz w:val="20"/>
                      <w:szCs w:val="20"/>
                      <w:spacing w:val="7"/>
                    </w:rPr>
                    <w:t>废润滑油</w:t>
                  </w:r>
                  <w:r>
                    <w:rPr>
                      <w:sz w:val="20"/>
                      <w:szCs w:val="20"/>
                      <w:spacing w:val="1"/>
                    </w:rPr>
                    <w:t xml:space="preserve"> </w:t>
                  </w:r>
                  <w:r>
                    <w:rPr>
                      <w:sz w:val="20"/>
                      <w:szCs w:val="20"/>
                    </w:rPr>
                    <w:t>桶</w:t>
                  </w:r>
                </w:p>
              </w:tc>
              <w:tc>
                <w:tcPr>
                  <w:tcW w:w="1705" w:type="dxa"/>
                  <w:vAlign w:val="top"/>
                </w:tcPr>
                <w:p>
                  <w:pPr>
                    <w:pStyle w:val="TableText"/>
                    <w:ind w:left="123" w:right="120"/>
                    <w:spacing w:before="120" w:line="274" w:lineRule="auto"/>
                    <w:rPr>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9"/>
                    </w:rPr>
                    <w:t>08 </w:t>
                  </w:r>
                  <w:r>
                    <w:rPr>
                      <w:sz w:val="20"/>
                      <w:szCs w:val="20"/>
                      <w:spacing w:val="9"/>
                    </w:rPr>
                    <w:t>废矿物油</w:t>
                  </w:r>
                  <w:r>
                    <w:rPr>
                      <w:sz w:val="20"/>
                      <w:szCs w:val="20"/>
                    </w:rPr>
                    <w:t xml:space="preserve"> </w:t>
                  </w:r>
                  <w:r>
                    <w:rPr>
                      <w:sz w:val="20"/>
                      <w:szCs w:val="20"/>
                      <w:spacing w:val="8"/>
                    </w:rPr>
                    <w:t>与含矿物油废物</w:t>
                  </w:r>
                </w:p>
              </w:tc>
              <w:tc>
                <w:tcPr>
                  <w:tcW w:w="1083" w:type="dxa"/>
                  <w:vAlign w:val="top"/>
                </w:tcPr>
                <w:p>
                  <w:pPr>
                    <w:spacing w:line="276" w:lineRule="auto"/>
                    <w:rPr>
                      <w:rFonts w:ascii="Arial"/>
                      <w:sz w:val="21"/>
                    </w:rPr>
                  </w:pPr>
                  <w:r/>
                </w:p>
                <w:p>
                  <w:pPr>
                    <w:ind w:left="5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900-249-08</w:t>
                  </w:r>
                </w:p>
              </w:tc>
              <w:tc>
                <w:tcPr>
                  <w:tcW w:w="539" w:type="dxa"/>
                  <w:vAlign w:val="top"/>
                </w:tcPr>
                <w:p>
                  <w:pPr>
                    <w:pStyle w:val="TableText"/>
                    <w:ind w:left="82"/>
                    <w:spacing w:before="266" w:line="228" w:lineRule="auto"/>
                    <w:rPr>
                      <w:sz w:val="20"/>
                      <w:szCs w:val="20"/>
                    </w:rPr>
                  </w:pPr>
                  <w:r>
                    <w:rPr>
                      <w:sz w:val="20"/>
                      <w:szCs w:val="20"/>
                      <w:spacing w:val="-5"/>
                    </w:rPr>
                    <w:t>固态</w:t>
                  </w:r>
                </w:p>
              </w:tc>
              <w:tc>
                <w:tcPr>
                  <w:tcW w:w="605" w:type="dxa"/>
                  <w:vAlign w:val="top"/>
                </w:tcPr>
                <w:p>
                  <w:pPr>
                    <w:ind w:left="271"/>
                    <w:spacing w:before="29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620" w:type="dxa"/>
                  <w:vAlign w:val="top"/>
                </w:tcPr>
                <w:p>
                  <w:pPr>
                    <w:pStyle w:val="TableText"/>
                    <w:ind w:left="111"/>
                    <w:spacing w:before="306" w:line="18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24"/>
                    </w:rPr>
                    <w:t xml:space="preserve"> </w:t>
                  </w:r>
                  <w:r>
                    <w:rPr>
                      <w:sz w:val="20"/>
                      <w:szCs w:val="20"/>
                      <w:spacing w:val="-5"/>
                    </w:rPr>
                    <w:t>，</w:t>
                  </w:r>
                  <w:r>
                    <w:rPr>
                      <w:rFonts w:ascii="Times New Roman" w:hAnsi="Times New Roman" w:eastAsia="Times New Roman" w:cs="Times New Roman"/>
                      <w:sz w:val="20"/>
                      <w:szCs w:val="20"/>
                      <w:spacing w:val="-5"/>
                    </w:rPr>
                    <w:t>I</w:t>
                  </w:r>
                </w:p>
              </w:tc>
              <w:tc>
                <w:tcPr>
                  <w:tcW w:w="784" w:type="dxa"/>
                  <w:vAlign w:val="top"/>
                </w:tcPr>
                <w:p>
                  <w:pPr>
                    <w:spacing w:line="276" w:lineRule="auto"/>
                    <w:rPr>
                      <w:rFonts w:ascii="Arial"/>
                      <w:sz w:val="21"/>
                    </w:rPr>
                  </w:pPr>
                  <w:r/>
                </w:p>
                <w:p>
                  <w:pPr>
                    <w:ind w:left="162"/>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0.005</w:t>
                  </w:r>
                </w:p>
              </w:tc>
              <w:tc>
                <w:tcPr>
                  <w:tcW w:w="1402" w:type="dxa"/>
                  <w:vAlign w:val="top"/>
                  <w:vMerge w:val="continue"/>
                  <w:tcBorders>
                    <w:bottom w:val="nil"/>
                    <w:top w:val="nil"/>
                  </w:tcBorders>
                </w:tcPr>
                <w:p>
                  <w:pPr>
                    <w:rPr>
                      <w:rFonts w:ascii="Arial"/>
                      <w:sz w:val="21"/>
                    </w:rPr>
                  </w:pPr>
                  <w:r/>
                </w:p>
              </w:tc>
              <w:tc>
                <w:tcPr>
                  <w:tcW w:w="732" w:type="dxa"/>
                  <w:vAlign w:val="top"/>
                  <w:vMerge w:val="continue"/>
                  <w:tcBorders>
                    <w:bottom w:val="nil"/>
                    <w:right w:val="single" w:color="000000" w:sz="6" w:space="0"/>
                    <w:top w:val="nil"/>
                  </w:tcBorders>
                </w:tcPr>
                <w:p>
                  <w:pPr>
                    <w:rPr>
                      <w:rFonts w:ascii="Arial"/>
                      <w:sz w:val="21"/>
                    </w:rPr>
                  </w:pPr>
                  <w:r/>
                </w:p>
              </w:tc>
            </w:tr>
            <w:tr>
              <w:trPr>
                <w:trHeight w:val="724" w:hRule="atLeast"/>
              </w:trPr>
              <w:tc>
                <w:tcPr>
                  <w:tcW w:w="993" w:type="dxa"/>
                  <w:vAlign w:val="top"/>
                  <w:tcBorders>
                    <w:left w:val="single" w:color="000000" w:sz="6" w:space="0"/>
                  </w:tcBorders>
                </w:tcPr>
                <w:p>
                  <w:pPr>
                    <w:pStyle w:val="TableText"/>
                    <w:ind w:left="390" w:right="78" w:hanging="316"/>
                    <w:spacing w:before="120" w:line="274" w:lineRule="auto"/>
                    <w:rPr>
                      <w:sz w:val="20"/>
                      <w:szCs w:val="20"/>
                    </w:rPr>
                  </w:pPr>
                  <w:r>
                    <w:rPr>
                      <w:sz w:val="20"/>
                      <w:szCs w:val="20"/>
                      <w:spacing w:val="7"/>
                    </w:rPr>
                    <w:t>废液压油</w:t>
                  </w:r>
                  <w:r>
                    <w:rPr>
                      <w:sz w:val="20"/>
                      <w:szCs w:val="20"/>
                      <w:spacing w:val="1"/>
                    </w:rPr>
                    <w:t xml:space="preserve"> </w:t>
                  </w:r>
                  <w:r>
                    <w:rPr>
                      <w:sz w:val="20"/>
                      <w:szCs w:val="20"/>
                    </w:rPr>
                    <w:t>桶</w:t>
                  </w:r>
                </w:p>
              </w:tc>
              <w:tc>
                <w:tcPr>
                  <w:tcW w:w="1705" w:type="dxa"/>
                  <w:vAlign w:val="top"/>
                </w:tcPr>
                <w:p>
                  <w:pPr>
                    <w:pStyle w:val="TableText"/>
                    <w:ind w:left="123" w:right="120"/>
                    <w:spacing w:before="120" w:line="274" w:lineRule="auto"/>
                    <w:rPr>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9"/>
                    </w:rPr>
                    <w:t>08 </w:t>
                  </w:r>
                  <w:r>
                    <w:rPr>
                      <w:sz w:val="20"/>
                      <w:szCs w:val="20"/>
                      <w:spacing w:val="9"/>
                    </w:rPr>
                    <w:t>废矿物油</w:t>
                  </w:r>
                  <w:r>
                    <w:rPr>
                      <w:sz w:val="20"/>
                      <w:szCs w:val="20"/>
                    </w:rPr>
                    <w:t xml:space="preserve"> </w:t>
                  </w:r>
                  <w:r>
                    <w:rPr>
                      <w:sz w:val="20"/>
                      <w:szCs w:val="20"/>
                      <w:spacing w:val="8"/>
                    </w:rPr>
                    <w:t>与含矿物油废物</w:t>
                  </w:r>
                </w:p>
              </w:tc>
              <w:tc>
                <w:tcPr>
                  <w:tcW w:w="1083" w:type="dxa"/>
                  <w:vAlign w:val="top"/>
                </w:tcPr>
                <w:p>
                  <w:pPr>
                    <w:spacing w:line="277" w:lineRule="auto"/>
                    <w:rPr>
                      <w:rFonts w:ascii="Arial"/>
                      <w:sz w:val="21"/>
                    </w:rPr>
                  </w:pPr>
                  <w:r/>
                </w:p>
                <w:p>
                  <w:pPr>
                    <w:ind w:left="5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900-249-08</w:t>
                  </w:r>
                </w:p>
              </w:tc>
              <w:tc>
                <w:tcPr>
                  <w:tcW w:w="539" w:type="dxa"/>
                  <w:vAlign w:val="top"/>
                </w:tcPr>
                <w:p>
                  <w:pPr>
                    <w:pStyle w:val="TableText"/>
                    <w:ind w:left="82"/>
                    <w:spacing w:before="267" w:line="228" w:lineRule="auto"/>
                    <w:rPr>
                      <w:sz w:val="20"/>
                      <w:szCs w:val="20"/>
                    </w:rPr>
                  </w:pPr>
                  <w:r>
                    <w:rPr>
                      <w:sz w:val="20"/>
                      <w:szCs w:val="20"/>
                      <w:spacing w:val="-5"/>
                    </w:rPr>
                    <w:t>固态</w:t>
                  </w:r>
                </w:p>
              </w:tc>
              <w:tc>
                <w:tcPr>
                  <w:tcW w:w="605" w:type="dxa"/>
                  <w:vAlign w:val="top"/>
                </w:tcPr>
                <w:p>
                  <w:pPr>
                    <w:rPr>
                      <w:rFonts w:ascii="Arial"/>
                      <w:sz w:val="21"/>
                    </w:rPr>
                  </w:pPr>
                  <w:r/>
                </w:p>
                <w:p>
                  <w:pPr>
                    <w:ind w:left="271"/>
                    <w:spacing w:before="5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620" w:type="dxa"/>
                  <w:vAlign w:val="top"/>
                </w:tcPr>
                <w:p>
                  <w:pPr>
                    <w:rPr>
                      <w:rFonts w:ascii="Arial"/>
                      <w:sz w:val="21"/>
                    </w:rPr>
                  </w:pPr>
                  <w:r/>
                </w:p>
                <w:p>
                  <w:pPr>
                    <w:pStyle w:val="TableText"/>
                    <w:ind w:left="111"/>
                    <w:spacing w:before="65" w:line="18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24"/>
                    </w:rPr>
                    <w:t xml:space="preserve"> </w:t>
                  </w:r>
                  <w:r>
                    <w:rPr>
                      <w:sz w:val="20"/>
                      <w:szCs w:val="20"/>
                      <w:spacing w:val="-5"/>
                    </w:rPr>
                    <w:t>，</w:t>
                  </w:r>
                  <w:r>
                    <w:rPr>
                      <w:rFonts w:ascii="Times New Roman" w:hAnsi="Times New Roman" w:eastAsia="Times New Roman" w:cs="Times New Roman"/>
                      <w:sz w:val="20"/>
                      <w:szCs w:val="20"/>
                      <w:spacing w:val="-5"/>
                    </w:rPr>
                    <w:t>I</w:t>
                  </w:r>
                </w:p>
              </w:tc>
              <w:tc>
                <w:tcPr>
                  <w:tcW w:w="784" w:type="dxa"/>
                  <w:vAlign w:val="top"/>
                </w:tcPr>
                <w:p>
                  <w:pPr>
                    <w:spacing w:line="273" w:lineRule="auto"/>
                    <w:rPr>
                      <w:rFonts w:ascii="Arial"/>
                      <w:sz w:val="21"/>
                    </w:rPr>
                  </w:pPr>
                  <w:r/>
                </w:p>
                <w:p>
                  <w:pPr>
                    <w:ind w:left="56"/>
                    <w:spacing w:before="5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0.01t/2a</w:t>
                  </w:r>
                </w:p>
              </w:tc>
              <w:tc>
                <w:tcPr>
                  <w:tcW w:w="1402" w:type="dxa"/>
                  <w:vAlign w:val="top"/>
                  <w:vMerge w:val="continue"/>
                  <w:tcBorders>
                    <w:bottom w:val="nil"/>
                    <w:top w:val="nil"/>
                  </w:tcBorders>
                </w:tcPr>
                <w:p>
                  <w:pPr>
                    <w:rPr>
                      <w:rFonts w:ascii="Arial"/>
                      <w:sz w:val="21"/>
                    </w:rPr>
                  </w:pPr>
                  <w:r/>
                </w:p>
              </w:tc>
              <w:tc>
                <w:tcPr>
                  <w:tcW w:w="732" w:type="dxa"/>
                  <w:vAlign w:val="top"/>
                  <w:vMerge w:val="continue"/>
                  <w:tcBorders>
                    <w:bottom w:val="nil"/>
                    <w:right w:val="single" w:color="000000" w:sz="6" w:space="0"/>
                    <w:top w:val="nil"/>
                  </w:tcBorders>
                </w:tcPr>
                <w:p>
                  <w:pPr>
                    <w:rPr>
                      <w:rFonts w:ascii="Arial"/>
                      <w:sz w:val="21"/>
                    </w:rPr>
                  </w:pPr>
                  <w:r/>
                </w:p>
              </w:tc>
            </w:tr>
            <w:tr>
              <w:trPr>
                <w:trHeight w:val="576" w:hRule="atLeast"/>
              </w:trPr>
              <w:tc>
                <w:tcPr>
                  <w:tcW w:w="993" w:type="dxa"/>
                  <w:vAlign w:val="top"/>
                  <w:tcBorders>
                    <w:left w:val="single" w:color="000000" w:sz="6" w:space="0"/>
                    <w:bottom w:val="single" w:color="000000" w:sz="6" w:space="0"/>
                  </w:tcBorders>
                </w:tcPr>
                <w:p>
                  <w:pPr>
                    <w:pStyle w:val="TableText"/>
                    <w:ind w:left="74"/>
                    <w:spacing w:before="222" w:line="228" w:lineRule="auto"/>
                    <w:rPr>
                      <w:sz w:val="20"/>
                      <w:szCs w:val="20"/>
                    </w:rPr>
                  </w:pPr>
                  <w:r>
                    <w:rPr>
                      <w:sz w:val="20"/>
                      <w:szCs w:val="20"/>
                      <w:spacing w:val="7"/>
                    </w:rPr>
                    <w:t>废活性炭</w:t>
                  </w:r>
                </w:p>
              </w:tc>
              <w:tc>
                <w:tcPr>
                  <w:tcW w:w="1705" w:type="dxa"/>
                  <w:vAlign w:val="top"/>
                  <w:tcBorders>
                    <w:bottom w:val="single" w:color="000000" w:sz="6" w:space="0"/>
                  </w:tcBorders>
                </w:tcPr>
                <w:p>
                  <w:pPr>
                    <w:pStyle w:val="TableText"/>
                    <w:ind w:left="124"/>
                    <w:spacing w:before="222" w:line="228" w:lineRule="auto"/>
                    <w:rPr>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9"/>
                    </w:rPr>
                    <w:t>49 </w:t>
                  </w:r>
                  <w:r>
                    <w:rPr>
                      <w:sz w:val="20"/>
                      <w:szCs w:val="20"/>
                      <w:spacing w:val="9"/>
                    </w:rPr>
                    <w:t>其他废物</w:t>
                  </w:r>
                </w:p>
              </w:tc>
              <w:tc>
                <w:tcPr>
                  <w:tcW w:w="1083" w:type="dxa"/>
                  <w:vAlign w:val="top"/>
                  <w:tcBorders>
                    <w:bottom w:val="single" w:color="000000" w:sz="6" w:space="0"/>
                  </w:tcBorders>
                </w:tcPr>
                <w:p>
                  <w:pPr>
                    <w:ind w:left="55"/>
                    <w:spacing w:before="2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900-039-49</w:t>
                  </w:r>
                </w:p>
              </w:tc>
              <w:tc>
                <w:tcPr>
                  <w:tcW w:w="539" w:type="dxa"/>
                  <w:vAlign w:val="top"/>
                  <w:tcBorders>
                    <w:bottom w:val="single" w:color="000000" w:sz="6" w:space="0"/>
                  </w:tcBorders>
                </w:tcPr>
                <w:p>
                  <w:pPr>
                    <w:pStyle w:val="TableText"/>
                    <w:ind w:left="82"/>
                    <w:spacing w:before="188" w:line="228" w:lineRule="auto"/>
                    <w:rPr>
                      <w:sz w:val="20"/>
                      <w:szCs w:val="20"/>
                    </w:rPr>
                  </w:pPr>
                  <w:r>
                    <w:rPr>
                      <w:sz w:val="20"/>
                      <w:szCs w:val="20"/>
                      <w:spacing w:val="-5"/>
                    </w:rPr>
                    <w:t>固态</w:t>
                  </w:r>
                </w:p>
              </w:tc>
              <w:tc>
                <w:tcPr>
                  <w:tcW w:w="605" w:type="dxa"/>
                  <w:vAlign w:val="top"/>
                  <w:tcBorders>
                    <w:bottom w:val="single" w:color="000000" w:sz="6" w:space="0"/>
                  </w:tcBorders>
                </w:tcPr>
                <w:p>
                  <w:pPr>
                    <w:pStyle w:val="TableText"/>
                    <w:ind w:left="205" w:right="91" w:hanging="103"/>
                    <w:spacing w:before="52" w:line="237" w:lineRule="auto"/>
                    <w:rPr>
                      <w:sz w:val="20"/>
                      <w:szCs w:val="20"/>
                    </w:rPr>
                  </w:pPr>
                  <w:r>
                    <w:rPr>
                      <w:sz w:val="20"/>
                      <w:szCs w:val="20"/>
                      <w:spacing w:val="3"/>
                    </w:rPr>
                    <w:t>活性</w:t>
                  </w:r>
                  <w:r>
                    <w:rPr>
                      <w:sz w:val="20"/>
                      <w:szCs w:val="20"/>
                    </w:rPr>
                    <w:t xml:space="preserve"> </w:t>
                  </w:r>
                  <w:r>
                    <w:rPr>
                      <w:sz w:val="20"/>
                      <w:szCs w:val="20"/>
                    </w:rPr>
                    <w:t>炭</w:t>
                  </w:r>
                </w:p>
              </w:tc>
              <w:tc>
                <w:tcPr>
                  <w:tcW w:w="620" w:type="dxa"/>
                  <w:vAlign w:val="top"/>
                  <w:tcBorders>
                    <w:bottom w:val="single" w:color="000000" w:sz="6" w:space="0"/>
                  </w:tcBorders>
                </w:tcPr>
                <w:p>
                  <w:pPr>
                    <w:ind w:left="250"/>
                    <w:spacing w:before="22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w:t>
                  </w:r>
                </w:p>
              </w:tc>
              <w:tc>
                <w:tcPr>
                  <w:tcW w:w="784" w:type="dxa"/>
                  <w:vAlign w:val="top"/>
                  <w:tcBorders>
                    <w:bottom w:val="single" w:color="000000" w:sz="6" w:space="0"/>
                  </w:tcBorders>
                </w:tcPr>
                <w:p>
                  <w:pPr>
                    <w:ind w:left="216"/>
                    <w:spacing w:before="2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32.2</w:t>
                  </w:r>
                </w:p>
              </w:tc>
              <w:tc>
                <w:tcPr>
                  <w:tcW w:w="1402" w:type="dxa"/>
                  <w:vAlign w:val="top"/>
                  <w:vMerge w:val="continue"/>
                  <w:tcBorders>
                    <w:bottom w:val="single" w:color="000000" w:sz="6" w:space="0"/>
                    <w:top w:val="nil"/>
                  </w:tcBorders>
                </w:tcPr>
                <w:p>
                  <w:pPr>
                    <w:rPr>
                      <w:rFonts w:ascii="Arial"/>
                      <w:sz w:val="21"/>
                    </w:rPr>
                  </w:pPr>
                  <w:r/>
                </w:p>
              </w:tc>
              <w:tc>
                <w:tcPr>
                  <w:tcW w:w="732" w:type="dxa"/>
                  <w:vAlign w:val="top"/>
                  <w:vMerge w:val="continue"/>
                  <w:tcBorders>
                    <w:bottom w:val="single" w:color="000000" w:sz="6" w:space="0"/>
                    <w:right w:val="single" w:color="000000" w:sz="6" w:space="0"/>
                    <w:top w:val="nil"/>
                  </w:tcBorders>
                </w:tcPr>
                <w:p>
                  <w:pPr>
                    <w:rPr>
                      <w:rFonts w:ascii="Arial"/>
                      <w:sz w:val="21"/>
                    </w:rPr>
                  </w:pPr>
                  <w:r/>
                </w:p>
              </w:tc>
            </w:tr>
          </w:tbl>
          <w:p>
            <w:pPr>
              <w:spacing w:line="154" w:lineRule="exact"/>
              <w:rPr>
                <w:rFonts w:ascii="Arial"/>
                <w:sz w:val="13"/>
              </w:rPr>
            </w:pPr>
            <w:r/>
          </w:p>
        </w:tc>
      </w:tr>
    </w:tbl>
    <w:p>
      <w:pPr>
        <w:pStyle w:val="BodyText"/>
        <w:rPr/>
      </w:pPr>
      <w:r/>
    </w:p>
    <w:p>
      <w:pPr>
        <w:sectPr>
          <w:footerReference w:type="default" r:id="rId82"/>
          <w:pgSz w:w="11907" w:h="16840"/>
          <w:pgMar w:top="1431" w:right="1422" w:bottom="1014" w:left="1418" w:header="0" w:footer="852" w:gutter="0"/>
        </w:sectPr>
        <w:rPr/>
      </w:pPr>
    </w:p>
    <w:p>
      <w:pPr>
        <w:spacing w:before="28"/>
        <w:rPr/>
      </w:pP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
        <w:gridCol w:w="8700"/>
      </w:tblGrid>
      <w:tr>
        <w:trPr>
          <w:trHeight w:val="12623" w:hRule="atLeast"/>
        </w:trPr>
        <w:tc>
          <w:tcPr>
            <w:tcW w:w="361" w:type="dxa"/>
            <w:vAlign w:val="top"/>
          </w:tcPr>
          <w:p>
            <w:pPr>
              <w:rPr>
                <w:rFonts w:ascii="Arial"/>
                <w:sz w:val="21"/>
              </w:rPr>
            </w:pPr>
            <w:r/>
          </w:p>
        </w:tc>
        <w:tc>
          <w:tcPr>
            <w:tcW w:w="8700" w:type="dxa"/>
            <w:vAlign w:val="top"/>
          </w:tcPr>
          <w:p>
            <w:pPr>
              <w:pStyle w:val="TableText"/>
              <w:ind w:left="113" w:right="108" w:firstLine="483"/>
              <w:spacing w:before="40" w:line="350" w:lineRule="auto"/>
              <w:jc w:val="both"/>
              <w:rPr/>
            </w:pPr>
            <w:r>
              <w:rPr>
                <w:spacing w:val="2"/>
              </w:rPr>
              <w:t>项目危险废物收集后，采用专用容器盛装，暂存于危废贮存库，危废贮存库</w:t>
            </w:r>
            <w:r>
              <w:rPr>
                <w:spacing w:val="1"/>
              </w:rPr>
              <w:t xml:space="preserve"> </w:t>
            </w:r>
            <w:r>
              <w:rPr/>
              <w:t>位于厂房西北侧，面积约</w:t>
            </w:r>
            <w:r>
              <w:rPr>
                <w:spacing w:val="-53"/>
              </w:rPr>
              <w:t xml:space="preserve"> </w:t>
            </w:r>
            <w:r>
              <w:rPr>
                <w:rFonts w:ascii="Times New Roman" w:hAnsi="Times New Roman" w:eastAsia="Times New Roman" w:cs="Times New Roman"/>
              </w:rPr>
              <w:t>20m</w:t>
            </w:r>
            <w:r>
              <w:rPr>
                <w:rFonts w:ascii="Times New Roman" w:hAnsi="Times New Roman" w:eastAsia="Times New Roman" w:cs="Times New Roman"/>
                <w:sz w:val="15"/>
                <w:szCs w:val="15"/>
                <w:position w:val="7"/>
              </w:rPr>
              <w:t>2 </w:t>
            </w:r>
            <w:r>
              <w:rPr/>
              <w:t>，暂存能力</w:t>
            </w:r>
            <w:r>
              <w:rPr>
                <w:spacing w:val="-27"/>
              </w:rPr>
              <w:t xml:space="preserve"> </w:t>
            </w:r>
            <w:r>
              <w:rPr>
                <w:rFonts w:ascii="Times New Roman" w:hAnsi="Times New Roman" w:eastAsia="Times New Roman" w:cs="Times New Roman"/>
              </w:rPr>
              <w:t>15t</w:t>
            </w:r>
            <w:r>
              <w:rPr>
                <w:rFonts w:ascii="Times New Roman" w:hAnsi="Times New Roman" w:eastAsia="Times New Roman" w:cs="Times New Roman"/>
                <w:spacing w:val="-28"/>
              </w:rPr>
              <w:t xml:space="preserve"> </w:t>
            </w:r>
            <w:r>
              <w:rPr/>
              <w:t>，危险废物定期委</w:t>
            </w:r>
            <w:r>
              <w:rPr>
                <w:spacing w:val="-1"/>
              </w:rPr>
              <w:t>托有资质单位收</w:t>
            </w:r>
            <w:r>
              <w:rPr/>
              <w:t xml:space="preserve"> </w:t>
            </w:r>
            <w:r>
              <w:rPr/>
              <w:t>运和处置，在生产经营过程中对危险废物的储存、转移</w:t>
            </w:r>
            <w:r>
              <w:rPr>
                <w:spacing w:val="-1"/>
              </w:rPr>
              <w:t>、处理应做好以下措施：</w:t>
            </w:r>
          </w:p>
          <w:p>
            <w:pPr>
              <w:pStyle w:val="TableText"/>
              <w:ind w:left="112" w:right="106" w:firstLine="499"/>
              <w:spacing w:before="35" w:line="289" w:lineRule="auto"/>
              <w:rPr/>
            </w:pPr>
            <w:r>
              <w:rPr>
                <w:rFonts w:ascii="Times New Roman" w:hAnsi="Times New Roman" w:eastAsia="Times New Roman" w:cs="Times New Roman"/>
                <w:spacing w:val="-2"/>
              </w:rPr>
              <w:t>1</w:t>
            </w:r>
            <w:r>
              <w:rPr>
                <w:spacing w:val="-2"/>
              </w:rPr>
              <w:t>）危险废物采用专用容器盛装，分类定点存放于项目危废贮存库，建立危险</w:t>
            </w:r>
            <w:r>
              <w:rPr>
                <w:spacing w:val="2"/>
              </w:rPr>
              <w:t xml:space="preserve"> </w:t>
            </w:r>
            <w:r>
              <w:rPr>
                <w:spacing w:val="-1"/>
              </w:rPr>
              <w:t>废物贮存产生、储存、转移台账，并如实记录有关情况。</w:t>
            </w:r>
          </w:p>
          <w:p>
            <w:pPr>
              <w:pStyle w:val="TableText"/>
              <w:ind w:left="114" w:right="106" w:firstLine="474"/>
              <w:spacing w:before="182" w:line="331" w:lineRule="auto"/>
              <w:rPr/>
            </w:pPr>
            <w:r>
              <w:rPr>
                <w:rFonts w:ascii="Times New Roman" w:hAnsi="Times New Roman" w:eastAsia="Times New Roman" w:cs="Times New Roman"/>
                <w:spacing w:val="1"/>
              </w:rPr>
              <w:t>2</w:t>
            </w:r>
            <w:r>
              <w:rPr>
                <w:spacing w:val="1"/>
              </w:rPr>
              <w:t>）危废贮存库按《危险废物贮存污染控制标准》（</w:t>
            </w:r>
            <w:r>
              <w:rPr>
                <w:rFonts w:ascii="Times New Roman" w:hAnsi="Times New Roman" w:eastAsia="Times New Roman" w:cs="Times New Roman"/>
              </w:rPr>
              <w:t>GB</w:t>
            </w:r>
            <w:r>
              <w:rPr>
                <w:rFonts w:ascii="Times New Roman" w:hAnsi="Times New Roman" w:eastAsia="Times New Roman" w:cs="Times New Roman"/>
                <w:spacing w:val="47"/>
                <w:w w:val="101"/>
              </w:rPr>
              <w:t xml:space="preserve"> </w:t>
            </w:r>
            <w:r>
              <w:rPr>
                <w:rFonts w:ascii="Times New Roman" w:hAnsi="Times New Roman" w:eastAsia="Times New Roman" w:cs="Times New Roman"/>
                <w:spacing w:val="1"/>
              </w:rPr>
              <w:t>18597-2023</w:t>
            </w:r>
            <w:r>
              <w:rPr>
                <w:spacing w:val="1"/>
              </w:rPr>
              <w:t>）中相关</w:t>
            </w:r>
            <w:r>
              <w:rPr/>
              <w:t xml:space="preserve"> </w:t>
            </w:r>
            <w:r>
              <w:rPr>
                <w:spacing w:val="2"/>
              </w:rPr>
              <w:t>要求进行设计、运行和管理，根据危险废物的形态、物理化学性质、包装形式和 </w:t>
            </w:r>
            <w:r>
              <w:rPr>
                <w:spacing w:val="2"/>
              </w:rPr>
              <w:t>污染物迁移途径，采取必要的防风、防晒、防雨、防漏、防渗、防腐以及其他环 </w:t>
            </w:r>
            <w:r>
              <w:rPr>
                <w:spacing w:val="2"/>
              </w:rPr>
              <w:t>境污染防治措施；危险废物分区储存，避免不相容的危险废物接触、混合；贮存</w:t>
            </w:r>
            <w:r>
              <w:rPr/>
              <w:t xml:space="preserve"> </w:t>
            </w:r>
            <w:r>
              <w:rPr>
                <w:spacing w:val="-1"/>
              </w:rPr>
              <w:t>设施应采取技术和管理措施防止无关人员进入等。</w:t>
            </w:r>
          </w:p>
          <w:p>
            <w:pPr>
              <w:pStyle w:val="TableText"/>
              <w:ind w:left="114" w:right="108" w:firstLine="479"/>
              <w:spacing w:before="181" w:line="290" w:lineRule="auto"/>
              <w:rPr/>
            </w:pPr>
            <w:r>
              <w:rPr>
                <w:rFonts w:ascii="Times New Roman" w:hAnsi="Times New Roman" w:eastAsia="Times New Roman" w:cs="Times New Roman"/>
                <w:spacing w:val="-2"/>
              </w:rPr>
              <w:t>3</w:t>
            </w:r>
            <w:r>
              <w:rPr>
                <w:spacing w:val="-2"/>
              </w:rPr>
              <w:t>）危废贮存库严格按照《环境保护图形标志－固体废物贮存（处置）场》的</w:t>
            </w:r>
            <w:r>
              <w:rPr>
                <w:spacing w:val="18"/>
              </w:rPr>
              <w:t xml:space="preserve"> </w:t>
            </w:r>
            <w:r>
              <w:rPr>
                <w:spacing w:val="-2"/>
              </w:rPr>
              <w:t>规定设置警示标志。</w:t>
            </w:r>
          </w:p>
          <w:p>
            <w:pPr>
              <w:pStyle w:val="TableText"/>
              <w:ind w:left="112" w:right="26" w:firstLine="475"/>
              <w:spacing w:before="176" w:line="344" w:lineRule="auto"/>
              <w:rPr/>
            </w:pPr>
            <w:r>
              <w:rPr>
                <w:rFonts w:ascii="Times New Roman" w:hAnsi="Times New Roman" w:eastAsia="Times New Roman" w:cs="Times New Roman"/>
              </w:rPr>
              <w:t>4</w:t>
            </w:r>
            <w:r>
              <w:rPr/>
              <w:t>）建设单位转移危险废物必须按照《危险废物转移管理</w:t>
            </w:r>
            <w:r>
              <w:rPr>
                <w:spacing w:val="-1"/>
              </w:rPr>
              <w:t>办法》（部令 第</w:t>
            </w:r>
            <w:r>
              <w:rPr>
                <w:spacing w:val="-55"/>
              </w:rPr>
              <w:t xml:space="preserve"> </w:t>
            </w:r>
            <w:r>
              <w:rPr>
                <w:rFonts w:ascii="Times New Roman" w:hAnsi="Times New Roman" w:eastAsia="Times New Roman" w:cs="Times New Roman"/>
                <w:spacing w:val="-1"/>
              </w:rPr>
              <w:t>23</w:t>
            </w:r>
            <w:r>
              <w:rPr>
                <w:rFonts w:ascii="Times New Roman" w:hAnsi="Times New Roman" w:eastAsia="Times New Roman" w:cs="Times New Roman"/>
              </w:rPr>
              <w:t xml:space="preserve">   </w:t>
            </w:r>
            <w:r>
              <w:rPr>
                <w:spacing w:val="2"/>
              </w:rPr>
              <w:t>号）有关规定执行：对承运人或者接受人的主体资格和技术能力进行核实，依法</w:t>
            </w:r>
            <w:r>
              <w:rPr>
                <w:spacing w:val="1"/>
              </w:rPr>
              <w:t xml:space="preserve"> </w:t>
            </w:r>
            <w:r>
              <w:rPr>
                <w:spacing w:val="2"/>
              </w:rPr>
              <w:t>签订书面合同，并在合同中约定运输、贮存、利用、处置危险废物的污染防治要</w:t>
            </w:r>
            <w:r>
              <w:rPr>
                <w:spacing w:val="4"/>
              </w:rPr>
              <w:t xml:space="preserve"> </w:t>
            </w:r>
            <w:r>
              <w:rPr>
                <w:spacing w:val="2"/>
              </w:rPr>
              <w:t>求及相关责任；制定危险废物管理计划，明确拟转移危险废物的种类、重量（数</w:t>
            </w:r>
            <w:r>
              <w:rPr>
                <w:spacing w:val="4"/>
              </w:rPr>
              <w:t xml:space="preserve"> </w:t>
            </w:r>
            <w:r>
              <w:rPr>
                <w:spacing w:val="3"/>
              </w:rPr>
              <w:t>量）和流向等信息；建立危险废物管理台账，对转移的危险废物进行计量称</w:t>
            </w:r>
            <w:r>
              <w:rPr>
                <w:spacing w:val="2"/>
              </w:rPr>
              <w:t>重，</w:t>
            </w:r>
            <w:r>
              <w:rPr/>
              <w:t xml:space="preserve"> </w:t>
            </w:r>
            <w:r>
              <w:rPr>
                <w:spacing w:val="2"/>
              </w:rPr>
              <w:t>如实记录、妥善保管转移危险废物的种类、重量（数量）和接受人等相关信息；</w:t>
            </w:r>
            <w:r>
              <w:rPr>
                <w:spacing w:val="1"/>
              </w:rPr>
              <w:t xml:space="preserve"> </w:t>
            </w:r>
            <w:r>
              <w:rPr>
                <w:spacing w:val="-2"/>
              </w:rPr>
              <w:t>填写、运行危险废物转移联单，在危险废物转移联</w:t>
            </w:r>
            <w:r>
              <w:rPr>
                <w:spacing w:val="-3"/>
              </w:rPr>
              <w:t>单中如实填写移出人、承运人、</w:t>
            </w:r>
            <w:r>
              <w:rPr/>
              <w:t xml:space="preserve"> </w:t>
            </w:r>
            <w:r>
              <w:rPr>
                <w:spacing w:val="2"/>
              </w:rPr>
              <w:t>接受人信息，转移危险废物的种类、重量（数量）、危险特性等信息，以及突发</w:t>
            </w:r>
            <w:r>
              <w:rPr>
                <w:spacing w:val="4"/>
              </w:rPr>
              <w:t xml:space="preserve"> </w:t>
            </w:r>
            <w:r>
              <w:rPr>
                <w:spacing w:val="-2"/>
              </w:rPr>
              <w:t>环境事件的防范措施等；及时核实接受人贮存、利</w:t>
            </w:r>
            <w:r>
              <w:rPr>
                <w:spacing w:val="-3"/>
              </w:rPr>
              <w:t>用或者处置相关危险废物情况。</w:t>
            </w:r>
          </w:p>
          <w:p>
            <w:pPr>
              <w:pStyle w:val="TableText"/>
              <w:ind w:left="114" w:right="106" w:firstLine="361"/>
              <w:spacing w:before="183" w:line="324" w:lineRule="auto"/>
              <w:rPr/>
            </w:pPr>
            <w:r>
              <w:rPr>
                <w:rFonts w:ascii="Times New Roman" w:hAnsi="Times New Roman" w:eastAsia="Times New Roman" w:cs="Times New Roman"/>
                <w:spacing w:val="2"/>
              </w:rPr>
              <w:t>5</w:t>
            </w:r>
            <w:r>
              <w:rPr>
                <w:spacing w:val="2"/>
              </w:rPr>
              <w:t>）产生的危险废物必须按国家规定处置，将危险废物委托给有相应危险废物</w:t>
            </w:r>
            <w:r>
              <w:rPr>
                <w:spacing w:val="3"/>
              </w:rPr>
              <w:t xml:space="preserve"> </w:t>
            </w:r>
            <w:r>
              <w:rPr>
                <w:spacing w:val="2"/>
              </w:rPr>
              <w:t>经营许可证的单位回收、处置，进行无害化处理。禁止将危险废物以副产品等名 </w:t>
            </w:r>
            <w:r>
              <w:rPr>
                <w:spacing w:val="2"/>
              </w:rPr>
              <w:t>义提供或者委托给无危险废物经营许可证的单位或者其他生产经营者从事收集、 </w:t>
            </w:r>
            <w:r>
              <w:rPr>
                <w:spacing w:val="-1"/>
              </w:rPr>
              <w:t>贮存、利用、处置活动。</w:t>
            </w:r>
          </w:p>
          <w:p>
            <w:pPr>
              <w:pStyle w:val="TableText"/>
              <w:ind w:left="474"/>
              <w:spacing w:before="181" w:line="219" w:lineRule="auto"/>
              <w:rPr/>
            </w:pPr>
            <w:r>
              <w:rPr>
                <w:rFonts w:ascii="Times New Roman" w:hAnsi="Times New Roman" w:eastAsia="Times New Roman" w:cs="Times New Roman"/>
                <w:spacing w:val="-1"/>
              </w:rPr>
              <w:t>6</w:t>
            </w:r>
            <w:r>
              <w:rPr>
                <w:spacing w:val="-1"/>
              </w:rPr>
              <w:t>）根据企业自身特点制定危险废物意外事故防范措施。</w:t>
            </w:r>
          </w:p>
          <w:p>
            <w:pPr>
              <w:pStyle w:val="TableText"/>
              <w:ind w:left="485"/>
              <w:spacing w:before="183" w:line="220" w:lineRule="auto"/>
              <w:rPr/>
            </w:pPr>
            <w:r>
              <w:rPr>
                <w:spacing w:val="-3"/>
              </w:rPr>
              <w:t>（</w:t>
            </w:r>
            <w:r>
              <w:rPr>
                <w:rFonts w:ascii="Times New Roman" w:hAnsi="Times New Roman" w:eastAsia="Times New Roman" w:cs="Times New Roman"/>
                <w:spacing w:val="-3"/>
              </w:rPr>
              <w:t>3</w:t>
            </w:r>
            <w:r>
              <w:rPr>
                <w:spacing w:val="-3"/>
              </w:rPr>
              <w:t>）生活垃圾（</w:t>
            </w:r>
            <w:r>
              <w:rPr>
                <w:rFonts w:ascii="Times New Roman" w:hAnsi="Times New Roman" w:eastAsia="Times New Roman" w:cs="Times New Roman"/>
                <w:spacing w:val="-3"/>
              </w:rPr>
              <w:t>S11</w:t>
            </w:r>
            <w:r>
              <w:rPr>
                <w:spacing w:val="-3"/>
              </w:rPr>
              <w:t>）</w:t>
            </w:r>
          </w:p>
        </w:tc>
      </w:tr>
    </w:tbl>
    <w:p>
      <w:pPr>
        <w:pStyle w:val="BodyText"/>
        <w:rPr/>
      </w:pPr>
      <w:r/>
    </w:p>
    <w:p>
      <w:pPr>
        <w:sectPr>
          <w:footerReference w:type="default" r:id="rId83"/>
          <w:pgSz w:w="11907" w:h="16840"/>
          <w:pgMar w:top="1431" w:right="1422" w:bottom="1014" w:left="1418" w:header="0" w:footer="852" w:gutter="0"/>
        </w:sectPr>
        <w:rPr/>
      </w:pPr>
    </w:p>
    <w:p>
      <w:pPr>
        <w:spacing w:before="28"/>
        <w:rPr/>
      </w:pP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
        <w:gridCol w:w="8700"/>
      </w:tblGrid>
      <w:tr>
        <w:trPr>
          <w:trHeight w:val="12623" w:hRule="atLeast"/>
        </w:trPr>
        <w:tc>
          <w:tcPr>
            <w:tcW w:w="361" w:type="dxa"/>
            <w:vAlign w:val="top"/>
          </w:tcPr>
          <w:p>
            <w:pPr>
              <w:rPr>
                <w:rFonts w:ascii="Arial"/>
                <w:sz w:val="21"/>
              </w:rPr>
            </w:pPr>
            <w:r/>
          </w:p>
        </w:tc>
        <w:tc>
          <w:tcPr>
            <w:tcW w:w="8700" w:type="dxa"/>
            <w:vAlign w:val="top"/>
          </w:tcPr>
          <w:p>
            <w:pPr>
              <w:pStyle w:val="TableText"/>
              <w:ind w:left="112" w:right="44" w:firstLine="484"/>
              <w:spacing w:before="41" w:line="346" w:lineRule="auto"/>
              <w:jc w:val="both"/>
              <w:rPr/>
            </w:pPr>
            <w:r>
              <w:rPr>
                <w:spacing w:val="-6"/>
              </w:rPr>
              <w:t>项目劳动定员</w:t>
            </w:r>
            <w:r>
              <w:rPr>
                <w:rFonts w:ascii="Times New Roman" w:hAnsi="Times New Roman" w:eastAsia="Times New Roman" w:cs="Times New Roman"/>
                <w:spacing w:val="-6"/>
              </w:rPr>
              <w:t>20 </w:t>
            </w:r>
            <w:r>
              <w:rPr>
                <w:spacing w:val="-6"/>
              </w:rPr>
              <w:t>人，生活垃圾按</w:t>
            </w:r>
            <w:r>
              <w:rPr>
                <w:spacing w:val="-52"/>
              </w:rPr>
              <w:t xml:space="preserve"> </w:t>
            </w:r>
            <w:r>
              <w:rPr>
                <w:rFonts w:ascii="Times New Roman" w:hAnsi="Times New Roman" w:eastAsia="Times New Roman" w:cs="Times New Roman"/>
                <w:spacing w:val="-6"/>
              </w:rPr>
              <w:t>0.5kg/</w:t>
            </w:r>
            <w:r>
              <w:rPr>
                <w:spacing w:val="-7"/>
              </w:rPr>
              <w:t>人</w:t>
            </w:r>
            <w:r>
              <w:rPr>
                <w:spacing w:val="-28"/>
              </w:rPr>
              <w:t xml:space="preserve"> </w:t>
            </w:r>
            <w:r>
              <w:rPr>
                <w:spacing w:val="-7"/>
              </w:rPr>
              <w:t>·</w:t>
            </w:r>
            <w:r>
              <w:rPr>
                <w:rFonts w:ascii="Times New Roman" w:hAnsi="Times New Roman" w:eastAsia="Times New Roman" w:cs="Times New Roman"/>
                <w:spacing w:val="-7"/>
              </w:rPr>
              <w:t>d </w:t>
            </w:r>
            <w:r>
              <w:rPr>
                <w:spacing w:val="-7"/>
              </w:rPr>
              <w:t>计，则生活垃圾产生量约</w:t>
            </w:r>
            <w:r>
              <w:rPr>
                <w:spacing w:val="-50"/>
              </w:rPr>
              <w:t xml:space="preserve"> </w:t>
            </w:r>
            <w:r>
              <w:rPr>
                <w:rFonts w:ascii="Times New Roman" w:hAnsi="Times New Roman" w:eastAsia="Times New Roman" w:cs="Times New Roman"/>
                <w:spacing w:val="-7"/>
              </w:rPr>
              <w:t>3.2t/a</w:t>
            </w:r>
            <w:r>
              <w:rPr>
                <w:spacing w:val="-7"/>
              </w:rPr>
              <w:t>，</w:t>
            </w:r>
            <w:r>
              <w:rPr/>
              <w:t xml:space="preserve"> </w:t>
            </w:r>
            <w:r>
              <w:rPr>
                <w:spacing w:val="2"/>
              </w:rPr>
              <w:t>在生产车间、办公室等主要建筑物及作业场所设置垃圾桶，生活垃圾袋装收集后 </w:t>
            </w:r>
            <w:r>
              <w:rPr>
                <w:spacing w:val="-1"/>
              </w:rPr>
              <w:t>交环卫部门统一处理。</w:t>
            </w:r>
          </w:p>
          <w:p>
            <w:pPr>
              <w:pStyle w:val="TableText"/>
              <w:ind w:left="592"/>
              <w:spacing w:before="50" w:line="218" w:lineRule="auto"/>
              <w:rPr/>
            </w:pPr>
            <w:r>
              <w:rPr/>
              <w:t>评价认为项目在采取上述固体废弃物处理措施后，均</w:t>
            </w:r>
            <w:r>
              <w:rPr>
                <w:spacing w:val="-1"/>
              </w:rPr>
              <w:t>能达到相关管理要求。</w:t>
            </w:r>
          </w:p>
          <w:p>
            <w:pPr>
              <w:pStyle w:val="TableText"/>
              <w:ind w:left="110"/>
              <w:spacing w:before="182" w:line="219" w:lineRule="auto"/>
              <w:rPr/>
            </w:pPr>
            <w:r>
              <w:rPr>
                <w:rFonts w:ascii="Times New Roman" w:hAnsi="Times New Roman" w:eastAsia="Times New Roman" w:cs="Times New Roman"/>
                <w:b/>
                <w:bCs/>
                <w:spacing w:val="-2"/>
              </w:rPr>
              <w:t>4.2.5 </w:t>
            </w:r>
            <w:r>
              <w:rPr>
                <w:b/>
                <w:bCs/>
                <w:spacing w:val="-2"/>
              </w:rPr>
              <w:t>地下水、土壤环境影响分析</w:t>
            </w:r>
          </w:p>
          <w:p>
            <w:pPr>
              <w:pStyle w:val="TableText"/>
              <w:ind w:left="646"/>
              <w:spacing w:before="183" w:line="219" w:lineRule="auto"/>
              <w:rPr/>
            </w:pPr>
            <w:r>
              <w:rPr>
                <w:spacing w:val="-2"/>
              </w:rPr>
              <w:t>（</w:t>
            </w:r>
            <w:r>
              <w:rPr>
                <w:rFonts w:ascii="Times New Roman" w:hAnsi="Times New Roman" w:eastAsia="Times New Roman" w:cs="Times New Roman"/>
                <w:spacing w:val="-2"/>
              </w:rPr>
              <w:t>1</w:t>
            </w:r>
            <w:r>
              <w:rPr>
                <w:spacing w:val="-2"/>
              </w:rPr>
              <w:t>）污染源、污染类型和途径</w:t>
            </w:r>
          </w:p>
          <w:p>
            <w:pPr>
              <w:pStyle w:val="TableText"/>
              <w:ind w:left="112" w:right="26" w:firstLine="521"/>
              <w:spacing w:before="182" w:line="355" w:lineRule="auto"/>
              <w:rPr/>
            </w:pPr>
            <w:r>
              <w:rPr>
                <w:spacing w:val="1"/>
              </w:rPr>
              <w:t>拟建项目有可能对地下水、土壤造成污染源为爽滑液（硅油）、润滑油、防</w:t>
            </w:r>
            <w:r>
              <w:rPr/>
              <w:t xml:space="preserve"> </w:t>
            </w:r>
            <w:r>
              <w:rPr>
                <w:spacing w:val="2"/>
              </w:rPr>
              <w:t>静电液、危险废物等。项目生产、生活用水由市政管网提供，不抽采地下水，也</w:t>
            </w:r>
            <w:r>
              <w:rPr>
                <w:spacing w:val="4"/>
              </w:rPr>
              <w:t xml:space="preserve"> </w:t>
            </w:r>
            <w:r>
              <w:rPr>
                <w:spacing w:val="2"/>
              </w:rPr>
              <w:t>不涉及地下水抽排，因此，不会引起地下水流场和水量的变化。项目对区域地下 </w:t>
            </w:r>
            <w:r>
              <w:rPr>
                <w:spacing w:val="3"/>
              </w:rPr>
              <w:t>水影响主要以污染地下水水质为主。污染途径主要为爽滑液（硅</w:t>
            </w:r>
            <w:r>
              <w:rPr>
                <w:spacing w:val="2"/>
              </w:rPr>
              <w:t>油）、润滑油、</w:t>
            </w:r>
            <w:r>
              <w:rPr/>
              <w:t xml:space="preserve"> </w:t>
            </w:r>
            <w:r>
              <w:rPr>
                <w:spacing w:val="2"/>
              </w:rPr>
              <w:t>防静电液、危险废物通过地表垂直入渗对地下水、土壤造成污染。项目厂区已采 </w:t>
            </w:r>
            <w:r>
              <w:rPr>
                <w:spacing w:val="2"/>
              </w:rPr>
              <w:t>取防渗措施，爽滑液（硅油）、润滑油、防静电液采用接漏托盘定点存放，危险</w:t>
            </w:r>
            <w:r>
              <w:rPr>
                <w:spacing w:val="4"/>
              </w:rPr>
              <w:t xml:space="preserve"> </w:t>
            </w:r>
            <w:r>
              <w:rPr>
                <w:spacing w:val="-2"/>
              </w:rPr>
              <w:t>废物采用专用容器盛装，危废间采取防腐、防渗措</w:t>
            </w:r>
            <w:r>
              <w:rPr>
                <w:spacing w:val="-3"/>
              </w:rPr>
              <w:t>施后泄漏出车间的可能性较小。</w:t>
            </w:r>
          </w:p>
          <w:p>
            <w:pPr>
              <w:pStyle w:val="TableText"/>
              <w:ind w:left="646"/>
              <w:spacing w:before="37" w:line="220" w:lineRule="auto"/>
              <w:rPr/>
            </w:pPr>
            <w:r>
              <w:rPr>
                <w:spacing w:val="-3"/>
              </w:rPr>
              <w:t>（</w:t>
            </w:r>
            <w:r>
              <w:rPr>
                <w:rFonts w:ascii="Times New Roman" w:hAnsi="Times New Roman" w:eastAsia="Times New Roman" w:cs="Times New Roman"/>
                <w:spacing w:val="-3"/>
              </w:rPr>
              <w:t>2</w:t>
            </w:r>
            <w:r>
              <w:rPr>
                <w:spacing w:val="-3"/>
              </w:rPr>
              <w:t>）防范措施</w:t>
            </w:r>
          </w:p>
          <w:p>
            <w:pPr>
              <w:pStyle w:val="TableText"/>
              <w:ind w:left="121" w:right="106" w:firstLine="513"/>
              <w:spacing w:before="181" w:line="345" w:lineRule="auto"/>
              <w:rPr/>
            </w:pPr>
            <w:r>
              <w:rPr/>
              <w:t>运营期应按照“源头控制、分区防控、污染监控、应急响应</w:t>
            </w:r>
            <w:r>
              <w:rPr>
                <w:spacing w:val="-88"/>
              </w:rPr>
              <w:t xml:space="preserve"> </w:t>
            </w:r>
            <w:r>
              <w:rPr/>
              <w:t>”的原则开展地 </w:t>
            </w:r>
            <w:r>
              <w:rPr>
                <w:spacing w:val="-2"/>
              </w:rPr>
              <w:t>下水、土壤污染防治工作。</w:t>
            </w:r>
          </w:p>
          <w:p>
            <w:pPr>
              <w:pStyle w:val="TableText"/>
              <w:ind w:left="651"/>
              <w:spacing w:before="37" w:line="219" w:lineRule="auto"/>
              <w:rPr/>
            </w:pPr>
            <w:r>
              <w:rPr>
                <w:rFonts w:ascii="Times New Roman" w:hAnsi="Times New Roman" w:eastAsia="Times New Roman" w:cs="Times New Roman"/>
                <w:spacing w:val="-4"/>
              </w:rPr>
              <w:t>1</w:t>
            </w:r>
            <w:r>
              <w:rPr>
                <w:spacing w:val="-4"/>
              </w:rPr>
              <w:t>）源头控制措施</w:t>
            </w:r>
          </w:p>
          <w:p>
            <w:pPr>
              <w:pStyle w:val="TableText"/>
              <w:ind w:left="112" w:right="106" w:firstLine="482"/>
              <w:spacing w:before="179" w:line="354" w:lineRule="auto"/>
              <w:rPr/>
            </w:pPr>
            <w:r>
              <w:rPr>
                <w:spacing w:val="2"/>
              </w:rPr>
              <w:t>爽滑液（硅油）、润滑油、防静电液采用接漏托盘定点存放，储存区域地面</w:t>
            </w:r>
            <w:r>
              <w:rPr>
                <w:spacing w:val="3"/>
              </w:rPr>
              <w:t xml:space="preserve"> </w:t>
            </w:r>
            <w:r>
              <w:rPr>
                <w:spacing w:val="2"/>
              </w:rPr>
              <w:t>采取重点防渗，一次未使用完的及时加盖密封；危险废物贮存库按《危险废物贮 </w:t>
            </w:r>
            <w:r>
              <w:rPr/>
              <w:t>存污染控制标准》（</w:t>
            </w:r>
            <w:r>
              <w:rPr>
                <w:rFonts w:ascii="Times New Roman" w:hAnsi="Times New Roman" w:eastAsia="Times New Roman" w:cs="Times New Roman"/>
              </w:rPr>
              <w:t>GB18597-2023</w:t>
            </w:r>
            <w:r>
              <w:rPr/>
              <w:t>）中相关要求进行设计、运行和管理，严格采</w:t>
            </w:r>
            <w:r>
              <w:rPr>
                <w:spacing w:val="18"/>
              </w:rPr>
              <w:t xml:space="preserve"> </w:t>
            </w:r>
            <w:r>
              <w:rPr>
                <w:spacing w:val="2"/>
              </w:rPr>
              <w:t>取防腐、防渗措施，加强危废贮存库管理、维护，对发现的防渗层破损等问题进</w:t>
            </w:r>
            <w:r>
              <w:rPr>
                <w:spacing w:val="4"/>
              </w:rPr>
              <w:t xml:space="preserve"> </w:t>
            </w:r>
            <w:r>
              <w:rPr>
                <w:spacing w:val="-1"/>
              </w:rPr>
              <w:t>行及时地整改和修复。从源头控制污染物渗漏的可能。</w:t>
            </w:r>
          </w:p>
          <w:p>
            <w:pPr>
              <w:pStyle w:val="TableText"/>
              <w:ind w:left="589"/>
              <w:spacing w:before="36" w:line="220" w:lineRule="auto"/>
              <w:rPr/>
            </w:pPr>
            <w:r>
              <w:rPr>
                <w:rFonts w:ascii="Times New Roman" w:hAnsi="Times New Roman" w:eastAsia="Times New Roman" w:cs="Times New Roman"/>
                <w:spacing w:val="-1"/>
              </w:rPr>
              <w:t>2</w:t>
            </w:r>
            <w:r>
              <w:rPr>
                <w:spacing w:val="-1"/>
              </w:rPr>
              <w:t>）分区防渗措施</w:t>
            </w:r>
          </w:p>
          <w:p>
            <w:pPr>
              <w:pStyle w:val="TableText"/>
              <w:ind w:left="597"/>
              <w:spacing w:before="179" w:line="219" w:lineRule="auto"/>
              <w:rPr/>
            </w:pPr>
            <w:r>
              <w:rPr>
                <w:spacing w:val="-1"/>
              </w:rPr>
              <w:t>项目根据功能划分采取分区防渗措施，要求如下：</w:t>
            </w:r>
          </w:p>
          <w:p>
            <w:pPr>
              <w:pStyle w:val="TableText"/>
              <w:ind w:left="114" w:right="106" w:firstLine="480"/>
              <w:spacing w:before="183" w:line="346" w:lineRule="auto"/>
              <w:rPr/>
            </w:pPr>
            <w:r>
              <w:rPr>
                <w:spacing w:val="2"/>
              </w:rPr>
              <w:t>重点防渗区：爽滑液（硅油）、润滑油、防静电液存放点；危废贮存库根据</w:t>
            </w:r>
            <w:r>
              <w:rPr>
                <w:spacing w:val="4"/>
              </w:rPr>
              <w:t xml:space="preserve"> </w:t>
            </w:r>
            <w:r>
              <w:rPr/>
              <w:t>《环境影响评价技术导则地下水环境》</w:t>
            </w:r>
            <w:r>
              <w:rPr>
                <w:rFonts w:ascii="Times New Roman" w:hAnsi="Times New Roman" w:eastAsia="Times New Roman" w:cs="Times New Roman"/>
              </w:rPr>
              <w:t>(HJ610-2016</w:t>
            </w:r>
            <w:r>
              <w:rPr/>
              <w:t>）及《危险废物贮存污染控制</w:t>
            </w:r>
            <w:r>
              <w:rPr>
                <w:spacing w:val="3"/>
              </w:rPr>
              <w:t xml:space="preserve"> </w:t>
            </w:r>
            <w:r>
              <w:rPr>
                <w:spacing w:val="1"/>
              </w:rPr>
              <w:t>标准》（</w:t>
            </w:r>
            <w:r>
              <w:rPr>
                <w:rFonts w:ascii="Times New Roman" w:hAnsi="Times New Roman" w:eastAsia="Times New Roman" w:cs="Times New Roman"/>
              </w:rPr>
              <w:t>GB</w:t>
            </w:r>
            <w:r>
              <w:rPr>
                <w:rFonts w:ascii="Times New Roman" w:hAnsi="Times New Roman" w:eastAsia="Times New Roman" w:cs="Times New Roman"/>
                <w:spacing w:val="1"/>
              </w:rPr>
              <w:t>18597-2023</w:t>
            </w:r>
            <w:r>
              <w:rPr>
                <w:spacing w:val="1"/>
              </w:rPr>
              <w:t>）中相关要</w:t>
            </w:r>
            <w:r>
              <w:rPr/>
              <w:t>求进行设计、运行和管理，严格采取防腐、防</w:t>
            </w:r>
          </w:p>
        </w:tc>
      </w:tr>
    </w:tbl>
    <w:p>
      <w:pPr>
        <w:pStyle w:val="BodyText"/>
        <w:rPr/>
      </w:pPr>
      <w:r/>
    </w:p>
    <w:p>
      <w:pPr>
        <w:sectPr>
          <w:footerReference w:type="default" r:id="rId84"/>
          <w:pgSz w:w="11907" w:h="16840"/>
          <w:pgMar w:top="1431" w:right="1422" w:bottom="1014" w:left="1418" w:header="0" w:footer="852" w:gutter="0"/>
        </w:sectPr>
        <w:rPr/>
      </w:pPr>
    </w:p>
    <w:p>
      <w:pPr>
        <w:spacing w:before="28"/>
        <w:rPr/>
      </w:pP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
        <w:gridCol w:w="8700"/>
      </w:tblGrid>
      <w:tr>
        <w:trPr>
          <w:trHeight w:val="12570" w:hRule="atLeast"/>
        </w:trPr>
        <w:tc>
          <w:tcPr>
            <w:tcW w:w="361" w:type="dxa"/>
            <w:vAlign w:val="top"/>
          </w:tcPr>
          <w:p>
            <w:pPr>
              <w:rPr>
                <w:rFonts w:ascii="Arial"/>
                <w:sz w:val="21"/>
              </w:rPr>
            </w:pPr>
            <w:r/>
          </w:p>
        </w:tc>
        <w:tc>
          <w:tcPr>
            <w:tcW w:w="8700" w:type="dxa"/>
            <w:vAlign w:val="top"/>
          </w:tcPr>
          <w:p>
            <w:pPr>
              <w:pStyle w:val="TableText"/>
              <w:ind w:left="114" w:right="26"/>
              <w:spacing w:before="40" w:line="350" w:lineRule="auto"/>
              <w:jc w:val="both"/>
              <w:rPr/>
            </w:pPr>
            <w:r>
              <w:rPr/>
              <w:t>渗措施。危废贮存库采取重点防渗，重点防渗等效</w:t>
            </w:r>
            <w:r>
              <w:rPr>
                <w:spacing w:val="-1"/>
              </w:rPr>
              <w:t>黏土防渗层</w:t>
            </w:r>
            <w:r>
              <w:rPr>
                <w:spacing w:val="-56"/>
              </w:rPr>
              <w:t xml:space="preserve"> </w:t>
            </w:r>
            <w:r>
              <w:rPr>
                <w:rFonts w:ascii="Times New Roman" w:hAnsi="Times New Roman" w:eastAsia="Times New Roman" w:cs="Times New Roman"/>
                <w:spacing w:val="-1"/>
              </w:rPr>
              <w:t>Mb≥6.0m</w:t>
            </w:r>
            <w:r>
              <w:rPr>
                <w:rFonts w:ascii="Times New Roman" w:hAnsi="Times New Roman" w:eastAsia="Times New Roman" w:cs="Times New Roman"/>
                <w:spacing w:val="-30"/>
              </w:rPr>
              <w:t xml:space="preserve"> </w:t>
            </w:r>
            <w:r>
              <w:rPr>
                <w:spacing w:val="-1"/>
              </w:rPr>
              <w:t>，渗透系</w:t>
            </w:r>
            <w:r>
              <w:rPr/>
              <w:t xml:space="preserve"> </w:t>
            </w:r>
            <w:r>
              <w:rPr>
                <w:spacing w:val="-3"/>
              </w:rPr>
              <w:t>数</w:t>
            </w:r>
            <w:r>
              <w:rPr>
                <w:spacing w:val="-52"/>
              </w:rPr>
              <w:t xml:space="preserve"> </w:t>
            </w:r>
            <w:r>
              <w:rPr>
                <w:rFonts w:ascii="Times New Roman" w:hAnsi="Times New Roman" w:eastAsia="Times New Roman" w:cs="Times New Roman"/>
                <w:spacing w:val="-3"/>
              </w:rPr>
              <w:t>K≤1×10</w:t>
            </w:r>
            <w:r>
              <w:rPr>
                <w:rFonts w:ascii="Times New Roman" w:hAnsi="Times New Roman" w:eastAsia="Times New Roman" w:cs="Times New Roman"/>
                <w:sz w:val="15"/>
                <w:szCs w:val="15"/>
                <w:spacing w:val="-3"/>
                <w:position w:val="7"/>
              </w:rPr>
              <w:t>-7</w:t>
            </w:r>
            <w:r>
              <w:rPr>
                <w:rFonts w:ascii="Times New Roman" w:hAnsi="Times New Roman" w:eastAsia="Times New Roman" w:cs="Times New Roman"/>
                <w:spacing w:val="-3"/>
              </w:rPr>
              <w:t>cm/s</w:t>
            </w:r>
            <w:r>
              <w:rPr>
                <w:rFonts w:ascii="Times New Roman" w:hAnsi="Times New Roman" w:eastAsia="Times New Roman" w:cs="Times New Roman"/>
                <w:spacing w:val="-29"/>
              </w:rPr>
              <w:t xml:space="preserve"> </w:t>
            </w:r>
            <w:r>
              <w:rPr>
                <w:spacing w:val="-3"/>
              </w:rPr>
              <w:t>。润滑油存放点、危险废物贮存库采取重点防渗措施，加强管理、</w:t>
            </w:r>
            <w:r>
              <w:rPr/>
              <w:t xml:space="preserve"> </w:t>
            </w:r>
            <w:r>
              <w:rPr>
                <w:spacing w:val="-1"/>
              </w:rPr>
              <w:t>维护，对发现的防渗层破损等问题进行及时地整改和修复。</w:t>
            </w:r>
          </w:p>
          <w:p>
            <w:pPr>
              <w:pStyle w:val="TableText"/>
              <w:ind w:left="108" w:right="106" w:firstLine="489"/>
              <w:spacing w:before="35" w:line="346" w:lineRule="auto"/>
              <w:jc w:val="both"/>
              <w:rPr/>
            </w:pPr>
            <w:r>
              <w:rPr>
                <w:spacing w:val="2"/>
              </w:rPr>
              <w:t>一般防渗区：生产车间内除重点防渗区外其他区域采取一般防渗，根据《环</w:t>
            </w:r>
            <w:r>
              <w:rPr>
                <w:spacing w:val="1"/>
              </w:rPr>
              <w:t xml:space="preserve"> </w:t>
            </w:r>
            <w:r>
              <w:rPr>
                <w:spacing w:val="15"/>
              </w:rPr>
              <w:t>境影响评价技术导则地下水环境》</w:t>
            </w:r>
            <w:r>
              <w:rPr>
                <w:spacing w:val="-62"/>
              </w:rPr>
              <w:t xml:space="preserve"> </w:t>
            </w:r>
            <w:r>
              <w:rPr>
                <w:rFonts w:ascii="Times New Roman" w:hAnsi="Times New Roman" w:eastAsia="Times New Roman" w:cs="Times New Roman"/>
                <w:spacing w:val="15"/>
              </w:rPr>
              <w:t>(</w:t>
            </w:r>
            <w:r>
              <w:rPr>
                <w:rFonts w:ascii="Times New Roman" w:hAnsi="Times New Roman" w:eastAsia="Times New Roman" w:cs="Times New Roman"/>
              </w:rPr>
              <w:t>HJ</w:t>
            </w:r>
            <w:r>
              <w:rPr>
                <w:rFonts w:ascii="Times New Roman" w:hAnsi="Times New Roman" w:eastAsia="Times New Roman" w:cs="Times New Roman"/>
                <w:spacing w:val="15"/>
              </w:rPr>
              <w:t>610-2016</w:t>
            </w:r>
            <w:r>
              <w:rPr>
                <w:rFonts w:ascii="Times New Roman" w:hAnsi="Times New Roman" w:eastAsia="Times New Roman" w:cs="Times New Roman"/>
                <w:spacing w:val="14"/>
              </w:rPr>
              <w:t>)</w:t>
            </w:r>
            <w:r>
              <w:rPr>
                <w:rFonts w:ascii="Times New Roman" w:hAnsi="Times New Roman" w:eastAsia="Times New Roman" w:cs="Times New Roman"/>
                <w:spacing w:val="-8"/>
              </w:rPr>
              <w:t xml:space="preserve"> </w:t>
            </w:r>
            <w:r>
              <w:rPr>
                <w:spacing w:val="14"/>
              </w:rPr>
              <w:t>，一般防渗等效黏土防渗层</w:t>
            </w:r>
            <w:r>
              <w:rPr/>
              <w:t xml:space="preserve"> </w:t>
            </w:r>
            <w:r>
              <w:rPr>
                <w:rFonts w:ascii="Times New Roman" w:hAnsi="Times New Roman" w:eastAsia="Times New Roman" w:cs="Times New Roman"/>
                <w:spacing w:val="-2"/>
              </w:rPr>
              <w:t>Mb≥1.5m</w:t>
            </w:r>
            <w:r>
              <w:rPr>
                <w:rFonts w:ascii="Times New Roman" w:hAnsi="Times New Roman" w:eastAsia="Times New Roman" w:cs="Times New Roman"/>
                <w:spacing w:val="-19"/>
              </w:rPr>
              <w:t xml:space="preserve"> </w:t>
            </w:r>
            <w:r>
              <w:rPr>
                <w:spacing w:val="-2"/>
              </w:rPr>
              <w:t>，渗透系数</w:t>
            </w:r>
            <w:r>
              <w:rPr>
                <w:spacing w:val="-56"/>
              </w:rPr>
              <w:t xml:space="preserve"> </w:t>
            </w:r>
            <w:r>
              <w:rPr>
                <w:rFonts w:ascii="Times New Roman" w:hAnsi="Times New Roman" w:eastAsia="Times New Roman" w:cs="Times New Roman"/>
                <w:spacing w:val="-2"/>
              </w:rPr>
              <w:t>K≤1×10</w:t>
            </w:r>
            <w:r>
              <w:rPr>
                <w:spacing w:val="-2"/>
              </w:rPr>
              <w:t>—</w:t>
            </w:r>
            <w:r>
              <w:rPr>
                <w:rFonts w:ascii="Times New Roman" w:hAnsi="Times New Roman" w:eastAsia="Times New Roman" w:cs="Times New Roman"/>
                <w:sz w:val="15"/>
                <w:szCs w:val="15"/>
                <w:spacing w:val="-2"/>
                <w:position w:val="8"/>
              </w:rPr>
              <w:t>7</w:t>
            </w:r>
            <w:r>
              <w:rPr>
                <w:rFonts w:ascii="Times New Roman" w:hAnsi="Times New Roman" w:eastAsia="Times New Roman" w:cs="Times New Roman"/>
                <w:spacing w:val="-2"/>
              </w:rPr>
              <w:t>cm/s</w:t>
            </w:r>
            <w:r>
              <w:rPr>
                <w:rFonts w:ascii="Times New Roman" w:hAnsi="Times New Roman" w:eastAsia="Times New Roman" w:cs="Times New Roman"/>
                <w:spacing w:val="-29"/>
              </w:rPr>
              <w:t xml:space="preserve"> </w:t>
            </w:r>
            <w:r>
              <w:rPr>
                <w:spacing w:val="-2"/>
              </w:rPr>
              <w:t>。项目厂房地坪已采取一般防渗措施。</w:t>
            </w:r>
          </w:p>
          <w:p>
            <w:pPr>
              <w:pStyle w:val="TableText"/>
              <w:ind w:left="594"/>
              <w:spacing w:before="50" w:line="221" w:lineRule="auto"/>
              <w:rPr/>
            </w:pPr>
            <w:r>
              <w:rPr>
                <w:rFonts w:ascii="Times New Roman" w:hAnsi="Times New Roman" w:eastAsia="Times New Roman" w:cs="Times New Roman"/>
                <w:spacing w:val="-2"/>
              </w:rPr>
              <w:t>3</w:t>
            </w:r>
            <w:r>
              <w:rPr>
                <w:spacing w:val="-2"/>
              </w:rPr>
              <w:t>）应急响应</w:t>
            </w:r>
          </w:p>
          <w:p>
            <w:pPr>
              <w:pStyle w:val="TableText"/>
              <w:ind w:left="115" w:right="44" w:firstLine="481"/>
              <w:spacing w:before="180" w:line="350" w:lineRule="auto"/>
              <w:rPr/>
            </w:pPr>
            <w:r>
              <w:rPr>
                <w:spacing w:val="2"/>
              </w:rPr>
              <w:t>一旦发生爽滑液（硅油）、润滑油、防静电液、危险废物渗漏情况，应及时</w:t>
            </w:r>
            <w:r>
              <w:rPr>
                <w:spacing w:val="1"/>
              </w:rPr>
              <w:t xml:space="preserve"> </w:t>
            </w:r>
            <w:r>
              <w:rPr>
                <w:spacing w:val="-3"/>
              </w:rPr>
              <w:t>查找渗漏源，采取拦截措施，对发现的防渗层破损等问题进行及时地整改和修复，</w:t>
            </w:r>
            <w:r>
              <w:rPr>
                <w:spacing w:val="1"/>
              </w:rPr>
              <w:t xml:space="preserve"> </w:t>
            </w:r>
            <w:r>
              <w:rPr/>
              <w:t>可有效降低污染物渗漏对地下水质量的影响，有</w:t>
            </w:r>
            <w:r>
              <w:rPr>
                <w:spacing w:val="-1"/>
              </w:rPr>
              <w:t>效地防止地下水、土壤污染。</w:t>
            </w:r>
          </w:p>
          <w:p>
            <w:pPr>
              <w:pStyle w:val="TableText"/>
              <w:ind w:left="110"/>
              <w:spacing w:before="34" w:line="220" w:lineRule="auto"/>
              <w:rPr/>
            </w:pPr>
            <w:r>
              <w:rPr>
                <w:rFonts w:ascii="Times New Roman" w:hAnsi="Times New Roman" w:eastAsia="Times New Roman" w:cs="Times New Roman"/>
                <w:b/>
                <w:bCs/>
                <w:spacing w:val="-2"/>
              </w:rPr>
              <w:t>4.2.6  </w:t>
            </w:r>
            <w:r>
              <w:rPr>
                <w:b/>
                <w:bCs/>
                <w:spacing w:val="-2"/>
              </w:rPr>
              <w:t>生态环境</w:t>
            </w:r>
          </w:p>
          <w:p>
            <w:pPr>
              <w:pStyle w:val="TableText"/>
              <w:ind w:left="113" w:right="106" w:firstLine="483"/>
              <w:spacing w:before="183" w:line="350" w:lineRule="auto"/>
              <w:jc w:val="both"/>
              <w:rPr/>
            </w:pPr>
            <w:r>
              <w:rPr>
                <w:spacing w:val="2"/>
              </w:rPr>
              <w:t>项目位于工业园区，所在区域为工业园建成区，生态系统结构简单，人为活</w:t>
            </w:r>
            <w:r>
              <w:rPr>
                <w:spacing w:val="3"/>
              </w:rPr>
              <w:t xml:space="preserve"> </w:t>
            </w:r>
            <w:r>
              <w:rPr>
                <w:spacing w:val="2"/>
              </w:rPr>
              <w:t>动干扰较大。不新增建设用地和建构筑物，施工期仅安装设备，不会对当地生态</w:t>
            </w:r>
            <w:r>
              <w:rPr>
                <w:spacing w:val="1"/>
              </w:rPr>
              <w:t xml:space="preserve"> </w:t>
            </w:r>
            <w:r>
              <w:rPr>
                <w:spacing w:val="-2"/>
              </w:rPr>
              <w:t>环境产生影响。</w:t>
            </w:r>
          </w:p>
          <w:p>
            <w:pPr>
              <w:pStyle w:val="TableText"/>
              <w:ind w:left="110"/>
              <w:spacing w:before="36" w:line="220" w:lineRule="auto"/>
              <w:rPr/>
            </w:pPr>
            <w:r>
              <w:rPr>
                <w:rFonts w:ascii="Times New Roman" w:hAnsi="Times New Roman" w:eastAsia="Times New Roman" w:cs="Times New Roman"/>
                <w:b/>
                <w:bCs/>
                <w:spacing w:val="-2"/>
              </w:rPr>
              <w:t>4.2.7 </w:t>
            </w:r>
            <w:r>
              <w:rPr>
                <w:b/>
                <w:bCs/>
                <w:spacing w:val="-2"/>
              </w:rPr>
              <w:t>环境风险</w:t>
            </w:r>
          </w:p>
          <w:p>
            <w:pPr>
              <w:pStyle w:val="TableText"/>
              <w:ind w:left="605"/>
              <w:spacing w:before="179" w:line="220" w:lineRule="auto"/>
              <w:rPr/>
            </w:pPr>
            <w:r>
              <w:rPr>
                <w:spacing w:val="-3"/>
              </w:rPr>
              <w:t>（</w:t>
            </w:r>
            <w:r>
              <w:rPr>
                <w:rFonts w:ascii="Times New Roman" w:hAnsi="Times New Roman" w:eastAsia="Times New Roman" w:cs="Times New Roman"/>
                <w:spacing w:val="-3"/>
              </w:rPr>
              <w:t>1</w:t>
            </w:r>
            <w:r>
              <w:rPr>
                <w:spacing w:val="-3"/>
              </w:rPr>
              <w:t>）环境风险识别</w:t>
            </w:r>
          </w:p>
          <w:p>
            <w:pPr>
              <w:pStyle w:val="TableText"/>
              <w:ind w:left="116" w:right="106" w:firstLine="477"/>
              <w:spacing w:before="182" w:line="346" w:lineRule="auto"/>
              <w:rPr/>
            </w:pPr>
            <w:r>
              <w:rPr>
                <w:spacing w:val="1"/>
              </w:rPr>
              <w:t>根据《建设项目环境风险评价技术导则》（</w:t>
            </w:r>
            <w:r>
              <w:rPr>
                <w:rFonts w:ascii="Times New Roman" w:hAnsi="Times New Roman" w:eastAsia="Times New Roman" w:cs="Times New Roman"/>
              </w:rPr>
              <w:t>HJ</w:t>
            </w:r>
            <w:r>
              <w:rPr>
                <w:rFonts w:ascii="Times New Roman" w:hAnsi="Times New Roman" w:eastAsia="Times New Roman" w:cs="Times New Roman"/>
                <w:spacing w:val="1"/>
              </w:rPr>
              <w:t>169-2018</w:t>
            </w:r>
            <w:r>
              <w:rPr>
                <w:spacing w:val="1"/>
              </w:rPr>
              <w:t>）附录</w:t>
            </w:r>
            <w:r>
              <w:rPr>
                <w:spacing w:val="-51"/>
              </w:rPr>
              <w:t xml:space="preserve"> </w:t>
            </w:r>
            <w:r>
              <w:rPr>
                <w:rFonts w:ascii="Times New Roman" w:hAnsi="Times New Roman" w:eastAsia="Times New Roman" w:cs="Times New Roman"/>
                <w:spacing w:val="1"/>
              </w:rPr>
              <w:t>B </w:t>
            </w:r>
            <w:r>
              <w:rPr>
                <w:spacing w:val="1"/>
              </w:rPr>
              <w:t>及《化学品</w:t>
            </w:r>
            <w:r>
              <w:rPr/>
              <w:t xml:space="preserve"> </w:t>
            </w:r>
            <w:r>
              <w:rPr>
                <w:spacing w:val="-1"/>
              </w:rPr>
              <w:t>分类和标签规范 第</w:t>
            </w:r>
            <w:r>
              <w:rPr>
                <w:spacing w:val="-29"/>
              </w:rPr>
              <w:t xml:space="preserve"> </w:t>
            </w:r>
            <w:r>
              <w:rPr>
                <w:rFonts w:ascii="Times New Roman" w:hAnsi="Times New Roman" w:eastAsia="Times New Roman" w:cs="Times New Roman"/>
                <w:spacing w:val="-1"/>
              </w:rPr>
              <w:t>18 </w:t>
            </w:r>
            <w:r>
              <w:rPr>
                <w:spacing w:val="-1"/>
              </w:rPr>
              <w:t>部分：急性毒性》</w:t>
            </w:r>
            <w:r>
              <w:rPr>
                <w:rFonts w:ascii="Times New Roman" w:hAnsi="Times New Roman" w:eastAsia="Times New Roman" w:cs="Times New Roman"/>
                <w:spacing w:val="-1"/>
              </w:rPr>
              <w:t>(GB30000.</w:t>
            </w:r>
            <w:r>
              <w:rPr>
                <w:rFonts w:ascii="Times New Roman" w:hAnsi="Times New Roman" w:eastAsia="Times New Roman" w:cs="Times New Roman"/>
                <w:spacing w:val="-32"/>
              </w:rPr>
              <w:t xml:space="preserve"> </w:t>
            </w:r>
            <w:r>
              <w:rPr>
                <w:rFonts w:ascii="Times New Roman" w:hAnsi="Times New Roman" w:eastAsia="Times New Roman" w:cs="Times New Roman"/>
                <w:spacing w:val="-1"/>
              </w:rPr>
              <w:t>18-2013)</w:t>
            </w:r>
            <w:r>
              <w:rPr>
                <w:rFonts w:ascii="Times New Roman" w:hAnsi="Times New Roman" w:eastAsia="Times New Roman" w:cs="Times New Roman"/>
                <w:spacing w:val="-27"/>
              </w:rPr>
              <w:t xml:space="preserve"> </w:t>
            </w:r>
            <w:r>
              <w:rPr>
                <w:spacing w:val="-2"/>
              </w:rPr>
              <w:t>，项目风险物质为危</w:t>
            </w:r>
            <w:r>
              <w:rPr/>
              <w:t xml:space="preserve"> </w:t>
            </w:r>
            <w:r>
              <w:rPr>
                <w:spacing w:val="-2"/>
              </w:rPr>
              <w:t>险废物（含油废液）。</w:t>
            </w:r>
          </w:p>
          <w:p>
            <w:pPr>
              <w:pStyle w:val="TableText"/>
              <w:ind w:left="605"/>
              <w:spacing w:before="50" w:line="212" w:lineRule="auto"/>
              <w:rPr/>
            </w:pPr>
            <w:r>
              <w:rPr>
                <w:spacing w:val="-2"/>
              </w:rPr>
              <w:t>（</w:t>
            </w:r>
            <w:r>
              <w:rPr>
                <w:rFonts w:ascii="Times New Roman" w:hAnsi="Times New Roman" w:eastAsia="Times New Roman" w:cs="Times New Roman"/>
                <w:spacing w:val="-2"/>
              </w:rPr>
              <w:t>2</w:t>
            </w:r>
            <w:r>
              <w:rPr>
                <w:spacing w:val="-2"/>
              </w:rPr>
              <w:t>）危险物质数量与临界量比值（</w:t>
            </w:r>
            <w:r>
              <w:rPr>
                <w:rFonts w:ascii="Times New Roman" w:hAnsi="Times New Roman" w:eastAsia="Times New Roman" w:cs="Times New Roman"/>
                <w:spacing w:val="-2"/>
              </w:rPr>
              <w:t>Q</w:t>
            </w:r>
            <w:r>
              <w:rPr>
                <w:spacing w:val="-2"/>
              </w:rPr>
              <w:t>）</w:t>
            </w:r>
          </w:p>
          <w:p>
            <w:pPr>
              <w:pStyle w:val="TableText"/>
              <w:ind w:left="114" w:right="171" w:firstLine="479"/>
              <w:spacing w:before="190" w:line="348" w:lineRule="auto"/>
              <w:rPr/>
            </w:pPr>
            <w:r>
              <w:rPr/>
              <w:t>计算所涉及的每种危险物质在厂界内的最大存在总</w:t>
            </w:r>
            <w:r>
              <w:rPr>
                <w:spacing w:val="-1"/>
              </w:rPr>
              <w:t>量与其在《建设项目环境</w:t>
            </w:r>
            <w:r>
              <w:rPr/>
              <w:t xml:space="preserve"> </w:t>
            </w:r>
            <w:r>
              <w:rPr>
                <w:spacing w:val="-2"/>
              </w:rPr>
              <w:t>风险评价技术导则》（</w:t>
            </w:r>
            <w:r>
              <w:rPr>
                <w:rFonts w:ascii="Times New Roman" w:hAnsi="Times New Roman" w:eastAsia="Times New Roman" w:cs="Times New Roman"/>
                <w:spacing w:val="-2"/>
              </w:rPr>
              <w:t>HJ169-2018</w:t>
            </w:r>
            <w:r>
              <w:rPr>
                <w:spacing w:val="-2"/>
              </w:rPr>
              <w:t>）附录</w:t>
            </w:r>
            <w:r>
              <w:rPr>
                <w:spacing w:val="-56"/>
              </w:rPr>
              <w:t xml:space="preserve"> </w:t>
            </w:r>
            <w:r>
              <w:rPr>
                <w:rFonts w:ascii="Times New Roman" w:hAnsi="Times New Roman" w:eastAsia="Times New Roman" w:cs="Times New Roman"/>
                <w:spacing w:val="-2"/>
              </w:rPr>
              <w:t>B</w:t>
            </w:r>
            <w:r>
              <w:rPr>
                <w:rFonts w:ascii="Times New Roman" w:hAnsi="Times New Roman" w:eastAsia="Times New Roman" w:cs="Times New Roman"/>
                <w:spacing w:val="30"/>
                <w:w w:val="101"/>
              </w:rPr>
              <w:t xml:space="preserve"> </w:t>
            </w:r>
            <w:r>
              <w:rPr>
                <w:spacing w:val="-2"/>
              </w:rPr>
              <w:t>中对应临界量</w:t>
            </w:r>
            <w:r>
              <w:rPr>
                <w:spacing w:val="-3"/>
              </w:rPr>
              <w:t>的比值</w:t>
            </w:r>
            <w:r>
              <w:rPr>
                <w:spacing w:val="-52"/>
              </w:rPr>
              <w:t xml:space="preserve"> </w:t>
            </w:r>
            <w:r>
              <w:rPr>
                <w:rFonts w:ascii="Times New Roman" w:hAnsi="Times New Roman" w:eastAsia="Times New Roman" w:cs="Times New Roman"/>
                <w:spacing w:val="-3"/>
              </w:rPr>
              <w:t>Q</w:t>
            </w:r>
            <w:r>
              <w:rPr>
                <w:rFonts w:ascii="Times New Roman" w:hAnsi="Times New Roman" w:eastAsia="Times New Roman" w:cs="Times New Roman"/>
                <w:spacing w:val="-25"/>
              </w:rPr>
              <w:t xml:space="preserve"> </w:t>
            </w:r>
            <w:r>
              <w:rPr>
                <w:spacing w:val="-3"/>
              </w:rPr>
              <w:t>。在不同厂区</w:t>
            </w:r>
            <w:r>
              <w:rPr/>
              <w:t xml:space="preserve"> </w:t>
            </w:r>
            <w:r>
              <w:rPr/>
              <w:t>的同一种物质，按其在厂界内的最大存在总量计算。</w:t>
            </w:r>
            <w:r>
              <w:rPr>
                <w:spacing w:val="-1"/>
              </w:rPr>
              <w:t>单元内存在的危险物质为多</w:t>
            </w:r>
            <w:r>
              <w:rPr/>
              <w:t xml:space="preserve"> </w:t>
            </w:r>
            <w:r>
              <w:rPr>
                <w:spacing w:val="-1"/>
              </w:rPr>
              <w:t>品种时，则按下式计算：</w:t>
            </w:r>
          </w:p>
          <w:p>
            <w:pPr>
              <w:ind w:left="1312"/>
              <w:spacing w:line="32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4"/>
              </w:rPr>
              <w:t>Q=q1/Q1+ q2/Q2</w:t>
            </w:r>
            <w:r>
              <w:rPr>
                <w:rFonts w:ascii="Times New Roman" w:hAnsi="Times New Roman" w:eastAsia="Times New Roman" w:cs="Times New Roman"/>
                <w:sz w:val="24"/>
                <w:szCs w:val="24"/>
                <w:spacing w:val="-26"/>
                <w:position w:val="4"/>
              </w:rPr>
              <w:t xml:space="preserve"> </w:t>
            </w:r>
            <w:r>
              <w:rPr>
                <w:rFonts w:ascii="Times New Roman" w:hAnsi="Times New Roman" w:eastAsia="Times New Roman" w:cs="Times New Roman"/>
                <w:sz w:val="24"/>
                <w:szCs w:val="24"/>
                <w:spacing w:val="-3"/>
                <w:position w:val="4"/>
              </w:rPr>
              <w:t>…</w:t>
            </w:r>
            <w:r>
              <w:rPr>
                <w:rFonts w:ascii="Times New Roman" w:hAnsi="Times New Roman" w:eastAsia="Times New Roman" w:cs="Times New Roman"/>
                <w:sz w:val="24"/>
                <w:szCs w:val="24"/>
                <w:spacing w:val="-33"/>
                <w:position w:val="4"/>
              </w:rPr>
              <w:t xml:space="preserve"> </w:t>
            </w:r>
            <w:r>
              <w:rPr>
                <w:rFonts w:ascii="Times New Roman" w:hAnsi="Times New Roman" w:eastAsia="Times New Roman" w:cs="Times New Roman"/>
                <w:sz w:val="24"/>
                <w:szCs w:val="24"/>
                <w:spacing w:val="-3"/>
                <w:position w:val="4"/>
              </w:rPr>
              <w:t>…+ qn/Qn</w:t>
            </w:r>
          </w:p>
          <w:p>
            <w:pPr>
              <w:pStyle w:val="TableText"/>
              <w:ind w:left="598" w:right="2466"/>
              <w:spacing w:before="151" w:line="332" w:lineRule="auto"/>
              <w:jc w:val="right"/>
              <w:rPr/>
            </w:pPr>
            <w:r>
              <w:rPr>
                <w:spacing w:val="-4"/>
              </w:rPr>
              <w:t>式中：</w:t>
            </w:r>
            <w:r>
              <w:rPr>
                <w:rFonts w:ascii="Times New Roman" w:hAnsi="Times New Roman" w:eastAsia="Times New Roman" w:cs="Times New Roman"/>
                <w:spacing w:val="-4"/>
              </w:rPr>
              <w:t>q1</w:t>
            </w:r>
            <w:r>
              <w:rPr>
                <w:rFonts w:ascii="Times New Roman" w:hAnsi="Times New Roman" w:eastAsia="Times New Roman" w:cs="Times New Roman"/>
                <w:spacing w:val="-23"/>
              </w:rPr>
              <w:t xml:space="preserve"> </w:t>
            </w:r>
            <w:r>
              <w:rPr>
                <w:spacing w:val="-4"/>
              </w:rPr>
              <w:t>，</w:t>
            </w:r>
            <w:r>
              <w:rPr>
                <w:rFonts w:ascii="Times New Roman" w:hAnsi="Times New Roman" w:eastAsia="Times New Roman" w:cs="Times New Roman"/>
                <w:spacing w:val="-4"/>
              </w:rPr>
              <w:t>q2……qn  </w:t>
            </w:r>
            <w:r>
              <w:rPr>
                <w:spacing w:val="-4"/>
              </w:rPr>
              <w:t>为每种危险物质实际存在量，</w:t>
            </w:r>
            <w:r>
              <w:rPr>
                <w:rFonts w:ascii="Times New Roman" w:hAnsi="Times New Roman" w:eastAsia="Times New Roman" w:cs="Times New Roman"/>
                <w:spacing w:val="-4"/>
              </w:rPr>
              <w:t>t</w:t>
            </w:r>
            <w:r>
              <w:rPr>
                <w:spacing w:val="-4"/>
              </w:rPr>
              <w:t>；</w:t>
            </w:r>
            <w:r>
              <w:rPr/>
              <w:t xml:space="preserve"> </w:t>
            </w:r>
            <w:r>
              <w:rPr>
                <w:rFonts w:ascii="Times New Roman" w:hAnsi="Times New Roman" w:eastAsia="Times New Roman" w:cs="Times New Roman"/>
                <w:spacing w:val="-4"/>
              </w:rPr>
              <w:t>Q1</w:t>
            </w:r>
            <w:r>
              <w:rPr>
                <w:rFonts w:ascii="Times New Roman" w:hAnsi="Times New Roman" w:eastAsia="Times New Roman" w:cs="Times New Roman"/>
                <w:spacing w:val="-23"/>
              </w:rPr>
              <w:t xml:space="preserve"> </w:t>
            </w:r>
            <w:r>
              <w:rPr>
                <w:spacing w:val="-4"/>
              </w:rPr>
              <w:t>、</w:t>
            </w:r>
            <w:r>
              <w:rPr>
                <w:rFonts w:ascii="Times New Roman" w:hAnsi="Times New Roman" w:eastAsia="Times New Roman" w:cs="Times New Roman"/>
                <w:spacing w:val="-4"/>
              </w:rPr>
              <w:t>Q2</w:t>
            </w:r>
            <w:r>
              <w:rPr>
                <w:rFonts w:ascii="Times New Roman" w:hAnsi="Times New Roman" w:eastAsia="Times New Roman" w:cs="Times New Roman"/>
                <w:spacing w:val="-33"/>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3"/>
              </w:rPr>
              <w:t xml:space="preserve"> </w:t>
            </w:r>
            <w:r>
              <w:rPr>
                <w:rFonts w:ascii="Times New Roman" w:hAnsi="Times New Roman" w:eastAsia="Times New Roman" w:cs="Times New Roman"/>
                <w:spacing w:val="-4"/>
              </w:rPr>
              <w:t>…Qn  </w:t>
            </w:r>
            <w:r>
              <w:rPr>
                <w:spacing w:val="-4"/>
              </w:rPr>
              <w:t>为每种危险物质的临界量，</w:t>
            </w:r>
            <w:r>
              <w:rPr>
                <w:rFonts w:ascii="Times New Roman" w:hAnsi="Times New Roman" w:eastAsia="Times New Roman" w:cs="Times New Roman"/>
                <w:spacing w:val="-4"/>
              </w:rPr>
              <w:t>t</w:t>
            </w:r>
            <w:r>
              <w:rPr>
                <w:spacing w:val="-4"/>
              </w:rPr>
              <w:t>。</w:t>
            </w:r>
          </w:p>
        </w:tc>
      </w:tr>
    </w:tbl>
    <w:p>
      <w:pPr>
        <w:pStyle w:val="BodyText"/>
        <w:rPr/>
      </w:pPr>
      <w:r/>
    </w:p>
    <w:p>
      <w:pPr>
        <w:sectPr>
          <w:footerReference w:type="default" r:id="rId85"/>
          <w:pgSz w:w="11907" w:h="16840"/>
          <w:pgMar w:top="1431" w:right="1422" w:bottom="1014" w:left="1418" w:header="0" w:footer="852" w:gutter="0"/>
        </w:sectPr>
        <w:rPr/>
      </w:pPr>
    </w:p>
    <w:p>
      <w:pPr>
        <w:spacing w:before="28"/>
        <w:rPr/>
      </w:pP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
        <w:gridCol w:w="8700"/>
      </w:tblGrid>
      <w:tr>
        <w:trPr>
          <w:trHeight w:val="12791" w:hRule="atLeast"/>
        </w:trPr>
        <w:tc>
          <w:tcPr>
            <w:tcW w:w="361" w:type="dxa"/>
            <w:vAlign w:val="top"/>
          </w:tcPr>
          <w:p>
            <w:pPr>
              <w:rPr>
                <w:rFonts w:ascii="Arial"/>
                <w:sz w:val="21"/>
              </w:rPr>
            </w:pPr>
            <w:r/>
          </w:p>
        </w:tc>
        <w:tc>
          <w:tcPr>
            <w:tcW w:w="8700" w:type="dxa"/>
            <w:vAlign w:val="top"/>
          </w:tcPr>
          <w:p>
            <w:pPr>
              <w:pStyle w:val="TableText"/>
              <w:ind w:left="609"/>
              <w:spacing w:before="40" w:line="212" w:lineRule="auto"/>
              <w:rPr/>
            </w:pPr>
            <w:r>
              <w:rPr>
                <w:spacing w:val="-4"/>
              </w:rPr>
              <w:t>当</w:t>
            </w:r>
            <w:r>
              <w:rPr>
                <w:spacing w:val="-35"/>
              </w:rPr>
              <w:t xml:space="preserve"> </w:t>
            </w:r>
            <w:r>
              <w:rPr>
                <w:rFonts w:ascii="Times New Roman" w:hAnsi="Times New Roman" w:eastAsia="Times New Roman" w:cs="Times New Roman"/>
                <w:spacing w:val="-4"/>
              </w:rPr>
              <w:t>Q</w:t>
            </w:r>
            <w:r>
              <w:rPr>
                <w:spacing w:val="-4"/>
              </w:rPr>
              <w:t>＜</w:t>
            </w:r>
            <w:r>
              <w:rPr>
                <w:rFonts w:ascii="Times New Roman" w:hAnsi="Times New Roman" w:eastAsia="Times New Roman" w:cs="Times New Roman"/>
                <w:spacing w:val="-4"/>
              </w:rPr>
              <w:t>1</w:t>
            </w:r>
            <w:r>
              <w:rPr>
                <w:rFonts w:ascii="Times New Roman" w:hAnsi="Times New Roman" w:eastAsia="Times New Roman" w:cs="Times New Roman"/>
                <w:spacing w:val="21"/>
              </w:rPr>
              <w:t xml:space="preserve"> </w:t>
            </w:r>
            <w:r>
              <w:rPr>
                <w:spacing w:val="-4"/>
              </w:rPr>
              <w:t>时，该项目的环境风险潜势为</w:t>
            </w:r>
            <w:r>
              <w:rPr>
                <w:spacing w:val="-54"/>
              </w:rPr>
              <w:t xml:space="preserve"> </w:t>
            </w:r>
            <w:r>
              <w:rPr>
                <w:rFonts w:ascii="Times New Roman" w:hAnsi="Times New Roman" w:eastAsia="Times New Roman" w:cs="Times New Roman"/>
                <w:spacing w:val="-4"/>
              </w:rPr>
              <w:t>I</w:t>
            </w:r>
            <w:r>
              <w:rPr>
                <w:spacing w:val="-4"/>
              </w:rPr>
              <w:t>。</w:t>
            </w:r>
          </w:p>
          <w:p>
            <w:pPr>
              <w:pStyle w:val="TableText"/>
              <w:ind w:left="609"/>
              <w:spacing w:before="190" w:line="212" w:lineRule="auto"/>
              <w:rPr/>
            </w:pPr>
            <w:r>
              <w:rPr>
                <w:spacing w:val="1"/>
              </w:rPr>
              <w:t>当</w:t>
            </w:r>
            <w:r>
              <w:rPr>
                <w:spacing w:val="-51"/>
              </w:rPr>
              <w:t xml:space="preserve"> </w:t>
            </w:r>
            <w:r>
              <w:rPr>
                <w:rFonts w:ascii="Times New Roman" w:hAnsi="Times New Roman" w:eastAsia="Times New Roman" w:cs="Times New Roman"/>
                <w:spacing w:val="1"/>
              </w:rPr>
              <w:t>Q≥1</w:t>
            </w:r>
            <w:r>
              <w:rPr>
                <w:rFonts w:ascii="Times New Roman" w:hAnsi="Times New Roman" w:eastAsia="Times New Roman" w:cs="Times New Roman"/>
                <w:spacing w:val="21"/>
              </w:rPr>
              <w:t xml:space="preserve"> </w:t>
            </w:r>
            <w:r>
              <w:rPr>
                <w:spacing w:val="1"/>
              </w:rPr>
              <w:t>时，将</w:t>
            </w:r>
            <w:r>
              <w:rPr>
                <w:spacing w:val="-52"/>
              </w:rPr>
              <w:t xml:space="preserve"> </w:t>
            </w:r>
            <w:r>
              <w:rPr>
                <w:rFonts w:ascii="Times New Roman" w:hAnsi="Times New Roman" w:eastAsia="Times New Roman" w:cs="Times New Roman"/>
                <w:spacing w:val="1"/>
              </w:rPr>
              <w:t>Q </w:t>
            </w:r>
            <w:r>
              <w:rPr>
                <w:spacing w:val="1"/>
              </w:rPr>
              <w:t>值划分为</w:t>
            </w:r>
            <w:r>
              <w:rPr>
                <w:spacing w:val="-17"/>
              </w:rPr>
              <w:t>：（</w:t>
            </w:r>
            <w:r>
              <w:rPr>
                <w:rFonts w:ascii="Times New Roman" w:hAnsi="Times New Roman" w:eastAsia="Times New Roman" w:cs="Times New Roman"/>
                <w:spacing w:val="1"/>
              </w:rPr>
              <w:t>1)1≤Q</w:t>
            </w:r>
            <w:r>
              <w:rPr>
                <w:spacing w:val="1"/>
              </w:rPr>
              <w:t>＜</w:t>
            </w:r>
            <w:r>
              <w:rPr>
                <w:rFonts w:ascii="Times New Roman" w:hAnsi="Times New Roman" w:eastAsia="Times New Roman" w:cs="Times New Roman"/>
                <w:spacing w:val="1"/>
              </w:rPr>
              <w:t>10</w:t>
            </w:r>
            <w:r>
              <w:rPr>
                <w:spacing w:val="-17"/>
              </w:rPr>
              <w:t>；（</w:t>
            </w:r>
            <w:r>
              <w:rPr>
                <w:rFonts w:ascii="Times New Roman" w:hAnsi="Times New Roman" w:eastAsia="Times New Roman" w:cs="Times New Roman"/>
                <w:spacing w:val="1"/>
              </w:rPr>
              <w:t>2)10≤Q</w:t>
            </w:r>
            <w:r>
              <w:rPr>
                <w:spacing w:val="1"/>
              </w:rPr>
              <w:t>＜</w:t>
            </w:r>
            <w:r>
              <w:rPr>
                <w:rFonts w:ascii="Times New Roman" w:hAnsi="Times New Roman" w:eastAsia="Times New Roman" w:cs="Times New Roman"/>
                <w:spacing w:val="1"/>
              </w:rPr>
              <w:t>100</w:t>
            </w:r>
            <w:r>
              <w:rPr>
                <w:spacing w:val="-17"/>
              </w:rPr>
              <w:t>；（</w:t>
            </w:r>
            <w:r>
              <w:rPr>
                <w:rFonts w:ascii="Times New Roman" w:hAnsi="Times New Roman" w:eastAsia="Times New Roman" w:cs="Times New Roman"/>
                <w:spacing w:val="1"/>
              </w:rPr>
              <w:t>3)Q≥100</w:t>
            </w:r>
            <w:r>
              <w:rPr>
                <w:spacing w:val="1"/>
              </w:rPr>
              <w:t>；</w:t>
            </w:r>
          </w:p>
          <w:p>
            <w:pPr>
              <w:pStyle w:val="TableText"/>
              <w:ind w:left="115" w:right="159" w:firstLine="483"/>
              <w:spacing w:before="190" w:line="347" w:lineRule="auto"/>
              <w:rPr/>
            </w:pPr>
            <w:r>
              <w:rPr>
                <w:spacing w:val="-1"/>
              </w:rPr>
              <w:t>结合《建设项目环境风险评价技术导则》（</w:t>
            </w:r>
            <w:r>
              <w:rPr>
                <w:rFonts w:ascii="Times New Roman" w:hAnsi="Times New Roman" w:eastAsia="Times New Roman" w:cs="Times New Roman"/>
                <w:spacing w:val="-1"/>
              </w:rPr>
              <w:t>HJ169-2018</w:t>
            </w:r>
            <w:r>
              <w:rPr>
                <w:spacing w:val="-1"/>
              </w:rPr>
              <w:t>）</w:t>
            </w:r>
            <w:r>
              <w:rPr>
                <w:spacing w:val="-2"/>
              </w:rPr>
              <w:t>附录</w:t>
            </w:r>
            <w:r>
              <w:rPr>
                <w:spacing w:val="-56"/>
              </w:rPr>
              <w:t xml:space="preserve"> </w:t>
            </w:r>
            <w:r>
              <w:rPr>
                <w:rFonts w:ascii="Times New Roman" w:hAnsi="Times New Roman" w:eastAsia="Times New Roman" w:cs="Times New Roman"/>
                <w:spacing w:val="-2"/>
              </w:rPr>
              <w:t>B</w:t>
            </w:r>
            <w:r>
              <w:rPr>
                <w:rFonts w:ascii="Times New Roman" w:hAnsi="Times New Roman" w:eastAsia="Times New Roman" w:cs="Times New Roman"/>
                <w:spacing w:val="-35"/>
              </w:rPr>
              <w:t xml:space="preserve"> </w:t>
            </w:r>
            <w:r>
              <w:rPr>
                <w:spacing w:val="-2"/>
              </w:rPr>
              <w:t>、《化学品</w:t>
            </w:r>
            <w:r>
              <w:rPr/>
              <w:t xml:space="preserve"> </w:t>
            </w:r>
            <w:r>
              <w:rPr>
                <w:spacing w:val="-2"/>
              </w:rPr>
              <w:t>分类和标签规范 第</w:t>
            </w:r>
            <w:r>
              <w:rPr>
                <w:spacing w:val="-32"/>
              </w:rPr>
              <w:t xml:space="preserve"> </w:t>
            </w:r>
            <w:r>
              <w:rPr>
                <w:rFonts w:ascii="Times New Roman" w:hAnsi="Times New Roman" w:eastAsia="Times New Roman" w:cs="Times New Roman"/>
                <w:spacing w:val="-2"/>
              </w:rPr>
              <w:t>18 </w:t>
            </w:r>
            <w:r>
              <w:rPr>
                <w:spacing w:val="-2"/>
              </w:rPr>
              <w:t>部分：急性毒性》</w:t>
            </w:r>
            <w:r>
              <w:rPr>
                <w:rFonts w:ascii="Times New Roman" w:hAnsi="Times New Roman" w:eastAsia="Times New Roman" w:cs="Times New Roman"/>
                <w:spacing w:val="-2"/>
              </w:rPr>
              <w:t>(GB30000.</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18-2013)</w:t>
            </w:r>
            <w:r>
              <w:rPr>
                <w:rFonts w:ascii="Times New Roman" w:hAnsi="Times New Roman" w:eastAsia="Times New Roman" w:cs="Times New Roman"/>
                <w:spacing w:val="-32"/>
              </w:rPr>
              <w:t xml:space="preserve"> </w:t>
            </w:r>
            <w:r>
              <w:rPr>
                <w:spacing w:val="-2"/>
              </w:rPr>
              <w:t>，拟</w:t>
            </w:r>
            <w:r>
              <w:rPr>
                <w:spacing w:val="-3"/>
              </w:rPr>
              <w:t>建项目建成后所</w:t>
            </w:r>
            <w:r>
              <w:rPr/>
              <w:t xml:space="preserve"> </w:t>
            </w:r>
            <w:r>
              <w:rPr>
                <w:spacing w:val="-1"/>
              </w:rPr>
              <w:t>涉及危险物质储存情况详见表</w:t>
            </w:r>
            <w:r>
              <w:rPr>
                <w:spacing w:val="-54"/>
              </w:rPr>
              <w:t xml:space="preserve"> </w:t>
            </w:r>
            <w:r>
              <w:rPr>
                <w:rFonts w:ascii="Times New Roman" w:hAnsi="Times New Roman" w:eastAsia="Times New Roman" w:cs="Times New Roman"/>
                <w:spacing w:val="-1"/>
              </w:rPr>
              <w:t>4.2-16</w:t>
            </w:r>
            <w:r>
              <w:rPr>
                <w:spacing w:val="-1"/>
              </w:rPr>
              <w:t>。</w:t>
            </w:r>
          </w:p>
          <w:p>
            <w:pPr>
              <w:pStyle w:val="TableText"/>
              <w:ind w:left="2715"/>
              <w:spacing w:before="44" w:line="223" w:lineRule="auto"/>
              <w:rPr>
                <w:sz w:val="20"/>
                <w:szCs w:val="20"/>
              </w:rPr>
            </w:pPr>
            <w:r>
              <w:rPr>
                <w:sz w:val="20"/>
                <w:szCs w:val="20"/>
                <w:b/>
                <w:bCs/>
                <w:spacing w:val="6"/>
              </w:rPr>
              <w:t>表</w:t>
            </w:r>
            <w:r>
              <w:rPr>
                <w:sz w:val="20"/>
                <w:szCs w:val="20"/>
                <w:spacing w:val="-40"/>
              </w:rPr>
              <w:t xml:space="preserve"> </w:t>
            </w:r>
            <w:r>
              <w:rPr>
                <w:rFonts w:ascii="Times New Roman" w:hAnsi="Times New Roman" w:eastAsia="Times New Roman" w:cs="Times New Roman"/>
                <w:sz w:val="20"/>
                <w:szCs w:val="20"/>
                <w:b/>
                <w:bCs/>
                <w:spacing w:val="6"/>
              </w:rPr>
              <w:t>4.2-16    </w:t>
            </w:r>
            <w:r>
              <w:rPr>
                <w:sz w:val="20"/>
                <w:szCs w:val="20"/>
                <w:b/>
                <w:bCs/>
                <w:spacing w:val="6"/>
              </w:rPr>
              <w:t>项目所涉及危险物质储</w:t>
            </w:r>
            <w:r>
              <w:rPr>
                <w:sz w:val="20"/>
                <w:szCs w:val="20"/>
                <w:b/>
                <w:bCs/>
                <w:spacing w:val="5"/>
              </w:rPr>
              <w:t>存情况</w:t>
            </w:r>
          </w:p>
          <w:tbl>
            <w:tblPr>
              <w:tblStyle w:val="TableNormal"/>
              <w:tblW w:w="8478" w:type="dxa"/>
              <w:tblInd w:w="10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8"/>
              <w:gridCol w:w="940"/>
              <w:gridCol w:w="1177"/>
              <w:gridCol w:w="1502"/>
              <w:gridCol w:w="1960"/>
              <w:gridCol w:w="1451"/>
            </w:tblGrid>
            <w:tr>
              <w:trPr>
                <w:trHeight w:val="369" w:hRule="atLeast"/>
              </w:trPr>
              <w:tc>
                <w:tcPr>
                  <w:tcW w:w="1448" w:type="dxa"/>
                  <w:vAlign w:val="top"/>
                </w:tcPr>
                <w:p>
                  <w:pPr>
                    <w:pStyle w:val="TableText"/>
                    <w:ind w:left="315"/>
                    <w:spacing w:before="111" w:line="228" w:lineRule="auto"/>
                    <w:rPr>
                      <w:sz w:val="20"/>
                      <w:szCs w:val="20"/>
                    </w:rPr>
                  </w:pPr>
                  <w:r>
                    <w:rPr>
                      <w:sz w:val="20"/>
                      <w:szCs w:val="20"/>
                      <w:spacing w:val="6"/>
                    </w:rPr>
                    <w:t>原料名称</w:t>
                  </w:r>
                </w:p>
              </w:tc>
              <w:tc>
                <w:tcPr>
                  <w:tcW w:w="940" w:type="dxa"/>
                  <w:vAlign w:val="top"/>
                </w:tcPr>
                <w:p>
                  <w:pPr>
                    <w:pStyle w:val="TableText"/>
                    <w:ind w:left="161"/>
                    <w:spacing w:before="111" w:line="228" w:lineRule="auto"/>
                    <w:rPr>
                      <w:sz w:val="20"/>
                      <w:szCs w:val="20"/>
                    </w:rPr>
                  </w:pPr>
                  <w:r>
                    <w:rPr>
                      <w:sz w:val="20"/>
                      <w:szCs w:val="20"/>
                      <w:spacing w:val="6"/>
                    </w:rPr>
                    <w:t>危险性</w:t>
                  </w:r>
                </w:p>
              </w:tc>
              <w:tc>
                <w:tcPr>
                  <w:tcW w:w="1177" w:type="dxa"/>
                  <w:vAlign w:val="top"/>
                </w:tcPr>
                <w:p>
                  <w:pPr>
                    <w:pStyle w:val="TableText"/>
                    <w:ind w:left="173"/>
                    <w:spacing w:before="110" w:line="228" w:lineRule="auto"/>
                    <w:rPr>
                      <w:sz w:val="20"/>
                      <w:szCs w:val="20"/>
                    </w:rPr>
                  </w:pPr>
                  <w:r>
                    <w:rPr>
                      <w:sz w:val="20"/>
                      <w:szCs w:val="20"/>
                      <w:spacing w:val="7"/>
                    </w:rPr>
                    <w:t>储存方式</w:t>
                  </w:r>
                </w:p>
              </w:tc>
              <w:tc>
                <w:tcPr>
                  <w:tcW w:w="1502" w:type="dxa"/>
                  <w:vAlign w:val="top"/>
                </w:tcPr>
                <w:p>
                  <w:pPr>
                    <w:pStyle w:val="TableText"/>
                    <w:ind w:left="180"/>
                    <w:spacing w:before="110" w:line="228" w:lineRule="auto"/>
                    <w:rPr>
                      <w:rFonts w:ascii="Times New Roman" w:hAnsi="Times New Roman" w:eastAsia="Times New Roman" w:cs="Times New Roman"/>
                      <w:sz w:val="20"/>
                      <w:szCs w:val="20"/>
                    </w:rPr>
                  </w:pPr>
                  <w:r>
                    <w:rPr>
                      <w:sz w:val="20"/>
                      <w:szCs w:val="20"/>
                      <w:spacing w:val="6"/>
                    </w:rPr>
                    <w:t>最大储存量</w:t>
                  </w:r>
                  <w:r>
                    <w:rPr>
                      <w:sz w:val="20"/>
                      <w:szCs w:val="20"/>
                      <w:spacing w:val="-44"/>
                    </w:rPr>
                    <w:t xml:space="preserve"> </w:t>
                  </w:r>
                  <w:r>
                    <w:rPr>
                      <w:rFonts w:ascii="Times New Roman" w:hAnsi="Times New Roman" w:eastAsia="Times New Roman" w:cs="Times New Roman"/>
                      <w:sz w:val="20"/>
                      <w:szCs w:val="20"/>
                      <w:spacing w:val="6"/>
                    </w:rPr>
                    <w:t>t</w:t>
                  </w:r>
                </w:p>
              </w:tc>
              <w:tc>
                <w:tcPr>
                  <w:tcW w:w="1960" w:type="dxa"/>
                  <w:vAlign w:val="top"/>
                </w:tcPr>
                <w:p>
                  <w:pPr>
                    <w:pStyle w:val="TableText"/>
                    <w:ind w:left="203"/>
                    <w:spacing w:before="111" w:line="227" w:lineRule="auto"/>
                    <w:rPr>
                      <w:rFonts w:ascii="Times New Roman" w:hAnsi="Times New Roman" w:eastAsia="Times New Roman" w:cs="Times New Roman"/>
                      <w:sz w:val="20"/>
                      <w:szCs w:val="20"/>
                    </w:rPr>
                  </w:pPr>
                  <w:r>
                    <w:rPr>
                      <w:sz w:val="20"/>
                      <w:szCs w:val="20"/>
                      <w:spacing w:val="6"/>
                    </w:rPr>
                    <w:t>导则推荐临界量</w:t>
                  </w:r>
                  <w:r>
                    <w:rPr>
                      <w:sz w:val="20"/>
                      <w:szCs w:val="20"/>
                      <w:spacing w:val="-39"/>
                    </w:rPr>
                    <w:t xml:space="preserve"> </w:t>
                  </w:r>
                  <w:r>
                    <w:rPr>
                      <w:rFonts w:ascii="Times New Roman" w:hAnsi="Times New Roman" w:eastAsia="Times New Roman" w:cs="Times New Roman"/>
                      <w:sz w:val="20"/>
                      <w:szCs w:val="20"/>
                      <w:spacing w:val="6"/>
                    </w:rPr>
                    <w:t>t</w:t>
                  </w:r>
                </w:p>
              </w:tc>
              <w:tc>
                <w:tcPr>
                  <w:tcW w:w="1451" w:type="dxa"/>
                  <w:vAlign w:val="top"/>
                </w:tcPr>
                <w:p>
                  <w:pPr>
                    <w:ind w:left="468"/>
                    <w:spacing w:before="143" w:line="20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qn/Qn</w:t>
                  </w:r>
                </w:p>
              </w:tc>
            </w:tr>
            <w:tr>
              <w:trPr>
                <w:trHeight w:val="364" w:hRule="atLeast"/>
              </w:trPr>
              <w:tc>
                <w:tcPr>
                  <w:tcW w:w="1448" w:type="dxa"/>
                  <w:vAlign w:val="top"/>
                </w:tcPr>
                <w:p>
                  <w:pPr>
                    <w:pStyle w:val="TableText"/>
                    <w:ind w:left="415"/>
                    <w:spacing w:before="73" w:line="228" w:lineRule="auto"/>
                    <w:rPr>
                      <w:sz w:val="20"/>
                      <w:szCs w:val="20"/>
                    </w:rPr>
                  </w:pPr>
                  <w:r>
                    <w:rPr>
                      <w:sz w:val="20"/>
                      <w:szCs w:val="20"/>
                      <w:spacing w:val="6"/>
                    </w:rPr>
                    <w:t>润滑油</w:t>
                  </w:r>
                </w:p>
              </w:tc>
              <w:tc>
                <w:tcPr>
                  <w:tcW w:w="940" w:type="dxa"/>
                  <w:vAlign w:val="top"/>
                </w:tcPr>
                <w:p>
                  <w:pPr>
                    <w:pStyle w:val="TableText"/>
                    <w:ind w:left="278"/>
                    <w:spacing w:before="73" w:line="229" w:lineRule="auto"/>
                    <w:rPr>
                      <w:sz w:val="20"/>
                      <w:szCs w:val="20"/>
                    </w:rPr>
                  </w:pPr>
                  <w:r>
                    <w:rPr>
                      <w:sz w:val="20"/>
                      <w:szCs w:val="20"/>
                      <w:spacing w:val="-3"/>
                    </w:rPr>
                    <w:t>易燃</w:t>
                  </w:r>
                </w:p>
              </w:tc>
              <w:tc>
                <w:tcPr>
                  <w:tcW w:w="1177" w:type="dxa"/>
                  <w:vAlign w:val="top"/>
                </w:tcPr>
                <w:p>
                  <w:pPr>
                    <w:pStyle w:val="TableText"/>
                    <w:ind w:left="384"/>
                    <w:spacing w:before="72" w:line="228" w:lineRule="auto"/>
                    <w:rPr>
                      <w:sz w:val="20"/>
                      <w:szCs w:val="20"/>
                    </w:rPr>
                  </w:pPr>
                  <w:r>
                    <w:rPr>
                      <w:sz w:val="20"/>
                      <w:szCs w:val="20"/>
                      <w:spacing w:val="3"/>
                    </w:rPr>
                    <w:t>桶装</w:t>
                  </w:r>
                </w:p>
              </w:tc>
              <w:tc>
                <w:tcPr>
                  <w:tcW w:w="1502" w:type="dxa"/>
                  <w:vAlign w:val="top"/>
                </w:tcPr>
                <w:p>
                  <w:pPr>
                    <w:ind w:left="573"/>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0.04</w:t>
                  </w:r>
                </w:p>
              </w:tc>
              <w:tc>
                <w:tcPr>
                  <w:tcW w:w="1960" w:type="dxa"/>
                  <w:vAlign w:val="top"/>
                </w:tcPr>
                <w:p>
                  <w:pPr>
                    <w:ind w:left="772"/>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2500</w:t>
                  </w:r>
                </w:p>
              </w:tc>
              <w:tc>
                <w:tcPr>
                  <w:tcW w:w="1451" w:type="dxa"/>
                  <w:vAlign w:val="top"/>
                </w:tcPr>
                <w:p>
                  <w:pPr>
                    <w:ind w:left="336"/>
                    <w:spacing w:before="1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0.000016</w:t>
                  </w:r>
                </w:p>
              </w:tc>
            </w:tr>
            <w:tr>
              <w:trPr>
                <w:trHeight w:val="364" w:hRule="atLeast"/>
              </w:trPr>
              <w:tc>
                <w:tcPr>
                  <w:tcW w:w="1448" w:type="dxa"/>
                  <w:vAlign w:val="top"/>
                </w:tcPr>
                <w:p>
                  <w:pPr>
                    <w:pStyle w:val="TableText"/>
                    <w:ind w:left="415"/>
                    <w:spacing w:before="76" w:line="228" w:lineRule="auto"/>
                    <w:rPr>
                      <w:sz w:val="20"/>
                      <w:szCs w:val="20"/>
                    </w:rPr>
                  </w:pPr>
                  <w:r>
                    <w:rPr>
                      <w:sz w:val="20"/>
                      <w:szCs w:val="20"/>
                      <w:spacing w:val="6"/>
                    </w:rPr>
                    <w:t>液压油</w:t>
                  </w:r>
                </w:p>
              </w:tc>
              <w:tc>
                <w:tcPr>
                  <w:tcW w:w="940" w:type="dxa"/>
                  <w:vAlign w:val="top"/>
                </w:tcPr>
                <w:p>
                  <w:pPr>
                    <w:pStyle w:val="TableText"/>
                    <w:ind w:left="278"/>
                    <w:spacing w:before="76" w:line="229" w:lineRule="auto"/>
                    <w:rPr>
                      <w:sz w:val="20"/>
                      <w:szCs w:val="20"/>
                    </w:rPr>
                  </w:pPr>
                  <w:r>
                    <w:rPr>
                      <w:sz w:val="20"/>
                      <w:szCs w:val="20"/>
                      <w:spacing w:val="-3"/>
                    </w:rPr>
                    <w:t>易燃</w:t>
                  </w:r>
                </w:p>
              </w:tc>
              <w:tc>
                <w:tcPr>
                  <w:tcW w:w="1177" w:type="dxa"/>
                  <w:vAlign w:val="top"/>
                </w:tcPr>
                <w:p>
                  <w:pPr>
                    <w:pStyle w:val="TableText"/>
                    <w:ind w:left="384"/>
                    <w:spacing w:before="75" w:line="228" w:lineRule="auto"/>
                    <w:rPr>
                      <w:sz w:val="20"/>
                      <w:szCs w:val="20"/>
                    </w:rPr>
                  </w:pPr>
                  <w:r>
                    <w:rPr>
                      <w:sz w:val="20"/>
                      <w:szCs w:val="20"/>
                      <w:spacing w:val="3"/>
                    </w:rPr>
                    <w:t>桶装</w:t>
                  </w:r>
                </w:p>
              </w:tc>
              <w:tc>
                <w:tcPr>
                  <w:tcW w:w="1502" w:type="dxa"/>
                  <w:vAlign w:val="top"/>
                </w:tcPr>
                <w:p>
                  <w:pPr>
                    <w:ind w:left="626"/>
                    <w:spacing w:before="1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0.2</w:t>
                  </w:r>
                </w:p>
              </w:tc>
              <w:tc>
                <w:tcPr>
                  <w:tcW w:w="1960" w:type="dxa"/>
                  <w:vAlign w:val="top"/>
                </w:tcPr>
                <w:p>
                  <w:pPr>
                    <w:ind w:left="772"/>
                    <w:spacing w:before="1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2500</w:t>
                  </w:r>
                </w:p>
              </w:tc>
              <w:tc>
                <w:tcPr>
                  <w:tcW w:w="1451" w:type="dxa"/>
                  <w:vAlign w:val="top"/>
                </w:tcPr>
                <w:p>
                  <w:pPr>
                    <w:ind w:left="389"/>
                    <w:spacing w:before="1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0.00008</w:t>
                  </w:r>
                </w:p>
              </w:tc>
            </w:tr>
            <w:tr>
              <w:trPr>
                <w:trHeight w:val="364" w:hRule="atLeast"/>
              </w:trPr>
              <w:tc>
                <w:tcPr>
                  <w:tcW w:w="1448" w:type="dxa"/>
                  <w:vAlign w:val="top"/>
                </w:tcPr>
                <w:p>
                  <w:pPr>
                    <w:pStyle w:val="TableText"/>
                    <w:ind w:left="313"/>
                    <w:spacing w:before="77" w:line="228" w:lineRule="auto"/>
                    <w:rPr>
                      <w:sz w:val="20"/>
                      <w:szCs w:val="20"/>
                    </w:rPr>
                  </w:pPr>
                  <w:r>
                    <w:rPr>
                      <w:sz w:val="20"/>
                      <w:szCs w:val="20"/>
                      <w:spacing w:val="6"/>
                    </w:rPr>
                    <w:t>危险废物</w:t>
                  </w:r>
                </w:p>
              </w:tc>
              <w:tc>
                <w:tcPr>
                  <w:tcW w:w="940" w:type="dxa"/>
                  <w:vAlign w:val="top"/>
                </w:tcPr>
                <w:p>
                  <w:pPr>
                    <w:pStyle w:val="TableText"/>
                    <w:ind w:left="278"/>
                    <w:spacing w:before="76" w:line="229" w:lineRule="auto"/>
                    <w:rPr>
                      <w:sz w:val="20"/>
                      <w:szCs w:val="20"/>
                    </w:rPr>
                  </w:pPr>
                  <w:r>
                    <w:rPr>
                      <w:sz w:val="20"/>
                      <w:szCs w:val="20"/>
                      <w:spacing w:val="-3"/>
                    </w:rPr>
                    <w:t>易燃</w:t>
                  </w:r>
                </w:p>
              </w:tc>
              <w:tc>
                <w:tcPr>
                  <w:tcW w:w="1177" w:type="dxa"/>
                  <w:vAlign w:val="top"/>
                </w:tcPr>
                <w:p>
                  <w:pPr>
                    <w:pStyle w:val="TableText"/>
                    <w:ind w:left="384"/>
                    <w:spacing w:before="76" w:line="228" w:lineRule="auto"/>
                    <w:rPr>
                      <w:sz w:val="20"/>
                      <w:szCs w:val="20"/>
                    </w:rPr>
                  </w:pPr>
                  <w:r>
                    <w:rPr>
                      <w:sz w:val="20"/>
                      <w:szCs w:val="20"/>
                      <w:spacing w:val="3"/>
                    </w:rPr>
                    <w:t>桶装</w:t>
                  </w:r>
                </w:p>
              </w:tc>
              <w:tc>
                <w:tcPr>
                  <w:tcW w:w="1502" w:type="dxa"/>
                  <w:vAlign w:val="top"/>
                </w:tcPr>
                <w:p>
                  <w:pPr>
                    <w:ind w:left="631"/>
                    <w:spacing w:before="1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8.3</w:t>
                  </w:r>
                </w:p>
              </w:tc>
              <w:tc>
                <w:tcPr>
                  <w:tcW w:w="1960" w:type="dxa"/>
                  <w:vAlign w:val="top"/>
                </w:tcPr>
                <w:p>
                  <w:pPr>
                    <w:ind w:left="792"/>
                    <w:spacing w:before="10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100*</w:t>
                  </w:r>
                </w:p>
              </w:tc>
              <w:tc>
                <w:tcPr>
                  <w:tcW w:w="1451" w:type="dxa"/>
                  <w:vAlign w:val="top"/>
                </w:tcPr>
                <w:p>
                  <w:pPr>
                    <w:ind w:left="495"/>
                    <w:spacing w:before="1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0.083</w:t>
                  </w:r>
                </w:p>
              </w:tc>
            </w:tr>
            <w:tr>
              <w:trPr>
                <w:trHeight w:val="364" w:hRule="atLeast"/>
              </w:trPr>
              <w:tc>
                <w:tcPr>
                  <w:tcW w:w="3565" w:type="dxa"/>
                  <w:vAlign w:val="top"/>
                  <w:gridSpan w:val="3"/>
                </w:tcPr>
                <w:p>
                  <w:pPr>
                    <w:pStyle w:val="TableText"/>
                    <w:ind w:left="1578"/>
                    <w:spacing w:before="111" w:line="224" w:lineRule="auto"/>
                    <w:rPr>
                      <w:sz w:val="20"/>
                      <w:szCs w:val="20"/>
                    </w:rPr>
                  </w:pPr>
                  <w:r>
                    <w:rPr>
                      <w:sz w:val="20"/>
                      <w:szCs w:val="20"/>
                      <w:spacing w:val="4"/>
                    </w:rPr>
                    <w:t>合计</w:t>
                  </w:r>
                </w:p>
              </w:tc>
              <w:tc>
                <w:tcPr>
                  <w:tcW w:w="1502" w:type="dxa"/>
                  <w:vAlign w:val="top"/>
                </w:tcPr>
                <w:p>
                  <w:pPr>
                    <w:ind w:left="719"/>
                    <w:spacing w:before="14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960" w:type="dxa"/>
                  <w:vAlign w:val="top"/>
                </w:tcPr>
                <w:p>
                  <w:pPr>
                    <w:ind w:left="950"/>
                    <w:spacing w:before="14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451" w:type="dxa"/>
                  <w:vAlign w:val="top"/>
                </w:tcPr>
                <w:p>
                  <w:pPr>
                    <w:ind w:left="336"/>
                    <w:spacing w:before="11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0.000016</w:t>
                  </w:r>
                </w:p>
              </w:tc>
            </w:tr>
            <w:tr>
              <w:trPr>
                <w:trHeight w:val="369" w:hRule="atLeast"/>
              </w:trPr>
              <w:tc>
                <w:tcPr>
                  <w:tcW w:w="8478" w:type="dxa"/>
                  <w:vAlign w:val="top"/>
                  <w:gridSpan w:val="6"/>
                </w:tcPr>
                <w:p>
                  <w:pPr>
                    <w:pStyle w:val="TableText"/>
                    <w:ind w:left="116"/>
                    <w:spacing w:before="80" w:line="221" w:lineRule="auto"/>
                    <w:rPr>
                      <w:sz w:val="20"/>
                      <w:szCs w:val="20"/>
                    </w:rPr>
                  </w:pPr>
                  <w:r>
                    <w:rPr>
                      <w:sz w:val="20"/>
                      <w:szCs w:val="20"/>
                      <w:spacing w:val="8"/>
                    </w:rPr>
                    <w:t>注：</w:t>
                  </w:r>
                  <w:r>
                    <w:rPr>
                      <w:rFonts w:ascii="Times New Roman" w:hAnsi="Times New Roman" w:eastAsia="Times New Roman" w:cs="Times New Roman"/>
                      <w:sz w:val="20"/>
                      <w:szCs w:val="20"/>
                      <w:spacing w:val="8"/>
                    </w:rPr>
                    <w:t>*</w:t>
                  </w:r>
                  <w:r>
                    <w:rPr>
                      <w:sz w:val="20"/>
                      <w:szCs w:val="20"/>
                      <w:spacing w:val="8"/>
                    </w:rPr>
                    <w:t>参照危害水环境物质（急性毒性类别：急性</w:t>
                  </w: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16"/>
                    </w:rPr>
                    <w:t xml:space="preserve"> </w:t>
                  </w:r>
                  <w:r>
                    <w:rPr>
                      <w:sz w:val="20"/>
                      <w:szCs w:val="20"/>
                      <w:spacing w:val="8"/>
                    </w:rPr>
                    <w:t>，慢性毒性类别：慢性</w:t>
                  </w:r>
                  <w:r>
                    <w:rPr>
                      <w:rFonts w:ascii="Times New Roman" w:hAnsi="Times New Roman" w:eastAsia="Times New Roman" w:cs="Times New Roman"/>
                      <w:sz w:val="20"/>
                      <w:szCs w:val="20"/>
                      <w:spacing w:val="8"/>
                    </w:rPr>
                    <w:t>1)</w:t>
                  </w:r>
                  <w:r>
                    <w:rPr>
                      <w:sz w:val="20"/>
                      <w:szCs w:val="20"/>
                      <w:spacing w:val="8"/>
                    </w:rPr>
                    <w:t>临界量。</w:t>
                  </w:r>
                </w:p>
              </w:tc>
            </w:tr>
          </w:tbl>
          <w:p>
            <w:pPr>
              <w:pStyle w:val="TableText"/>
              <w:ind w:left="125" w:right="123" w:firstLine="467"/>
              <w:spacing w:before="33" w:line="336" w:lineRule="auto"/>
              <w:rPr/>
            </w:pPr>
            <w:r>
              <w:rPr>
                <w:spacing w:val="12"/>
              </w:rPr>
              <w:t>据上表知，项目</w:t>
            </w:r>
            <w:r>
              <w:rPr>
                <w:rFonts w:ascii="Times New Roman" w:hAnsi="Times New Roman" w:eastAsia="Times New Roman" w:cs="Times New Roman"/>
              </w:rPr>
              <w:t>qn</w:t>
            </w:r>
            <w:r>
              <w:rPr>
                <w:rFonts w:ascii="Times New Roman" w:hAnsi="Times New Roman" w:eastAsia="Times New Roman" w:cs="Times New Roman"/>
                <w:spacing w:val="12"/>
              </w:rPr>
              <w:t>/</w:t>
            </w:r>
            <w:r>
              <w:rPr>
                <w:rFonts w:ascii="Times New Roman" w:hAnsi="Times New Roman" w:eastAsia="Times New Roman" w:cs="Times New Roman"/>
              </w:rPr>
              <w:t>Qn</w:t>
            </w:r>
            <w:r>
              <w:rPr>
                <w:rFonts w:ascii="Times New Roman" w:hAnsi="Times New Roman" w:eastAsia="Times New Roman" w:cs="Times New Roman"/>
                <w:spacing w:val="12"/>
              </w:rPr>
              <w:t xml:space="preserve">  </w:t>
            </w:r>
            <w:r>
              <w:rPr>
                <w:spacing w:val="12"/>
              </w:rPr>
              <w:t>小于</w:t>
            </w:r>
            <w:r>
              <w:rPr>
                <w:rFonts w:ascii="Times New Roman" w:hAnsi="Times New Roman" w:eastAsia="Times New Roman" w:cs="Times New Roman"/>
                <w:spacing w:val="12"/>
              </w:rPr>
              <w:t>1</w:t>
            </w:r>
            <w:r>
              <w:rPr>
                <w:rFonts w:ascii="Times New Roman" w:hAnsi="Times New Roman" w:eastAsia="Times New Roman" w:cs="Times New Roman"/>
                <w:spacing w:val="-14"/>
              </w:rPr>
              <w:t xml:space="preserve"> </w:t>
            </w:r>
            <w:r>
              <w:rPr>
                <w:spacing w:val="12"/>
              </w:rPr>
              <w:t>，根据《建设</w:t>
            </w:r>
            <w:r>
              <w:rPr>
                <w:spacing w:val="11"/>
              </w:rPr>
              <w:t>项目环境风险评价技术导则》</w:t>
            </w:r>
            <w:r>
              <w:rPr/>
              <w:t xml:space="preserve"> </w:t>
            </w:r>
            <w:r>
              <w:rPr>
                <w:spacing w:val="-2"/>
              </w:rPr>
              <w:t>（</w:t>
            </w:r>
            <w:r>
              <w:rPr>
                <w:rFonts w:ascii="Times New Roman" w:hAnsi="Times New Roman" w:eastAsia="Times New Roman" w:cs="Times New Roman"/>
                <w:spacing w:val="-2"/>
              </w:rPr>
              <w:t>HJ169-2018</w:t>
            </w:r>
            <w:r>
              <w:rPr>
                <w:spacing w:val="15"/>
              </w:rPr>
              <w:t>），</w:t>
            </w:r>
            <w:r>
              <w:rPr>
                <w:spacing w:val="-2"/>
              </w:rPr>
              <w:t>项目的环境风险潜势直接判定为</w:t>
            </w:r>
            <w:r>
              <w:rPr>
                <w:rFonts w:ascii="Times New Roman" w:hAnsi="Times New Roman" w:eastAsia="Times New Roman" w:cs="Times New Roman"/>
                <w:spacing w:val="-2"/>
              </w:rPr>
              <w:t>I</w:t>
            </w:r>
            <w:r>
              <w:rPr>
                <w:spacing w:val="-2"/>
              </w:rPr>
              <w:t>。</w:t>
            </w:r>
          </w:p>
          <w:p>
            <w:pPr>
              <w:pStyle w:val="TableText"/>
              <w:ind w:left="605"/>
              <w:spacing w:before="61" w:line="220" w:lineRule="auto"/>
              <w:rPr/>
            </w:pPr>
            <w:r>
              <w:rPr>
                <w:spacing w:val="-3"/>
              </w:rPr>
              <w:t>（</w:t>
            </w:r>
            <w:r>
              <w:rPr>
                <w:rFonts w:ascii="Times New Roman" w:hAnsi="Times New Roman" w:eastAsia="Times New Roman" w:cs="Times New Roman"/>
                <w:spacing w:val="-3"/>
              </w:rPr>
              <w:t>3</w:t>
            </w:r>
            <w:r>
              <w:rPr>
                <w:spacing w:val="-3"/>
              </w:rPr>
              <w:t>）风险事故分析</w:t>
            </w:r>
          </w:p>
          <w:p>
            <w:pPr>
              <w:pStyle w:val="TableText"/>
              <w:ind w:left="113" w:right="28" w:firstLine="485"/>
              <w:spacing w:before="182" w:line="352" w:lineRule="auto"/>
              <w:rPr/>
            </w:pPr>
            <w:r>
              <w:rPr>
                <w:spacing w:val="-3"/>
              </w:rPr>
              <w:t>结合项目特点，可能发生的事故主要为爽滑液（硅油）、润滑油、防静电液、</w:t>
            </w:r>
            <w:r>
              <w:rPr>
                <w:spacing w:val="7"/>
              </w:rPr>
              <w:t xml:space="preserve"> </w:t>
            </w:r>
            <w:r>
              <w:rPr>
                <w:spacing w:val="2"/>
              </w:rPr>
              <w:t>危险废物等泄漏事故。爽滑液（硅油）、润滑油、防静电液采用接漏托盘定点存</w:t>
            </w:r>
            <w:r>
              <w:rPr>
                <w:spacing w:val="1"/>
              </w:rPr>
              <w:t xml:space="preserve"> </w:t>
            </w:r>
            <w:r>
              <w:rPr>
                <w:spacing w:val="2"/>
              </w:rPr>
              <w:t>放，储存区域地面采取重点防渗，一次未使用完的及时加盖密封；危险废物采用</w:t>
            </w:r>
            <w:r>
              <w:rPr>
                <w:spacing w:val="1"/>
              </w:rPr>
              <w:t xml:space="preserve"> </w:t>
            </w:r>
            <w:r>
              <w:rPr>
                <w:spacing w:val="-1"/>
              </w:rPr>
              <w:t>专用容器盛装，危废贮存库采取重点防渗，可有效防止泄漏。</w:t>
            </w:r>
          </w:p>
          <w:p>
            <w:pPr>
              <w:pStyle w:val="TableText"/>
              <w:ind w:left="605"/>
              <w:spacing w:before="37" w:line="220" w:lineRule="auto"/>
              <w:rPr/>
            </w:pPr>
            <w:r>
              <w:rPr>
                <w:spacing w:val="-3"/>
              </w:rPr>
              <w:t>（</w:t>
            </w:r>
            <w:r>
              <w:rPr>
                <w:rFonts w:ascii="Times New Roman" w:hAnsi="Times New Roman" w:eastAsia="Times New Roman" w:cs="Times New Roman"/>
                <w:spacing w:val="-3"/>
              </w:rPr>
              <w:t>4</w:t>
            </w:r>
            <w:r>
              <w:rPr>
                <w:spacing w:val="-3"/>
              </w:rPr>
              <w:t>）风险防范措施</w:t>
            </w:r>
          </w:p>
          <w:p>
            <w:pPr>
              <w:pStyle w:val="TableText"/>
              <w:ind w:left="612"/>
              <w:spacing w:before="182" w:line="219" w:lineRule="auto"/>
              <w:rPr/>
            </w:pPr>
            <w:r>
              <w:rPr>
                <w:rFonts w:ascii="Times New Roman" w:hAnsi="Times New Roman" w:eastAsia="Times New Roman" w:cs="Times New Roman"/>
                <w:spacing w:val="-5"/>
              </w:rPr>
              <w:t>1</w:t>
            </w:r>
            <w:r>
              <w:rPr>
                <w:spacing w:val="-5"/>
              </w:rPr>
              <w:t>）储存措施</w:t>
            </w:r>
          </w:p>
          <w:p>
            <w:pPr>
              <w:pStyle w:val="TableText"/>
              <w:ind w:left="112" w:right="108" w:firstLine="482"/>
              <w:spacing w:before="181" w:line="346" w:lineRule="auto"/>
              <w:rPr/>
            </w:pPr>
            <w:r>
              <w:rPr>
                <w:spacing w:val="2"/>
              </w:rPr>
              <w:t>爽滑液（硅油）、润滑油、防静电液采用接漏托盘定点存放，储存区域地面</w:t>
            </w:r>
            <w:r>
              <w:rPr>
                <w:spacing w:val="3"/>
              </w:rPr>
              <w:t xml:space="preserve"> </w:t>
            </w:r>
            <w:r>
              <w:rPr>
                <w:spacing w:val="-1"/>
              </w:rPr>
              <w:t>采取重点防渗，一次未使用完的及时加盖密封。</w:t>
            </w:r>
          </w:p>
          <w:p>
            <w:pPr>
              <w:pStyle w:val="TableText"/>
              <w:ind w:left="114" w:right="108" w:firstLine="481"/>
              <w:spacing w:before="33" w:line="347" w:lineRule="auto"/>
              <w:rPr/>
            </w:pPr>
            <w:r>
              <w:rPr/>
              <w:t>危险废物贮存库按《危险废物贮存污染控制标准》（</w:t>
            </w:r>
            <w:r>
              <w:rPr>
                <w:rFonts w:ascii="Times New Roman" w:hAnsi="Times New Roman" w:eastAsia="Times New Roman" w:cs="Times New Roman"/>
              </w:rPr>
              <w:t>GB18597-2023</w:t>
            </w:r>
            <w:r>
              <w:rPr/>
              <w:t>）中相关</w:t>
            </w:r>
            <w:r>
              <w:rPr>
                <w:spacing w:val="15"/>
              </w:rPr>
              <w:t xml:space="preserve"> </w:t>
            </w:r>
            <w:r>
              <w:rPr>
                <w:spacing w:val="-1"/>
              </w:rPr>
              <w:t>要求进行设计、运行和管理：</w:t>
            </w:r>
          </w:p>
          <w:p>
            <w:pPr>
              <w:pStyle w:val="TableText"/>
              <w:ind w:left="112" w:right="108" w:firstLine="501"/>
              <w:spacing w:before="31" w:line="347" w:lineRule="auto"/>
              <w:rPr/>
            </w:pPr>
            <w:r>
              <w:rPr>
                <w:spacing w:val="-30"/>
              </w:rPr>
              <w:t>○</w:t>
            </w:r>
            <w:r>
              <w:rPr>
                <w:rFonts w:ascii="Times New Roman" w:hAnsi="Times New Roman" w:eastAsia="Times New Roman" w:cs="Times New Roman"/>
                <w:sz w:val="16"/>
                <w:szCs w:val="16"/>
                <w:position w:val="3"/>
              </w:rPr>
              <w:t>1</w:t>
            </w:r>
            <w:r>
              <w:rPr/>
              <w:t>危险废物采用专用容器盛装，分类定点存放于项目危废贮存库，建立危险 </w:t>
            </w:r>
            <w:r>
              <w:rPr>
                <w:spacing w:val="-1"/>
              </w:rPr>
              <w:t>废物贮存产生、储存、转移台账，并如实记录有关情况；</w:t>
            </w:r>
          </w:p>
          <w:p>
            <w:pPr>
              <w:pStyle w:val="TableText"/>
              <w:ind w:left="117" w:right="108" w:firstLine="496"/>
              <w:spacing w:before="32" w:line="347" w:lineRule="auto"/>
              <w:rPr/>
            </w:pPr>
            <w:r>
              <w:rPr>
                <w:spacing w:val="-30"/>
              </w:rPr>
              <w:t>○</w:t>
            </w:r>
            <w:r>
              <w:rPr>
                <w:rFonts w:ascii="Times New Roman" w:hAnsi="Times New Roman" w:eastAsia="Times New Roman" w:cs="Times New Roman"/>
                <w:sz w:val="16"/>
                <w:szCs w:val="16"/>
                <w:position w:val="3"/>
              </w:rPr>
              <w:t>2</w:t>
            </w:r>
            <w:r>
              <w:rPr/>
              <w:t>根据危险废物的形态、物理化学性质、包装形式和污染物迁移途径，采取 </w:t>
            </w:r>
            <w:r>
              <w:rPr>
                <w:spacing w:val="2"/>
              </w:rPr>
              <w:t>必要的防风、防晒、防雨、防漏、防渗、防腐以及其他环境污染防治措施</w:t>
            </w:r>
            <w:r>
              <w:rPr>
                <w:spacing w:val="1"/>
              </w:rPr>
              <w:t>；危险</w:t>
            </w:r>
          </w:p>
        </w:tc>
      </w:tr>
    </w:tbl>
    <w:p>
      <w:pPr>
        <w:pStyle w:val="BodyText"/>
        <w:rPr/>
      </w:pPr>
      <w:r/>
    </w:p>
    <w:p>
      <w:pPr>
        <w:sectPr>
          <w:footerReference w:type="default" r:id="rId86"/>
          <w:pgSz w:w="11907" w:h="16840"/>
          <w:pgMar w:top="1431" w:right="1422" w:bottom="1014" w:left="1418" w:header="0" w:footer="852" w:gutter="0"/>
        </w:sectPr>
        <w:rPr/>
      </w:pPr>
    </w:p>
    <w:p>
      <w:pPr>
        <w:spacing w:before="28"/>
        <w:rPr/>
      </w:pP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
        <w:gridCol w:w="8700"/>
      </w:tblGrid>
      <w:tr>
        <w:trPr>
          <w:trHeight w:val="12366" w:hRule="atLeast"/>
        </w:trPr>
        <w:tc>
          <w:tcPr>
            <w:tcW w:w="361" w:type="dxa"/>
            <w:vAlign w:val="top"/>
          </w:tcPr>
          <w:p>
            <w:pPr>
              <w:rPr>
                <w:rFonts w:ascii="Arial"/>
                <w:sz w:val="21"/>
              </w:rPr>
            </w:pPr>
            <w:r/>
          </w:p>
        </w:tc>
        <w:tc>
          <w:tcPr>
            <w:tcW w:w="8700" w:type="dxa"/>
            <w:vAlign w:val="top"/>
          </w:tcPr>
          <w:p>
            <w:pPr>
              <w:pStyle w:val="TableText"/>
              <w:ind w:left="112" w:right="106"/>
              <w:spacing w:before="39" w:line="345" w:lineRule="auto"/>
              <w:rPr/>
            </w:pPr>
            <w:r>
              <w:rPr>
                <w:spacing w:val="2"/>
              </w:rPr>
              <w:t>废物分区储存，避免不相容的危险废物接触、混合；贮存设施应采取技术和管理</w:t>
            </w:r>
            <w:r>
              <w:rPr>
                <w:spacing w:val="4"/>
              </w:rPr>
              <w:t xml:space="preserve"> </w:t>
            </w:r>
            <w:r>
              <w:rPr>
                <w:spacing w:val="-1"/>
              </w:rPr>
              <w:t>措施防止无关人员进入等。</w:t>
            </w:r>
          </w:p>
          <w:p>
            <w:pPr>
              <w:pStyle w:val="TableText"/>
              <w:ind w:left="114" w:right="108" w:firstLine="499"/>
              <w:spacing w:before="36" w:line="347" w:lineRule="auto"/>
              <w:rPr/>
            </w:pPr>
            <w:r>
              <w:rPr>
                <w:spacing w:val="-30"/>
              </w:rPr>
              <w:t>○</w:t>
            </w:r>
            <w:r>
              <w:rPr>
                <w:rFonts w:ascii="Times New Roman" w:hAnsi="Times New Roman" w:eastAsia="Times New Roman" w:cs="Times New Roman"/>
                <w:sz w:val="16"/>
                <w:szCs w:val="16"/>
                <w:position w:val="3"/>
              </w:rPr>
              <w:t>3</w:t>
            </w:r>
            <w:r>
              <w:rPr/>
              <w:t>加强危废贮存库管理、维护，对发现的防渗层破损等问题进行及时地整改 </w:t>
            </w:r>
            <w:r>
              <w:rPr>
                <w:spacing w:val="-1"/>
              </w:rPr>
              <w:t>和修复。从源头控制污染物渗漏的可能。</w:t>
            </w:r>
          </w:p>
          <w:p>
            <w:pPr>
              <w:pStyle w:val="TableText"/>
              <w:ind w:left="589"/>
              <w:spacing w:before="32" w:line="219" w:lineRule="auto"/>
              <w:rPr/>
            </w:pPr>
            <w:r>
              <w:rPr>
                <w:rFonts w:ascii="Times New Roman" w:hAnsi="Times New Roman" w:eastAsia="Times New Roman" w:cs="Times New Roman"/>
                <w:spacing w:val="-1"/>
              </w:rPr>
              <w:t>2</w:t>
            </w:r>
            <w:r>
              <w:rPr>
                <w:spacing w:val="-1"/>
              </w:rPr>
              <w:t>）运输措施</w:t>
            </w:r>
          </w:p>
          <w:p>
            <w:pPr>
              <w:pStyle w:val="TableText"/>
              <w:ind w:left="112" w:right="108" w:firstLine="480"/>
              <w:spacing w:before="182" w:line="345" w:lineRule="auto"/>
              <w:rPr/>
            </w:pPr>
            <w:r>
              <w:rPr>
                <w:spacing w:val="2"/>
              </w:rPr>
              <w:t>委托有相关资质的社会车辆进行爽滑液（硅油）、润滑油、防静电液、危险</w:t>
            </w:r>
            <w:r>
              <w:rPr>
                <w:spacing w:val="6"/>
              </w:rPr>
              <w:t xml:space="preserve"> </w:t>
            </w:r>
            <w:r>
              <w:rPr>
                <w:spacing w:val="-2"/>
              </w:rPr>
              <w:t>废物的运输。</w:t>
            </w:r>
          </w:p>
          <w:p>
            <w:pPr>
              <w:pStyle w:val="TableText"/>
              <w:ind w:left="594"/>
              <w:spacing w:before="37" w:line="220" w:lineRule="auto"/>
              <w:rPr/>
            </w:pPr>
            <w:r>
              <w:rPr>
                <w:rFonts w:ascii="Times New Roman" w:hAnsi="Times New Roman" w:eastAsia="Times New Roman" w:cs="Times New Roman"/>
                <w:spacing w:val="-1"/>
              </w:rPr>
              <w:t>3</w:t>
            </w:r>
            <w:r>
              <w:rPr>
                <w:spacing w:val="-1"/>
              </w:rPr>
              <w:t>）风险物质渗漏防范措施</w:t>
            </w:r>
          </w:p>
          <w:p>
            <w:pPr>
              <w:pStyle w:val="TableText"/>
              <w:ind w:left="112" w:right="108" w:firstLine="482"/>
              <w:spacing w:before="180" w:line="345" w:lineRule="auto"/>
              <w:rPr/>
            </w:pPr>
            <w:r>
              <w:rPr>
                <w:spacing w:val="2"/>
              </w:rPr>
              <w:t>爽滑液（硅油）、润滑油、防静电液采用接漏托盘定点存放，储存区域地面</w:t>
            </w:r>
            <w:r>
              <w:rPr>
                <w:spacing w:val="3"/>
              </w:rPr>
              <w:t xml:space="preserve"> </w:t>
            </w:r>
            <w:r>
              <w:rPr>
                <w:spacing w:val="-1"/>
              </w:rPr>
              <w:t>采取重点防渗，一次未使用完的及时加盖密封。</w:t>
            </w:r>
          </w:p>
          <w:p>
            <w:pPr>
              <w:pStyle w:val="TableText"/>
              <w:ind w:left="112" w:right="106" w:firstLine="483"/>
              <w:spacing w:before="37" w:line="350" w:lineRule="auto"/>
              <w:rPr/>
            </w:pPr>
            <w:r>
              <w:rPr>
                <w:spacing w:val="2"/>
              </w:rPr>
              <w:t>危险废物采用专用容器盛装，分类定点存放于项目危废贮存库；危废贮存库 </w:t>
            </w:r>
            <w:r>
              <w:rPr>
                <w:spacing w:val="1"/>
              </w:rPr>
              <w:t>采取“六防</w:t>
            </w:r>
            <w:r>
              <w:rPr>
                <w:spacing w:val="-81"/>
              </w:rPr>
              <w:t xml:space="preserve"> </w:t>
            </w:r>
            <w:r>
              <w:rPr>
                <w:spacing w:val="1"/>
              </w:rPr>
              <w:t>”措施，危废应定期委托有资质单位处置，防止危险废物渗漏、流失</w:t>
            </w:r>
            <w:r>
              <w:rPr/>
              <w:t xml:space="preserve"> </w:t>
            </w:r>
            <w:r>
              <w:rPr>
                <w:spacing w:val="-5"/>
              </w:rPr>
              <w:t>等。</w:t>
            </w:r>
          </w:p>
          <w:p>
            <w:pPr>
              <w:pStyle w:val="TableText"/>
              <w:ind w:left="588"/>
              <w:spacing w:before="35" w:line="220" w:lineRule="auto"/>
              <w:rPr/>
            </w:pPr>
            <w:r>
              <w:rPr>
                <w:rFonts w:ascii="Times New Roman" w:hAnsi="Times New Roman" w:eastAsia="Times New Roman" w:cs="Times New Roman"/>
                <w:spacing w:val="-1"/>
              </w:rPr>
              <w:t>4</w:t>
            </w:r>
            <w:r>
              <w:rPr>
                <w:spacing w:val="-1"/>
              </w:rPr>
              <w:t>）应急预案</w:t>
            </w:r>
          </w:p>
          <w:p>
            <w:pPr>
              <w:pStyle w:val="TableText"/>
              <w:ind w:left="594"/>
              <w:spacing w:before="183" w:line="219" w:lineRule="auto"/>
              <w:rPr/>
            </w:pPr>
            <w:r>
              <w:rPr>
                <w:spacing w:val="-1"/>
              </w:rPr>
              <w:t>制定完善的风险应急管理制度，提高应对风险事故的能力。</w:t>
            </w:r>
          </w:p>
          <w:p>
            <w:pPr>
              <w:pStyle w:val="TableText"/>
              <w:ind w:left="120" w:right="106" w:firstLine="477"/>
              <w:spacing w:before="180" w:line="351" w:lineRule="auto"/>
              <w:rPr/>
            </w:pPr>
            <w:r>
              <w:rPr>
                <w:spacing w:val="2"/>
              </w:rPr>
              <w:t>项目在采取了以上风险防范措施后，可有效地控制其使用风险和对周围环境</w:t>
            </w:r>
            <w:r>
              <w:rPr>
                <w:spacing w:val="3"/>
              </w:rPr>
              <w:t xml:space="preserve"> </w:t>
            </w:r>
            <w:r>
              <w:rPr>
                <w:spacing w:val="2"/>
              </w:rPr>
              <w:t>的影响。通过严格的风险管理措施后，风险水平在可接受范围内，对周</w:t>
            </w:r>
            <w:r>
              <w:rPr>
                <w:spacing w:val="1"/>
              </w:rPr>
              <w:t>围影响较</w:t>
            </w:r>
            <w:r>
              <w:rPr/>
              <w:t xml:space="preserve"> </w:t>
            </w:r>
            <w:r>
              <w:rPr>
                <w:spacing w:val="-8"/>
              </w:rPr>
              <w:t>小。</w:t>
            </w:r>
          </w:p>
          <w:p>
            <w:pPr>
              <w:pStyle w:val="TableText"/>
              <w:ind w:left="110"/>
              <w:spacing w:before="33" w:line="219" w:lineRule="auto"/>
              <w:rPr/>
            </w:pPr>
            <w:r>
              <w:rPr>
                <w:rFonts w:ascii="Times New Roman" w:hAnsi="Times New Roman" w:eastAsia="Times New Roman" w:cs="Times New Roman"/>
                <w:b/>
                <w:bCs/>
                <w:spacing w:val="-6"/>
              </w:rPr>
              <w:t>4.2.8</w:t>
            </w:r>
            <w:r>
              <w:rPr>
                <w:rFonts w:ascii="Times New Roman" w:hAnsi="Times New Roman" w:eastAsia="Times New Roman" w:cs="Times New Roman"/>
                <w:b/>
                <w:bCs/>
                <w:spacing w:val="39"/>
              </w:rPr>
              <w:t xml:space="preserve"> </w:t>
            </w:r>
            <w:r>
              <w:rPr>
                <w:b/>
                <w:bCs/>
                <w:spacing w:val="-6"/>
              </w:rPr>
              <w:t>电磁辐射</w:t>
            </w:r>
          </w:p>
          <w:p>
            <w:pPr>
              <w:pStyle w:val="TableText"/>
              <w:ind w:left="113" w:right="106" w:firstLine="483"/>
              <w:spacing w:before="181" w:line="346" w:lineRule="auto"/>
              <w:rPr/>
            </w:pPr>
            <w:r>
              <w:rPr>
                <w:spacing w:val="2"/>
              </w:rPr>
              <w:t>项目不属于广播电台、差转台、电视塔台、卫星地球上行站、雷达等电磁辐</w:t>
            </w:r>
            <w:r>
              <w:rPr>
                <w:spacing w:val="3"/>
              </w:rPr>
              <w:t xml:space="preserve"> </w:t>
            </w:r>
            <w:r>
              <w:rPr>
                <w:spacing w:val="-1"/>
              </w:rPr>
              <w:t>射类项目，不涉及电磁辐射评价。</w:t>
            </w:r>
          </w:p>
        </w:tc>
      </w:tr>
    </w:tbl>
    <w:p>
      <w:pPr>
        <w:pStyle w:val="BodyText"/>
        <w:rPr/>
      </w:pPr>
      <w:r/>
    </w:p>
    <w:p>
      <w:pPr>
        <w:sectPr>
          <w:footerReference w:type="default" r:id="rId87"/>
          <w:pgSz w:w="11907" w:h="16840"/>
          <w:pgMar w:top="1431" w:right="1422" w:bottom="1014" w:left="1418" w:header="0" w:footer="852" w:gutter="0"/>
        </w:sectPr>
        <w:rPr/>
      </w:pPr>
    </w:p>
    <w:p>
      <w:pPr>
        <w:pStyle w:val="BodyText"/>
        <w:spacing w:line="247" w:lineRule="auto"/>
        <w:rPr/>
      </w:pPr>
      <w:r/>
    </w:p>
    <w:p>
      <w:pPr>
        <w:pStyle w:val="BodyText"/>
        <w:spacing w:line="247" w:lineRule="auto"/>
        <w:rPr/>
      </w:pPr>
      <w:r/>
    </w:p>
    <w:p>
      <w:pPr>
        <w:ind w:left="2325"/>
        <w:spacing w:before="97" w:line="219" w:lineRule="auto"/>
        <w:outlineLvl w:val="0"/>
        <w:rPr>
          <w:rFonts w:ascii="SimSun" w:hAnsi="SimSun" w:eastAsia="SimSun" w:cs="SimSun"/>
          <w:sz w:val="30"/>
          <w:szCs w:val="30"/>
        </w:rPr>
      </w:pPr>
      <w:r>
        <w:rPr>
          <w:rFonts w:ascii="SimSun" w:hAnsi="SimSun" w:eastAsia="SimSun" w:cs="SimSun"/>
          <w:sz w:val="30"/>
          <w:szCs w:val="30"/>
          <w:spacing w:val="-2"/>
        </w:rPr>
        <w:t>五、环境保护措施监督检查清单</w:t>
      </w:r>
    </w:p>
    <w:p>
      <w:pPr>
        <w:spacing w:before="26"/>
        <w:rPr/>
      </w:pPr>
      <w:r/>
    </w:p>
    <w:tbl>
      <w:tblPr>
        <w:tblStyle w:val="TableNormal"/>
        <w:tblW w:w="880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5"/>
        <w:gridCol w:w="1450"/>
        <w:gridCol w:w="1226"/>
        <w:gridCol w:w="2674"/>
        <w:gridCol w:w="2069"/>
      </w:tblGrid>
      <w:tr>
        <w:trPr>
          <w:trHeight w:val="969" w:hRule="atLeast"/>
        </w:trPr>
        <w:tc>
          <w:tcPr>
            <w:tcW w:w="1385" w:type="dxa"/>
            <w:vAlign w:val="top"/>
            <w:tcBorders>
              <w:left w:val="single" w:color="000000" w:sz="6" w:space="0"/>
              <w:top w:val="single" w:color="000000" w:sz="6" w:space="0"/>
              <w:tl2br w:val="single" w:color="000000" w:sz="4" w:space="0"/>
            </w:tcBorders>
          </w:tcPr>
          <w:p>
            <w:pPr>
              <w:pStyle w:val="TableText"/>
              <w:ind w:left="877"/>
              <w:spacing w:before="81" w:line="228" w:lineRule="auto"/>
              <w:rPr>
                <w:sz w:val="20"/>
                <w:szCs w:val="20"/>
              </w:rPr>
            </w:pPr>
            <w:r>
              <w:rPr>
                <w:sz w:val="20"/>
                <w:szCs w:val="20"/>
                <w:spacing w:val="-8"/>
              </w:rPr>
              <w:t>内容</w:t>
            </w:r>
          </w:p>
          <w:p>
            <w:pPr>
              <w:pStyle w:val="TableText"/>
              <w:ind w:left="111"/>
              <w:spacing w:before="72" w:line="228" w:lineRule="auto"/>
              <w:rPr>
                <w:sz w:val="20"/>
                <w:szCs w:val="20"/>
              </w:rPr>
            </w:pPr>
            <w:r>
              <w:rPr>
                <w:sz w:val="20"/>
                <w:szCs w:val="20"/>
                <w:spacing w:val="4"/>
              </w:rPr>
              <w:t>要素</w:t>
            </w:r>
          </w:p>
        </w:tc>
        <w:tc>
          <w:tcPr>
            <w:tcW w:w="1450" w:type="dxa"/>
            <w:vAlign w:val="top"/>
            <w:tcBorders>
              <w:top w:val="single" w:color="000000" w:sz="6" w:space="0"/>
            </w:tcBorders>
          </w:tcPr>
          <w:p>
            <w:pPr>
              <w:pStyle w:val="TableText"/>
              <w:ind w:left="520" w:right="202" w:hanging="319"/>
              <w:spacing w:before="81" w:line="281" w:lineRule="auto"/>
              <w:rPr>
                <w:sz w:val="20"/>
                <w:szCs w:val="20"/>
              </w:rPr>
            </w:pPr>
            <w:r>
              <w:rPr>
                <w:sz w:val="20"/>
                <w:szCs w:val="20"/>
                <w:spacing w:val="8"/>
              </w:rPr>
              <w:t>排放口（编</w:t>
            </w:r>
            <w:r>
              <w:rPr>
                <w:sz w:val="20"/>
                <w:szCs w:val="20"/>
              </w:rPr>
              <w:t xml:space="preserve"> </w:t>
            </w:r>
            <w:r>
              <w:rPr>
                <w:sz w:val="20"/>
                <w:szCs w:val="20"/>
                <w:spacing w:val="-3"/>
              </w:rPr>
              <w:t>号、</w:t>
            </w:r>
          </w:p>
          <w:p>
            <w:pPr>
              <w:pStyle w:val="TableText"/>
              <w:ind w:left="110"/>
              <w:spacing w:before="30" w:line="220" w:lineRule="auto"/>
              <w:rPr>
                <w:sz w:val="20"/>
                <w:szCs w:val="20"/>
              </w:rPr>
            </w:pPr>
            <w:r>
              <w:rPr>
                <w:sz w:val="20"/>
                <w:szCs w:val="20"/>
                <w:spacing w:val="-5"/>
              </w:rPr>
              <w:t>名称）</w:t>
            </w:r>
            <w:r>
              <w:rPr>
                <w:rFonts w:ascii="Times New Roman" w:hAnsi="Times New Roman" w:eastAsia="Times New Roman" w:cs="Times New Roman"/>
                <w:sz w:val="20"/>
                <w:szCs w:val="20"/>
                <w:spacing w:val="-5"/>
              </w:rPr>
              <w:t>/</w:t>
            </w:r>
            <w:r>
              <w:rPr>
                <w:sz w:val="20"/>
                <w:szCs w:val="20"/>
                <w:spacing w:val="-5"/>
              </w:rPr>
              <w:t>污染源</w:t>
            </w:r>
          </w:p>
        </w:tc>
        <w:tc>
          <w:tcPr>
            <w:tcW w:w="1226" w:type="dxa"/>
            <w:vAlign w:val="top"/>
            <w:tcBorders>
              <w:top w:val="single" w:color="000000" w:sz="6" w:space="0"/>
            </w:tcBorders>
          </w:tcPr>
          <w:p>
            <w:pPr>
              <w:pStyle w:val="TableText"/>
              <w:ind w:left="550" w:right="194" w:hanging="352"/>
              <w:spacing w:before="239" w:line="284" w:lineRule="auto"/>
              <w:rPr>
                <w:sz w:val="20"/>
                <w:szCs w:val="20"/>
              </w:rPr>
            </w:pPr>
            <w:r>
              <w:rPr>
                <w:sz w:val="20"/>
                <w:szCs w:val="20"/>
                <w:spacing w:val="6"/>
              </w:rPr>
              <w:t>污染物项</w:t>
            </w:r>
            <w:r>
              <w:rPr>
                <w:sz w:val="20"/>
                <w:szCs w:val="20"/>
                <w:spacing w:val="2"/>
              </w:rPr>
              <w:t xml:space="preserve"> </w:t>
            </w:r>
            <w:r>
              <w:rPr>
                <w:sz w:val="20"/>
                <w:szCs w:val="20"/>
              </w:rPr>
              <w:t>目</w:t>
            </w:r>
          </w:p>
        </w:tc>
        <w:tc>
          <w:tcPr>
            <w:tcW w:w="2674" w:type="dxa"/>
            <w:vAlign w:val="top"/>
            <w:tcBorders>
              <w:top w:val="single" w:color="000000" w:sz="6" w:space="0"/>
            </w:tcBorders>
          </w:tcPr>
          <w:p>
            <w:pPr>
              <w:spacing w:line="334" w:lineRule="auto"/>
              <w:rPr>
                <w:rFonts w:ascii="Arial"/>
                <w:sz w:val="21"/>
              </w:rPr>
            </w:pPr>
            <w:r/>
          </w:p>
          <w:p>
            <w:pPr>
              <w:pStyle w:val="TableText"/>
              <w:ind w:left="712"/>
              <w:spacing w:before="65" w:line="228" w:lineRule="auto"/>
              <w:rPr>
                <w:sz w:val="20"/>
                <w:szCs w:val="20"/>
              </w:rPr>
            </w:pPr>
            <w:r>
              <w:rPr>
                <w:sz w:val="20"/>
                <w:szCs w:val="20"/>
                <w:spacing w:val="8"/>
              </w:rPr>
              <w:t>环境保护措施</w:t>
            </w:r>
          </w:p>
        </w:tc>
        <w:tc>
          <w:tcPr>
            <w:tcW w:w="2069" w:type="dxa"/>
            <w:vAlign w:val="top"/>
            <w:tcBorders>
              <w:right w:val="single" w:color="000000" w:sz="6" w:space="0"/>
              <w:top w:val="single" w:color="000000" w:sz="6" w:space="0"/>
            </w:tcBorders>
          </w:tcPr>
          <w:p>
            <w:pPr>
              <w:spacing w:line="333" w:lineRule="auto"/>
              <w:rPr>
                <w:rFonts w:ascii="Arial"/>
                <w:sz w:val="21"/>
              </w:rPr>
            </w:pPr>
            <w:r/>
          </w:p>
          <w:p>
            <w:pPr>
              <w:pStyle w:val="TableText"/>
              <w:ind w:left="621"/>
              <w:spacing w:before="65" w:line="228" w:lineRule="auto"/>
              <w:rPr>
                <w:sz w:val="20"/>
                <w:szCs w:val="20"/>
              </w:rPr>
            </w:pPr>
            <w:r>
              <w:rPr>
                <w:sz w:val="20"/>
                <w:szCs w:val="20"/>
                <w:spacing w:val="7"/>
              </w:rPr>
              <w:t>执行标准</w:t>
            </w:r>
          </w:p>
        </w:tc>
      </w:tr>
      <w:tr>
        <w:trPr>
          <w:trHeight w:val="3521" w:hRule="atLeast"/>
        </w:trPr>
        <w:tc>
          <w:tcPr>
            <w:tcW w:w="1385" w:type="dxa"/>
            <w:vAlign w:val="top"/>
            <w:vMerge w:val="restart"/>
            <w:tcBorders>
              <w:left w:val="single" w:color="000000" w:sz="6" w:space="0"/>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73"/>
              <w:spacing w:before="66" w:line="228" w:lineRule="auto"/>
              <w:rPr>
                <w:sz w:val="20"/>
                <w:szCs w:val="20"/>
              </w:rPr>
            </w:pPr>
            <w:r>
              <w:rPr>
                <w:sz w:val="20"/>
                <w:szCs w:val="20"/>
                <w:spacing w:val="6"/>
              </w:rPr>
              <w:t>大气环境</w:t>
            </w:r>
          </w:p>
        </w:tc>
        <w:tc>
          <w:tcPr>
            <w:tcW w:w="1450"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426" w:right="221" w:hanging="197"/>
              <w:spacing w:before="65" w:line="229" w:lineRule="auto"/>
              <w:rPr>
                <w:rFonts w:ascii="Times New Roman" w:hAnsi="Times New Roman" w:eastAsia="Times New Roman" w:cs="Times New Roman"/>
                <w:sz w:val="20"/>
                <w:szCs w:val="20"/>
              </w:rPr>
            </w:pPr>
            <w:r>
              <w:rPr>
                <w:sz w:val="20"/>
                <w:szCs w:val="20"/>
                <w:spacing w:val="-2"/>
              </w:rPr>
              <w:t>废气排放口</w:t>
            </w:r>
            <w:r>
              <w:rPr>
                <w:sz w:val="20"/>
                <w:szCs w:val="20"/>
                <w:spacing w:val="2"/>
              </w:rPr>
              <w:t xml:space="preserve"> </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
              </w:rPr>
              <w:t>001</w:t>
            </w:r>
          </w:p>
        </w:tc>
        <w:tc>
          <w:tcPr>
            <w:tcW w:w="1226" w:type="dxa"/>
            <w:vAlign w:val="top"/>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99"/>
              <w:spacing w:before="65" w:line="228" w:lineRule="auto"/>
              <w:rPr>
                <w:sz w:val="20"/>
                <w:szCs w:val="20"/>
              </w:rPr>
            </w:pPr>
            <w:r>
              <w:rPr>
                <w:sz w:val="20"/>
                <w:szCs w:val="20"/>
                <w:spacing w:val="6"/>
              </w:rPr>
              <w:t>非甲烷总</w:t>
            </w:r>
          </w:p>
          <w:p>
            <w:pPr>
              <w:pStyle w:val="TableText"/>
              <w:ind w:left="110"/>
              <w:spacing w:before="112" w:line="228" w:lineRule="auto"/>
              <w:rPr>
                <w:sz w:val="20"/>
                <w:szCs w:val="20"/>
              </w:rPr>
            </w:pPr>
            <w:r>
              <w:rPr>
                <w:sz w:val="20"/>
                <w:szCs w:val="20"/>
                <w:spacing w:val="5"/>
              </w:rPr>
              <w:t>烃、乙醛、</w:t>
            </w:r>
          </w:p>
          <w:p>
            <w:pPr>
              <w:pStyle w:val="TableText"/>
              <w:ind w:left="109"/>
              <w:spacing w:before="112" w:line="228" w:lineRule="auto"/>
              <w:rPr>
                <w:sz w:val="20"/>
                <w:szCs w:val="20"/>
              </w:rPr>
            </w:pPr>
            <w:r>
              <w:rPr>
                <w:sz w:val="20"/>
                <w:szCs w:val="20"/>
              </w:rPr>
              <w:t>颗粒物、臭</w:t>
            </w:r>
          </w:p>
          <w:p>
            <w:pPr>
              <w:pStyle w:val="TableText"/>
              <w:ind w:left="302"/>
              <w:spacing w:before="113" w:line="228" w:lineRule="auto"/>
              <w:rPr>
                <w:sz w:val="20"/>
                <w:szCs w:val="20"/>
              </w:rPr>
            </w:pPr>
            <w:r>
              <w:rPr>
                <w:sz w:val="20"/>
                <w:szCs w:val="20"/>
                <w:spacing w:val="6"/>
              </w:rPr>
              <w:t>气浓度</w:t>
            </w:r>
          </w:p>
        </w:tc>
        <w:tc>
          <w:tcPr>
            <w:tcW w:w="2674" w:type="dxa"/>
            <w:vAlign w:val="top"/>
          </w:tcPr>
          <w:p>
            <w:pPr>
              <w:pStyle w:val="TableText"/>
              <w:ind w:left="113" w:right="16" w:firstLine="67"/>
              <w:spacing w:before="82" w:line="292" w:lineRule="auto"/>
              <w:jc w:val="both"/>
              <w:rPr>
                <w:sz w:val="20"/>
                <w:szCs w:val="20"/>
              </w:rPr>
            </w:pP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35"/>
                <w:w w:val="101"/>
              </w:rPr>
              <w:t xml:space="preserve"> </w:t>
            </w:r>
            <w:r>
              <w:rPr>
                <w:sz w:val="20"/>
                <w:szCs w:val="20"/>
                <w:spacing w:val="5"/>
              </w:rPr>
              <w:t>台</w:t>
            </w:r>
            <w:r>
              <w:rPr>
                <w:sz w:val="20"/>
                <w:szCs w:val="20"/>
                <w:spacing w:val="-44"/>
              </w:rPr>
              <w:t xml:space="preserve"> </w:t>
            </w:r>
            <w:r>
              <w:rPr>
                <w:rFonts w:ascii="Times New Roman" w:hAnsi="Times New Roman" w:eastAsia="Times New Roman" w:cs="Times New Roman"/>
                <w:sz w:val="20"/>
                <w:szCs w:val="20"/>
              </w:rPr>
              <w:t>PET</w:t>
            </w:r>
            <w:r>
              <w:rPr>
                <w:rFonts w:ascii="Times New Roman" w:hAnsi="Times New Roman" w:eastAsia="Times New Roman" w:cs="Times New Roman"/>
                <w:sz w:val="20"/>
                <w:szCs w:val="20"/>
                <w:spacing w:val="16"/>
              </w:rPr>
              <w:t xml:space="preserve"> </w:t>
            </w:r>
            <w:r>
              <w:rPr>
                <w:sz w:val="20"/>
                <w:szCs w:val="20"/>
                <w:spacing w:val="5"/>
              </w:rPr>
              <w:t>片材挤出机主机</w:t>
            </w:r>
            <w:r>
              <w:rPr>
                <w:sz w:val="20"/>
                <w:szCs w:val="20"/>
              </w:rPr>
              <w:t xml:space="preserve">  </w:t>
            </w:r>
            <w:r>
              <w:rPr>
                <w:sz w:val="20"/>
                <w:szCs w:val="20"/>
                <w:spacing w:val="4"/>
              </w:rPr>
              <w:t>（热熔挤出段）上方设置集</w:t>
            </w:r>
            <w:r>
              <w:rPr>
                <w:sz w:val="20"/>
                <w:szCs w:val="20"/>
                <w:spacing w:val="2"/>
              </w:rPr>
              <w:t xml:space="preserve">  </w:t>
            </w:r>
            <w:r>
              <w:rPr>
                <w:sz w:val="20"/>
                <w:szCs w:val="20"/>
                <w:spacing w:val="16"/>
              </w:rPr>
              <w:t>气罩，集气罩四周设置软</w:t>
            </w:r>
            <w:r>
              <w:rPr>
                <w:sz w:val="20"/>
                <w:szCs w:val="20"/>
              </w:rPr>
              <w:t xml:space="preserve">  </w:t>
            </w:r>
            <w:r>
              <w:rPr>
                <w:sz w:val="20"/>
                <w:szCs w:val="20"/>
                <w:spacing w:val="4"/>
              </w:rPr>
              <w:t>帘，集气罩顶部设置抽风口</w:t>
            </w:r>
            <w:r>
              <w:rPr>
                <w:sz w:val="20"/>
                <w:szCs w:val="20"/>
                <w:spacing w:val="1"/>
              </w:rPr>
              <w:t xml:space="preserve">  </w:t>
            </w:r>
            <w:r>
              <w:rPr>
                <w:sz w:val="20"/>
                <w:szCs w:val="20"/>
                <w:spacing w:val="4"/>
              </w:rPr>
              <w:t>连接废气收集主管道，辊涂</w:t>
            </w:r>
            <w:r>
              <w:rPr>
                <w:sz w:val="20"/>
                <w:szCs w:val="20"/>
                <w:spacing w:val="1"/>
              </w:rPr>
              <w:t xml:space="preserve">  </w:t>
            </w:r>
            <w:r>
              <w:rPr>
                <w:sz w:val="20"/>
                <w:szCs w:val="20"/>
                <w:spacing w:val="15"/>
              </w:rPr>
              <w:t>废气经管道引至废气收集</w:t>
            </w:r>
            <w:r>
              <w:rPr>
                <w:sz w:val="20"/>
                <w:szCs w:val="20"/>
                <w:spacing w:val="4"/>
              </w:rPr>
              <w:t xml:space="preserve">  </w:t>
            </w:r>
            <w:r>
              <w:rPr>
                <w:sz w:val="20"/>
                <w:szCs w:val="20"/>
                <w:spacing w:val="1"/>
              </w:rPr>
              <w:t>主管道，进入</w:t>
            </w:r>
            <w:r>
              <w:rPr>
                <w:sz w:val="20"/>
                <w:szCs w:val="20"/>
                <w:spacing w:val="-13"/>
              </w:rPr>
              <w:t xml:space="preserve"> </w:t>
            </w:r>
            <w:r>
              <w:rPr>
                <w:rFonts w:ascii="Times New Roman" w:hAnsi="Times New Roman" w:eastAsia="Times New Roman" w:cs="Times New Roman"/>
                <w:sz w:val="20"/>
                <w:szCs w:val="20"/>
                <w:spacing w:val="1"/>
              </w:rPr>
              <w:t>1 </w:t>
            </w:r>
            <w:r>
              <w:rPr>
                <w:sz w:val="20"/>
                <w:szCs w:val="20"/>
                <w:spacing w:val="1"/>
              </w:rPr>
              <w:t>套废气治理</w:t>
            </w:r>
            <w:r>
              <w:rPr>
                <w:sz w:val="20"/>
                <w:szCs w:val="20"/>
              </w:rPr>
              <w:t xml:space="preserve">  </w:t>
            </w:r>
            <w:r>
              <w:rPr>
                <w:sz w:val="20"/>
                <w:szCs w:val="20"/>
                <w:spacing w:val="11"/>
              </w:rPr>
              <w:t>系统，采用</w:t>
            </w:r>
            <w:r>
              <w:rPr>
                <w:rFonts w:ascii="Times New Roman" w:hAnsi="Times New Roman" w:eastAsia="Times New Roman" w:cs="Times New Roman"/>
                <w:sz w:val="20"/>
                <w:szCs w:val="20"/>
                <w:spacing w:val="11"/>
              </w:rPr>
              <w:t>“</w:t>
            </w:r>
            <w:r>
              <w:rPr>
                <w:sz w:val="20"/>
                <w:szCs w:val="20"/>
                <w:spacing w:val="11"/>
              </w:rPr>
              <w:t>两级活性炭吸</w:t>
            </w:r>
            <w:r>
              <w:rPr>
                <w:sz w:val="20"/>
                <w:szCs w:val="20"/>
              </w:rPr>
              <w:t xml:space="preserve">  </w:t>
            </w:r>
            <w:r>
              <w:rPr>
                <w:sz w:val="20"/>
                <w:szCs w:val="20"/>
                <w:spacing w:val="11"/>
              </w:rPr>
              <w:t>附</w:t>
            </w:r>
            <w:r>
              <w:rPr>
                <w:rFonts w:ascii="Times New Roman" w:hAnsi="Times New Roman" w:eastAsia="Times New Roman" w:cs="Times New Roman"/>
                <w:sz w:val="20"/>
                <w:szCs w:val="20"/>
                <w:spacing w:val="11"/>
              </w:rPr>
              <w:t>”</w:t>
            </w:r>
            <w:r>
              <w:rPr>
                <w:sz w:val="20"/>
                <w:szCs w:val="20"/>
                <w:spacing w:val="11"/>
              </w:rPr>
              <w:t>处理工艺，废气处理后</w:t>
            </w:r>
            <w:r>
              <w:rPr>
                <w:sz w:val="20"/>
                <w:szCs w:val="20"/>
              </w:rPr>
              <w:t xml:space="preserve">  </w:t>
            </w:r>
            <w:r>
              <w:rPr>
                <w:sz w:val="20"/>
                <w:szCs w:val="20"/>
                <w:spacing w:val="-3"/>
              </w:rPr>
              <w:t>经</w:t>
            </w:r>
            <w:r>
              <w:rPr>
                <w:sz w:val="20"/>
                <w:szCs w:val="20"/>
                <w:spacing w:val="-48"/>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4"/>
              </w:rPr>
              <w:t xml:space="preserve"> </w:t>
            </w:r>
            <w:r>
              <w:rPr>
                <w:sz w:val="20"/>
                <w:szCs w:val="20"/>
                <w:spacing w:val="-3"/>
              </w:rPr>
              <w:t>根</w:t>
            </w:r>
            <w:r>
              <w:rPr>
                <w:sz w:val="20"/>
                <w:szCs w:val="20"/>
                <w:spacing w:val="-47"/>
              </w:rPr>
              <w:t xml:space="preserve"> </w:t>
            </w:r>
            <w:r>
              <w:rPr>
                <w:rFonts w:ascii="Times New Roman" w:hAnsi="Times New Roman" w:eastAsia="Times New Roman" w:cs="Times New Roman"/>
                <w:sz w:val="20"/>
                <w:szCs w:val="20"/>
                <w:spacing w:val="-3"/>
              </w:rPr>
              <w:t>15m</w:t>
            </w:r>
            <w:r>
              <w:rPr>
                <w:sz w:val="20"/>
                <w:szCs w:val="20"/>
                <w:spacing w:val="-3"/>
              </w:rPr>
              <w:t>高排气（</w:t>
            </w:r>
            <w:r>
              <w:rPr>
                <w:rFonts w:ascii="Times New Roman" w:hAnsi="Times New Roman" w:eastAsia="Times New Roman" w:cs="Times New Roman"/>
                <w:sz w:val="20"/>
                <w:szCs w:val="20"/>
                <w:spacing w:val="-3"/>
              </w:rPr>
              <w:t>DA001</w:t>
            </w:r>
            <w:r>
              <w:rPr>
                <w:sz w:val="20"/>
                <w:szCs w:val="20"/>
                <w:spacing w:val="-3"/>
              </w:rPr>
              <w:t>）</w:t>
            </w:r>
          </w:p>
          <w:p>
            <w:pPr>
              <w:pStyle w:val="TableText"/>
              <w:ind w:left="927"/>
              <w:spacing w:before="31" w:line="216" w:lineRule="auto"/>
              <w:rPr>
                <w:sz w:val="20"/>
                <w:szCs w:val="20"/>
              </w:rPr>
            </w:pPr>
            <w:r>
              <w:rPr>
                <w:sz w:val="20"/>
                <w:szCs w:val="20"/>
                <w:spacing w:val="4"/>
              </w:rPr>
              <w:t>筒排放。</w:t>
            </w:r>
          </w:p>
        </w:tc>
        <w:tc>
          <w:tcPr>
            <w:tcW w:w="2069" w:type="dxa"/>
            <w:vAlign w:val="top"/>
            <w:tcBorders>
              <w:right w:val="single" w:color="000000" w:sz="6" w:space="0"/>
            </w:tcBorders>
          </w:tcPr>
          <w:p>
            <w:pPr>
              <w:pStyle w:val="TableText"/>
              <w:ind w:left="119" w:right="106" w:firstLine="84"/>
              <w:spacing w:before="248" w:line="323" w:lineRule="auto"/>
              <w:jc w:val="both"/>
              <w:rPr>
                <w:sz w:val="20"/>
                <w:szCs w:val="20"/>
              </w:rPr>
            </w:pPr>
            <w:r>
              <w:rPr>
                <w:sz w:val="20"/>
                <w:szCs w:val="20"/>
                <w:spacing w:val="8"/>
              </w:rPr>
              <w:t>非甲烷总烃、颗粒</w:t>
            </w:r>
            <w:r>
              <w:rPr>
                <w:sz w:val="20"/>
                <w:szCs w:val="20"/>
              </w:rPr>
              <w:t xml:space="preserve">  </w:t>
            </w:r>
            <w:r>
              <w:rPr>
                <w:sz w:val="20"/>
                <w:szCs w:val="20"/>
                <w:spacing w:val="3"/>
              </w:rPr>
              <w:t>物、乙醛执行《合成</w:t>
            </w:r>
            <w:r>
              <w:rPr>
                <w:sz w:val="20"/>
                <w:szCs w:val="20"/>
                <w:spacing w:val="4"/>
              </w:rPr>
              <w:t xml:space="preserve"> </w:t>
            </w:r>
            <w:r>
              <w:rPr>
                <w:sz w:val="20"/>
                <w:szCs w:val="20"/>
                <w:spacing w:val="18"/>
              </w:rPr>
              <w:t>树脂工业污染物排</w:t>
            </w:r>
          </w:p>
          <w:p>
            <w:pPr>
              <w:pStyle w:val="TableText"/>
              <w:ind w:left="621"/>
              <w:spacing w:before="32" w:line="228" w:lineRule="auto"/>
              <w:rPr>
                <w:sz w:val="20"/>
                <w:szCs w:val="20"/>
              </w:rPr>
            </w:pPr>
            <w:r>
              <w:rPr>
                <w:sz w:val="20"/>
                <w:szCs w:val="20"/>
                <w:spacing w:val="5"/>
              </w:rPr>
              <w:t>放标准》</w:t>
            </w:r>
          </w:p>
          <w:p>
            <w:pPr>
              <w:pStyle w:val="TableText"/>
              <w:ind w:left="120" w:right="99" w:firstLine="6"/>
              <w:spacing w:before="111" w:line="318" w:lineRule="auto"/>
              <w:rPr>
                <w:sz w:val="20"/>
                <w:szCs w:val="20"/>
              </w:rPr>
            </w:pPr>
            <w:r>
              <w:rPr>
                <w:sz w:val="20"/>
                <w:szCs w:val="20"/>
                <w:spacing w:val="-1"/>
              </w:rPr>
              <w:t>（</w:t>
            </w:r>
            <w:r>
              <w:rPr>
                <w:rFonts w:ascii="Times New Roman" w:hAnsi="Times New Roman" w:eastAsia="Times New Roman" w:cs="Times New Roman"/>
                <w:sz w:val="20"/>
                <w:szCs w:val="20"/>
                <w:spacing w:val="-1"/>
              </w:rPr>
              <w:t>GB31572-2015</w:t>
            </w:r>
            <w:r>
              <w:rPr>
                <w:sz w:val="20"/>
                <w:szCs w:val="20"/>
                <w:spacing w:val="-1"/>
              </w:rPr>
              <w:t>，含</w:t>
            </w:r>
            <w:r>
              <w:rPr>
                <w:sz w:val="20"/>
                <w:szCs w:val="20"/>
                <w:spacing w:val="1"/>
              </w:rPr>
              <w:t xml:space="preserve"> </w:t>
            </w:r>
            <w:r>
              <w:rPr>
                <w:rFonts w:ascii="Times New Roman" w:hAnsi="Times New Roman" w:eastAsia="Times New Roman" w:cs="Times New Roman"/>
                <w:sz w:val="20"/>
                <w:szCs w:val="20"/>
                <w:spacing w:val="-1"/>
              </w:rPr>
              <w:t>2024 </w:t>
            </w:r>
            <w:r>
              <w:rPr>
                <w:sz w:val="20"/>
                <w:szCs w:val="20"/>
                <w:spacing w:val="-1"/>
              </w:rPr>
              <w:t>年修改单</w:t>
            </w:r>
            <w:r>
              <w:rPr>
                <w:sz w:val="20"/>
                <w:szCs w:val="20"/>
                <w:spacing w:val="-3"/>
              </w:rPr>
              <w:t>），</w:t>
            </w:r>
            <w:r>
              <w:rPr>
                <w:sz w:val="20"/>
                <w:szCs w:val="20"/>
                <w:spacing w:val="-1"/>
              </w:rPr>
              <w:t>臭</w:t>
            </w:r>
          </w:p>
          <w:p>
            <w:pPr>
              <w:pStyle w:val="TableText"/>
              <w:ind w:left="350" w:right="125" w:hanging="201"/>
              <w:spacing w:before="31" w:line="318" w:lineRule="auto"/>
              <w:rPr>
                <w:sz w:val="20"/>
                <w:szCs w:val="20"/>
              </w:rPr>
            </w:pPr>
            <w:r>
              <w:rPr>
                <w:sz w:val="20"/>
                <w:szCs w:val="20"/>
                <w:spacing w:val="-2"/>
              </w:rPr>
              <w:t>气浓度执行《恶臭污</w:t>
            </w:r>
            <w:r>
              <w:rPr>
                <w:sz w:val="20"/>
                <w:szCs w:val="20"/>
              </w:rPr>
              <w:t xml:space="preserve"> </w:t>
            </w:r>
            <w:r>
              <w:rPr>
                <w:sz w:val="20"/>
                <w:szCs w:val="20"/>
                <w:spacing w:val="-2"/>
              </w:rPr>
              <w:t>染物排放标准》</w:t>
            </w:r>
          </w:p>
          <w:p>
            <w:pPr>
              <w:pStyle w:val="TableText"/>
              <w:ind w:left="333"/>
              <w:spacing w:before="31"/>
              <w:rPr>
                <w:sz w:val="20"/>
                <w:szCs w:val="20"/>
              </w:rPr>
            </w:pPr>
            <w:r>
              <w:rPr>
                <w:sz w:val="20"/>
                <w:szCs w:val="20"/>
                <w:spacing w:val="-2"/>
              </w:rPr>
              <w:t>（</w:t>
            </w:r>
            <w:r>
              <w:rPr>
                <w:rFonts w:ascii="Times New Roman" w:hAnsi="Times New Roman" w:eastAsia="Times New Roman" w:cs="Times New Roman"/>
                <w:sz w:val="20"/>
                <w:szCs w:val="20"/>
                <w:spacing w:val="-2"/>
              </w:rPr>
              <w:t>GB14554-93</w:t>
            </w:r>
            <w:r>
              <w:rPr>
                <w:sz w:val="20"/>
                <w:szCs w:val="20"/>
                <w:spacing w:val="-2"/>
              </w:rPr>
              <w:t>）</w:t>
            </w:r>
          </w:p>
        </w:tc>
      </w:tr>
      <w:tr>
        <w:trPr>
          <w:trHeight w:val="2881" w:hRule="atLeast"/>
        </w:trPr>
        <w:tc>
          <w:tcPr>
            <w:tcW w:w="1385" w:type="dxa"/>
            <w:vAlign w:val="top"/>
            <w:vMerge w:val="continue"/>
            <w:tcBorders>
              <w:left w:val="single" w:color="000000" w:sz="6" w:space="0"/>
              <w:bottom w:val="nil"/>
              <w:top w:val="nil"/>
            </w:tcBorders>
          </w:tcPr>
          <w:p>
            <w:pPr>
              <w:rPr>
                <w:rFonts w:ascii="Arial"/>
                <w:sz w:val="21"/>
              </w:rPr>
            </w:pPr>
            <w:r/>
          </w:p>
        </w:tc>
        <w:tc>
          <w:tcPr>
            <w:tcW w:w="1450"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426" w:right="221" w:hanging="197"/>
              <w:spacing w:before="65" w:line="229" w:lineRule="auto"/>
              <w:rPr>
                <w:rFonts w:ascii="Times New Roman" w:hAnsi="Times New Roman" w:eastAsia="Times New Roman" w:cs="Times New Roman"/>
                <w:sz w:val="20"/>
                <w:szCs w:val="20"/>
              </w:rPr>
            </w:pPr>
            <w:r>
              <w:rPr>
                <w:sz w:val="20"/>
                <w:szCs w:val="20"/>
                <w:spacing w:val="-2"/>
              </w:rPr>
              <w:t>废气排放口</w:t>
            </w:r>
            <w:r>
              <w:rPr>
                <w:sz w:val="20"/>
                <w:szCs w:val="20"/>
                <w:spacing w:val="2"/>
              </w:rPr>
              <w:t xml:space="preserve"> </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
              </w:rPr>
              <w:t>002</w:t>
            </w:r>
          </w:p>
        </w:tc>
        <w:tc>
          <w:tcPr>
            <w:tcW w:w="1226"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01"/>
              <w:spacing w:before="65" w:line="228" w:lineRule="auto"/>
              <w:rPr>
                <w:sz w:val="20"/>
                <w:szCs w:val="20"/>
              </w:rPr>
            </w:pPr>
            <w:r>
              <w:rPr>
                <w:sz w:val="20"/>
                <w:szCs w:val="20"/>
                <w:spacing w:val="7"/>
              </w:rPr>
              <w:t>颗粒物</w:t>
            </w:r>
          </w:p>
        </w:tc>
        <w:tc>
          <w:tcPr>
            <w:tcW w:w="2674" w:type="dxa"/>
            <w:vAlign w:val="top"/>
          </w:tcPr>
          <w:p>
            <w:pPr>
              <w:pStyle w:val="TableText"/>
              <w:ind w:left="113" w:right="101" w:firstLine="75"/>
              <w:spacing w:before="78" w:line="292" w:lineRule="auto"/>
              <w:jc w:val="both"/>
              <w:rPr>
                <w:sz w:val="20"/>
                <w:szCs w:val="20"/>
              </w:rPr>
            </w:pPr>
            <w:r>
              <w:rPr>
                <w:sz w:val="20"/>
                <w:szCs w:val="20"/>
                <w:spacing w:val="9"/>
              </w:rPr>
              <w:t>破碎机进料口和出料口上</w:t>
            </w:r>
            <w:r>
              <w:rPr>
                <w:sz w:val="20"/>
                <w:szCs w:val="20"/>
                <w:spacing w:val="1"/>
              </w:rPr>
              <w:t xml:space="preserve"> </w:t>
            </w:r>
            <w:r>
              <w:rPr>
                <w:sz w:val="20"/>
                <w:szCs w:val="20"/>
                <w:spacing w:val="4"/>
              </w:rPr>
              <w:t>方分别设置集气罩，集气罩 </w:t>
            </w:r>
            <w:r>
              <w:rPr>
                <w:sz w:val="20"/>
                <w:szCs w:val="20"/>
                <w:spacing w:val="4"/>
              </w:rPr>
              <w:t>四周设置软帘，集气罩顶部 </w:t>
            </w:r>
            <w:r>
              <w:rPr>
                <w:sz w:val="20"/>
                <w:szCs w:val="20"/>
                <w:spacing w:val="16"/>
              </w:rPr>
              <w:t>设置抽风口连接废气收集</w:t>
            </w:r>
            <w:r>
              <w:rPr>
                <w:sz w:val="20"/>
                <w:szCs w:val="20"/>
              </w:rPr>
              <w:t xml:space="preserve"> </w:t>
            </w:r>
            <w:r>
              <w:rPr>
                <w:sz w:val="20"/>
                <w:szCs w:val="20"/>
                <w:spacing w:val="1"/>
              </w:rPr>
              <w:t>主管道，进入</w:t>
            </w:r>
            <w:r>
              <w:rPr>
                <w:sz w:val="20"/>
                <w:szCs w:val="20"/>
                <w:spacing w:val="-11"/>
              </w:rPr>
              <w:t xml:space="preserve"> </w:t>
            </w:r>
            <w:r>
              <w:rPr>
                <w:rFonts w:ascii="Times New Roman" w:hAnsi="Times New Roman" w:eastAsia="Times New Roman" w:cs="Times New Roman"/>
                <w:sz w:val="20"/>
                <w:szCs w:val="20"/>
                <w:spacing w:val="1"/>
              </w:rPr>
              <w:t>1 </w:t>
            </w:r>
            <w:r>
              <w:rPr>
                <w:sz w:val="20"/>
                <w:szCs w:val="20"/>
                <w:spacing w:val="1"/>
              </w:rPr>
              <w:t>套废气治理</w:t>
            </w:r>
            <w:r>
              <w:rPr>
                <w:sz w:val="20"/>
                <w:szCs w:val="20"/>
              </w:rPr>
              <w:t xml:space="preserve"> </w:t>
            </w:r>
            <w:r>
              <w:rPr>
                <w:sz w:val="20"/>
                <w:szCs w:val="20"/>
                <w:spacing w:val="5"/>
              </w:rPr>
              <w:t>系统，采用</w:t>
            </w:r>
            <w:r>
              <w:rPr>
                <w:rFonts w:ascii="Times New Roman" w:hAnsi="Times New Roman" w:eastAsia="Times New Roman" w:cs="Times New Roman"/>
                <w:sz w:val="20"/>
                <w:szCs w:val="20"/>
                <w:spacing w:val="5"/>
              </w:rPr>
              <w:t>“</w:t>
            </w:r>
            <w:r>
              <w:rPr>
                <w:sz w:val="20"/>
                <w:szCs w:val="20"/>
                <w:spacing w:val="5"/>
              </w:rPr>
              <w:t>袋式除尘</w:t>
            </w:r>
            <w:r>
              <w:rPr>
                <w:rFonts w:ascii="Times New Roman" w:hAnsi="Times New Roman" w:eastAsia="Times New Roman" w:cs="Times New Roman"/>
                <w:sz w:val="20"/>
                <w:szCs w:val="20"/>
                <w:spacing w:val="5"/>
              </w:rPr>
              <w:t>”</w:t>
            </w:r>
            <w:r>
              <w:rPr>
                <w:sz w:val="20"/>
                <w:szCs w:val="20"/>
                <w:spacing w:val="5"/>
              </w:rPr>
              <w:t>处理</w:t>
            </w:r>
            <w:r>
              <w:rPr>
                <w:sz w:val="20"/>
                <w:szCs w:val="20"/>
                <w:spacing w:val="7"/>
              </w:rPr>
              <w:t xml:space="preserve"> </w:t>
            </w:r>
            <w:r>
              <w:rPr>
                <w:sz w:val="20"/>
                <w:szCs w:val="20"/>
                <w:spacing w:val="12"/>
              </w:rPr>
              <w:t>工艺，废气处理后经</w:t>
            </w:r>
            <w:r>
              <w:rPr>
                <w:sz w:val="20"/>
                <w:szCs w:val="20"/>
                <w:spacing w:val="-19"/>
              </w:rPr>
              <w:t xml:space="preserve"> </w:t>
            </w:r>
            <w:r>
              <w:rPr>
                <w:rFonts w:ascii="Times New Roman" w:hAnsi="Times New Roman" w:eastAsia="Times New Roman" w:cs="Times New Roman"/>
                <w:sz w:val="20"/>
                <w:szCs w:val="20"/>
                <w:spacing w:val="12"/>
              </w:rPr>
              <w:t>1 </w:t>
            </w:r>
            <w:r>
              <w:rPr>
                <w:sz w:val="20"/>
                <w:szCs w:val="20"/>
                <w:spacing w:val="12"/>
              </w:rPr>
              <w:t>根</w:t>
            </w:r>
            <w:r>
              <w:rPr>
                <w:sz w:val="20"/>
                <w:szCs w:val="20"/>
              </w:rPr>
              <w:t xml:space="preserve"> </w:t>
            </w:r>
            <w:r>
              <w:rPr>
                <w:rFonts w:ascii="Times New Roman" w:hAnsi="Times New Roman" w:eastAsia="Times New Roman" w:cs="Times New Roman"/>
                <w:sz w:val="20"/>
                <w:szCs w:val="20"/>
                <w:spacing w:val="3"/>
              </w:rPr>
              <w:t>15m</w:t>
            </w:r>
            <w:r>
              <w:rPr>
                <w:rFonts w:ascii="Times New Roman" w:hAnsi="Times New Roman" w:eastAsia="Times New Roman" w:cs="Times New Roman"/>
                <w:sz w:val="20"/>
                <w:szCs w:val="20"/>
                <w:spacing w:val="16"/>
                <w:w w:val="101"/>
              </w:rPr>
              <w:t xml:space="preserve"> </w:t>
            </w:r>
            <w:r>
              <w:rPr>
                <w:sz w:val="20"/>
                <w:szCs w:val="20"/>
                <w:spacing w:val="3"/>
              </w:rPr>
              <w:t>高排气（</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3"/>
              </w:rPr>
              <w:t>002</w:t>
            </w:r>
            <w:r>
              <w:rPr>
                <w:sz w:val="20"/>
                <w:szCs w:val="20"/>
                <w:spacing w:val="3"/>
              </w:rPr>
              <w:t>）筒排</w:t>
            </w:r>
          </w:p>
          <w:p>
            <w:pPr>
              <w:pStyle w:val="TableText"/>
              <w:ind w:left="1132"/>
              <w:spacing w:before="30" w:line="213" w:lineRule="auto"/>
              <w:rPr>
                <w:sz w:val="20"/>
                <w:szCs w:val="20"/>
              </w:rPr>
            </w:pPr>
            <w:r>
              <w:rPr>
                <w:sz w:val="20"/>
                <w:szCs w:val="20"/>
              </w:rPr>
              <w:t>放。</w:t>
            </w:r>
          </w:p>
        </w:tc>
        <w:tc>
          <w:tcPr>
            <w:tcW w:w="2069" w:type="dxa"/>
            <w:vAlign w:val="top"/>
            <w:tcBorders>
              <w:right w:val="single" w:color="000000" w:sz="6" w:space="0"/>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307" w:right="188" w:hanging="101"/>
              <w:spacing w:before="65" w:line="318" w:lineRule="auto"/>
              <w:rPr>
                <w:sz w:val="20"/>
                <w:szCs w:val="20"/>
              </w:rPr>
            </w:pPr>
            <w:r>
              <w:rPr>
                <w:sz w:val="20"/>
                <w:szCs w:val="20"/>
                <w:spacing w:val="8"/>
              </w:rPr>
              <w:t>《合成树脂工业污</w:t>
            </w:r>
            <w:r>
              <w:rPr>
                <w:sz w:val="20"/>
                <w:szCs w:val="20"/>
              </w:rPr>
              <w:t xml:space="preserve"> </w:t>
            </w:r>
            <w:r>
              <w:rPr>
                <w:sz w:val="20"/>
                <w:szCs w:val="20"/>
                <w:spacing w:val="6"/>
              </w:rPr>
              <w:t>染物排放标准》</w:t>
            </w:r>
          </w:p>
          <w:p>
            <w:pPr>
              <w:pStyle w:val="TableText"/>
              <w:ind w:left="276" w:right="104" w:hanging="149"/>
              <w:spacing w:before="30" w:line="318" w:lineRule="auto"/>
              <w:rPr>
                <w:sz w:val="20"/>
                <w:szCs w:val="20"/>
              </w:rPr>
            </w:pPr>
            <w:r>
              <w:rPr>
                <w:sz w:val="20"/>
                <w:szCs w:val="20"/>
                <w:spacing w:val="-2"/>
              </w:rPr>
              <w:t>（</w:t>
            </w:r>
            <w:r>
              <w:rPr>
                <w:rFonts w:ascii="Times New Roman" w:hAnsi="Times New Roman" w:eastAsia="Times New Roman" w:cs="Times New Roman"/>
                <w:sz w:val="20"/>
                <w:szCs w:val="20"/>
                <w:spacing w:val="-2"/>
              </w:rPr>
              <w:t>GB31572-2015</w:t>
            </w:r>
            <w:r>
              <w:rPr>
                <w:sz w:val="20"/>
                <w:szCs w:val="20"/>
                <w:spacing w:val="-2"/>
              </w:rPr>
              <w:t>，含</w:t>
            </w:r>
            <w:r>
              <w:rPr>
                <w:sz w:val="20"/>
                <w:szCs w:val="20"/>
                <w:spacing w:val="12"/>
              </w:rPr>
              <w:t xml:space="preserve"> </w:t>
            </w:r>
            <w:r>
              <w:rPr>
                <w:rFonts w:ascii="Times New Roman" w:hAnsi="Times New Roman" w:eastAsia="Times New Roman" w:cs="Times New Roman"/>
                <w:sz w:val="20"/>
                <w:szCs w:val="20"/>
                <w:spacing w:val="5"/>
              </w:rPr>
              <w:t>2024 </w:t>
            </w:r>
            <w:r>
              <w:rPr>
                <w:sz w:val="20"/>
                <w:szCs w:val="20"/>
                <w:spacing w:val="5"/>
              </w:rPr>
              <w:t>年修改单）</w:t>
            </w:r>
          </w:p>
        </w:tc>
      </w:tr>
      <w:tr>
        <w:trPr>
          <w:trHeight w:val="1084" w:hRule="atLeast"/>
        </w:trPr>
        <w:tc>
          <w:tcPr>
            <w:tcW w:w="1385" w:type="dxa"/>
            <w:vAlign w:val="top"/>
            <w:vMerge w:val="continue"/>
            <w:tcBorders>
              <w:left w:val="single" w:color="000000" w:sz="6" w:space="0"/>
              <w:bottom w:val="nil"/>
              <w:top w:val="nil"/>
            </w:tcBorders>
          </w:tcPr>
          <w:p>
            <w:pPr>
              <w:rPr>
                <w:rFonts w:ascii="Arial"/>
                <w:sz w:val="21"/>
              </w:rPr>
            </w:pPr>
            <w:r/>
          </w:p>
        </w:tc>
        <w:tc>
          <w:tcPr>
            <w:tcW w:w="1450" w:type="dxa"/>
            <w:vAlign w:val="top"/>
          </w:tcPr>
          <w:p>
            <w:pPr>
              <w:spacing w:line="373" w:lineRule="auto"/>
              <w:rPr>
                <w:rFonts w:ascii="Arial"/>
                <w:sz w:val="21"/>
              </w:rPr>
            </w:pPr>
            <w:r/>
          </w:p>
          <w:p>
            <w:pPr>
              <w:pStyle w:val="TableText"/>
              <w:ind w:left="134"/>
              <w:spacing w:before="65" w:line="228" w:lineRule="auto"/>
              <w:rPr>
                <w:sz w:val="20"/>
                <w:szCs w:val="20"/>
              </w:rPr>
            </w:pPr>
            <w:r>
              <w:rPr>
                <w:sz w:val="20"/>
                <w:szCs w:val="20"/>
                <w:spacing w:val="-2"/>
              </w:rPr>
              <w:t>厂区内无组织</w:t>
            </w:r>
          </w:p>
        </w:tc>
        <w:tc>
          <w:tcPr>
            <w:tcW w:w="1226" w:type="dxa"/>
            <w:vAlign w:val="top"/>
          </w:tcPr>
          <w:p>
            <w:pPr>
              <w:pStyle w:val="TableText"/>
              <w:ind w:left="510" w:right="194" w:hanging="311"/>
              <w:spacing w:before="296" w:line="318" w:lineRule="auto"/>
              <w:rPr>
                <w:sz w:val="20"/>
                <w:szCs w:val="20"/>
              </w:rPr>
            </w:pPr>
            <w:r>
              <w:rPr>
                <w:sz w:val="20"/>
                <w:szCs w:val="20"/>
                <w:spacing w:val="6"/>
              </w:rPr>
              <w:t>非甲烷总</w:t>
            </w:r>
            <w:r>
              <w:rPr>
                <w:sz w:val="20"/>
                <w:szCs w:val="20"/>
                <w:spacing w:val="1"/>
              </w:rPr>
              <w:t xml:space="preserve"> </w:t>
            </w:r>
            <w:r>
              <w:rPr>
                <w:sz w:val="20"/>
                <w:szCs w:val="20"/>
              </w:rPr>
              <w:t>烃</w:t>
            </w:r>
          </w:p>
        </w:tc>
        <w:tc>
          <w:tcPr>
            <w:tcW w:w="2674"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2"/>
              <w:spacing w:before="65" w:line="228" w:lineRule="auto"/>
              <w:rPr>
                <w:sz w:val="20"/>
                <w:szCs w:val="20"/>
              </w:rPr>
            </w:pPr>
            <w:r>
              <w:rPr>
                <w:sz w:val="20"/>
                <w:szCs w:val="20"/>
                <w:spacing w:val="4"/>
              </w:rPr>
              <w:t>加强管理，及时巡检，定期</w:t>
            </w:r>
          </w:p>
          <w:p>
            <w:pPr>
              <w:pStyle w:val="TableText"/>
              <w:ind w:left="112"/>
              <w:spacing w:before="72" w:line="228" w:lineRule="auto"/>
              <w:rPr>
                <w:sz w:val="20"/>
                <w:szCs w:val="20"/>
              </w:rPr>
            </w:pPr>
            <w:r>
              <w:rPr>
                <w:sz w:val="20"/>
                <w:szCs w:val="20"/>
                <w:spacing w:val="8"/>
              </w:rPr>
              <w:t>检维修，提高废气收集率，</w:t>
            </w:r>
          </w:p>
          <w:p>
            <w:pPr>
              <w:pStyle w:val="TableText"/>
              <w:ind w:left="609"/>
              <w:spacing w:before="75" w:line="228" w:lineRule="auto"/>
              <w:rPr>
                <w:sz w:val="20"/>
                <w:szCs w:val="20"/>
              </w:rPr>
            </w:pPr>
            <w:r>
              <w:rPr>
                <w:sz w:val="20"/>
                <w:szCs w:val="20"/>
                <w:spacing w:val="8"/>
              </w:rPr>
              <w:t>减少无组织排放</w:t>
            </w:r>
          </w:p>
        </w:tc>
        <w:tc>
          <w:tcPr>
            <w:tcW w:w="2069" w:type="dxa"/>
            <w:vAlign w:val="top"/>
            <w:tcBorders>
              <w:right w:val="single" w:color="000000" w:sz="6" w:space="0"/>
            </w:tcBorders>
          </w:tcPr>
          <w:p>
            <w:pPr>
              <w:pStyle w:val="TableText"/>
              <w:ind w:left="119" w:right="73" w:firstLine="86"/>
              <w:spacing w:before="115" w:line="295" w:lineRule="auto"/>
              <w:jc w:val="both"/>
              <w:rPr>
                <w:sz w:val="20"/>
                <w:szCs w:val="20"/>
              </w:rPr>
            </w:pPr>
            <w:r>
              <w:rPr>
                <w:sz w:val="20"/>
                <w:szCs w:val="20"/>
                <w:spacing w:val="8"/>
              </w:rPr>
              <w:t>《挥发性有机物无</w:t>
            </w:r>
            <w:r>
              <w:rPr>
                <w:sz w:val="20"/>
                <w:szCs w:val="20"/>
              </w:rPr>
              <w:t xml:space="preserve">  </w:t>
            </w:r>
            <w:r>
              <w:rPr>
                <w:sz w:val="20"/>
                <w:szCs w:val="20"/>
                <w:spacing w:val="7"/>
              </w:rPr>
              <w:t>组织排放控制标准》</w:t>
            </w:r>
            <w:r>
              <w:rPr>
                <w:sz w:val="20"/>
                <w:szCs w:val="20"/>
                <w:spacing w:val="1"/>
              </w:rPr>
              <w:t xml:space="preserve"> </w:t>
            </w:r>
            <w:r>
              <w:rPr>
                <w:sz w:val="20"/>
                <w:szCs w:val="20"/>
                <w:spacing w:val="10"/>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0"/>
              </w:rPr>
              <w:t>37822-2019</w:t>
            </w:r>
            <w:r>
              <w:rPr>
                <w:sz w:val="20"/>
                <w:szCs w:val="20"/>
                <w:spacing w:val="10"/>
              </w:rPr>
              <w:t>）</w:t>
            </w:r>
          </w:p>
        </w:tc>
      </w:tr>
      <w:tr>
        <w:trPr>
          <w:trHeight w:val="3972" w:hRule="atLeast"/>
        </w:trPr>
        <w:tc>
          <w:tcPr>
            <w:tcW w:w="1385" w:type="dxa"/>
            <w:vAlign w:val="top"/>
            <w:vMerge w:val="continue"/>
            <w:tcBorders>
              <w:left w:val="single" w:color="000000" w:sz="6" w:space="0"/>
              <w:bottom w:val="single" w:color="000000" w:sz="6" w:space="0"/>
              <w:top w:val="nil"/>
            </w:tcBorders>
          </w:tcPr>
          <w:p>
            <w:pPr>
              <w:rPr>
                <w:rFonts w:ascii="Arial"/>
                <w:sz w:val="21"/>
              </w:rPr>
            </w:pPr>
            <w:r/>
          </w:p>
        </w:tc>
        <w:tc>
          <w:tcPr>
            <w:tcW w:w="1450" w:type="dxa"/>
            <w:vAlign w:val="top"/>
            <w:tcBorders>
              <w:bottom w:val="single" w:color="000000" w:sz="6" w:space="0"/>
            </w:tcBorders>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33"/>
              <w:spacing w:before="65" w:line="228" w:lineRule="auto"/>
              <w:rPr>
                <w:sz w:val="20"/>
                <w:szCs w:val="20"/>
              </w:rPr>
            </w:pPr>
            <w:r>
              <w:rPr>
                <w:sz w:val="20"/>
                <w:szCs w:val="20"/>
                <w:spacing w:val="-2"/>
              </w:rPr>
              <w:t>厂界无组织</w:t>
            </w:r>
          </w:p>
        </w:tc>
        <w:tc>
          <w:tcPr>
            <w:tcW w:w="1226" w:type="dxa"/>
            <w:vAlign w:val="top"/>
            <w:tcBorders>
              <w:bottom w:val="single" w:color="000000" w:sz="6" w:space="0"/>
            </w:tcBorders>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4"/>
              <w:spacing w:before="65" w:line="228" w:lineRule="auto"/>
              <w:rPr>
                <w:sz w:val="20"/>
                <w:szCs w:val="20"/>
              </w:rPr>
            </w:pPr>
            <w:r>
              <w:rPr>
                <w:sz w:val="20"/>
                <w:szCs w:val="20"/>
                <w:spacing w:val="-1"/>
              </w:rPr>
              <w:t>颗粒物、非</w:t>
            </w:r>
          </w:p>
          <w:p>
            <w:pPr>
              <w:pStyle w:val="TableText"/>
              <w:ind w:left="137"/>
              <w:spacing w:before="113" w:line="228" w:lineRule="auto"/>
              <w:rPr>
                <w:sz w:val="20"/>
                <w:szCs w:val="20"/>
              </w:rPr>
            </w:pPr>
            <w:r>
              <w:rPr>
                <w:sz w:val="20"/>
                <w:szCs w:val="20"/>
              </w:rPr>
              <w:t>甲烷总烃、</w:t>
            </w:r>
          </w:p>
          <w:p>
            <w:pPr>
              <w:pStyle w:val="TableText"/>
              <w:ind w:left="130"/>
              <w:spacing w:before="112" w:line="228" w:lineRule="auto"/>
              <w:rPr>
                <w:sz w:val="20"/>
                <w:szCs w:val="20"/>
              </w:rPr>
            </w:pPr>
            <w:r>
              <w:rPr>
                <w:sz w:val="20"/>
                <w:szCs w:val="20"/>
                <w:spacing w:val="-1"/>
              </w:rPr>
              <w:t>乙醛、臭气</w:t>
            </w:r>
          </w:p>
          <w:p>
            <w:pPr>
              <w:pStyle w:val="TableText"/>
              <w:ind w:left="419"/>
              <w:spacing w:before="113" w:line="228" w:lineRule="auto"/>
              <w:rPr>
                <w:sz w:val="20"/>
                <w:szCs w:val="20"/>
              </w:rPr>
            </w:pPr>
            <w:r>
              <w:rPr>
                <w:sz w:val="20"/>
                <w:szCs w:val="20"/>
              </w:rPr>
              <w:t>浓度</w:t>
            </w:r>
          </w:p>
        </w:tc>
        <w:tc>
          <w:tcPr>
            <w:tcW w:w="2674" w:type="dxa"/>
            <w:vAlign w:val="top"/>
            <w:vMerge w:val="continue"/>
            <w:tcBorders>
              <w:bottom w:val="single" w:color="000000" w:sz="6" w:space="0"/>
              <w:top w:val="nil"/>
            </w:tcBorders>
          </w:tcPr>
          <w:p>
            <w:pPr>
              <w:rPr>
                <w:rFonts w:ascii="Arial"/>
                <w:sz w:val="21"/>
              </w:rPr>
            </w:pPr>
            <w:r/>
          </w:p>
        </w:tc>
        <w:tc>
          <w:tcPr>
            <w:tcW w:w="2069" w:type="dxa"/>
            <w:vAlign w:val="top"/>
            <w:tcBorders>
              <w:bottom w:val="single" w:color="000000" w:sz="6" w:space="0"/>
              <w:right w:val="single" w:color="000000" w:sz="6" w:space="0"/>
            </w:tcBorders>
          </w:tcPr>
          <w:p>
            <w:pPr>
              <w:pStyle w:val="TableText"/>
              <w:ind w:left="117" w:right="104" w:firstLine="1"/>
              <w:spacing w:before="116" w:line="323" w:lineRule="auto"/>
              <w:rPr>
                <w:sz w:val="20"/>
                <w:szCs w:val="20"/>
              </w:rPr>
            </w:pPr>
            <w:r>
              <w:rPr>
                <w:sz w:val="20"/>
                <w:szCs w:val="20"/>
                <w:spacing w:val="3"/>
              </w:rPr>
              <w:t>颗粒物、非甲烷总烃</w:t>
            </w:r>
            <w:r>
              <w:rPr>
                <w:sz w:val="20"/>
                <w:szCs w:val="20"/>
                <w:spacing w:val="5"/>
              </w:rPr>
              <w:t xml:space="preserve"> </w:t>
            </w:r>
            <w:r>
              <w:rPr>
                <w:sz w:val="20"/>
                <w:szCs w:val="20"/>
                <w:spacing w:val="4"/>
              </w:rPr>
              <w:t>执行《合成树脂工业</w:t>
            </w:r>
            <w:r>
              <w:rPr>
                <w:sz w:val="20"/>
                <w:szCs w:val="20"/>
              </w:rPr>
              <w:t xml:space="preserve"> </w:t>
            </w:r>
            <w:r>
              <w:rPr>
                <w:sz w:val="20"/>
                <w:szCs w:val="20"/>
                <w:spacing w:val="18"/>
              </w:rPr>
              <w:t>污染物排放标准》</w:t>
            </w:r>
          </w:p>
          <w:p>
            <w:pPr>
              <w:pStyle w:val="TableText"/>
              <w:ind w:left="113" w:right="92" w:firstLine="13"/>
              <w:spacing w:before="30" w:line="317" w:lineRule="auto"/>
              <w:rPr>
                <w:sz w:val="20"/>
                <w:szCs w:val="20"/>
              </w:rPr>
            </w:pPr>
            <w:r>
              <w:rPr>
                <w:sz w:val="20"/>
                <w:szCs w:val="20"/>
                <w:spacing w:val="-4"/>
              </w:rPr>
              <w:t>（</w:t>
            </w:r>
            <w:r>
              <w:rPr>
                <w:rFonts w:ascii="Times New Roman" w:hAnsi="Times New Roman" w:eastAsia="Times New Roman" w:cs="Times New Roman"/>
                <w:sz w:val="20"/>
                <w:szCs w:val="20"/>
                <w:spacing w:val="-4"/>
              </w:rPr>
              <w:t>GB31572-2015</w:t>
            </w:r>
            <w:r>
              <w:rPr>
                <w:spacing w:val="-4"/>
              </w:rPr>
              <w:t>，</w:t>
            </w:r>
            <w:r>
              <w:rPr>
                <w:sz w:val="20"/>
                <w:szCs w:val="20"/>
                <w:spacing w:val="-4"/>
              </w:rPr>
              <w:t>含</w:t>
            </w:r>
            <w:r>
              <w:rPr>
                <w:sz w:val="20"/>
                <w:szCs w:val="20"/>
                <w:spacing w:val="2"/>
              </w:rPr>
              <w:t xml:space="preserve"> </w:t>
            </w:r>
            <w:r>
              <w:rPr>
                <w:rFonts w:ascii="Times New Roman" w:hAnsi="Times New Roman" w:eastAsia="Times New Roman" w:cs="Times New Roman"/>
                <w:sz w:val="20"/>
                <w:szCs w:val="20"/>
                <w:spacing w:val="3"/>
              </w:rPr>
              <w:t>2024 </w:t>
            </w:r>
            <w:r>
              <w:rPr>
                <w:sz w:val="20"/>
                <w:szCs w:val="20"/>
                <w:spacing w:val="3"/>
              </w:rPr>
              <w:t>年修改单</w:t>
            </w:r>
            <w:r>
              <w:rPr>
                <w:sz w:val="20"/>
                <w:szCs w:val="20"/>
                <w:spacing w:val="-20"/>
              </w:rPr>
              <w:t>），</w:t>
            </w:r>
            <w:r>
              <w:rPr>
                <w:sz w:val="20"/>
                <w:szCs w:val="20"/>
                <w:spacing w:val="3"/>
              </w:rPr>
              <w:t>乙</w:t>
            </w:r>
            <w:r>
              <w:rPr>
                <w:sz w:val="20"/>
                <w:szCs w:val="20"/>
              </w:rPr>
              <w:t xml:space="preserve"> </w:t>
            </w:r>
            <w:r>
              <w:rPr>
                <w:sz w:val="20"/>
                <w:szCs w:val="20"/>
                <w:spacing w:val="4"/>
              </w:rPr>
              <w:t>醛执行《大气污染物 </w:t>
            </w:r>
            <w:r>
              <w:rPr>
                <w:sz w:val="20"/>
                <w:szCs w:val="20"/>
                <w:spacing w:val="-4"/>
              </w:rPr>
              <w:t>综合排放标准》（</w:t>
            </w:r>
            <w:r>
              <w:rPr>
                <w:rFonts w:ascii="Times New Roman" w:hAnsi="Times New Roman" w:eastAsia="Times New Roman" w:cs="Times New Roman"/>
                <w:sz w:val="20"/>
                <w:szCs w:val="20"/>
                <w:spacing w:val="-4"/>
              </w:rPr>
              <w:t>DB</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3"/>
              </w:rPr>
              <w:t>50/418-2016</w:t>
            </w:r>
            <w:r>
              <w:rPr>
                <w:sz w:val="20"/>
                <w:szCs w:val="20"/>
                <w:spacing w:val="-5"/>
              </w:rPr>
              <w:t>），</w:t>
            </w:r>
            <w:r>
              <w:rPr>
                <w:sz w:val="20"/>
                <w:szCs w:val="20"/>
                <w:spacing w:val="3"/>
              </w:rPr>
              <w:t>臭气</w:t>
            </w:r>
            <w:r>
              <w:rPr>
                <w:sz w:val="20"/>
                <w:szCs w:val="20"/>
                <w:spacing w:val="1"/>
              </w:rPr>
              <w:t xml:space="preserve"> </w:t>
            </w:r>
            <w:r>
              <w:rPr>
                <w:sz w:val="20"/>
                <w:szCs w:val="20"/>
                <w:spacing w:val="2"/>
              </w:rPr>
              <w:t>浓度执行《恶臭污染</w:t>
            </w:r>
          </w:p>
          <w:p>
            <w:pPr>
              <w:pStyle w:val="TableText"/>
              <w:ind w:left="333" w:right="316" w:firstLine="112"/>
              <w:spacing w:before="31" w:line="279" w:lineRule="auto"/>
              <w:rPr>
                <w:sz w:val="20"/>
                <w:szCs w:val="20"/>
              </w:rPr>
            </w:pPr>
            <w:r>
              <w:rPr>
                <w:sz w:val="20"/>
                <w:szCs w:val="20"/>
                <w:spacing w:val="-4"/>
              </w:rPr>
              <w:t>物排放标准》</w:t>
            </w:r>
            <w:r>
              <w:rPr>
                <w:sz w:val="20"/>
                <w:szCs w:val="20"/>
              </w:rPr>
              <w:t xml:space="preserve">  </w:t>
            </w:r>
            <w:r>
              <w:rPr>
                <w:sz w:val="20"/>
                <w:szCs w:val="20"/>
                <w:spacing w:val="-4"/>
              </w:rPr>
              <w:t>（</w:t>
            </w:r>
            <w:r>
              <w:rPr>
                <w:rFonts w:ascii="Times New Roman" w:hAnsi="Times New Roman" w:eastAsia="Times New Roman" w:cs="Times New Roman"/>
                <w:sz w:val="20"/>
                <w:szCs w:val="20"/>
                <w:spacing w:val="-4"/>
              </w:rPr>
              <w:t>GB14554-93</w:t>
            </w:r>
            <w:r>
              <w:rPr>
                <w:sz w:val="20"/>
                <w:szCs w:val="20"/>
                <w:spacing w:val="-4"/>
              </w:rPr>
              <w:t>）</w:t>
            </w:r>
          </w:p>
        </w:tc>
      </w:tr>
    </w:tbl>
    <w:p>
      <w:pPr>
        <w:pStyle w:val="BodyText"/>
        <w:rPr/>
      </w:pPr>
      <w:r/>
    </w:p>
    <w:p>
      <w:pPr>
        <w:sectPr>
          <w:footerReference w:type="default" r:id="rId88"/>
          <w:pgSz w:w="11906" w:h="16839"/>
          <w:pgMar w:top="1431" w:right="1543" w:bottom="1014" w:left="1543" w:header="0" w:footer="852" w:gutter="0"/>
        </w:sectPr>
        <w:rPr/>
      </w:pPr>
    </w:p>
    <w:p>
      <w:pPr>
        <w:spacing w:before="28"/>
        <w:rPr/>
      </w:pPr>
      <w:r/>
    </w:p>
    <w:tbl>
      <w:tblPr>
        <w:tblStyle w:val="TableNormal"/>
        <w:tblW w:w="880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5"/>
        <w:gridCol w:w="1450"/>
        <w:gridCol w:w="1226"/>
        <w:gridCol w:w="2674"/>
        <w:gridCol w:w="2069"/>
      </w:tblGrid>
      <w:tr>
        <w:trPr>
          <w:trHeight w:val="3780" w:hRule="atLeast"/>
        </w:trPr>
        <w:tc>
          <w:tcPr>
            <w:tcW w:w="1385" w:type="dxa"/>
            <w:vAlign w:val="top"/>
            <w:tcBorders>
              <w:left w:val="single" w:color="000000" w:sz="6" w:space="0"/>
              <w:top w:val="single" w:color="000000" w:sz="6"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65"/>
              <w:spacing w:before="65" w:line="228" w:lineRule="auto"/>
              <w:rPr>
                <w:sz w:val="20"/>
                <w:szCs w:val="20"/>
              </w:rPr>
            </w:pPr>
            <w:r>
              <w:rPr>
                <w:sz w:val="20"/>
                <w:szCs w:val="20"/>
                <w:spacing w:val="8"/>
              </w:rPr>
              <w:t>地表水环境</w:t>
            </w:r>
          </w:p>
        </w:tc>
        <w:tc>
          <w:tcPr>
            <w:tcW w:w="1450" w:type="dxa"/>
            <w:vAlign w:val="top"/>
            <w:tcBorders>
              <w:top w:val="single" w:color="000000" w:sz="6" w:space="0"/>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01"/>
              <w:spacing w:before="65" w:line="227" w:lineRule="auto"/>
              <w:rPr>
                <w:sz w:val="20"/>
                <w:szCs w:val="20"/>
              </w:rPr>
            </w:pPr>
            <w:r>
              <w:rPr>
                <w:sz w:val="20"/>
                <w:szCs w:val="20"/>
                <w:spacing w:val="8"/>
              </w:rPr>
              <w:t>科达明博公</w:t>
            </w:r>
          </w:p>
          <w:p>
            <w:pPr>
              <w:pStyle w:val="TableText"/>
              <w:ind w:left="209"/>
              <w:spacing w:before="73" w:line="229" w:lineRule="auto"/>
              <w:rPr>
                <w:sz w:val="20"/>
                <w:szCs w:val="20"/>
              </w:rPr>
            </w:pPr>
            <w:r>
              <w:rPr>
                <w:sz w:val="20"/>
                <w:szCs w:val="20"/>
                <w:spacing w:val="6"/>
              </w:rPr>
              <w:t>司生化池排</w:t>
            </w:r>
          </w:p>
          <w:p>
            <w:pPr>
              <w:pStyle w:val="TableText"/>
              <w:ind w:left="516"/>
              <w:spacing w:before="71" w:line="229" w:lineRule="auto"/>
              <w:rPr>
                <w:sz w:val="20"/>
                <w:szCs w:val="20"/>
              </w:rPr>
            </w:pPr>
            <w:r>
              <w:rPr>
                <w:sz w:val="20"/>
                <w:szCs w:val="20"/>
                <w:spacing w:val="4"/>
              </w:rPr>
              <w:t>放口</w:t>
            </w:r>
          </w:p>
        </w:tc>
        <w:tc>
          <w:tcPr>
            <w:tcW w:w="1226" w:type="dxa"/>
            <w:vAlign w:val="top"/>
            <w:tcBorders>
              <w:top w:val="single" w:color="000000" w:sz="6" w:space="0"/>
            </w:tcBorders>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right="14"/>
              <w:spacing w:before="65" w:line="188" w:lineRule="auto"/>
              <w:jc w:val="right"/>
              <w:rPr>
                <w:sz w:val="20"/>
                <w:szCs w:val="20"/>
              </w:rPr>
            </w:pPr>
            <w:r>
              <w:rPr>
                <w:rFonts w:ascii="Times New Roman" w:hAnsi="Times New Roman" w:eastAsia="Times New Roman" w:cs="Times New Roman"/>
                <w:sz w:val="20"/>
                <w:szCs w:val="20"/>
              </w:rPr>
              <w:t>pH</w:t>
            </w:r>
            <w:r>
              <w:rPr>
                <w:rFonts w:ascii="Times New Roman" w:hAnsi="Times New Roman" w:eastAsia="Times New Roman" w:cs="Times New Roman"/>
                <w:sz w:val="20"/>
                <w:szCs w:val="20"/>
                <w:spacing w:val="-27"/>
              </w:rPr>
              <w:t xml:space="preserve"> </w:t>
            </w:r>
            <w:r>
              <w:rPr>
                <w:sz w:val="20"/>
                <w:szCs w:val="20"/>
                <w:spacing w:val="7"/>
              </w:rPr>
              <w:t>、</w:t>
            </w:r>
            <w:r>
              <w:rPr>
                <w:rFonts w:ascii="Times New Roman" w:hAnsi="Times New Roman" w:eastAsia="Times New Roman" w:cs="Times New Roman"/>
                <w:sz w:val="20"/>
                <w:szCs w:val="20"/>
              </w:rPr>
              <w:t>COD</w:t>
            </w:r>
            <w:r>
              <w:rPr>
                <w:sz w:val="20"/>
                <w:szCs w:val="20"/>
                <w:spacing w:val="7"/>
              </w:rPr>
              <w:t>、</w:t>
            </w:r>
          </w:p>
          <w:p>
            <w:pPr>
              <w:pStyle w:val="TableText"/>
              <w:ind w:right="13"/>
              <w:spacing w:before="116" w:line="192" w:lineRule="auto"/>
              <w:jc w:val="right"/>
              <w:rPr>
                <w:sz w:val="20"/>
                <w:szCs w:val="20"/>
              </w:rPr>
            </w:pPr>
            <w:r>
              <w:rPr>
                <w:rFonts w:ascii="Times New Roman" w:hAnsi="Times New Roman" w:eastAsia="Times New Roman" w:cs="Times New Roman"/>
                <w:sz w:val="20"/>
                <w:szCs w:val="20"/>
                <w:spacing w:val="-4"/>
              </w:rPr>
              <w:t>BOD</w:t>
            </w:r>
            <w:r>
              <w:rPr>
                <w:rFonts w:ascii="Times New Roman" w:hAnsi="Times New Roman" w:eastAsia="Times New Roman" w:cs="Times New Roman"/>
                <w:sz w:val="13"/>
                <w:szCs w:val="13"/>
                <w:spacing w:val="-4"/>
                <w:position w:val="-1"/>
              </w:rPr>
              <w:t>5</w:t>
            </w:r>
            <w:r>
              <w:rPr>
                <w:rFonts w:ascii="Times New Roman" w:hAnsi="Times New Roman" w:eastAsia="Times New Roman" w:cs="Times New Roman"/>
                <w:sz w:val="13"/>
                <w:szCs w:val="13"/>
                <w:spacing w:val="-9"/>
                <w:position w:val="-1"/>
              </w:rPr>
              <w:t xml:space="preserve"> </w:t>
            </w:r>
            <w:r>
              <w:rPr>
                <w:sz w:val="20"/>
                <w:szCs w:val="20"/>
                <w:spacing w:val="-4"/>
              </w:rPr>
              <w:t>、</w:t>
            </w:r>
            <w:r>
              <w:rPr>
                <w:rFonts w:ascii="Times New Roman" w:hAnsi="Times New Roman" w:eastAsia="Times New Roman" w:cs="Times New Roman"/>
                <w:sz w:val="20"/>
                <w:szCs w:val="20"/>
                <w:spacing w:val="-4"/>
              </w:rPr>
              <w:t>SS</w:t>
            </w:r>
            <w:r>
              <w:rPr>
                <w:sz w:val="20"/>
                <w:szCs w:val="20"/>
                <w:spacing w:val="-4"/>
              </w:rPr>
              <w:t>、</w:t>
            </w:r>
          </w:p>
          <w:p>
            <w:pPr>
              <w:ind w:left="325"/>
              <w:spacing w:before="113" w:line="20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z w:val="13"/>
                <w:szCs w:val="13"/>
                <w:spacing w:val="2"/>
              </w:rPr>
              <w:t>3</w:t>
            </w:r>
            <w:r>
              <w:rPr>
                <w:rFonts w:ascii="Times New Roman" w:hAnsi="Times New Roman" w:eastAsia="Times New Roman" w:cs="Times New Roman"/>
                <w:sz w:val="20"/>
                <w:szCs w:val="20"/>
                <w:spacing w:val="2"/>
              </w:rPr>
              <w:t>-N</w:t>
            </w:r>
          </w:p>
        </w:tc>
        <w:tc>
          <w:tcPr>
            <w:tcW w:w="2674" w:type="dxa"/>
            <w:vAlign w:val="top"/>
            <w:tcBorders>
              <w:top w:val="single" w:color="000000" w:sz="6" w:space="0"/>
            </w:tcBorders>
          </w:tcPr>
          <w:p>
            <w:pPr>
              <w:spacing w:line="299" w:lineRule="auto"/>
              <w:rPr>
                <w:rFonts w:ascii="Arial"/>
                <w:sz w:val="21"/>
              </w:rPr>
            </w:pPr>
            <w:r/>
          </w:p>
          <w:p>
            <w:pPr>
              <w:pStyle w:val="TableText"/>
              <w:ind w:left="112" w:right="97" w:firstLine="78"/>
              <w:spacing w:before="65" w:line="291" w:lineRule="auto"/>
              <w:jc w:val="both"/>
              <w:rPr>
                <w:sz w:val="20"/>
                <w:szCs w:val="20"/>
              </w:rPr>
            </w:pPr>
            <w:r>
              <w:rPr>
                <w:sz w:val="20"/>
                <w:szCs w:val="20"/>
                <w:spacing w:val="9"/>
              </w:rPr>
              <w:t>污水经科达明博公司生化</w:t>
            </w:r>
            <w:r>
              <w:rPr>
                <w:sz w:val="20"/>
                <w:szCs w:val="20"/>
              </w:rPr>
              <w:t xml:space="preserve">  </w:t>
            </w:r>
            <w:r>
              <w:rPr>
                <w:sz w:val="20"/>
                <w:szCs w:val="20"/>
                <w:spacing w:val="4"/>
              </w:rPr>
              <w:t>池处理达《污水综合排放标</w:t>
            </w:r>
            <w:r>
              <w:rPr>
                <w:sz w:val="20"/>
                <w:szCs w:val="20"/>
                <w:spacing w:val="5"/>
              </w:rPr>
              <w:t xml:space="preserve"> </w:t>
            </w:r>
            <w:r>
              <w:rPr>
                <w:sz w:val="20"/>
                <w:szCs w:val="20"/>
                <w:spacing w:val="2"/>
              </w:rPr>
              <w:t>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6"/>
                <w:w w:val="101"/>
              </w:rPr>
              <w:t xml:space="preserve"> </w:t>
            </w:r>
            <w:r>
              <w:rPr>
                <w:rFonts w:ascii="Times New Roman" w:hAnsi="Times New Roman" w:eastAsia="Times New Roman" w:cs="Times New Roman"/>
                <w:sz w:val="20"/>
                <w:szCs w:val="20"/>
                <w:spacing w:val="2"/>
              </w:rPr>
              <w:t>8978-1996</w:t>
            </w:r>
            <w:r>
              <w:rPr>
                <w:sz w:val="20"/>
                <w:szCs w:val="20"/>
                <w:spacing w:val="2"/>
              </w:rPr>
              <w:t>）三级</w:t>
            </w:r>
            <w:r>
              <w:rPr>
                <w:sz w:val="20"/>
                <w:szCs w:val="20"/>
              </w:rPr>
              <w:t xml:space="preserve"> </w:t>
            </w:r>
            <w:r>
              <w:rPr>
                <w:sz w:val="20"/>
                <w:szCs w:val="20"/>
                <w:spacing w:val="4"/>
              </w:rPr>
              <w:t>标准后排入市政污水管网，</w:t>
            </w:r>
            <w:r>
              <w:rPr>
                <w:sz w:val="20"/>
                <w:szCs w:val="20"/>
                <w:spacing w:val="9"/>
              </w:rPr>
              <w:t xml:space="preserve"> </w:t>
            </w:r>
            <w:r>
              <w:rPr>
                <w:sz w:val="20"/>
                <w:szCs w:val="20"/>
                <w:spacing w:val="16"/>
              </w:rPr>
              <w:t>再经大庙园区污水处理厂</w:t>
            </w:r>
            <w:r>
              <w:rPr>
                <w:sz w:val="20"/>
                <w:szCs w:val="20"/>
              </w:rPr>
              <w:t xml:space="preserve">  </w:t>
            </w:r>
            <w:r>
              <w:rPr>
                <w:sz w:val="20"/>
                <w:szCs w:val="20"/>
                <w:spacing w:val="4"/>
              </w:rPr>
              <w:t>处理达《城镇污水处理厂污</w:t>
            </w:r>
          </w:p>
          <w:p>
            <w:pPr>
              <w:pStyle w:val="TableText"/>
              <w:ind w:left="613"/>
              <w:spacing w:before="31" w:line="228" w:lineRule="auto"/>
              <w:rPr>
                <w:sz w:val="20"/>
                <w:szCs w:val="20"/>
              </w:rPr>
            </w:pPr>
            <w:r>
              <w:rPr>
                <w:sz w:val="20"/>
                <w:szCs w:val="20"/>
                <w:spacing w:val="6"/>
              </w:rPr>
              <w:t>染物排放标准》</w:t>
            </w:r>
          </w:p>
          <w:p>
            <w:pPr>
              <w:pStyle w:val="TableText"/>
              <w:ind w:left="178"/>
              <w:spacing w:before="71" w:line="230" w:lineRule="auto"/>
              <w:rPr>
                <w:rFonts w:ascii="Times New Roman" w:hAnsi="Times New Roman" w:eastAsia="Times New Roman" w:cs="Times New Roman"/>
                <w:sz w:val="20"/>
                <w:szCs w:val="20"/>
              </w:rPr>
            </w:pPr>
            <w:r>
              <w:rPr>
                <w:sz w:val="20"/>
                <w:szCs w:val="20"/>
                <w:spacing w:val="5"/>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18918-2002</w:t>
            </w:r>
            <w:r>
              <w:rPr>
                <w:sz w:val="20"/>
                <w:szCs w:val="20"/>
                <w:spacing w:val="5"/>
              </w:rPr>
              <w:t>）一级</w:t>
            </w:r>
            <w:r>
              <w:rPr>
                <w:sz w:val="20"/>
                <w:szCs w:val="20"/>
                <w:spacing w:val="-34"/>
              </w:rPr>
              <w:t xml:space="preserve"> </w:t>
            </w:r>
            <w:r>
              <w:rPr>
                <w:rFonts w:ascii="Times New Roman" w:hAnsi="Times New Roman" w:eastAsia="Times New Roman" w:cs="Times New Roman"/>
                <w:sz w:val="20"/>
                <w:szCs w:val="20"/>
                <w:spacing w:val="5"/>
              </w:rPr>
              <w:t>A</w:t>
            </w:r>
          </w:p>
          <w:p>
            <w:pPr>
              <w:pStyle w:val="TableText"/>
              <w:ind w:left="1132" w:right="178" w:hanging="942"/>
              <w:spacing w:before="72" w:line="281" w:lineRule="auto"/>
              <w:rPr>
                <w:sz w:val="20"/>
                <w:szCs w:val="20"/>
              </w:rPr>
            </w:pPr>
            <w:r>
              <w:rPr>
                <w:sz w:val="20"/>
                <w:szCs w:val="20"/>
                <w:spacing w:val="9"/>
              </w:rPr>
              <w:t>标准后经桂林河汇入小安</w:t>
            </w:r>
            <w:r>
              <w:rPr>
                <w:sz w:val="20"/>
                <w:szCs w:val="20"/>
              </w:rPr>
              <w:t xml:space="preserve"> </w:t>
            </w:r>
            <w:r>
              <w:rPr>
                <w:sz w:val="20"/>
                <w:szCs w:val="20"/>
              </w:rPr>
              <w:t>溪。</w:t>
            </w:r>
          </w:p>
        </w:tc>
        <w:tc>
          <w:tcPr>
            <w:tcW w:w="2069" w:type="dxa"/>
            <w:vAlign w:val="top"/>
            <w:tcBorders>
              <w:right w:val="single" w:color="000000" w:sz="6" w:space="0"/>
              <w:top w:val="single" w:color="000000" w:sz="6" w:space="0"/>
            </w:tcBorders>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19" w:right="28" w:firstLine="135"/>
              <w:spacing w:before="65" w:line="318" w:lineRule="auto"/>
              <w:rPr>
                <w:sz w:val="20"/>
                <w:szCs w:val="20"/>
              </w:rPr>
            </w:pPr>
            <w:r>
              <w:rPr>
                <w:sz w:val="20"/>
                <w:szCs w:val="20"/>
                <w:spacing w:val="-3"/>
              </w:rPr>
              <w:t>《污水综合排放标</w:t>
            </w:r>
            <w:r>
              <w:rPr>
                <w:sz w:val="20"/>
                <w:szCs w:val="20"/>
                <w:spacing w:val="1"/>
              </w:rPr>
              <w:t xml:space="preserve">   </w:t>
            </w:r>
            <w:r>
              <w:rPr>
                <w:sz w:val="20"/>
                <w:szCs w:val="20"/>
                <w:spacing w:val="-3"/>
              </w:rPr>
              <w:t>准》（</w:t>
            </w:r>
            <w:r>
              <w:rPr>
                <w:rFonts w:ascii="Times New Roman" w:hAnsi="Times New Roman" w:eastAsia="Times New Roman" w:cs="Times New Roman"/>
                <w:sz w:val="20"/>
                <w:szCs w:val="20"/>
                <w:spacing w:val="-3"/>
              </w:rPr>
              <w:t>GB8978-1996</w:t>
            </w:r>
            <w:r>
              <w:rPr>
                <w:sz w:val="20"/>
                <w:szCs w:val="20"/>
                <w:spacing w:val="-3"/>
              </w:rPr>
              <w:t>）</w:t>
            </w:r>
          </w:p>
          <w:p>
            <w:pPr>
              <w:pStyle w:val="TableText"/>
              <w:ind w:left="645"/>
              <w:spacing w:before="30" w:line="228" w:lineRule="auto"/>
              <w:rPr>
                <w:sz w:val="20"/>
                <w:szCs w:val="20"/>
              </w:rPr>
            </w:pPr>
            <w:r>
              <w:rPr>
                <w:sz w:val="20"/>
                <w:szCs w:val="20"/>
                <w:spacing w:val="-1"/>
              </w:rPr>
              <w:t>三级标准</w:t>
            </w:r>
          </w:p>
        </w:tc>
      </w:tr>
      <w:tr>
        <w:trPr>
          <w:trHeight w:val="1858" w:hRule="atLeast"/>
        </w:trPr>
        <w:tc>
          <w:tcPr>
            <w:tcW w:w="1385" w:type="dxa"/>
            <w:vAlign w:val="top"/>
            <w:tcBorders>
              <w:left w:val="single" w:color="000000" w:sz="6" w:space="0"/>
            </w:tcBorders>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81"/>
              <w:spacing w:before="65" w:line="228" w:lineRule="auto"/>
              <w:rPr>
                <w:sz w:val="20"/>
                <w:szCs w:val="20"/>
              </w:rPr>
            </w:pPr>
            <w:r>
              <w:rPr>
                <w:sz w:val="20"/>
                <w:szCs w:val="20"/>
                <w:spacing w:val="5"/>
              </w:rPr>
              <w:t>声环境</w:t>
            </w:r>
          </w:p>
        </w:tc>
        <w:tc>
          <w:tcPr>
            <w:tcW w:w="1450"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10"/>
              <w:spacing w:before="65" w:line="228" w:lineRule="auto"/>
              <w:rPr>
                <w:sz w:val="20"/>
                <w:szCs w:val="20"/>
              </w:rPr>
            </w:pPr>
            <w:r>
              <w:rPr>
                <w:sz w:val="20"/>
                <w:szCs w:val="20"/>
                <w:spacing w:val="6"/>
              </w:rPr>
              <w:t>设备噪声</w:t>
            </w:r>
          </w:p>
        </w:tc>
        <w:tc>
          <w:tcPr>
            <w:tcW w:w="1226" w:type="dxa"/>
            <w:vAlign w:val="top"/>
          </w:tcPr>
          <w:p>
            <w:pPr>
              <w:spacing w:line="308" w:lineRule="auto"/>
              <w:rPr>
                <w:rFonts w:ascii="Arial"/>
                <w:sz w:val="21"/>
              </w:rPr>
            </w:pPr>
            <w:r/>
          </w:p>
          <w:p>
            <w:pPr>
              <w:spacing w:line="309" w:lineRule="auto"/>
              <w:rPr>
                <w:rFonts w:ascii="Arial"/>
                <w:sz w:val="21"/>
              </w:rPr>
            </w:pPr>
            <w:r/>
          </w:p>
          <w:p>
            <w:pPr>
              <w:pStyle w:val="TableText"/>
              <w:ind w:left="276" w:right="194" w:hanging="78"/>
              <w:spacing w:before="65" w:line="283" w:lineRule="auto"/>
              <w:rPr>
                <w:sz w:val="20"/>
                <w:szCs w:val="20"/>
              </w:rPr>
            </w:pPr>
            <w:r>
              <w:rPr>
                <w:sz w:val="20"/>
                <w:szCs w:val="20"/>
                <w:spacing w:val="6"/>
              </w:rPr>
              <w:t>等效连续</w:t>
            </w:r>
            <w:r>
              <w:rPr>
                <w:sz w:val="20"/>
                <w:szCs w:val="20"/>
                <w:spacing w:val="2"/>
              </w:rPr>
              <w:t xml:space="preserve"> </w:t>
            </w:r>
            <w:r>
              <w:rPr>
                <w:rFonts w:ascii="Times New Roman" w:hAnsi="Times New Roman" w:eastAsia="Times New Roman" w:cs="Times New Roman"/>
                <w:sz w:val="20"/>
                <w:szCs w:val="20"/>
                <w:spacing w:val="3"/>
              </w:rPr>
              <w:t>A  </w:t>
            </w:r>
            <w:r>
              <w:rPr>
                <w:sz w:val="20"/>
                <w:szCs w:val="20"/>
                <w:spacing w:val="3"/>
              </w:rPr>
              <w:t>声级</w:t>
            </w:r>
          </w:p>
        </w:tc>
        <w:tc>
          <w:tcPr>
            <w:tcW w:w="2674" w:type="dxa"/>
            <w:vAlign w:val="top"/>
          </w:tcPr>
          <w:p>
            <w:pPr>
              <w:spacing w:line="461" w:lineRule="auto"/>
              <w:rPr>
                <w:rFonts w:ascii="Arial"/>
                <w:sz w:val="21"/>
              </w:rPr>
            </w:pPr>
            <w:r/>
          </w:p>
          <w:p>
            <w:pPr>
              <w:pStyle w:val="TableText"/>
              <w:ind w:left="112"/>
              <w:spacing w:before="65" w:line="228" w:lineRule="auto"/>
              <w:rPr>
                <w:sz w:val="20"/>
                <w:szCs w:val="20"/>
              </w:rPr>
            </w:pPr>
            <w:r>
              <w:rPr>
                <w:sz w:val="20"/>
                <w:szCs w:val="20"/>
                <w:spacing w:val="4"/>
              </w:rPr>
              <w:t>选用低噪声设备，做好设备</w:t>
            </w:r>
          </w:p>
          <w:p>
            <w:pPr>
              <w:pStyle w:val="TableText"/>
              <w:ind w:left="724" w:right="81" w:hanging="608"/>
              <w:spacing w:before="72" w:line="280" w:lineRule="auto"/>
              <w:rPr>
                <w:sz w:val="20"/>
                <w:szCs w:val="20"/>
              </w:rPr>
            </w:pPr>
            <w:r>
              <w:rPr>
                <w:sz w:val="20"/>
                <w:szCs w:val="20"/>
                <w:spacing w:val="5"/>
              </w:rPr>
              <w:t>维护保养；采取基础减振、</w:t>
            </w:r>
            <w:r>
              <w:rPr>
                <w:sz w:val="20"/>
                <w:szCs w:val="20"/>
                <w:spacing w:val="10"/>
              </w:rPr>
              <w:t xml:space="preserve"> </w:t>
            </w:r>
            <w:r>
              <w:rPr>
                <w:sz w:val="20"/>
                <w:szCs w:val="20"/>
                <w:spacing w:val="4"/>
              </w:rPr>
              <w:t>隔声等措施。</w:t>
            </w:r>
          </w:p>
        </w:tc>
        <w:tc>
          <w:tcPr>
            <w:tcW w:w="2069" w:type="dxa"/>
            <w:vAlign w:val="top"/>
            <w:tcBorders>
              <w:right w:val="single" w:color="000000" w:sz="6" w:space="0"/>
            </w:tcBorders>
          </w:tcPr>
          <w:p>
            <w:pPr>
              <w:spacing w:line="301" w:lineRule="auto"/>
              <w:rPr>
                <w:rFonts w:ascii="Arial"/>
                <w:sz w:val="21"/>
              </w:rPr>
            </w:pPr>
            <w:r/>
          </w:p>
          <w:p>
            <w:pPr>
              <w:pStyle w:val="TableText"/>
              <w:ind w:left="127" w:right="119" w:firstLine="79"/>
              <w:spacing w:before="65" w:line="290" w:lineRule="auto"/>
              <w:rPr>
                <w:rFonts w:ascii="Times New Roman" w:hAnsi="Times New Roman" w:eastAsia="Times New Roman" w:cs="Times New Roman"/>
                <w:sz w:val="20"/>
                <w:szCs w:val="20"/>
              </w:rPr>
            </w:pPr>
            <w:r>
              <w:rPr>
                <w:sz w:val="20"/>
                <w:szCs w:val="20"/>
                <w:spacing w:val="8"/>
              </w:rPr>
              <w:t>《工业企业厂界环</w:t>
            </w:r>
            <w:r>
              <w:rPr>
                <w:sz w:val="20"/>
                <w:szCs w:val="20"/>
              </w:rPr>
              <w:t xml:space="preserve"> </w:t>
            </w:r>
            <w:r>
              <w:rPr>
                <w:sz w:val="20"/>
                <w:szCs w:val="20"/>
                <w:spacing w:val="10"/>
              </w:rPr>
              <w:t>境噪声排放标准</w:t>
            </w:r>
            <w:r>
              <w:rPr>
                <w:sz w:val="20"/>
                <w:szCs w:val="20"/>
                <w:spacing w:val="25"/>
              </w:rPr>
              <w:t xml:space="preserve"> </w:t>
            </w:r>
            <w:r>
              <w:rPr>
                <w:sz w:val="20"/>
                <w:szCs w:val="20"/>
                <w:spacing w:val="10"/>
              </w:rPr>
              <w:t>》</w:t>
            </w:r>
            <w:r>
              <w:rPr>
                <w:sz w:val="20"/>
                <w:szCs w:val="20"/>
              </w:rPr>
              <w:t xml:space="preserve"> </w:t>
            </w:r>
            <w:r>
              <w:rPr>
                <w:sz w:val="20"/>
                <w:szCs w:val="20"/>
                <w:spacing w:val="5"/>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12348-2008</w:t>
            </w:r>
            <w:r>
              <w:rPr>
                <w:sz w:val="20"/>
                <w:szCs w:val="20"/>
                <w:spacing w:val="5"/>
              </w:rPr>
              <w:t>）</w:t>
            </w:r>
            <w:r>
              <w:rPr>
                <w:rFonts w:ascii="Times New Roman" w:hAnsi="Times New Roman" w:eastAsia="Times New Roman" w:cs="Times New Roman"/>
                <w:sz w:val="20"/>
                <w:szCs w:val="20"/>
                <w:spacing w:val="5"/>
              </w:rPr>
              <w:t>3</w:t>
            </w:r>
          </w:p>
          <w:p>
            <w:pPr>
              <w:pStyle w:val="TableText"/>
              <w:ind w:left="724"/>
              <w:spacing w:before="16" w:line="228" w:lineRule="auto"/>
              <w:rPr>
                <w:sz w:val="20"/>
                <w:szCs w:val="20"/>
              </w:rPr>
            </w:pPr>
            <w:r>
              <w:rPr>
                <w:sz w:val="20"/>
                <w:szCs w:val="20"/>
                <w:spacing w:val="6"/>
              </w:rPr>
              <w:t>类标准</w:t>
            </w:r>
          </w:p>
        </w:tc>
      </w:tr>
      <w:tr>
        <w:trPr>
          <w:trHeight w:val="325" w:hRule="atLeast"/>
        </w:trPr>
        <w:tc>
          <w:tcPr>
            <w:tcW w:w="1385" w:type="dxa"/>
            <w:vAlign w:val="top"/>
            <w:tcBorders>
              <w:left w:val="single" w:color="000000" w:sz="6" w:space="0"/>
            </w:tcBorders>
          </w:tcPr>
          <w:p>
            <w:pPr>
              <w:pStyle w:val="TableText"/>
              <w:ind w:left="295"/>
              <w:spacing w:before="82" w:line="215" w:lineRule="auto"/>
              <w:rPr>
                <w:sz w:val="20"/>
                <w:szCs w:val="20"/>
              </w:rPr>
            </w:pPr>
            <w:r>
              <w:rPr>
                <w:sz w:val="20"/>
                <w:szCs w:val="20"/>
                <w:spacing w:val="1"/>
              </w:rPr>
              <w:t>电磁环境</w:t>
            </w:r>
          </w:p>
        </w:tc>
        <w:tc>
          <w:tcPr>
            <w:tcW w:w="1450" w:type="dxa"/>
            <w:vAlign w:val="top"/>
          </w:tcPr>
          <w:p>
            <w:pPr>
              <w:ind w:left="690"/>
              <w:spacing w:before="11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26" w:type="dxa"/>
            <w:vAlign w:val="top"/>
          </w:tcPr>
          <w:p>
            <w:pPr>
              <w:ind w:left="579"/>
              <w:spacing w:before="11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674" w:type="dxa"/>
            <w:vAlign w:val="top"/>
          </w:tcPr>
          <w:p>
            <w:pPr>
              <w:ind w:left="1307"/>
              <w:spacing w:before="11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69" w:type="dxa"/>
            <w:vAlign w:val="top"/>
            <w:tcBorders>
              <w:right w:val="single" w:color="000000" w:sz="6" w:space="0"/>
            </w:tcBorders>
          </w:tcPr>
          <w:p>
            <w:pPr>
              <w:ind w:left="1004"/>
              <w:spacing w:before="11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046" w:hRule="atLeast"/>
        </w:trPr>
        <w:tc>
          <w:tcPr>
            <w:tcW w:w="1385" w:type="dxa"/>
            <w:vAlign w:val="top"/>
            <w:tcBorders>
              <w:left w:val="single" w:color="000000" w:sz="6" w:space="0"/>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289"/>
              <w:spacing w:before="65" w:line="228" w:lineRule="auto"/>
              <w:rPr>
                <w:sz w:val="20"/>
                <w:szCs w:val="20"/>
              </w:rPr>
            </w:pPr>
            <w:r>
              <w:rPr>
                <w:sz w:val="20"/>
                <w:szCs w:val="20"/>
                <w:spacing w:val="2"/>
              </w:rPr>
              <w:t>固体废物</w:t>
            </w:r>
          </w:p>
        </w:tc>
        <w:tc>
          <w:tcPr>
            <w:tcW w:w="7419" w:type="dxa"/>
            <w:vAlign w:val="top"/>
            <w:gridSpan w:val="4"/>
            <w:tcBorders>
              <w:right w:val="single" w:color="000000" w:sz="6" w:space="0"/>
            </w:tcBorders>
          </w:tcPr>
          <w:p>
            <w:pPr>
              <w:spacing w:line="309" w:lineRule="auto"/>
              <w:rPr>
                <w:rFonts w:ascii="Arial"/>
                <w:sz w:val="21"/>
              </w:rPr>
            </w:pPr>
            <w:r/>
          </w:p>
          <w:p>
            <w:pPr>
              <w:spacing w:line="310" w:lineRule="auto"/>
              <w:rPr>
                <w:rFonts w:ascii="Arial"/>
                <w:sz w:val="21"/>
              </w:rPr>
            </w:pPr>
            <w:r/>
          </w:p>
          <w:p>
            <w:pPr>
              <w:pStyle w:val="TableText"/>
              <w:ind w:left="108" w:right="104" w:firstLine="214"/>
              <w:spacing w:before="65" w:line="267" w:lineRule="auto"/>
              <w:rPr>
                <w:sz w:val="20"/>
                <w:szCs w:val="20"/>
              </w:rPr>
            </w:pPr>
            <w:r>
              <w:rPr>
                <w:sz w:val="20"/>
                <w:szCs w:val="20"/>
                <w:spacing w:val="11"/>
              </w:rPr>
              <w:t>项目一般工业固废分类暂存于一般工业固废暂存间，边角料收集后破碎成粒</w:t>
            </w:r>
            <w:r>
              <w:rPr>
                <w:sz w:val="20"/>
                <w:szCs w:val="20"/>
                <w:spacing w:val="18"/>
              </w:rPr>
              <w:t xml:space="preserve"> </w:t>
            </w:r>
            <w:r>
              <w:rPr>
                <w:sz w:val="20"/>
                <w:szCs w:val="20"/>
                <w:spacing w:val="9"/>
              </w:rPr>
              <w:t>径约</w:t>
            </w:r>
            <w:r>
              <w:rPr>
                <w:sz w:val="20"/>
                <w:szCs w:val="20"/>
                <w:spacing w:val="-23"/>
              </w:rPr>
              <w:t xml:space="preserve"> </w:t>
            </w:r>
            <w:r>
              <w:rPr>
                <w:rFonts w:ascii="Times New Roman" w:hAnsi="Times New Roman" w:eastAsia="Times New Roman" w:cs="Times New Roman"/>
                <w:sz w:val="20"/>
                <w:szCs w:val="20"/>
                <w:spacing w:val="9"/>
              </w:rPr>
              <w:t>1</w:t>
            </w:r>
            <w:r>
              <w:rPr>
                <w:rFonts w:ascii="Times New Roman" w:hAnsi="Times New Roman" w:eastAsia="Times New Roman" w:cs="Times New Roman"/>
                <w:sz w:val="20"/>
                <w:szCs w:val="20"/>
              </w:rPr>
              <w:t>cm</w:t>
            </w:r>
            <w:r>
              <w:rPr>
                <w:rFonts w:ascii="Times New Roman" w:hAnsi="Times New Roman" w:eastAsia="Times New Roman" w:cs="Times New Roman"/>
                <w:sz w:val="20"/>
                <w:szCs w:val="20"/>
                <w:spacing w:val="29"/>
              </w:rPr>
              <w:t xml:space="preserve"> </w:t>
            </w:r>
            <w:r>
              <w:rPr>
                <w:sz w:val="20"/>
                <w:szCs w:val="20"/>
                <w:spacing w:val="9"/>
              </w:rPr>
              <w:t>的颗粒后回用于生产；一般废弃包装定期出售给物资公司回收利</w:t>
            </w:r>
            <w:r>
              <w:rPr>
                <w:sz w:val="20"/>
                <w:szCs w:val="20"/>
                <w:spacing w:val="8"/>
              </w:rPr>
              <w:t>用。</w:t>
            </w:r>
            <w:r>
              <w:rPr>
                <w:sz w:val="20"/>
                <w:szCs w:val="20"/>
              </w:rPr>
              <w:t xml:space="preserve"> </w:t>
            </w:r>
            <w:r>
              <w:rPr>
                <w:sz w:val="20"/>
                <w:szCs w:val="20"/>
                <w:spacing w:val="8"/>
              </w:rPr>
              <w:t>一般工业固废暂存间位于厂房东南侧，面积约</w:t>
            </w:r>
            <w:r>
              <w:rPr>
                <w:sz w:val="20"/>
                <w:szCs w:val="20"/>
                <w:spacing w:val="-35"/>
              </w:rPr>
              <w:t xml:space="preserve"> </w:t>
            </w:r>
            <w:r>
              <w:rPr>
                <w:rFonts w:ascii="Times New Roman" w:hAnsi="Times New Roman" w:eastAsia="Times New Roman" w:cs="Times New Roman"/>
                <w:sz w:val="20"/>
                <w:szCs w:val="20"/>
                <w:spacing w:val="8"/>
              </w:rPr>
              <w:t>50m</w:t>
            </w:r>
            <w:r>
              <w:rPr>
                <w:rFonts w:ascii="Times New Roman" w:hAnsi="Times New Roman" w:eastAsia="Times New Roman" w:cs="Times New Roman"/>
                <w:sz w:val="13"/>
                <w:szCs w:val="13"/>
                <w:spacing w:val="7"/>
                <w:position w:val="6"/>
              </w:rPr>
              <w:t>2</w:t>
            </w:r>
            <w:r>
              <w:rPr>
                <w:sz w:val="20"/>
                <w:szCs w:val="20"/>
                <w:spacing w:val="7"/>
              </w:rPr>
              <w:t>。</w:t>
            </w:r>
          </w:p>
          <w:p>
            <w:pPr>
              <w:pStyle w:val="TableText"/>
              <w:ind w:left="108" w:right="104" w:firstLine="214"/>
              <w:spacing w:before="32" w:line="267" w:lineRule="auto"/>
              <w:rPr>
                <w:sz w:val="20"/>
                <w:szCs w:val="20"/>
              </w:rPr>
            </w:pPr>
            <w:r>
              <w:rPr>
                <w:sz w:val="20"/>
                <w:szCs w:val="20"/>
                <w:spacing w:val="11"/>
              </w:rPr>
              <w:t>项目危险废物收集后，采用专用容器盛装，暂存于危废贮存库，危废贮存库</w:t>
            </w:r>
            <w:r>
              <w:rPr>
                <w:sz w:val="20"/>
                <w:szCs w:val="20"/>
                <w:spacing w:val="18"/>
              </w:rPr>
              <w:t xml:space="preserve"> </w:t>
            </w:r>
            <w:r>
              <w:rPr>
                <w:sz w:val="20"/>
                <w:szCs w:val="20"/>
                <w:spacing w:val="9"/>
              </w:rPr>
              <w:t>位于厂房西北侧，面积约</w:t>
            </w:r>
            <w:r>
              <w:rPr>
                <w:sz w:val="20"/>
                <w:szCs w:val="20"/>
                <w:spacing w:val="-38"/>
              </w:rPr>
              <w:t xml:space="preserve"> </w:t>
            </w:r>
            <w:r>
              <w:rPr>
                <w:rFonts w:ascii="Times New Roman" w:hAnsi="Times New Roman" w:eastAsia="Times New Roman" w:cs="Times New Roman"/>
                <w:sz w:val="20"/>
                <w:szCs w:val="20"/>
                <w:spacing w:val="9"/>
              </w:rPr>
              <w:t>20m</w:t>
            </w:r>
            <w:r>
              <w:rPr>
                <w:rFonts w:ascii="Times New Roman" w:hAnsi="Times New Roman" w:eastAsia="Times New Roman" w:cs="Times New Roman"/>
                <w:sz w:val="13"/>
                <w:szCs w:val="13"/>
                <w:spacing w:val="9"/>
                <w:position w:val="6"/>
              </w:rPr>
              <w:t>2</w:t>
            </w:r>
            <w:r>
              <w:rPr>
                <w:rFonts w:ascii="Times New Roman" w:hAnsi="Times New Roman" w:eastAsia="Times New Roman" w:cs="Times New Roman"/>
                <w:sz w:val="13"/>
                <w:szCs w:val="13"/>
                <w:spacing w:val="-6"/>
                <w:position w:val="6"/>
              </w:rPr>
              <w:t xml:space="preserve"> </w:t>
            </w:r>
            <w:r>
              <w:rPr>
                <w:sz w:val="20"/>
                <w:szCs w:val="20"/>
                <w:spacing w:val="9"/>
              </w:rPr>
              <w:t>，暂存能力</w:t>
            </w:r>
            <w:r>
              <w:rPr>
                <w:sz w:val="20"/>
                <w:szCs w:val="20"/>
                <w:spacing w:val="-18"/>
              </w:rPr>
              <w:t xml:space="preserve"> </w:t>
            </w:r>
            <w:r>
              <w:rPr>
                <w:rFonts w:ascii="Times New Roman" w:hAnsi="Times New Roman" w:eastAsia="Times New Roman" w:cs="Times New Roman"/>
                <w:sz w:val="20"/>
                <w:szCs w:val="20"/>
                <w:spacing w:val="9"/>
              </w:rPr>
              <w:t>15t</w:t>
            </w:r>
            <w:r>
              <w:rPr>
                <w:rFonts w:ascii="Times New Roman" w:hAnsi="Times New Roman" w:eastAsia="Times New Roman" w:cs="Times New Roman"/>
                <w:sz w:val="20"/>
                <w:szCs w:val="20"/>
                <w:spacing w:val="-23"/>
              </w:rPr>
              <w:t xml:space="preserve"> </w:t>
            </w:r>
            <w:r>
              <w:rPr>
                <w:sz w:val="20"/>
                <w:szCs w:val="20"/>
                <w:spacing w:val="9"/>
              </w:rPr>
              <w:t>，危险</w:t>
            </w:r>
            <w:r>
              <w:rPr>
                <w:sz w:val="20"/>
                <w:szCs w:val="20"/>
                <w:spacing w:val="8"/>
              </w:rPr>
              <w:t>废物定期委托有资质单位</w:t>
            </w:r>
            <w:r>
              <w:rPr>
                <w:sz w:val="20"/>
                <w:szCs w:val="20"/>
              </w:rPr>
              <w:t xml:space="preserve"> </w:t>
            </w:r>
            <w:r>
              <w:rPr>
                <w:sz w:val="20"/>
                <w:szCs w:val="20"/>
                <w:spacing w:val="9"/>
              </w:rPr>
              <w:t>收运和处置。危险废物转移按照国家有关规定填写危险废物转移联单。</w:t>
            </w:r>
          </w:p>
        </w:tc>
      </w:tr>
      <w:tr>
        <w:trPr>
          <w:trHeight w:val="2565" w:hRule="atLeast"/>
        </w:trPr>
        <w:tc>
          <w:tcPr>
            <w:tcW w:w="1385" w:type="dxa"/>
            <w:vAlign w:val="top"/>
            <w:tcBorders>
              <w:left w:val="single" w:color="000000" w:sz="6" w:space="0"/>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66"/>
              <w:spacing w:before="65" w:line="229" w:lineRule="auto"/>
              <w:rPr>
                <w:sz w:val="20"/>
                <w:szCs w:val="20"/>
              </w:rPr>
            </w:pPr>
            <w:r>
              <w:rPr>
                <w:sz w:val="20"/>
                <w:szCs w:val="20"/>
                <w:spacing w:val="7"/>
              </w:rPr>
              <w:t>土壤及地下</w:t>
            </w:r>
          </w:p>
          <w:p>
            <w:pPr>
              <w:pStyle w:val="TableText"/>
              <w:ind w:left="168"/>
              <w:spacing w:before="70" w:line="228" w:lineRule="auto"/>
              <w:rPr>
                <w:sz w:val="20"/>
                <w:szCs w:val="20"/>
              </w:rPr>
            </w:pPr>
            <w:r>
              <w:rPr>
                <w:sz w:val="20"/>
                <w:szCs w:val="20"/>
                <w:spacing w:val="7"/>
              </w:rPr>
              <w:t>水污染防治</w:t>
            </w:r>
          </w:p>
          <w:p>
            <w:pPr>
              <w:pStyle w:val="TableText"/>
              <w:ind w:left="482"/>
              <w:spacing w:before="72" w:line="228" w:lineRule="auto"/>
              <w:rPr>
                <w:sz w:val="20"/>
                <w:szCs w:val="20"/>
              </w:rPr>
            </w:pPr>
            <w:r>
              <w:rPr>
                <w:sz w:val="20"/>
                <w:szCs w:val="20"/>
                <w:spacing w:val="4"/>
              </w:rPr>
              <w:t>措施</w:t>
            </w:r>
          </w:p>
        </w:tc>
        <w:tc>
          <w:tcPr>
            <w:tcW w:w="7419" w:type="dxa"/>
            <w:vAlign w:val="top"/>
            <w:gridSpan w:val="4"/>
            <w:tcBorders>
              <w:right w:val="single" w:color="000000" w:sz="6" w:space="0"/>
            </w:tcBorders>
          </w:tcPr>
          <w:p>
            <w:pPr>
              <w:spacing w:line="385" w:lineRule="auto"/>
              <w:rPr>
                <w:rFonts w:ascii="Arial"/>
                <w:sz w:val="21"/>
              </w:rPr>
            </w:pPr>
            <w:r/>
          </w:p>
          <w:p>
            <w:pPr>
              <w:pStyle w:val="TableText"/>
              <w:ind w:left="107" w:right="101" w:firstLine="213"/>
              <w:spacing w:before="65" w:line="272" w:lineRule="auto"/>
              <w:rPr>
                <w:sz w:val="20"/>
                <w:szCs w:val="20"/>
              </w:rPr>
            </w:pPr>
            <w:r>
              <w:rPr>
                <w:sz w:val="20"/>
                <w:szCs w:val="20"/>
                <w:spacing w:val="12"/>
              </w:rPr>
              <w:t>爽滑液（硅油）、润滑油、防静电液采用接</w:t>
            </w:r>
            <w:r>
              <w:rPr>
                <w:sz w:val="20"/>
                <w:szCs w:val="20"/>
                <w:spacing w:val="11"/>
              </w:rPr>
              <w:t>漏托盘定点存放，储存区域地面</w:t>
            </w:r>
            <w:r>
              <w:rPr>
                <w:sz w:val="20"/>
                <w:szCs w:val="20"/>
              </w:rPr>
              <w:t xml:space="preserve"> </w:t>
            </w:r>
            <w:r>
              <w:rPr>
                <w:sz w:val="20"/>
                <w:szCs w:val="20"/>
                <w:spacing w:val="12"/>
              </w:rPr>
              <w:t>采取重点防渗，一次未使用完的及时加盖密封。危险废</w:t>
            </w:r>
            <w:r>
              <w:rPr>
                <w:sz w:val="20"/>
                <w:szCs w:val="20"/>
                <w:spacing w:val="11"/>
              </w:rPr>
              <w:t>物采用专用容器盛装，</w:t>
            </w:r>
            <w:r>
              <w:rPr>
                <w:sz w:val="20"/>
                <w:szCs w:val="20"/>
              </w:rPr>
              <w:t xml:space="preserve"> </w:t>
            </w:r>
            <w:r>
              <w:rPr>
                <w:sz w:val="20"/>
                <w:szCs w:val="20"/>
                <w:spacing w:val="12"/>
              </w:rPr>
              <w:t>分类定点存放于项目危废贮存库；危险废物贮存库按《</w:t>
            </w:r>
            <w:r>
              <w:rPr>
                <w:sz w:val="20"/>
                <w:szCs w:val="20"/>
                <w:spacing w:val="11"/>
              </w:rPr>
              <w:t>危险废物贮存污染控制</w:t>
            </w:r>
            <w:r>
              <w:rPr>
                <w:sz w:val="20"/>
                <w:szCs w:val="20"/>
              </w:rPr>
              <w:t xml:space="preserve"> </w:t>
            </w:r>
            <w:r>
              <w:rPr>
                <w:sz w:val="20"/>
                <w:szCs w:val="20"/>
                <w:spacing w:val="8"/>
              </w:rPr>
              <w:t>标准》（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18597-2023</w:t>
            </w:r>
            <w:r>
              <w:rPr>
                <w:sz w:val="20"/>
                <w:szCs w:val="20"/>
                <w:spacing w:val="8"/>
              </w:rPr>
              <w:t>）</w:t>
            </w:r>
            <w:r>
              <w:rPr>
                <w:sz w:val="20"/>
                <w:szCs w:val="20"/>
                <w:spacing w:val="-50"/>
              </w:rPr>
              <w:t xml:space="preserve"> </w:t>
            </w:r>
            <w:r>
              <w:rPr>
                <w:sz w:val="20"/>
                <w:szCs w:val="20"/>
                <w:spacing w:val="8"/>
              </w:rPr>
              <w:t>中相关要求进行设计、运行和管理，严格采取防腐、</w:t>
            </w:r>
            <w:r>
              <w:rPr>
                <w:sz w:val="20"/>
                <w:szCs w:val="20"/>
              </w:rPr>
              <w:t xml:space="preserve"> </w:t>
            </w:r>
            <w:r>
              <w:rPr>
                <w:sz w:val="20"/>
                <w:szCs w:val="20"/>
                <w:spacing w:val="12"/>
              </w:rPr>
              <w:t>防渗措施，加强危废贮存库管理、维护，对发现的</w:t>
            </w:r>
            <w:r>
              <w:rPr>
                <w:sz w:val="20"/>
                <w:szCs w:val="20"/>
                <w:spacing w:val="11"/>
              </w:rPr>
              <w:t>防渗层破损等问题进行及时</w:t>
            </w:r>
            <w:r>
              <w:rPr>
                <w:sz w:val="20"/>
                <w:szCs w:val="20"/>
              </w:rPr>
              <w:t xml:space="preserve"> </w:t>
            </w:r>
            <w:r>
              <w:rPr>
                <w:sz w:val="20"/>
                <w:szCs w:val="20"/>
                <w:spacing w:val="9"/>
              </w:rPr>
              <w:t>地整改和修复。从源头控制污染物渗漏的可能。</w:t>
            </w:r>
          </w:p>
        </w:tc>
      </w:tr>
      <w:tr>
        <w:trPr>
          <w:trHeight w:val="1111" w:hRule="atLeast"/>
        </w:trPr>
        <w:tc>
          <w:tcPr>
            <w:tcW w:w="1385" w:type="dxa"/>
            <w:vAlign w:val="top"/>
            <w:tcBorders>
              <w:left w:val="single" w:color="000000" w:sz="6" w:space="0"/>
              <w:bottom w:val="single" w:color="000000" w:sz="6" w:space="0"/>
            </w:tcBorders>
          </w:tcPr>
          <w:p>
            <w:pPr>
              <w:spacing w:line="252" w:lineRule="auto"/>
              <w:rPr>
                <w:rFonts w:ascii="Arial"/>
                <w:sz w:val="21"/>
              </w:rPr>
            </w:pPr>
            <w:r/>
          </w:p>
          <w:p>
            <w:pPr>
              <w:pStyle w:val="TableText"/>
              <w:ind w:left="584" w:right="168" w:hanging="417"/>
              <w:spacing w:before="65" w:line="281" w:lineRule="auto"/>
              <w:rPr>
                <w:sz w:val="20"/>
                <w:szCs w:val="20"/>
              </w:rPr>
            </w:pPr>
            <w:r>
              <w:rPr>
                <w:sz w:val="20"/>
                <w:szCs w:val="20"/>
                <w:spacing w:val="7"/>
              </w:rPr>
              <w:t>生态保护措</w:t>
            </w:r>
            <w:r>
              <w:rPr>
                <w:sz w:val="20"/>
                <w:szCs w:val="20"/>
                <w:spacing w:val="3"/>
              </w:rPr>
              <w:t xml:space="preserve"> </w:t>
            </w:r>
            <w:r>
              <w:rPr>
                <w:sz w:val="20"/>
                <w:szCs w:val="20"/>
                <w:spacing w:val="1"/>
              </w:rPr>
              <w:t>施</w:t>
            </w:r>
          </w:p>
        </w:tc>
        <w:tc>
          <w:tcPr>
            <w:tcW w:w="7419" w:type="dxa"/>
            <w:vAlign w:val="top"/>
            <w:gridSpan w:val="4"/>
            <w:tcBorders>
              <w:bottom w:val="single" w:color="000000" w:sz="6" w:space="0"/>
              <w:right w:val="single" w:color="000000" w:sz="6" w:space="0"/>
            </w:tcBorders>
          </w:tcPr>
          <w:p>
            <w:pPr>
              <w:spacing w:line="443" w:lineRule="auto"/>
              <w:rPr>
                <w:rFonts w:ascii="Arial"/>
                <w:sz w:val="21"/>
              </w:rPr>
            </w:pPr>
            <w:r/>
          </w:p>
          <w:p>
            <w:pPr>
              <w:ind w:left="311"/>
              <w:spacing w:before="5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bl>
    <w:p>
      <w:pPr>
        <w:pStyle w:val="BodyText"/>
        <w:rPr/>
      </w:pPr>
      <w:r/>
    </w:p>
    <w:p>
      <w:pPr>
        <w:sectPr>
          <w:footerReference w:type="default" r:id="rId89"/>
          <w:pgSz w:w="11906" w:h="16839"/>
          <w:pgMar w:top="1431" w:right="1543" w:bottom="1014" w:left="1543" w:header="0" w:footer="852" w:gutter="0"/>
        </w:sectPr>
        <w:rPr/>
      </w:pPr>
    </w:p>
    <w:p>
      <w:pPr>
        <w:spacing w:before="28"/>
        <w:rPr/>
      </w:pPr>
      <w:r/>
    </w:p>
    <w:tbl>
      <w:tblPr>
        <w:tblStyle w:val="TableNormal"/>
        <w:tblW w:w="880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85"/>
        <w:gridCol w:w="7419"/>
      </w:tblGrid>
      <w:tr>
        <w:trPr>
          <w:trHeight w:val="5438" w:hRule="atLeast"/>
        </w:trPr>
        <w:tc>
          <w:tcPr>
            <w:tcW w:w="1385" w:type="dxa"/>
            <w:vAlign w:val="top"/>
            <w:tcBorders>
              <w:bottom w:val="single" w:color="000000" w:sz="2" w:space="0"/>
              <w:right w:val="single" w:color="000000" w:sz="2" w:space="0"/>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315" w:right="290" w:hanging="13"/>
              <w:spacing w:before="65" w:line="280" w:lineRule="auto"/>
              <w:rPr>
                <w:sz w:val="20"/>
                <w:szCs w:val="20"/>
              </w:rPr>
            </w:pPr>
            <w:r>
              <w:rPr>
                <w:sz w:val="20"/>
                <w:szCs w:val="20"/>
                <w:spacing w:val="-5"/>
              </w:rPr>
              <w:t>环境风险</w:t>
            </w:r>
            <w:r>
              <w:rPr>
                <w:sz w:val="20"/>
                <w:szCs w:val="20"/>
              </w:rPr>
              <w:t xml:space="preserve"> </w:t>
            </w:r>
            <w:r>
              <w:rPr>
                <w:sz w:val="20"/>
                <w:szCs w:val="20"/>
                <w:spacing w:val="-8"/>
              </w:rPr>
              <w:t>防范措施</w:t>
            </w:r>
          </w:p>
        </w:tc>
        <w:tc>
          <w:tcPr>
            <w:tcW w:w="7419" w:type="dxa"/>
            <w:vAlign w:val="top"/>
            <w:tcBorders>
              <w:left w:val="single" w:color="000000" w:sz="2" w:space="0"/>
              <w:bottom w:val="single" w:color="000000" w:sz="2" w:space="0"/>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07" w:right="104" w:firstLine="211"/>
              <w:spacing w:before="65" w:line="267" w:lineRule="auto"/>
              <w:rPr>
                <w:sz w:val="20"/>
                <w:szCs w:val="20"/>
              </w:rPr>
            </w:pPr>
            <w:r>
              <w:rPr>
                <w:sz w:val="20"/>
                <w:szCs w:val="20"/>
                <w:spacing w:val="12"/>
              </w:rPr>
              <w:t>储存措施：爽滑液（硅油）、润滑油、防静电液采</w:t>
            </w:r>
            <w:r>
              <w:rPr>
                <w:sz w:val="20"/>
                <w:szCs w:val="20"/>
                <w:spacing w:val="11"/>
              </w:rPr>
              <w:t>用接漏托盘定点存放，储</w:t>
            </w:r>
            <w:r>
              <w:rPr>
                <w:sz w:val="20"/>
                <w:szCs w:val="20"/>
              </w:rPr>
              <w:t xml:space="preserve"> </w:t>
            </w:r>
            <w:r>
              <w:rPr>
                <w:sz w:val="20"/>
                <w:szCs w:val="20"/>
                <w:spacing w:val="12"/>
              </w:rPr>
              <w:t>存区域地面采取重点防渗，一次未使用完的及时加</w:t>
            </w:r>
            <w:r>
              <w:rPr>
                <w:sz w:val="20"/>
                <w:szCs w:val="20"/>
                <w:spacing w:val="11"/>
              </w:rPr>
              <w:t>盖密封；危险废物收集后，</w:t>
            </w:r>
            <w:r>
              <w:rPr>
                <w:sz w:val="20"/>
                <w:szCs w:val="20"/>
              </w:rPr>
              <w:t xml:space="preserve"> </w:t>
            </w:r>
            <w:r>
              <w:rPr>
                <w:sz w:val="20"/>
                <w:szCs w:val="20"/>
                <w:spacing w:val="8"/>
              </w:rPr>
              <w:t>采用专用容器盛装，暂存于危废贮存库。</w:t>
            </w:r>
          </w:p>
          <w:p>
            <w:pPr>
              <w:pStyle w:val="TableText"/>
              <w:ind w:left="132" w:right="104" w:firstLine="186"/>
              <w:spacing w:before="33" w:line="262" w:lineRule="auto"/>
              <w:rPr>
                <w:sz w:val="20"/>
                <w:szCs w:val="20"/>
              </w:rPr>
            </w:pPr>
            <w:r>
              <w:rPr>
                <w:sz w:val="20"/>
                <w:szCs w:val="20"/>
                <w:spacing w:val="12"/>
              </w:rPr>
              <w:t>运输措施：委托有相关资质的社会车辆进行爽滑</w:t>
            </w:r>
            <w:r>
              <w:rPr>
                <w:sz w:val="20"/>
                <w:szCs w:val="20"/>
                <w:spacing w:val="11"/>
              </w:rPr>
              <w:t>液（硅油）、润滑油、防静</w:t>
            </w:r>
            <w:r>
              <w:rPr>
                <w:sz w:val="20"/>
                <w:szCs w:val="20"/>
              </w:rPr>
              <w:t xml:space="preserve"> </w:t>
            </w:r>
            <w:r>
              <w:rPr>
                <w:sz w:val="20"/>
                <w:szCs w:val="20"/>
                <w:spacing w:val="6"/>
              </w:rPr>
              <w:t>电液、危险废物等的运输。</w:t>
            </w:r>
          </w:p>
          <w:p>
            <w:pPr>
              <w:pStyle w:val="TableText"/>
              <w:ind w:left="117" w:right="106" w:firstLine="204"/>
              <w:spacing w:before="32" w:line="262" w:lineRule="auto"/>
              <w:rPr>
                <w:sz w:val="20"/>
                <w:szCs w:val="20"/>
              </w:rPr>
            </w:pPr>
            <w:r>
              <w:rPr>
                <w:sz w:val="20"/>
                <w:szCs w:val="20"/>
                <w:spacing w:val="11"/>
              </w:rPr>
              <w:t>危险废物渗漏防范措施：危废贮存库采取“</w:t>
            </w:r>
            <w:r>
              <w:rPr>
                <w:sz w:val="20"/>
                <w:szCs w:val="20"/>
                <w:spacing w:val="10"/>
              </w:rPr>
              <w:t>六防</w:t>
            </w:r>
            <w:r>
              <w:rPr>
                <w:sz w:val="20"/>
                <w:szCs w:val="20"/>
                <w:spacing w:val="-70"/>
              </w:rPr>
              <w:t xml:space="preserve"> </w:t>
            </w:r>
            <w:r>
              <w:rPr>
                <w:sz w:val="20"/>
                <w:szCs w:val="20"/>
                <w:spacing w:val="10"/>
              </w:rPr>
              <w:t>”措施，危废应定期委托有</w:t>
            </w:r>
            <w:r>
              <w:rPr>
                <w:sz w:val="20"/>
                <w:szCs w:val="20"/>
              </w:rPr>
              <w:t xml:space="preserve"> </w:t>
            </w:r>
            <w:r>
              <w:rPr>
                <w:sz w:val="20"/>
                <w:szCs w:val="20"/>
                <w:spacing w:val="8"/>
              </w:rPr>
              <w:t>资质单位处置，防止危险废物渗漏、流失等。</w:t>
            </w:r>
          </w:p>
          <w:p>
            <w:pPr>
              <w:pStyle w:val="TableText"/>
              <w:ind w:left="319"/>
              <w:spacing w:before="33" w:line="228" w:lineRule="auto"/>
              <w:rPr>
                <w:sz w:val="20"/>
                <w:szCs w:val="20"/>
              </w:rPr>
            </w:pPr>
            <w:r>
              <w:rPr>
                <w:sz w:val="20"/>
                <w:szCs w:val="20"/>
                <w:spacing w:val="9"/>
              </w:rPr>
              <w:t>应急预案：制定完善的风险应急管理制度，提高应对风险事故的能力。</w:t>
            </w:r>
          </w:p>
        </w:tc>
      </w:tr>
      <w:tr>
        <w:trPr>
          <w:trHeight w:val="7218" w:hRule="atLeast"/>
        </w:trPr>
        <w:tc>
          <w:tcPr>
            <w:tcW w:w="1385" w:type="dxa"/>
            <w:vAlign w:val="top"/>
            <w:tcBorders>
              <w:right w:val="single" w:color="000000" w:sz="2" w:space="0"/>
              <w:top w:val="single" w:color="000000" w:sz="2" w:space="0"/>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07" w:right="290" w:hanging="4"/>
              <w:spacing w:before="65" w:line="280" w:lineRule="auto"/>
              <w:rPr>
                <w:sz w:val="20"/>
                <w:szCs w:val="20"/>
              </w:rPr>
            </w:pPr>
            <w:r>
              <w:rPr>
                <w:sz w:val="20"/>
                <w:szCs w:val="20"/>
                <w:spacing w:val="-5"/>
              </w:rPr>
              <w:t>其他环境</w:t>
            </w:r>
            <w:r>
              <w:rPr>
                <w:sz w:val="20"/>
                <w:szCs w:val="20"/>
              </w:rPr>
              <w:t xml:space="preserve"> </w:t>
            </w:r>
            <w:r>
              <w:rPr>
                <w:sz w:val="20"/>
                <w:szCs w:val="20"/>
                <w:spacing w:val="-6"/>
              </w:rPr>
              <w:t>管理要求</w:t>
            </w:r>
          </w:p>
        </w:tc>
        <w:tc>
          <w:tcPr>
            <w:tcW w:w="7419" w:type="dxa"/>
            <w:vAlign w:val="top"/>
            <w:tcBorders>
              <w:left w:val="single" w:color="000000" w:sz="2" w:space="0"/>
              <w:top w:val="single" w:color="000000" w:sz="2" w:space="0"/>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08" w:right="101" w:firstLine="214"/>
              <w:spacing w:before="65" w:line="267" w:lineRule="auto"/>
              <w:rPr>
                <w:sz w:val="20"/>
                <w:szCs w:val="20"/>
              </w:rPr>
            </w:pPr>
            <w:r>
              <w:rPr>
                <w:sz w:val="20"/>
                <w:szCs w:val="20"/>
                <w:spacing w:val="12"/>
              </w:rPr>
              <w:t>安排专人负责日常环境管理工作，落实环保</w:t>
            </w:r>
            <w:r>
              <w:rPr>
                <w:sz w:val="20"/>
                <w:szCs w:val="20"/>
                <w:spacing w:val="11"/>
              </w:rPr>
              <w:t>设计内容及项目竣工环保验收，</w:t>
            </w:r>
            <w:r>
              <w:rPr>
                <w:sz w:val="20"/>
                <w:szCs w:val="20"/>
              </w:rPr>
              <w:t xml:space="preserve"> </w:t>
            </w:r>
            <w:r>
              <w:rPr>
                <w:sz w:val="20"/>
                <w:szCs w:val="20"/>
                <w:spacing w:val="11"/>
              </w:rPr>
              <w:t>制定环保管理制度，监督检查项目执行“三同时</w:t>
            </w:r>
            <w:r>
              <w:rPr>
                <w:sz w:val="20"/>
                <w:szCs w:val="20"/>
                <w:spacing w:val="-70"/>
              </w:rPr>
              <w:t xml:space="preserve"> </w:t>
            </w:r>
            <w:r>
              <w:rPr>
                <w:sz w:val="20"/>
                <w:szCs w:val="20"/>
                <w:spacing w:val="11"/>
              </w:rPr>
              <w:t>”规定的情况</w:t>
            </w:r>
            <w:r>
              <w:rPr>
                <w:sz w:val="20"/>
                <w:szCs w:val="20"/>
                <w:spacing w:val="10"/>
              </w:rPr>
              <w:t>，定期进行环保</w:t>
            </w:r>
            <w:r>
              <w:rPr>
                <w:sz w:val="20"/>
                <w:szCs w:val="20"/>
              </w:rPr>
              <w:t xml:space="preserve"> </w:t>
            </w:r>
            <w:r>
              <w:rPr>
                <w:sz w:val="20"/>
                <w:szCs w:val="20"/>
                <w:spacing w:val="9"/>
              </w:rPr>
              <w:t>设备检查、维修和保养工作，负责厂区环保设施的日常运行管理工作。</w:t>
            </w:r>
          </w:p>
          <w:p>
            <w:pPr>
              <w:pStyle w:val="TableText"/>
              <w:ind w:left="107" w:right="104" w:firstLine="214"/>
              <w:spacing w:before="32" w:line="267" w:lineRule="auto"/>
              <w:rPr>
                <w:sz w:val="20"/>
                <w:szCs w:val="20"/>
              </w:rPr>
            </w:pPr>
            <w:r>
              <w:rPr>
                <w:sz w:val="20"/>
                <w:szCs w:val="20"/>
                <w:spacing w:val="11"/>
              </w:rPr>
              <w:t>建立健全环保设施运行台账制度和危险废物贮存产生、储存、转移台账，如</w:t>
            </w:r>
            <w:r>
              <w:rPr>
                <w:sz w:val="20"/>
                <w:szCs w:val="20"/>
                <w:spacing w:val="18"/>
              </w:rPr>
              <w:t xml:space="preserve"> </w:t>
            </w:r>
            <w:r>
              <w:rPr>
                <w:sz w:val="20"/>
                <w:szCs w:val="20"/>
                <w:spacing w:val="12"/>
              </w:rPr>
              <w:t>实填写并保存。制定环境监测计划，定期对污染物</w:t>
            </w:r>
            <w:r>
              <w:rPr>
                <w:sz w:val="20"/>
                <w:szCs w:val="20"/>
                <w:spacing w:val="11"/>
              </w:rPr>
              <w:t>排放的排污口进行监测，并</w:t>
            </w:r>
            <w:r>
              <w:rPr>
                <w:sz w:val="20"/>
                <w:szCs w:val="20"/>
              </w:rPr>
              <w:t xml:space="preserve"> </w:t>
            </w:r>
            <w:r>
              <w:rPr>
                <w:sz w:val="20"/>
                <w:szCs w:val="20"/>
                <w:spacing w:val="6"/>
              </w:rPr>
              <w:t>记录归档。</w:t>
            </w:r>
          </w:p>
          <w:p>
            <w:pPr>
              <w:pStyle w:val="TableText"/>
              <w:ind w:left="321"/>
              <w:spacing w:before="31" w:line="227" w:lineRule="auto"/>
              <w:rPr>
                <w:sz w:val="20"/>
                <w:szCs w:val="20"/>
              </w:rPr>
            </w:pPr>
            <w:r>
              <w:rPr>
                <w:sz w:val="20"/>
                <w:szCs w:val="20"/>
                <w:spacing w:val="10"/>
              </w:rPr>
              <w:t>按照《危险废物转移管理办法》（部令 第</w:t>
            </w:r>
            <w:r>
              <w:rPr>
                <w:sz w:val="20"/>
                <w:szCs w:val="20"/>
                <w:spacing w:val="-40"/>
              </w:rPr>
              <w:t xml:space="preserve"> </w:t>
            </w:r>
            <w:r>
              <w:rPr>
                <w:rFonts w:ascii="Times New Roman" w:hAnsi="Times New Roman" w:eastAsia="Times New Roman" w:cs="Times New Roman"/>
                <w:sz w:val="20"/>
                <w:szCs w:val="20"/>
                <w:spacing w:val="10"/>
              </w:rPr>
              <w:t>23</w:t>
            </w:r>
            <w:r>
              <w:rPr>
                <w:rFonts w:ascii="Times New Roman" w:hAnsi="Times New Roman" w:eastAsia="Times New Roman" w:cs="Times New Roman"/>
                <w:sz w:val="20"/>
                <w:szCs w:val="20"/>
                <w:spacing w:val="19"/>
                <w:w w:val="101"/>
              </w:rPr>
              <w:t xml:space="preserve"> </w:t>
            </w:r>
            <w:r>
              <w:rPr>
                <w:sz w:val="20"/>
                <w:szCs w:val="20"/>
                <w:spacing w:val="10"/>
              </w:rPr>
              <w:t>号</w:t>
            </w:r>
            <w:r>
              <w:rPr>
                <w:sz w:val="20"/>
                <w:szCs w:val="20"/>
                <w:spacing w:val="18"/>
              </w:rPr>
              <w:t>），</w:t>
            </w:r>
            <w:r>
              <w:rPr>
                <w:sz w:val="20"/>
                <w:szCs w:val="20"/>
                <w:spacing w:val="10"/>
              </w:rPr>
              <w:t>严格执行危</w:t>
            </w:r>
            <w:r>
              <w:rPr>
                <w:sz w:val="20"/>
                <w:szCs w:val="20"/>
                <w:spacing w:val="9"/>
              </w:rPr>
              <w:t>险废物联单</w:t>
            </w:r>
          </w:p>
          <w:p>
            <w:pPr>
              <w:pStyle w:val="TableText"/>
              <w:ind w:left="113"/>
              <w:spacing w:before="53" w:line="228" w:lineRule="auto"/>
              <w:rPr>
                <w:sz w:val="20"/>
                <w:szCs w:val="20"/>
              </w:rPr>
            </w:pPr>
            <w:r>
              <w:rPr>
                <w:sz w:val="20"/>
                <w:szCs w:val="20"/>
                <w:spacing w:val="4"/>
              </w:rPr>
              <w:t>管理要求。</w:t>
            </w:r>
          </w:p>
          <w:p>
            <w:pPr>
              <w:pStyle w:val="TableText"/>
              <w:ind w:left="108" w:right="104" w:firstLine="212"/>
              <w:spacing w:before="54" w:line="262" w:lineRule="auto"/>
              <w:rPr>
                <w:sz w:val="20"/>
                <w:szCs w:val="20"/>
              </w:rPr>
            </w:pPr>
            <w:r>
              <w:rPr>
                <w:sz w:val="20"/>
                <w:szCs w:val="20"/>
                <w:spacing w:val="8"/>
              </w:rPr>
              <w:t>严格执行排污许可管理制度，按《排污许可证申请与核发技术规范 废弃资源</w:t>
            </w:r>
            <w:r>
              <w:rPr>
                <w:sz w:val="20"/>
                <w:szCs w:val="20"/>
                <w:spacing w:val="11"/>
              </w:rPr>
              <w:t xml:space="preserve"> </w:t>
            </w:r>
            <w:r>
              <w:rPr>
                <w:sz w:val="20"/>
                <w:szCs w:val="20"/>
                <w:spacing w:val="7"/>
              </w:rPr>
              <w:t>加工工业》（</w:t>
            </w:r>
            <w:r>
              <w:rPr>
                <w:rFonts w:ascii="Times New Roman" w:hAnsi="Times New Roman" w:eastAsia="Times New Roman" w:cs="Times New Roman"/>
                <w:sz w:val="20"/>
                <w:szCs w:val="20"/>
              </w:rPr>
              <w:t>HJ</w:t>
            </w:r>
            <w:r>
              <w:rPr>
                <w:rFonts w:ascii="Times New Roman" w:hAnsi="Times New Roman" w:eastAsia="Times New Roman" w:cs="Times New Roman"/>
                <w:sz w:val="20"/>
                <w:szCs w:val="20"/>
                <w:spacing w:val="28"/>
                <w:w w:val="101"/>
              </w:rPr>
              <w:t xml:space="preserve"> </w:t>
            </w:r>
            <w:r>
              <w:rPr>
                <w:rFonts w:ascii="Times New Roman" w:hAnsi="Times New Roman" w:eastAsia="Times New Roman" w:cs="Times New Roman"/>
                <w:sz w:val="20"/>
                <w:szCs w:val="20"/>
                <w:spacing w:val="7"/>
              </w:rPr>
              <w:t>1034</w:t>
            </w:r>
            <w:r>
              <w:rPr>
                <w:sz w:val="20"/>
                <w:szCs w:val="20"/>
                <w:spacing w:val="7"/>
              </w:rPr>
              <w:t>—</w:t>
            </w:r>
            <w:r>
              <w:rPr>
                <w:rFonts w:ascii="Times New Roman" w:hAnsi="Times New Roman" w:eastAsia="Times New Roman" w:cs="Times New Roman"/>
                <w:sz w:val="20"/>
                <w:szCs w:val="20"/>
                <w:spacing w:val="7"/>
              </w:rPr>
              <w:t>2019</w:t>
            </w:r>
            <w:r>
              <w:rPr>
                <w:sz w:val="20"/>
                <w:szCs w:val="20"/>
                <w:spacing w:val="7"/>
              </w:rPr>
              <w:t>）进行排污申报和管理。</w:t>
            </w:r>
          </w:p>
          <w:p>
            <w:pPr>
              <w:pStyle w:val="TableText"/>
              <w:ind w:left="319"/>
              <w:spacing w:before="31" w:line="227" w:lineRule="auto"/>
              <w:rPr>
                <w:sz w:val="20"/>
                <w:szCs w:val="20"/>
              </w:rPr>
            </w:pPr>
            <w:r>
              <w:rPr>
                <w:sz w:val="20"/>
                <w:szCs w:val="20"/>
                <w:spacing w:val="8"/>
              </w:rPr>
              <w:t>根据《企业事业单位环境信息公开办法》（环</w:t>
            </w:r>
            <w:r>
              <w:rPr>
                <w:sz w:val="20"/>
                <w:szCs w:val="20"/>
                <w:spacing w:val="7"/>
              </w:rPr>
              <w:t>境保护部令第</w:t>
            </w:r>
            <w:r>
              <w:rPr>
                <w:sz w:val="20"/>
                <w:szCs w:val="20"/>
                <w:spacing w:val="-37"/>
              </w:rPr>
              <w:t xml:space="preserve"> </w:t>
            </w:r>
            <w:r>
              <w:rPr>
                <w:rFonts w:ascii="Times New Roman" w:hAnsi="Times New Roman" w:eastAsia="Times New Roman" w:cs="Times New Roman"/>
                <w:sz w:val="20"/>
                <w:szCs w:val="20"/>
                <w:spacing w:val="7"/>
              </w:rPr>
              <w:t>31 </w:t>
            </w:r>
            <w:r>
              <w:rPr>
                <w:sz w:val="20"/>
                <w:szCs w:val="20"/>
                <w:spacing w:val="7"/>
              </w:rPr>
              <w:t>号</w:t>
            </w:r>
            <w:r>
              <w:rPr>
                <w:sz w:val="20"/>
                <w:szCs w:val="20"/>
                <w:spacing w:val="10"/>
              </w:rPr>
              <w:t>），</w:t>
            </w:r>
            <w:r>
              <w:rPr>
                <w:sz w:val="20"/>
                <w:szCs w:val="20"/>
                <w:spacing w:val="7"/>
              </w:rPr>
              <w:t>公开环</w:t>
            </w:r>
          </w:p>
          <w:p>
            <w:pPr>
              <w:pStyle w:val="TableText"/>
              <w:ind w:left="108"/>
              <w:spacing w:before="54" w:line="228" w:lineRule="auto"/>
              <w:outlineLvl w:val="0"/>
              <w:rPr>
                <w:sz w:val="20"/>
                <w:szCs w:val="20"/>
              </w:rPr>
            </w:pPr>
            <w:r>
              <w:rPr>
                <w:sz w:val="20"/>
                <w:szCs w:val="20"/>
                <w:spacing w:val="4"/>
              </w:rPr>
              <w:t>境信息。</w:t>
            </w:r>
          </w:p>
          <w:p>
            <w:pPr>
              <w:pStyle w:val="TableText"/>
              <w:ind w:left="320"/>
              <w:spacing w:before="53" w:line="228" w:lineRule="auto"/>
              <w:rPr>
                <w:sz w:val="20"/>
                <w:szCs w:val="20"/>
              </w:rPr>
            </w:pPr>
            <w:r>
              <w:rPr>
                <w:sz w:val="20"/>
                <w:szCs w:val="20"/>
                <w:spacing w:val="8"/>
              </w:rPr>
              <w:t>规范排污口，完善厂区环保标识、标牌。</w:t>
            </w:r>
          </w:p>
        </w:tc>
      </w:tr>
    </w:tbl>
    <w:p>
      <w:pPr>
        <w:pStyle w:val="BodyText"/>
        <w:rPr/>
      </w:pPr>
      <w:r/>
    </w:p>
    <w:p>
      <w:pPr>
        <w:sectPr>
          <w:footerReference w:type="default" r:id="rId90"/>
          <w:pgSz w:w="11906" w:h="16839"/>
          <w:pgMar w:top="1431" w:right="1543" w:bottom="1014" w:left="1543" w:header="0" w:footer="852" w:gutter="0"/>
        </w:sectPr>
        <w:rPr/>
      </w:pPr>
    </w:p>
    <w:p>
      <w:pPr>
        <w:pStyle w:val="BodyText"/>
        <w:spacing w:line="246" w:lineRule="auto"/>
        <w:rPr/>
      </w:pPr>
      <w:r/>
    </w:p>
    <w:p>
      <w:pPr>
        <w:pStyle w:val="BodyText"/>
        <w:spacing w:line="247" w:lineRule="auto"/>
        <w:rPr/>
      </w:pPr>
      <w:r/>
    </w:p>
    <w:p>
      <w:pPr>
        <w:ind w:left="3855"/>
        <w:spacing w:before="98" w:line="221" w:lineRule="auto"/>
        <w:rPr>
          <w:rFonts w:ascii="SimSun" w:hAnsi="SimSun" w:eastAsia="SimSun" w:cs="SimSun"/>
          <w:sz w:val="30"/>
          <w:szCs w:val="30"/>
        </w:rPr>
      </w:pPr>
      <w:r>
        <w:rPr>
          <w:rFonts w:ascii="SimSun" w:hAnsi="SimSun" w:eastAsia="SimSun" w:cs="SimSun"/>
          <w:sz w:val="30"/>
          <w:szCs w:val="30"/>
          <w:spacing w:val="-4"/>
        </w:rPr>
        <w:t>六、结论</w:t>
      </w:r>
    </w:p>
    <w:p>
      <w:pPr>
        <w:spacing w:before="24"/>
        <w:rPr/>
      </w:pPr>
      <w:r/>
    </w:p>
    <w:tbl>
      <w:tblPr>
        <w:tblStyle w:val="TableNormal"/>
        <w:tblW w:w="8869" w:type="dxa"/>
        <w:tblInd w:w="7" w:type="dxa"/>
        <w:tblLayout w:type="fixed"/>
        <w:tblBorders>
          <w:left w:val="single" w:color="000000" w:sz="6" w:space="0"/>
          <w:bottom w:val="single" w:color="000000" w:sz="6" w:space="0"/>
          <w:right w:val="single" w:color="000000" w:sz="6" w:space="0"/>
          <w:top w:val="single" w:color="000000" w:sz="6" w:space="0"/>
        </w:tblBorders>
      </w:tblPr>
      <w:tblGrid>
        <w:gridCol w:w="8869"/>
      </w:tblGrid>
      <w:tr>
        <w:trPr>
          <w:trHeight w:val="12000" w:hRule="atLeast"/>
        </w:trPr>
        <w:tc>
          <w:tcPr>
            <w:tcW w:w="8869" w:type="dxa"/>
            <w:vAlign w:val="top"/>
          </w:tcPr>
          <w:p>
            <w:pPr>
              <w:pStyle w:val="TableText"/>
              <w:ind w:left="110" w:right="41" w:firstLine="481"/>
              <w:spacing w:before="38" w:line="354" w:lineRule="auto"/>
              <w:jc w:val="both"/>
              <w:rPr/>
            </w:pPr>
            <w:r>
              <w:rPr/>
              <w:t>重庆兴裕达新材料有限公司年产</w:t>
            </w:r>
            <w:r>
              <w:rPr>
                <w:spacing w:val="-49"/>
              </w:rPr>
              <w:t xml:space="preserve"> </w:t>
            </w:r>
            <w:r>
              <w:rPr>
                <w:rFonts w:ascii="Times New Roman" w:hAnsi="Times New Roman" w:eastAsia="Times New Roman" w:cs="Times New Roman"/>
              </w:rPr>
              <w:t>7000</w:t>
            </w:r>
            <w:r>
              <w:rPr>
                <w:rFonts w:ascii="Times New Roman" w:hAnsi="Times New Roman" w:eastAsia="Times New Roman" w:cs="Times New Roman"/>
                <w:spacing w:val="23"/>
                <w:w w:val="101"/>
              </w:rPr>
              <w:t xml:space="preserve"> </w:t>
            </w:r>
            <w:r>
              <w:rPr/>
              <w:t>吨</w:t>
            </w:r>
            <w:r>
              <w:rPr>
                <w:spacing w:val="-54"/>
              </w:rPr>
              <w:t xml:space="preserve"> </w:t>
            </w:r>
            <w:r>
              <w:rPr>
                <w:rFonts w:ascii="Times New Roman" w:hAnsi="Times New Roman" w:eastAsia="Times New Roman" w:cs="Times New Roman"/>
              </w:rPr>
              <w:t>PET</w:t>
            </w:r>
            <w:r>
              <w:rPr>
                <w:rFonts w:ascii="Times New Roman" w:hAnsi="Times New Roman" w:eastAsia="Times New Roman" w:cs="Times New Roman"/>
                <w:spacing w:val="16"/>
              </w:rPr>
              <w:t xml:space="preserve"> </w:t>
            </w:r>
            <w:r>
              <w:rPr/>
              <w:t>高分子材料生</w:t>
            </w:r>
            <w:r>
              <w:rPr>
                <w:spacing w:val="-1"/>
              </w:rPr>
              <w:t>产项目符合国家产</w:t>
            </w:r>
            <w:r>
              <w:rPr/>
              <w:t xml:space="preserve"> </w:t>
            </w:r>
            <w:r>
              <w:rPr/>
              <w:t>业政策，符合园区规划及产业定位，建设项目选址可行，平面布局合理。通过采取 </w:t>
            </w:r>
            <w:r>
              <w:rPr>
                <w:spacing w:val="-5"/>
              </w:rPr>
              <w:t>有效的污染控制和防治措施，外排污染物可实现达标排放，对环境的影响可以接受，</w:t>
            </w:r>
            <w:r>
              <w:rPr>
                <w:spacing w:val="6"/>
              </w:rPr>
              <w:t xml:space="preserve"> </w:t>
            </w:r>
            <w:r>
              <w:rPr/>
              <w:t>环境功能区质量能够满足相应标准要求。在建设单位认真落实本评价提出的各项环 </w:t>
            </w:r>
            <w:r>
              <w:rPr/>
              <w:t>保措施、确保污染物达标排放前提下，从环境保护角度，拟</w:t>
            </w:r>
            <w:r>
              <w:rPr>
                <w:spacing w:val="-1"/>
              </w:rPr>
              <w:t>建项目环境影响可行。</w:t>
            </w:r>
          </w:p>
        </w:tc>
      </w:tr>
    </w:tbl>
    <w:p>
      <w:pPr>
        <w:pStyle w:val="BodyText"/>
        <w:rPr/>
      </w:pPr>
      <w:r/>
    </w:p>
    <w:p>
      <w:pPr>
        <w:sectPr>
          <w:footerReference w:type="default" r:id="rId91"/>
          <w:pgSz w:w="11906" w:h="16839"/>
          <w:pgMar w:top="1431" w:right="1511" w:bottom="1014" w:left="1510" w:header="0" w:footer="852" w:gutter="0"/>
        </w:sectPr>
        <w:rPr/>
      </w:pPr>
    </w:p>
    <w:p>
      <w:pPr>
        <w:pStyle w:val="BodyText"/>
        <w:spacing w:line="429" w:lineRule="auto"/>
        <w:rPr/>
      </w:pPr>
      <w:r/>
    </w:p>
    <w:p>
      <w:pPr>
        <w:ind w:left="4298"/>
        <w:spacing w:before="158" w:line="177" w:lineRule="auto"/>
        <w:outlineLvl w:val="0"/>
        <w:rPr>
          <w:rFonts w:ascii="Microsoft YaHei" w:hAnsi="Microsoft YaHei" w:eastAsia="Microsoft YaHei" w:cs="Microsoft YaHei"/>
          <w:sz w:val="37"/>
          <w:szCs w:val="37"/>
        </w:rPr>
      </w:pPr>
      <w:r>
        <w:rPr>
          <w:rFonts w:ascii="Microsoft YaHei" w:hAnsi="Microsoft YaHei" w:eastAsia="Microsoft YaHei" w:cs="Microsoft YaHei"/>
          <w:sz w:val="37"/>
          <w:szCs w:val="37"/>
          <w:spacing w:val="8"/>
        </w:rPr>
        <w:t>建设项目污染物排放量汇总表</w:t>
      </w:r>
    </w:p>
    <w:p>
      <w:pPr>
        <w:spacing w:before="22"/>
        <w:rPr/>
      </w:pPr>
      <w:r/>
    </w:p>
    <w:p>
      <w:pPr>
        <w:spacing w:before="22"/>
        <w:rPr/>
      </w:pPr>
      <w:r/>
    </w:p>
    <w:p>
      <w:pPr>
        <w:spacing w:before="22"/>
        <w:rPr/>
      </w:pPr>
      <w:r/>
    </w:p>
    <w:tbl>
      <w:tblPr>
        <w:tblStyle w:val="TableNormal"/>
        <w:tblW w:w="1379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96"/>
        <w:gridCol w:w="1416"/>
        <w:gridCol w:w="1699"/>
        <w:gridCol w:w="1275"/>
        <w:gridCol w:w="1699"/>
        <w:gridCol w:w="1557"/>
        <w:gridCol w:w="1759"/>
        <w:gridCol w:w="1643"/>
        <w:gridCol w:w="1148"/>
      </w:tblGrid>
      <w:tr>
        <w:trPr>
          <w:trHeight w:val="939" w:hRule="atLeast"/>
        </w:trPr>
        <w:tc>
          <w:tcPr>
            <w:tcW w:w="1596" w:type="dxa"/>
            <w:vAlign w:val="top"/>
            <w:tcBorders>
              <w:left w:val="single" w:color="000000" w:sz="6" w:space="0"/>
              <w:top w:val="single" w:color="000000" w:sz="6" w:space="0"/>
              <w:tl2br w:val="single" w:color="000000" w:sz="4" w:space="0"/>
            </w:tcBorders>
          </w:tcPr>
          <w:p>
            <w:pPr>
              <w:ind w:right="18"/>
              <w:spacing w:before="218" w:line="230" w:lineRule="auto"/>
              <w:jc w:val="right"/>
              <w:rPr>
                <w:rFonts w:ascii="SimHei" w:hAnsi="SimHei" w:eastAsia="SimHei" w:cs="SimHei"/>
                <w:sz w:val="20"/>
                <w:szCs w:val="20"/>
              </w:rPr>
            </w:pPr>
            <w:r>
              <w:rPr>
                <w:rFonts w:ascii="SimHei" w:hAnsi="SimHei" w:eastAsia="SimHei" w:cs="SimHei"/>
                <w:sz w:val="20"/>
                <w:szCs w:val="20"/>
              </w:rPr>
              <w:t>项目</w:t>
            </w:r>
          </w:p>
          <w:p>
            <w:pPr>
              <w:ind w:left="36"/>
              <w:spacing w:before="46" w:line="229" w:lineRule="auto"/>
              <w:rPr>
                <w:rFonts w:ascii="SimHei" w:hAnsi="SimHei" w:eastAsia="SimHei" w:cs="SimHei"/>
                <w:sz w:val="20"/>
                <w:szCs w:val="20"/>
              </w:rPr>
            </w:pPr>
            <w:r>
              <w:rPr>
                <w:rFonts w:ascii="SimHei" w:hAnsi="SimHei" w:eastAsia="SimHei" w:cs="SimHei"/>
                <w:sz w:val="20"/>
                <w:szCs w:val="20"/>
                <w:spacing w:val="-3"/>
              </w:rPr>
              <w:t>分类</w:t>
            </w:r>
          </w:p>
        </w:tc>
        <w:tc>
          <w:tcPr>
            <w:tcW w:w="1416" w:type="dxa"/>
            <w:vAlign w:val="top"/>
            <w:tcBorders>
              <w:top w:val="single" w:color="000000" w:sz="6" w:space="0"/>
            </w:tcBorders>
          </w:tcPr>
          <w:p>
            <w:pPr>
              <w:spacing w:line="297" w:lineRule="auto"/>
              <w:rPr>
                <w:rFonts w:ascii="Arial"/>
                <w:sz w:val="21"/>
              </w:rPr>
            </w:pPr>
            <w:r/>
          </w:p>
          <w:p>
            <w:pPr>
              <w:ind w:left="215"/>
              <w:spacing w:before="65" w:line="230" w:lineRule="auto"/>
              <w:rPr>
                <w:rFonts w:ascii="SimHei" w:hAnsi="SimHei" w:eastAsia="SimHei" w:cs="SimHei"/>
                <w:sz w:val="20"/>
                <w:szCs w:val="20"/>
              </w:rPr>
            </w:pPr>
            <w:r>
              <w:rPr>
                <w:rFonts w:ascii="SimHei" w:hAnsi="SimHei" w:eastAsia="SimHei" w:cs="SimHei"/>
                <w:sz w:val="20"/>
                <w:szCs w:val="20"/>
                <w:spacing w:val="-3"/>
              </w:rPr>
              <w:t>污染物名称</w:t>
            </w:r>
          </w:p>
        </w:tc>
        <w:tc>
          <w:tcPr>
            <w:tcW w:w="1699" w:type="dxa"/>
            <w:vAlign w:val="top"/>
            <w:tcBorders>
              <w:top w:val="single" w:color="000000" w:sz="6" w:space="0"/>
            </w:tcBorders>
          </w:tcPr>
          <w:p>
            <w:pPr>
              <w:ind w:left="453"/>
              <w:spacing w:before="81" w:line="230" w:lineRule="auto"/>
              <w:rPr>
                <w:rFonts w:ascii="SimHei" w:hAnsi="SimHei" w:eastAsia="SimHei" w:cs="SimHei"/>
                <w:sz w:val="20"/>
                <w:szCs w:val="20"/>
              </w:rPr>
            </w:pPr>
            <w:r>
              <w:rPr>
                <w:rFonts w:ascii="SimHei" w:hAnsi="SimHei" w:eastAsia="SimHei" w:cs="SimHei"/>
                <w:sz w:val="20"/>
                <w:szCs w:val="20"/>
                <w:spacing w:val="-1"/>
              </w:rPr>
              <w:t>现有工程</w:t>
            </w:r>
          </w:p>
          <w:p>
            <w:pPr>
              <w:ind w:left="57"/>
              <w:spacing w:before="46" w:line="230" w:lineRule="auto"/>
              <w:rPr>
                <w:rFonts w:ascii="SimHei" w:hAnsi="SimHei" w:eastAsia="SimHei" w:cs="SimHei"/>
                <w:sz w:val="20"/>
                <w:szCs w:val="20"/>
              </w:rPr>
            </w:pPr>
            <w:r>
              <w:rPr>
                <w:rFonts w:ascii="SimHei" w:hAnsi="SimHei" w:eastAsia="SimHei" w:cs="SimHei"/>
                <w:sz w:val="20"/>
                <w:szCs w:val="20"/>
                <w:spacing w:val="-2"/>
              </w:rPr>
              <w:t>排放量（固体废物</w:t>
            </w:r>
          </w:p>
          <w:p>
            <w:pPr>
              <w:ind w:left="349"/>
              <w:spacing w:before="23" w:line="229" w:lineRule="auto"/>
              <w:rPr>
                <w:rFonts w:ascii="SimHei" w:hAnsi="SimHei" w:eastAsia="SimHei" w:cs="SimHei"/>
                <w:sz w:val="20"/>
                <w:szCs w:val="20"/>
              </w:rPr>
            </w:pPr>
            <w:r>
              <w:rPr>
                <w:rFonts w:ascii="SimHei" w:hAnsi="SimHei" w:eastAsia="SimHei" w:cs="SimHei"/>
                <w:sz w:val="20"/>
                <w:szCs w:val="20"/>
                <w:spacing w:val="-2"/>
              </w:rPr>
              <w:t>产生量）①</w:t>
            </w:r>
          </w:p>
        </w:tc>
        <w:tc>
          <w:tcPr>
            <w:tcW w:w="1275" w:type="dxa"/>
            <w:vAlign w:val="top"/>
            <w:tcBorders>
              <w:top w:val="single" w:color="000000" w:sz="6" w:space="0"/>
            </w:tcBorders>
          </w:tcPr>
          <w:p>
            <w:pPr>
              <w:ind w:left="245"/>
              <w:spacing w:before="59" w:line="230" w:lineRule="auto"/>
              <w:rPr>
                <w:rFonts w:ascii="SimHei" w:hAnsi="SimHei" w:eastAsia="SimHei" w:cs="SimHei"/>
                <w:sz w:val="20"/>
                <w:szCs w:val="20"/>
              </w:rPr>
            </w:pPr>
            <w:r>
              <w:rPr>
                <w:rFonts w:ascii="SimHei" w:hAnsi="SimHei" w:eastAsia="SimHei" w:cs="SimHei"/>
                <w:sz w:val="20"/>
                <w:szCs w:val="20"/>
                <w:spacing w:val="-1"/>
              </w:rPr>
              <w:t>现有工程</w:t>
            </w:r>
          </w:p>
          <w:p>
            <w:pPr>
              <w:ind w:left="144"/>
              <w:spacing w:before="48" w:line="230" w:lineRule="auto"/>
              <w:rPr>
                <w:rFonts w:ascii="SimHei" w:hAnsi="SimHei" w:eastAsia="SimHei" w:cs="SimHei"/>
                <w:sz w:val="20"/>
                <w:szCs w:val="20"/>
              </w:rPr>
            </w:pPr>
            <w:r>
              <w:rPr>
                <w:rFonts w:ascii="SimHei" w:hAnsi="SimHei" w:eastAsia="SimHei" w:cs="SimHei"/>
                <w:sz w:val="20"/>
                <w:szCs w:val="20"/>
                <w:spacing w:val="-2"/>
              </w:rPr>
              <w:t>许可排放量</w:t>
            </w:r>
          </w:p>
          <w:p>
            <w:pPr>
              <w:ind w:left="540"/>
              <w:spacing w:before="45" w:line="229" w:lineRule="auto"/>
              <w:rPr>
                <w:rFonts w:ascii="SimHei" w:hAnsi="SimHei" w:eastAsia="SimHei" w:cs="SimHei"/>
                <w:sz w:val="20"/>
                <w:szCs w:val="20"/>
              </w:rPr>
            </w:pPr>
            <w:r>
              <w:rPr>
                <w:rFonts w:ascii="SimHei" w:hAnsi="SimHei" w:eastAsia="SimHei" w:cs="SimHei"/>
                <w:sz w:val="20"/>
                <w:szCs w:val="20"/>
              </w:rPr>
              <w:t>②</w:t>
            </w:r>
          </w:p>
        </w:tc>
        <w:tc>
          <w:tcPr>
            <w:tcW w:w="1699" w:type="dxa"/>
            <w:vAlign w:val="top"/>
            <w:tcBorders>
              <w:top w:val="single" w:color="000000" w:sz="6" w:space="0"/>
            </w:tcBorders>
          </w:tcPr>
          <w:p>
            <w:pPr>
              <w:ind w:left="456"/>
              <w:spacing w:before="81" w:line="230" w:lineRule="auto"/>
              <w:rPr>
                <w:rFonts w:ascii="SimHei" w:hAnsi="SimHei" w:eastAsia="SimHei" w:cs="SimHei"/>
                <w:sz w:val="20"/>
                <w:szCs w:val="20"/>
              </w:rPr>
            </w:pPr>
            <w:r>
              <w:rPr>
                <w:rFonts w:ascii="SimHei" w:hAnsi="SimHei" w:eastAsia="SimHei" w:cs="SimHei"/>
                <w:sz w:val="20"/>
                <w:szCs w:val="20"/>
                <w:spacing w:val="-1"/>
              </w:rPr>
              <w:t>在建工程</w:t>
            </w:r>
          </w:p>
          <w:p>
            <w:pPr>
              <w:ind w:left="61"/>
              <w:spacing w:before="46" w:line="230" w:lineRule="auto"/>
              <w:rPr>
                <w:rFonts w:ascii="SimHei" w:hAnsi="SimHei" w:eastAsia="SimHei" w:cs="SimHei"/>
                <w:sz w:val="20"/>
                <w:szCs w:val="20"/>
              </w:rPr>
            </w:pPr>
            <w:r>
              <w:rPr>
                <w:rFonts w:ascii="SimHei" w:hAnsi="SimHei" w:eastAsia="SimHei" w:cs="SimHei"/>
                <w:sz w:val="20"/>
                <w:szCs w:val="20"/>
                <w:spacing w:val="-2"/>
              </w:rPr>
              <w:t>排放量（固体废物</w:t>
            </w:r>
          </w:p>
          <w:p>
            <w:pPr>
              <w:ind w:left="351"/>
              <w:spacing w:before="23" w:line="229" w:lineRule="auto"/>
              <w:rPr>
                <w:rFonts w:ascii="SimHei" w:hAnsi="SimHei" w:eastAsia="SimHei" w:cs="SimHei"/>
                <w:sz w:val="20"/>
                <w:szCs w:val="20"/>
              </w:rPr>
            </w:pPr>
            <w:r>
              <w:rPr>
                <w:rFonts w:ascii="SimHei" w:hAnsi="SimHei" w:eastAsia="SimHei" w:cs="SimHei"/>
                <w:sz w:val="20"/>
                <w:szCs w:val="20"/>
                <w:spacing w:val="-2"/>
              </w:rPr>
              <w:t>产生量）③</w:t>
            </w:r>
          </w:p>
        </w:tc>
        <w:tc>
          <w:tcPr>
            <w:tcW w:w="1557" w:type="dxa"/>
            <w:vAlign w:val="top"/>
            <w:tcBorders>
              <w:top w:val="single" w:color="000000" w:sz="6" w:space="0"/>
            </w:tcBorders>
          </w:tcPr>
          <w:p>
            <w:pPr>
              <w:ind w:left="488"/>
              <w:spacing w:before="81" w:line="230" w:lineRule="auto"/>
              <w:rPr>
                <w:rFonts w:ascii="SimHei" w:hAnsi="SimHei" w:eastAsia="SimHei" w:cs="SimHei"/>
                <w:sz w:val="20"/>
                <w:szCs w:val="20"/>
              </w:rPr>
            </w:pPr>
            <w:r>
              <w:rPr>
                <w:rFonts w:ascii="SimHei" w:hAnsi="SimHei" w:eastAsia="SimHei" w:cs="SimHei"/>
                <w:sz w:val="20"/>
                <w:szCs w:val="20"/>
                <w:spacing w:val="-2"/>
              </w:rPr>
              <w:t>本项目</w:t>
            </w:r>
          </w:p>
          <w:p>
            <w:pPr>
              <w:ind w:left="32"/>
              <w:spacing w:before="46" w:line="230" w:lineRule="auto"/>
              <w:rPr>
                <w:rFonts w:ascii="SimHei" w:hAnsi="SimHei" w:eastAsia="SimHei" w:cs="SimHei"/>
                <w:sz w:val="20"/>
                <w:szCs w:val="20"/>
              </w:rPr>
            </w:pPr>
            <w:r>
              <w:rPr>
                <w:rFonts w:ascii="SimHei" w:hAnsi="SimHei" w:eastAsia="SimHei" w:cs="SimHei"/>
                <w:sz w:val="20"/>
                <w:szCs w:val="20"/>
                <w:spacing w:val="-12"/>
              </w:rPr>
              <w:t>排放量（固体废物</w:t>
            </w:r>
          </w:p>
          <w:p>
            <w:pPr>
              <w:ind w:left="281"/>
              <w:spacing w:before="23" w:line="229" w:lineRule="auto"/>
              <w:rPr>
                <w:rFonts w:ascii="SimHei" w:hAnsi="SimHei" w:eastAsia="SimHei" w:cs="SimHei"/>
                <w:sz w:val="20"/>
                <w:szCs w:val="20"/>
              </w:rPr>
            </w:pPr>
            <w:r>
              <w:rPr>
                <w:rFonts w:ascii="SimHei" w:hAnsi="SimHei" w:eastAsia="SimHei" w:cs="SimHei"/>
                <w:sz w:val="20"/>
                <w:szCs w:val="20"/>
                <w:spacing w:val="-2"/>
              </w:rPr>
              <w:t>产生量）④</w:t>
            </w:r>
          </w:p>
        </w:tc>
        <w:tc>
          <w:tcPr>
            <w:tcW w:w="1759" w:type="dxa"/>
            <w:vAlign w:val="top"/>
            <w:tcBorders>
              <w:top w:val="single" w:color="000000" w:sz="6" w:space="0"/>
            </w:tcBorders>
          </w:tcPr>
          <w:p>
            <w:pPr>
              <w:ind w:left="88" w:right="59" w:firstLine="189"/>
              <w:spacing w:before="218" w:line="256" w:lineRule="auto"/>
              <w:rPr>
                <w:rFonts w:ascii="SimHei" w:hAnsi="SimHei" w:eastAsia="SimHei" w:cs="SimHei"/>
                <w:sz w:val="20"/>
                <w:szCs w:val="20"/>
              </w:rPr>
            </w:pPr>
            <w:r>
              <w:rPr>
                <w:rFonts w:ascii="SimHei" w:hAnsi="SimHei" w:eastAsia="SimHei" w:cs="SimHei"/>
                <w:sz w:val="20"/>
                <w:szCs w:val="20"/>
                <w:spacing w:val="-17"/>
                <w:w w:val="98"/>
              </w:rPr>
              <w:t>以新带老削减量</w:t>
            </w:r>
            <w:r>
              <w:rPr>
                <w:rFonts w:ascii="SimHei" w:hAnsi="SimHei" w:eastAsia="SimHei" w:cs="SimHei"/>
                <w:sz w:val="20"/>
                <w:szCs w:val="20"/>
              </w:rPr>
              <w:t xml:space="preserve">  </w:t>
            </w:r>
            <w:r>
              <w:rPr>
                <w:rFonts w:ascii="SimHei" w:hAnsi="SimHei" w:eastAsia="SimHei" w:cs="SimHei"/>
                <w:sz w:val="20"/>
                <w:szCs w:val="20"/>
                <w:spacing w:val="-22"/>
              </w:rPr>
              <w:t>（新建项目不填）⑤</w:t>
            </w:r>
          </w:p>
        </w:tc>
        <w:tc>
          <w:tcPr>
            <w:tcW w:w="1643" w:type="dxa"/>
            <w:vAlign w:val="top"/>
            <w:tcBorders>
              <w:top w:val="single" w:color="000000" w:sz="6" w:space="0"/>
            </w:tcBorders>
          </w:tcPr>
          <w:p>
            <w:pPr>
              <w:ind w:left="299"/>
              <w:spacing w:before="81" w:line="230" w:lineRule="auto"/>
              <w:rPr>
                <w:rFonts w:ascii="SimHei" w:hAnsi="SimHei" w:eastAsia="SimHei" w:cs="SimHei"/>
                <w:sz w:val="20"/>
                <w:szCs w:val="20"/>
              </w:rPr>
            </w:pPr>
            <w:r>
              <w:rPr>
                <w:rFonts w:ascii="SimHei" w:hAnsi="SimHei" w:eastAsia="SimHei" w:cs="SimHei"/>
                <w:sz w:val="20"/>
                <w:szCs w:val="20"/>
                <w:spacing w:val="-15"/>
              </w:rPr>
              <w:t>本项目建成后</w:t>
            </w:r>
          </w:p>
          <w:p>
            <w:pPr>
              <w:spacing w:before="46" w:line="230" w:lineRule="auto"/>
              <w:jc w:val="right"/>
              <w:rPr>
                <w:rFonts w:ascii="SimHei" w:hAnsi="SimHei" w:eastAsia="SimHei" w:cs="SimHei"/>
                <w:sz w:val="20"/>
                <w:szCs w:val="20"/>
              </w:rPr>
            </w:pPr>
            <w:r>
              <w:rPr>
                <w:rFonts w:ascii="SimHei" w:hAnsi="SimHei" w:eastAsia="SimHei" w:cs="SimHei"/>
                <w:sz w:val="20"/>
                <w:szCs w:val="20"/>
                <w:spacing w:val="-20"/>
                <w:w w:val="98"/>
              </w:rPr>
              <w:t>全厂排放量</w:t>
            </w:r>
            <w:r>
              <w:rPr>
                <w:rFonts w:ascii="SimHei" w:hAnsi="SimHei" w:eastAsia="SimHei" w:cs="SimHei"/>
                <w:sz w:val="20"/>
                <w:szCs w:val="20"/>
                <w:spacing w:val="-19"/>
                <w:w w:val="98"/>
              </w:rPr>
              <w:t>（固体</w:t>
            </w:r>
            <w:r>
              <w:rPr>
                <w:rFonts w:ascii="SimHei" w:hAnsi="SimHei" w:eastAsia="SimHei" w:cs="SimHei"/>
                <w:sz w:val="20"/>
                <w:szCs w:val="20"/>
                <w:spacing w:val="-14"/>
                <w:w w:val="98"/>
              </w:rPr>
              <w:t>废</w:t>
            </w:r>
          </w:p>
          <w:p>
            <w:pPr>
              <w:ind w:left="280"/>
              <w:spacing w:before="23" w:line="229" w:lineRule="auto"/>
              <w:rPr>
                <w:rFonts w:ascii="SimHei" w:hAnsi="SimHei" w:eastAsia="SimHei" w:cs="SimHei"/>
                <w:sz w:val="20"/>
                <w:szCs w:val="20"/>
              </w:rPr>
            </w:pPr>
            <w:r>
              <w:rPr>
                <w:rFonts w:ascii="SimHei" w:hAnsi="SimHei" w:eastAsia="SimHei" w:cs="SimHei"/>
                <w:sz w:val="20"/>
                <w:szCs w:val="20"/>
                <w:spacing w:val="-18"/>
              </w:rPr>
              <w:t>物产生量）⑥</w:t>
            </w:r>
          </w:p>
        </w:tc>
        <w:tc>
          <w:tcPr>
            <w:tcW w:w="1148" w:type="dxa"/>
            <w:vAlign w:val="top"/>
            <w:tcBorders>
              <w:right w:val="single" w:color="000000" w:sz="6" w:space="0"/>
              <w:top w:val="single" w:color="000000" w:sz="6" w:space="0"/>
            </w:tcBorders>
          </w:tcPr>
          <w:p>
            <w:pPr>
              <w:ind w:left="476" w:right="256" w:hanging="187"/>
              <w:spacing w:before="218" w:line="256" w:lineRule="auto"/>
              <w:rPr>
                <w:rFonts w:ascii="SimHei" w:hAnsi="SimHei" w:eastAsia="SimHei" w:cs="SimHei"/>
                <w:sz w:val="20"/>
                <w:szCs w:val="20"/>
              </w:rPr>
            </w:pPr>
            <w:r>
              <w:rPr>
                <w:rFonts w:ascii="SimHei" w:hAnsi="SimHei" w:eastAsia="SimHei" w:cs="SimHei"/>
                <w:sz w:val="20"/>
                <w:szCs w:val="20"/>
                <w:spacing w:val="-3"/>
              </w:rPr>
              <w:t>变化量</w:t>
            </w:r>
            <w:r>
              <w:rPr>
                <w:rFonts w:ascii="SimHei" w:hAnsi="SimHei" w:eastAsia="SimHei" w:cs="SimHei"/>
                <w:sz w:val="20"/>
                <w:szCs w:val="20"/>
              </w:rPr>
              <w:t xml:space="preserve"> </w:t>
            </w:r>
            <w:r>
              <w:rPr>
                <w:rFonts w:ascii="SimHei" w:hAnsi="SimHei" w:eastAsia="SimHei" w:cs="SimHei"/>
                <w:sz w:val="20"/>
                <w:szCs w:val="20"/>
              </w:rPr>
              <w:t>⑦</w:t>
            </w:r>
          </w:p>
        </w:tc>
      </w:tr>
      <w:tr>
        <w:trPr>
          <w:trHeight w:val="363" w:hRule="atLeast"/>
        </w:trPr>
        <w:tc>
          <w:tcPr>
            <w:tcW w:w="1596" w:type="dxa"/>
            <w:vAlign w:val="top"/>
            <w:vMerge w:val="restart"/>
            <w:tcBorders>
              <w:left w:val="single" w:color="000000" w:sz="6" w:space="0"/>
              <w:bottom w:val="nil"/>
            </w:tcBorders>
          </w:tcPr>
          <w:p>
            <w:pPr>
              <w:spacing w:line="380" w:lineRule="auto"/>
              <w:rPr>
                <w:rFonts w:ascii="Arial"/>
                <w:sz w:val="21"/>
              </w:rPr>
            </w:pPr>
            <w:r/>
          </w:p>
          <w:p>
            <w:pPr>
              <w:pStyle w:val="TableText"/>
              <w:ind w:left="584"/>
              <w:spacing w:before="65" w:line="228" w:lineRule="auto"/>
              <w:rPr>
                <w:sz w:val="20"/>
                <w:szCs w:val="20"/>
              </w:rPr>
            </w:pPr>
            <w:r>
              <w:rPr>
                <w:sz w:val="20"/>
                <w:szCs w:val="20"/>
                <w:spacing w:val="5"/>
              </w:rPr>
              <w:t>废气</w:t>
            </w:r>
          </w:p>
        </w:tc>
        <w:tc>
          <w:tcPr>
            <w:tcW w:w="1416" w:type="dxa"/>
            <w:vAlign w:val="top"/>
          </w:tcPr>
          <w:p>
            <w:pPr>
              <w:pStyle w:val="TableText"/>
              <w:ind w:left="409"/>
              <w:spacing w:before="92" w:line="228" w:lineRule="auto"/>
              <w:rPr>
                <w:sz w:val="20"/>
                <w:szCs w:val="20"/>
              </w:rPr>
            </w:pPr>
            <w:r>
              <w:rPr>
                <w:sz w:val="20"/>
                <w:szCs w:val="20"/>
                <w:spacing w:val="-1"/>
              </w:rPr>
              <w:t>颗粒物</w:t>
            </w:r>
          </w:p>
        </w:tc>
        <w:tc>
          <w:tcPr>
            <w:tcW w:w="1699" w:type="dxa"/>
            <w:vAlign w:val="top"/>
          </w:tcPr>
          <w:p>
            <w:pPr>
              <w:ind w:left="813"/>
              <w:spacing w:before="14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5" w:type="dxa"/>
            <w:vAlign w:val="top"/>
          </w:tcPr>
          <w:p>
            <w:pPr>
              <w:ind w:left="604"/>
              <w:spacing w:before="14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9" w:type="dxa"/>
            <w:vAlign w:val="top"/>
          </w:tcPr>
          <w:p>
            <w:pPr>
              <w:ind w:left="817"/>
              <w:spacing w:before="131"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57" w:type="dxa"/>
            <w:vAlign w:val="top"/>
          </w:tcPr>
          <w:p>
            <w:pPr>
              <w:ind w:left="438"/>
              <w:spacing w:before="104"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1"/>
              </w:rPr>
              <w:t>0.404</w:t>
            </w:r>
            <w:r>
              <w:rPr>
                <w:rFonts w:ascii="Times New Roman" w:hAnsi="Times New Roman" w:eastAsia="Times New Roman" w:cs="Times New Roman"/>
                <w:sz w:val="22"/>
                <w:szCs w:val="22"/>
                <w:spacing w:val="1"/>
              </w:rPr>
              <w:t>t/a</w:t>
            </w:r>
          </w:p>
        </w:tc>
        <w:tc>
          <w:tcPr>
            <w:tcW w:w="1759" w:type="dxa"/>
            <w:vAlign w:val="top"/>
          </w:tcPr>
          <w:p>
            <w:pPr>
              <w:ind w:left="849"/>
              <w:spacing w:before="12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43" w:type="dxa"/>
            <w:vAlign w:val="top"/>
          </w:tcPr>
          <w:p>
            <w:pPr>
              <w:ind w:left="485"/>
              <w:spacing w:before="104"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2"/>
              </w:rPr>
              <w:t>0.404</w:t>
            </w:r>
            <w:r>
              <w:rPr>
                <w:rFonts w:ascii="Times New Roman" w:hAnsi="Times New Roman" w:eastAsia="Times New Roman" w:cs="Times New Roman"/>
                <w:sz w:val="22"/>
                <w:szCs w:val="22"/>
                <w:spacing w:val="2"/>
              </w:rPr>
              <w:t>t/a</w:t>
            </w:r>
          </w:p>
        </w:tc>
        <w:tc>
          <w:tcPr>
            <w:tcW w:w="1148" w:type="dxa"/>
            <w:vAlign w:val="top"/>
            <w:tcBorders>
              <w:right w:val="single" w:color="000000" w:sz="6" w:space="0"/>
            </w:tcBorders>
          </w:tcPr>
          <w:p>
            <w:pPr>
              <w:ind w:left="543"/>
              <w:spacing w:before="12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64" w:hRule="atLeast"/>
        </w:trPr>
        <w:tc>
          <w:tcPr>
            <w:tcW w:w="1596" w:type="dxa"/>
            <w:vAlign w:val="top"/>
            <w:vMerge w:val="continue"/>
            <w:tcBorders>
              <w:left w:val="single" w:color="000000" w:sz="6" w:space="0"/>
              <w:top w:val="nil"/>
              <w:bottom w:val="nil"/>
            </w:tcBorders>
          </w:tcPr>
          <w:p>
            <w:pPr>
              <w:rPr>
                <w:rFonts w:ascii="Arial"/>
                <w:sz w:val="21"/>
              </w:rPr>
            </w:pPr>
            <w:r/>
          </w:p>
        </w:tc>
        <w:tc>
          <w:tcPr>
            <w:tcW w:w="1416" w:type="dxa"/>
            <w:vAlign w:val="top"/>
          </w:tcPr>
          <w:p>
            <w:pPr>
              <w:pStyle w:val="TableText"/>
              <w:ind w:left="214"/>
              <w:spacing w:before="96" w:line="228" w:lineRule="auto"/>
              <w:rPr>
                <w:sz w:val="20"/>
                <w:szCs w:val="20"/>
              </w:rPr>
            </w:pPr>
            <w:r>
              <w:rPr>
                <w:sz w:val="20"/>
                <w:szCs w:val="20"/>
                <w:spacing w:val="-2"/>
              </w:rPr>
              <w:t>非甲烷总烃</w:t>
            </w:r>
          </w:p>
        </w:tc>
        <w:tc>
          <w:tcPr>
            <w:tcW w:w="1699" w:type="dxa"/>
            <w:vAlign w:val="top"/>
          </w:tcPr>
          <w:p>
            <w:pPr>
              <w:ind w:left="813"/>
              <w:spacing w:before="14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5" w:type="dxa"/>
            <w:vAlign w:val="top"/>
          </w:tcPr>
          <w:p>
            <w:pPr>
              <w:ind w:left="604"/>
              <w:spacing w:before="14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9" w:type="dxa"/>
            <w:vAlign w:val="top"/>
          </w:tcPr>
          <w:p>
            <w:pPr>
              <w:ind w:left="817"/>
              <w:spacing w:before="13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57" w:type="dxa"/>
            <w:vAlign w:val="top"/>
          </w:tcPr>
          <w:p>
            <w:pPr>
              <w:ind w:left="388"/>
              <w:spacing w:before="108"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1"/>
              </w:rPr>
              <w:t>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1573</w:t>
            </w:r>
            <w:r>
              <w:rPr>
                <w:rFonts w:ascii="Times New Roman" w:hAnsi="Times New Roman" w:eastAsia="Times New Roman" w:cs="Times New Roman"/>
                <w:sz w:val="22"/>
                <w:szCs w:val="22"/>
                <w:spacing w:val="-1"/>
              </w:rPr>
              <w:t>t/a</w:t>
            </w:r>
          </w:p>
        </w:tc>
        <w:tc>
          <w:tcPr>
            <w:tcW w:w="1759" w:type="dxa"/>
            <w:vAlign w:val="top"/>
          </w:tcPr>
          <w:p>
            <w:pPr>
              <w:ind w:left="849"/>
              <w:spacing w:before="12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43" w:type="dxa"/>
            <w:vAlign w:val="top"/>
          </w:tcPr>
          <w:p>
            <w:pPr>
              <w:ind w:left="434"/>
              <w:spacing w:before="108"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1"/>
              </w:rPr>
              <w:t>5.</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1"/>
              </w:rPr>
              <w:t>1573</w:t>
            </w:r>
            <w:r>
              <w:rPr>
                <w:rFonts w:ascii="Times New Roman" w:hAnsi="Times New Roman" w:eastAsia="Times New Roman" w:cs="Times New Roman"/>
                <w:sz w:val="22"/>
                <w:szCs w:val="22"/>
                <w:spacing w:val="-1"/>
              </w:rPr>
              <w:t>t/a</w:t>
            </w:r>
          </w:p>
        </w:tc>
        <w:tc>
          <w:tcPr>
            <w:tcW w:w="1148" w:type="dxa"/>
            <w:vAlign w:val="top"/>
            <w:tcBorders>
              <w:right w:val="single" w:color="000000" w:sz="6" w:space="0"/>
            </w:tcBorders>
          </w:tcPr>
          <w:p>
            <w:pPr>
              <w:ind w:left="543"/>
              <w:spacing w:before="12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64" w:hRule="atLeast"/>
        </w:trPr>
        <w:tc>
          <w:tcPr>
            <w:tcW w:w="1596" w:type="dxa"/>
            <w:vAlign w:val="top"/>
            <w:vMerge w:val="continue"/>
            <w:tcBorders>
              <w:left w:val="single" w:color="000000" w:sz="6" w:space="0"/>
              <w:top w:val="nil"/>
            </w:tcBorders>
          </w:tcPr>
          <w:p>
            <w:pPr>
              <w:rPr>
                <w:rFonts w:ascii="Arial"/>
                <w:sz w:val="21"/>
              </w:rPr>
            </w:pPr>
            <w:r/>
          </w:p>
        </w:tc>
        <w:tc>
          <w:tcPr>
            <w:tcW w:w="1416" w:type="dxa"/>
            <w:vAlign w:val="top"/>
          </w:tcPr>
          <w:p>
            <w:pPr>
              <w:pStyle w:val="TableText"/>
              <w:ind w:left="517"/>
              <w:spacing w:before="96" w:line="231" w:lineRule="auto"/>
              <w:rPr>
                <w:sz w:val="20"/>
                <w:szCs w:val="20"/>
              </w:rPr>
            </w:pPr>
            <w:r>
              <w:rPr>
                <w:sz w:val="20"/>
                <w:szCs w:val="20"/>
                <w:spacing w:val="-6"/>
              </w:rPr>
              <w:t>乙醛</w:t>
            </w:r>
          </w:p>
        </w:tc>
        <w:tc>
          <w:tcPr>
            <w:tcW w:w="1699" w:type="dxa"/>
            <w:vAlign w:val="top"/>
          </w:tcPr>
          <w:p>
            <w:pPr>
              <w:ind w:left="813"/>
              <w:spacing w:before="14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5" w:type="dxa"/>
            <w:vAlign w:val="top"/>
          </w:tcPr>
          <w:p>
            <w:pPr>
              <w:ind w:left="604"/>
              <w:spacing w:before="14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9" w:type="dxa"/>
            <w:vAlign w:val="top"/>
          </w:tcPr>
          <w:p>
            <w:pPr>
              <w:ind w:left="817"/>
              <w:spacing w:before="13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57" w:type="dxa"/>
            <w:vAlign w:val="top"/>
          </w:tcPr>
          <w:p>
            <w:pPr>
              <w:ind w:left="333"/>
              <w:spacing w:before="108"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2"/>
              </w:rPr>
              <w:t>0.00735</w:t>
            </w:r>
            <w:r>
              <w:rPr>
                <w:rFonts w:ascii="Times New Roman" w:hAnsi="Times New Roman" w:eastAsia="Times New Roman" w:cs="Times New Roman"/>
                <w:sz w:val="22"/>
                <w:szCs w:val="22"/>
                <w:spacing w:val="2"/>
              </w:rPr>
              <w:t>t/a</w:t>
            </w:r>
          </w:p>
        </w:tc>
        <w:tc>
          <w:tcPr>
            <w:tcW w:w="1759" w:type="dxa"/>
            <w:vAlign w:val="top"/>
          </w:tcPr>
          <w:p>
            <w:pPr>
              <w:ind w:left="849"/>
              <w:spacing w:before="12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43" w:type="dxa"/>
            <w:vAlign w:val="top"/>
          </w:tcPr>
          <w:p>
            <w:pPr>
              <w:ind w:left="379"/>
              <w:spacing w:before="108"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2"/>
              </w:rPr>
              <w:t>0.00735</w:t>
            </w:r>
            <w:r>
              <w:rPr>
                <w:rFonts w:ascii="Times New Roman" w:hAnsi="Times New Roman" w:eastAsia="Times New Roman" w:cs="Times New Roman"/>
                <w:sz w:val="22"/>
                <w:szCs w:val="22"/>
                <w:spacing w:val="2"/>
              </w:rPr>
              <w:t>t/a</w:t>
            </w:r>
          </w:p>
        </w:tc>
        <w:tc>
          <w:tcPr>
            <w:tcW w:w="1148" w:type="dxa"/>
            <w:vAlign w:val="top"/>
            <w:tcBorders>
              <w:right w:val="single" w:color="000000" w:sz="6" w:space="0"/>
            </w:tcBorders>
          </w:tcPr>
          <w:p>
            <w:pPr>
              <w:ind w:left="543"/>
              <w:spacing w:before="12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24" w:hRule="atLeast"/>
        </w:trPr>
        <w:tc>
          <w:tcPr>
            <w:tcW w:w="1596" w:type="dxa"/>
            <w:vAlign w:val="top"/>
            <w:vMerge w:val="restart"/>
            <w:tcBorders>
              <w:left w:val="single" w:color="000000" w:sz="6" w:space="0"/>
              <w:bottom w:val="nil"/>
            </w:tcBorders>
          </w:tcPr>
          <w:p>
            <w:pPr>
              <w:spacing w:line="243" w:lineRule="auto"/>
              <w:rPr>
                <w:rFonts w:ascii="Arial"/>
                <w:sz w:val="21"/>
              </w:rPr>
            </w:pPr>
            <w:r/>
          </w:p>
          <w:p>
            <w:pPr>
              <w:spacing w:line="244" w:lineRule="auto"/>
              <w:rPr>
                <w:rFonts w:ascii="Arial"/>
                <w:sz w:val="21"/>
              </w:rPr>
            </w:pPr>
            <w:r/>
          </w:p>
          <w:p>
            <w:pPr>
              <w:pStyle w:val="TableText"/>
              <w:ind w:left="584"/>
              <w:spacing w:before="65" w:line="228" w:lineRule="auto"/>
              <w:rPr>
                <w:sz w:val="20"/>
                <w:szCs w:val="20"/>
              </w:rPr>
            </w:pPr>
            <w:r>
              <w:rPr>
                <w:sz w:val="20"/>
                <w:szCs w:val="20"/>
                <w:spacing w:val="5"/>
              </w:rPr>
              <w:t>废水</w:t>
            </w:r>
          </w:p>
        </w:tc>
        <w:tc>
          <w:tcPr>
            <w:tcW w:w="1416" w:type="dxa"/>
            <w:vAlign w:val="top"/>
          </w:tcPr>
          <w:p>
            <w:pPr>
              <w:ind w:left="486"/>
              <w:spacing w:before="1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COD</w:t>
            </w:r>
          </w:p>
        </w:tc>
        <w:tc>
          <w:tcPr>
            <w:tcW w:w="1699" w:type="dxa"/>
            <w:vAlign w:val="top"/>
          </w:tcPr>
          <w:p>
            <w:pPr>
              <w:ind w:left="813"/>
              <w:spacing w:before="11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5" w:type="dxa"/>
            <w:vAlign w:val="top"/>
          </w:tcPr>
          <w:p>
            <w:pPr>
              <w:ind w:left="604"/>
              <w:spacing w:before="11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9" w:type="dxa"/>
            <w:vAlign w:val="top"/>
          </w:tcPr>
          <w:p>
            <w:pPr>
              <w:ind w:left="817"/>
              <w:spacing w:before="11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57" w:type="dxa"/>
            <w:vAlign w:val="top"/>
          </w:tcPr>
          <w:p>
            <w:pPr>
              <w:ind w:left="438"/>
              <w:spacing w:before="102"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1"/>
              </w:rPr>
              <w:t>0.017</w:t>
            </w:r>
            <w:r>
              <w:rPr>
                <w:rFonts w:ascii="Times New Roman" w:hAnsi="Times New Roman" w:eastAsia="Times New Roman" w:cs="Times New Roman"/>
                <w:sz w:val="22"/>
                <w:szCs w:val="22"/>
                <w:spacing w:val="1"/>
              </w:rPr>
              <w:t>t/a</w:t>
            </w:r>
          </w:p>
        </w:tc>
        <w:tc>
          <w:tcPr>
            <w:tcW w:w="1759" w:type="dxa"/>
            <w:vAlign w:val="top"/>
          </w:tcPr>
          <w:p>
            <w:pPr>
              <w:ind w:left="849"/>
              <w:spacing w:before="11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43" w:type="dxa"/>
            <w:vAlign w:val="top"/>
          </w:tcPr>
          <w:p>
            <w:pPr>
              <w:ind w:left="485"/>
              <w:spacing w:before="102"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2"/>
              </w:rPr>
              <w:t>0.017</w:t>
            </w:r>
            <w:r>
              <w:rPr>
                <w:rFonts w:ascii="Times New Roman" w:hAnsi="Times New Roman" w:eastAsia="Times New Roman" w:cs="Times New Roman"/>
                <w:sz w:val="22"/>
                <w:szCs w:val="22"/>
                <w:spacing w:val="2"/>
              </w:rPr>
              <w:t>t/a</w:t>
            </w:r>
          </w:p>
        </w:tc>
        <w:tc>
          <w:tcPr>
            <w:tcW w:w="1148" w:type="dxa"/>
            <w:vAlign w:val="top"/>
            <w:tcBorders>
              <w:right w:val="single" w:color="000000" w:sz="6" w:space="0"/>
            </w:tcBorders>
          </w:tcPr>
          <w:p>
            <w:pPr>
              <w:ind w:left="543"/>
              <w:spacing w:before="11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24" w:hRule="atLeast"/>
        </w:trPr>
        <w:tc>
          <w:tcPr>
            <w:tcW w:w="1596" w:type="dxa"/>
            <w:vAlign w:val="top"/>
            <w:vMerge w:val="continue"/>
            <w:tcBorders>
              <w:left w:val="single" w:color="000000" w:sz="6" w:space="0"/>
              <w:top w:val="nil"/>
              <w:bottom w:val="nil"/>
            </w:tcBorders>
          </w:tcPr>
          <w:p>
            <w:pPr>
              <w:rPr>
                <w:rFonts w:ascii="Arial"/>
                <w:sz w:val="21"/>
              </w:rPr>
            </w:pPr>
            <w:r/>
          </w:p>
        </w:tc>
        <w:tc>
          <w:tcPr>
            <w:tcW w:w="1416" w:type="dxa"/>
            <w:vAlign w:val="top"/>
          </w:tcPr>
          <w:p>
            <w:pPr>
              <w:ind w:left="446"/>
              <w:spacing w:before="121" w:line="201"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5"/>
              </w:rPr>
              <w:t>BOD</w:t>
            </w:r>
            <w:r>
              <w:rPr>
                <w:rFonts w:ascii="Times New Roman" w:hAnsi="Times New Roman" w:eastAsia="Times New Roman" w:cs="Times New Roman"/>
                <w:sz w:val="13"/>
                <w:szCs w:val="13"/>
                <w:spacing w:val="5"/>
                <w:position w:val="-1"/>
              </w:rPr>
              <w:t>5</w:t>
            </w:r>
          </w:p>
        </w:tc>
        <w:tc>
          <w:tcPr>
            <w:tcW w:w="1699" w:type="dxa"/>
            <w:vAlign w:val="top"/>
          </w:tcPr>
          <w:p>
            <w:pPr>
              <w:ind w:left="813"/>
              <w:spacing w:before="11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5" w:type="dxa"/>
            <w:vAlign w:val="top"/>
          </w:tcPr>
          <w:p>
            <w:pPr>
              <w:ind w:left="604"/>
              <w:spacing w:before="11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9" w:type="dxa"/>
            <w:vAlign w:val="top"/>
          </w:tcPr>
          <w:p>
            <w:pPr>
              <w:ind w:left="817"/>
              <w:spacing w:before="11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57" w:type="dxa"/>
            <w:vAlign w:val="top"/>
          </w:tcPr>
          <w:p>
            <w:pPr>
              <w:ind w:left="438"/>
              <w:spacing w:before="101"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1"/>
              </w:rPr>
              <w:t>0.003</w:t>
            </w:r>
            <w:r>
              <w:rPr>
                <w:rFonts w:ascii="Times New Roman" w:hAnsi="Times New Roman" w:eastAsia="Times New Roman" w:cs="Times New Roman"/>
                <w:sz w:val="22"/>
                <w:szCs w:val="22"/>
                <w:spacing w:val="1"/>
              </w:rPr>
              <w:t>t/a</w:t>
            </w:r>
          </w:p>
        </w:tc>
        <w:tc>
          <w:tcPr>
            <w:tcW w:w="1759" w:type="dxa"/>
            <w:vAlign w:val="top"/>
          </w:tcPr>
          <w:p>
            <w:pPr>
              <w:ind w:left="849"/>
              <w:spacing w:before="11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43" w:type="dxa"/>
            <w:vAlign w:val="top"/>
          </w:tcPr>
          <w:p>
            <w:pPr>
              <w:ind w:left="485"/>
              <w:spacing w:before="101"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2"/>
              </w:rPr>
              <w:t>0.003</w:t>
            </w:r>
            <w:r>
              <w:rPr>
                <w:rFonts w:ascii="Times New Roman" w:hAnsi="Times New Roman" w:eastAsia="Times New Roman" w:cs="Times New Roman"/>
                <w:sz w:val="22"/>
                <w:szCs w:val="22"/>
                <w:spacing w:val="2"/>
              </w:rPr>
              <w:t>t/a</w:t>
            </w:r>
          </w:p>
        </w:tc>
        <w:tc>
          <w:tcPr>
            <w:tcW w:w="1148" w:type="dxa"/>
            <w:vAlign w:val="top"/>
            <w:tcBorders>
              <w:right w:val="single" w:color="000000" w:sz="6" w:space="0"/>
            </w:tcBorders>
          </w:tcPr>
          <w:p>
            <w:pPr>
              <w:ind w:left="543"/>
              <w:spacing w:before="11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24" w:hRule="atLeast"/>
        </w:trPr>
        <w:tc>
          <w:tcPr>
            <w:tcW w:w="1596" w:type="dxa"/>
            <w:vAlign w:val="top"/>
            <w:vMerge w:val="continue"/>
            <w:tcBorders>
              <w:left w:val="single" w:color="000000" w:sz="6" w:space="0"/>
              <w:top w:val="nil"/>
              <w:bottom w:val="nil"/>
            </w:tcBorders>
          </w:tcPr>
          <w:p>
            <w:pPr>
              <w:rPr>
                <w:rFonts w:ascii="Arial"/>
                <w:sz w:val="21"/>
              </w:rPr>
            </w:pPr>
            <w:r/>
          </w:p>
        </w:tc>
        <w:tc>
          <w:tcPr>
            <w:tcW w:w="1416" w:type="dxa"/>
            <w:vAlign w:val="top"/>
          </w:tcPr>
          <w:p>
            <w:pPr>
              <w:ind w:left="595"/>
              <w:spacing w:before="12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SS</w:t>
            </w:r>
          </w:p>
        </w:tc>
        <w:tc>
          <w:tcPr>
            <w:tcW w:w="1699" w:type="dxa"/>
            <w:vAlign w:val="top"/>
          </w:tcPr>
          <w:p>
            <w:pPr>
              <w:ind w:left="813"/>
              <w:spacing w:before="11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5" w:type="dxa"/>
            <w:vAlign w:val="top"/>
          </w:tcPr>
          <w:p>
            <w:pPr>
              <w:ind w:left="604"/>
              <w:spacing w:before="11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9" w:type="dxa"/>
            <w:vAlign w:val="top"/>
          </w:tcPr>
          <w:p>
            <w:pPr>
              <w:ind w:left="817"/>
              <w:spacing w:before="11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57" w:type="dxa"/>
            <w:vAlign w:val="top"/>
          </w:tcPr>
          <w:p>
            <w:pPr>
              <w:ind w:left="438"/>
              <w:spacing w:before="104"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1"/>
              </w:rPr>
              <w:t>0.003</w:t>
            </w:r>
            <w:r>
              <w:rPr>
                <w:rFonts w:ascii="Times New Roman" w:hAnsi="Times New Roman" w:eastAsia="Times New Roman" w:cs="Times New Roman"/>
                <w:sz w:val="22"/>
                <w:szCs w:val="22"/>
                <w:spacing w:val="1"/>
              </w:rPr>
              <w:t>t/a</w:t>
            </w:r>
          </w:p>
        </w:tc>
        <w:tc>
          <w:tcPr>
            <w:tcW w:w="1759" w:type="dxa"/>
            <w:vAlign w:val="top"/>
          </w:tcPr>
          <w:p>
            <w:pPr>
              <w:ind w:left="849"/>
              <w:spacing w:before="11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43" w:type="dxa"/>
            <w:vAlign w:val="top"/>
          </w:tcPr>
          <w:p>
            <w:pPr>
              <w:ind w:left="485"/>
              <w:spacing w:before="104"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2"/>
              </w:rPr>
              <w:t>0.003</w:t>
            </w:r>
            <w:r>
              <w:rPr>
                <w:rFonts w:ascii="Times New Roman" w:hAnsi="Times New Roman" w:eastAsia="Times New Roman" w:cs="Times New Roman"/>
                <w:sz w:val="22"/>
                <w:szCs w:val="22"/>
                <w:spacing w:val="2"/>
              </w:rPr>
              <w:t>t/a</w:t>
            </w:r>
          </w:p>
        </w:tc>
        <w:tc>
          <w:tcPr>
            <w:tcW w:w="1148" w:type="dxa"/>
            <w:vAlign w:val="top"/>
            <w:tcBorders>
              <w:right w:val="single" w:color="000000" w:sz="6" w:space="0"/>
            </w:tcBorders>
          </w:tcPr>
          <w:p>
            <w:pPr>
              <w:ind w:left="543"/>
              <w:spacing w:before="11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24" w:hRule="atLeast"/>
        </w:trPr>
        <w:tc>
          <w:tcPr>
            <w:tcW w:w="1596" w:type="dxa"/>
            <w:vAlign w:val="top"/>
            <w:vMerge w:val="continue"/>
            <w:tcBorders>
              <w:left w:val="single" w:color="000000" w:sz="6" w:space="0"/>
              <w:top w:val="nil"/>
            </w:tcBorders>
          </w:tcPr>
          <w:p>
            <w:pPr>
              <w:rPr>
                <w:rFonts w:ascii="Arial"/>
                <w:sz w:val="21"/>
              </w:rPr>
            </w:pPr>
            <w:r/>
          </w:p>
        </w:tc>
        <w:tc>
          <w:tcPr>
            <w:tcW w:w="1416" w:type="dxa"/>
            <w:vAlign w:val="top"/>
          </w:tcPr>
          <w:p>
            <w:pPr>
              <w:ind w:left="400"/>
              <w:spacing w:before="126" w:line="19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z w:val="13"/>
                <w:szCs w:val="13"/>
                <w:spacing w:val="10"/>
              </w:rPr>
              <w:t>3</w:t>
            </w:r>
            <w:r>
              <w:rPr>
                <w:rFonts w:ascii="Times New Roman" w:hAnsi="Times New Roman" w:eastAsia="Times New Roman" w:cs="Times New Roman"/>
                <w:sz w:val="20"/>
                <w:szCs w:val="20"/>
                <w:spacing w:val="10"/>
              </w:rPr>
              <w:t>-N</w:t>
            </w:r>
          </w:p>
        </w:tc>
        <w:tc>
          <w:tcPr>
            <w:tcW w:w="1699" w:type="dxa"/>
            <w:vAlign w:val="top"/>
          </w:tcPr>
          <w:p>
            <w:pPr>
              <w:ind w:left="813"/>
              <w:spacing w:before="11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5" w:type="dxa"/>
            <w:vAlign w:val="top"/>
          </w:tcPr>
          <w:p>
            <w:pPr>
              <w:ind w:left="604"/>
              <w:spacing w:before="11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9" w:type="dxa"/>
            <w:vAlign w:val="top"/>
          </w:tcPr>
          <w:p>
            <w:pPr>
              <w:ind w:left="817"/>
              <w:spacing w:before="11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57" w:type="dxa"/>
            <w:vAlign w:val="top"/>
          </w:tcPr>
          <w:p>
            <w:pPr>
              <w:ind w:left="438"/>
              <w:spacing w:before="103"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1"/>
              </w:rPr>
              <w:t>0.003</w:t>
            </w:r>
            <w:r>
              <w:rPr>
                <w:rFonts w:ascii="Times New Roman" w:hAnsi="Times New Roman" w:eastAsia="Times New Roman" w:cs="Times New Roman"/>
                <w:sz w:val="22"/>
                <w:szCs w:val="22"/>
                <w:spacing w:val="1"/>
              </w:rPr>
              <w:t>t/a</w:t>
            </w:r>
          </w:p>
        </w:tc>
        <w:tc>
          <w:tcPr>
            <w:tcW w:w="1759" w:type="dxa"/>
            <w:vAlign w:val="top"/>
          </w:tcPr>
          <w:p>
            <w:pPr>
              <w:ind w:left="849"/>
              <w:spacing w:before="11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43" w:type="dxa"/>
            <w:vAlign w:val="top"/>
          </w:tcPr>
          <w:p>
            <w:pPr>
              <w:ind w:left="485"/>
              <w:spacing w:before="103"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2"/>
              </w:rPr>
              <w:t>0.003</w:t>
            </w:r>
            <w:r>
              <w:rPr>
                <w:rFonts w:ascii="Times New Roman" w:hAnsi="Times New Roman" w:eastAsia="Times New Roman" w:cs="Times New Roman"/>
                <w:sz w:val="22"/>
                <w:szCs w:val="22"/>
                <w:spacing w:val="2"/>
              </w:rPr>
              <w:t>t/a</w:t>
            </w:r>
          </w:p>
        </w:tc>
        <w:tc>
          <w:tcPr>
            <w:tcW w:w="1148" w:type="dxa"/>
            <w:vAlign w:val="top"/>
            <w:tcBorders>
              <w:right w:val="single" w:color="000000" w:sz="6" w:space="0"/>
            </w:tcBorders>
          </w:tcPr>
          <w:p>
            <w:pPr>
              <w:ind w:left="543"/>
              <w:spacing w:before="11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643" w:hRule="atLeast"/>
        </w:trPr>
        <w:tc>
          <w:tcPr>
            <w:tcW w:w="1596" w:type="dxa"/>
            <w:vAlign w:val="top"/>
            <w:vMerge w:val="restart"/>
            <w:tcBorders>
              <w:left w:val="single" w:color="000000" w:sz="6" w:space="0"/>
              <w:bottom w:val="nil"/>
            </w:tcBorders>
          </w:tcPr>
          <w:p>
            <w:pPr>
              <w:pStyle w:val="TableText"/>
              <w:ind w:left="588"/>
              <w:spacing w:before="243"/>
              <w:rPr>
                <w:sz w:val="20"/>
                <w:szCs w:val="20"/>
              </w:rPr>
            </w:pPr>
            <w:r>
              <w:rPr>
                <w:sz w:val="20"/>
                <w:szCs w:val="20"/>
                <w:spacing w:val="3"/>
              </w:rPr>
              <w:t>工业</w:t>
            </w:r>
          </w:p>
          <w:p>
            <w:pPr>
              <w:pStyle w:val="TableText"/>
              <w:ind w:left="394"/>
              <w:spacing w:before="35" w:line="228" w:lineRule="auto"/>
              <w:rPr>
                <w:sz w:val="20"/>
                <w:szCs w:val="20"/>
              </w:rPr>
            </w:pPr>
            <w:r>
              <w:rPr>
                <w:sz w:val="20"/>
                <w:szCs w:val="20"/>
                <w:spacing w:val="2"/>
              </w:rPr>
              <w:t>固体废物</w:t>
            </w:r>
          </w:p>
        </w:tc>
        <w:tc>
          <w:tcPr>
            <w:tcW w:w="1416" w:type="dxa"/>
            <w:vAlign w:val="top"/>
          </w:tcPr>
          <w:p>
            <w:pPr>
              <w:pStyle w:val="TableText"/>
              <w:ind w:left="305" w:right="293" w:hanging="14"/>
              <w:spacing w:before="65" w:line="262" w:lineRule="auto"/>
              <w:rPr>
                <w:sz w:val="20"/>
                <w:szCs w:val="20"/>
              </w:rPr>
            </w:pPr>
            <w:r>
              <w:rPr>
                <w:sz w:val="20"/>
                <w:szCs w:val="20"/>
                <w:spacing w:val="6"/>
              </w:rPr>
              <w:t>一般工业</w:t>
            </w:r>
            <w:r>
              <w:rPr>
                <w:sz w:val="20"/>
                <w:szCs w:val="20"/>
                <w:spacing w:val="1"/>
              </w:rPr>
              <w:t xml:space="preserve"> </w:t>
            </w:r>
            <w:r>
              <w:rPr>
                <w:sz w:val="20"/>
                <w:szCs w:val="20"/>
                <w:spacing w:val="2"/>
              </w:rPr>
              <w:t>固体废物</w:t>
            </w:r>
          </w:p>
        </w:tc>
        <w:tc>
          <w:tcPr>
            <w:tcW w:w="1699" w:type="dxa"/>
            <w:vAlign w:val="top"/>
          </w:tcPr>
          <w:p>
            <w:pPr>
              <w:ind w:left="813"/>
              <w:spacing w:before="28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5" w:type="dxa"/>
            <w:vAlign w:val="top"/>
          </w:tcPr>
          <w:p>
            <w:pPr>
              <w:ind w:left="604"/>
              <w:spacing w:before="28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9" w:type="dxa"/>
            <w:vAlign w:val="top"/>
          </w:tcPr>
          <w:p>
            <w:pPr>
              <w:ind w:left="817"/>
              <w:spacing w:before="28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57" w:type="dxa"/>
            <w:vAlign w:val="top"/>
          </w:tcPr>
          <w:p>
            <w:pPr>
              <w:ind w:left="439"/>
              <w:spacing w:before="271"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1"/>
              </w:rPr>
              <w:t>350.5</w:t>
            </w:r>
            <w:r>
              <w:rPr>
                <w:rFonts w:ascii="Times New Roman" w:hAnsi="Times New Roman" w:eastAsia="Times New Roman" w:cs="Times New Roman"/>
                <w:sz w:val="22"/>
                <w:szCs w:val="22"/>
                <w:spacing w:val="1"/>
              </w:rPr>
              <w:t>t/a</w:t>
            </w:r>
          </w:p>
        </w:tc>
        <w:tc>
          <w:tcPr>
            <w:tcW w:w="1759" w:type="dxa"/>
            <w:vAlign w:val="top"/>
          </w:tcPr>
          <w:p>
            <w:pPr>
              <w:ind w:left="849"/>
              <w:spacing w:before="28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43" w:type="dxa"/>
            <w:vAlign w:val="top"/>
          </w:tcPr>
          <w:p>
            <w:pPr>
              <w:ind w:left="486"/>
              <w:spacing w:before="271"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2"/>
              </w:rPr>
              <w:t>350.5</w:t>
            </w:r>
            <w:r>
              <w:rPr>
                <w:rFonts w:ascii="Times New Roman" w:hAnsi="Times New Roman" w:eastAsia="Times New Roman" w:cs="Times New Roman"/>
                <w:sz w:val="22"/>
                <w:szCs w:val="22"/>
                <w:spacing w:val="2"/>
              </w:rPr>
              <w:t>t/a</w:t>
            </w:r>
          </w:p>
        </w:tc>
        <w:tc>
          <w:tcPr>
            <w:tcW w:w="1148" w:type="dxa"/>
            <w:vAlign w:val="top"/>
            <w:tcBorders>
              <w:right w:val="single" w:color="000000" w:sz="6" w:space="0"/>
            </w:tcBorders>
          </w:tcPr>
          <w:p>
            <w:pPr>
              <w:ind w:left="543"/>
              <w:spacing w:before="28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40" w:hRule="atLeast"/>
        </w:trPr>
        <w:tc>
          <w:tcPr>
            <w:tcW w:w="1596" w:type="dxa"/>
            <w:vAlign w:val="top"/>
            <w:vMerge w:val="continue"/>
            <w:tcBorders>
              <w:left w:val="single" w:color="000000" w:sz="6" w:space="0"/>
              <w:bottom w:val="single" w:color="000000" w:sz="6" w:space="0"/>
              <w:top w:val="nil"/>
            </w:tcBorders>
          </w:tcPr>
          <w:p>
            <w:pPr>
              <w:rPr>
                <w:rFonts w:ascii="Arial"/>
                <w:sz w:val="21"/>
              </w:rPr>
            </w:pPr>
            <w:r/>
          </w:p>
        </w:tc>
        <w:tc>
          <w:tcPr>
            <w:tcW w:w="1416" w:type="dxa"/>
            <w:vAlign w:val="top"/>
            <w:tcBorders>
              <w:bottom w:val="single" w:color="000000" w:sz="6" w:space="0"/>
            </w:tcBorders>
          </w:tcPr>
          <w:p>
            <w:pPr>
              <w:pStyle w:val="TableText"/>
              <w:ind w:left="290"/>
              <w:spacing w:before="91" w:line="220" w:lineRule="auto"/>
              <w:rPr>
                <w:sz w:val="20"/>
                <w:szCs w:val="20"/>
              </w:rPr>
            </w:pPr>
            <w:r>
              <w:rPr>
                <w:sz w:val="20"/>
                <w:szCs w:val="20"/>
                <w:spacing w:val="6"/>
              </w:rPr>
              <w:t>危险废物</w:t>
            </w:r>
          </w:p>
        </w:tc>
        <w:tc>
          <w:tcPr>
            <w:tcW w:w="1699" w:type="dxa"/>
            <w:vAlign w:val="top"/>
            <w:tcBorders>
              <w:bottom w:val="single" w:color="000000" w:sz="6" w:space="0"/>
            </w:tcBorders>
          </w:tcPr>
          <w:p>
            <w:pPr>
              <w:ind w:left="813"/>
              <w:spacing w:before="12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5" w:type="dxa"/>
            <w:vAlign w:val="top"/>
            <w:tcBorders>
              <w:bottom w:val="single" w:color="000000" w:sz="6" w:space="0"/>
            </w:tcBorders>
          </w:tcPr>
          <w:p>
            <w:pPr>
              <w:ind w:left="604"/>
              <w:spacing w:before="12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9" w:type="dxa"/>
            <w:vAlign w:val="top"/>
            <w:tcBorders>
              <w:bottom w:val="single" w:color="000000" w:sz="6" w:space="0"/>
            </w:tcBorders>
          </w:tcPr>
          <w:p>
            <w:pPr>
              <w:ind w:left="817"/>
              <w:spacing w:before="12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57" w:type="dxa"/>
            <w:vAlign w:val="top"/>
            <w:tcBorders>
              <w:bottom w:val="single" w:color="000000" w:sz="6" w:space="0"/>
            </w:tcBorders>
          </w:tcPr>
          <w:p>
            <w:pPr>
              <w:ind w:left="386"/>
              <w:spacing w:before="115"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2"/>
              </w:rPr>
              <w:t>33.255</w:t>
            </w:r>
            <w:r>
              <w:rPr>
                <w:rFonts w:ascii="Times New Roman" w:hAnsi="Times New Roman" w:eastAsia="Times New Roman" w:cs="Times New Roman"/>
                <w:sz w:val="22"/>
                <w:szCs w:val="22"/>
                <w:spacing w:val="2"/>
              </w:rPr>
              <w:t>t/a</w:t>
            </w:r>
          </w:p>
        </w:tc>
        <w:tc>
          <w:tcPr>
            <w:tcW w:w="1759" w:type="dxa"/>
            <w:vAlign w:val="top"/>
            <w:tcBorders>
              <w:bottom w:val="single" w:color="000000" w:sz="6" w:space="0"/>
            </w:tcBorders>
          </w:tcPr>
          <w:p>
            <w:pPr>
              <w:ind w:left="849"/>
              <w:spacing w:before="12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43" w:type="dxa"/>
            <w:vAlign w:val="top"/>
            <w:tcBorders>
              <w:bottom w:val="single" w:color="000000" w:sz="6" w:space="0"/>
            </w:tcBorders>
          </w:tcPr>
          <w:p>
            <w:pPr>
              <w:ind w:left="433"/>
              <w:spacing w:before="115" w:line="193" w:lineRule="auto"/>
              <w:rPr>
                <w:rFonts w:ascii="Times New Roman" w:hAnsi="Times New Roman" w:eastAsia="Times New Roman" w:cs="Times New Roman"/>
                <w:sz w:val="22"/>
                <w:szCs w:val="22"/>
              </w:rPr>
            </w:pPr>
            <w:r>
              <w:rPr>
                <w:rFonts w:ascii="Times New Roman" w:hAnsi="Times New Roman" w:eastAsia="Times New Roman" w:cs="Times New Roman"/>
                <w:sz w:val="20"/>
                <w:szCs w:val="20"/>
                <w:spacing w:val="2"/>
              </w:rPr>
              <w:t>33.255</w:t>
            </w:r>
            <w:r>
              <w:rPr>
                <w:rFonts w:ascii="Times New Roman" w:hAnsi="Times New Roman" w:eastAsia="Times New Roman" w:cs="Times New Roman"/>
                <w:sz w:val="22"/>
                <w:szCs w:val="22"/>
                <w:spacing w:val="2"/>
              </w:rPr>
              <w:t>t/a</w:t>
            </w:r>
          </w:p>
        </w:tc>
        <w:tc>
          <w:tcPr>
            <w:tcW w:w="1148" w:type="dxa"/>
            <w:vAlign w:val="top"/>
            <w:tcBorders>
              <w:bottom w:val="single" w:color="000000" w:sz="6" w:space="0"/>
              <w:right w:val="single" w:color="000000" w:sz="6" w:space="0"/>
            </w:tcBorders>
          </w:tcPr>
          <w:p>
            <w:pPr>
              <w:ind w:left="543"/>
              <w:spacing w:before="12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bl>
    <w:p>
      <w:pPr>
        <w:ind w:left="46"/>
        <w:spacing w:before="224" w:line="225" w:lineRule="auto"/>
        <w:rPr>
          <w:rFonts w:ascii="SimSun" w:hAnsi="SimSun" w:eastAsia="SimSun" w:cs="SimSun"/>
          <w:sz w:val="20"/>
          <w:szCs w:val="20"/>
        </w:rPr>
      </w:pPr>
      <w:r>
        <w:rPr>
          <w:rFonts w:ascii="SimSun" w:hAnsi="SimSun" w:eastAsia="SimSun" w:cs="SimSun"/>
          <w:sz w:val="20"/>
          <w:szCs w:val="20"/>
          <w:spacing w:val="1"/>
        </w:rPr>
        <w:t>注：⑥=①+③+④-⑤;</w:t>
      </w:r>
      <w:r>
        <w:rPr>
          <w:rFonts w:ascii="SimSun" w:hAnsi="SimSun" w:eastAsia="SimSun" w:cs="SimSun"/>
          <w:sz w:val="20"/>
          <w:szCs w:val="20"/>
          <w:spacing w:val="29"/>
        </w:rPr>
        <w:t xml:space="preserve"> </w:t>
      </w:r>
      <w:r>
        <w:rPr>
          <w:rFonts w:ascii="SimSun" w:hAnsi="SimSun" w:eastAsia="SimSun" w:cs="SimSun"/>
          <w:sz w:val="20"/>
          <w:szCs w:val="20"/>
          <w:spacing w:val="1"/>
        </w:rPr>
        <w:t>⑦=⑥-①</w:t>
      </w:r>
    </w:p>
    <w:p>
      <w:pPr>
        <w:spacing w:line="225" w:lineRule="auto"/>
        <w:sectPr>
          <w:footerReference w:type="default" r:id="rId92"/>
          <w:pgSz w:w="16839" w:h="11906"/>
          <w:pgMar w:top="1012" w:right="1367" w:bottom="1014" w:left="1663" w:header="0" w:footer="852" w:gutter="0"/>
        </w:sectPr>
        <w:rPr>
          <w:rFonts w:ascii="SimSun" w:hAnsi="SimSun" w:eastAsia="SimSun" w:cs="SimSun"/>
          <w:sz w:val="20"/>
          <w:szCs w:val="20"/>
        </w:rPr>
      </w:pPr>
    </w:p>
    <w:p>
      <w:pPr>
        <w:pStyle w:val="BodyText"/>
        <w:spacing w:line="273" w:lineRule="auto"/>
        <w:rPr/>
      </w:pPr>
      <w:r/>
    </w:p>
    <w:p>
      <w:pPr>
        <w:pStyle w:val="BodyText"/>
        <w:spacing w:line="274" w:lineRule="auto"/>
        <w:rPr/>
      </w:pPr>
      <w:r/>
    </w:p>
    <w:p>
      <w:pPr>
        <w:ind w:left="1162" w:right="1146" w:firstLine="144"/>
        <w:spacing w:before="153" w:line="553" w:lineRule="auto"/>
        <w:jc w:val="both"/>
        <w:rPr>
          <w:rFonts w:ascii="SimSun" w:hAnsi="SimSun" w:eastAsia="SimSun" w:cs="SimSun"/>
          <w:sz w:val="47"/>
          <w:szCs w:val="47"/>
        </w:rPr>
      </w:pPr>
      <w:r>
        <w:rPr>
          <w:rFonts w:ascii="SimSun" w:hAnsi="SimSun" w:eastAsia="SimSun" w:cs="SimSun"/>
          <w:sz w:val="47"/>
          <w:szCs w:val="47"/>
          <w:spacing w:val="8"/>
        </w:rPr>
        <w:t>重庆兴裕达新材料有限公司</w:t>
      </w:r>
      <w:r>
        <w:rPr>
          <w:rFonts w:ascii="SimSun" w:hAnsi="SimSun" w:eastAsia="SimSun" w:cs="SimSun"/>
          <w:sz w:val="47"/>
          <w:szCs w:val="47"/>
          <w:spacing w:val="2"/>
        </w:rPr>
        <w:t xml:space="preserve"> </w:t>
      </w:r>
      <w:r>
        <w:rPr>
          <w:rFonts w:ascii="SimSun" w:hAnsi="SimSun" w:eastAsia="SimSun" w:cs="SimSun"/>
          <w:sz w:val="35"/>
          <w:szCs w:val="35"/>
          <w:spacing w:val="4"/>
        </w:rPr>
        <w:t>年产</w:t>
      </w:r>
      <w:r>
        <w:rPr>
          <w:rFonts w:ascii="SimSun" w:hAnsi="SimSun" w:eastAsia="SimSun" w:cs="SimSun"/>
          <w:sz w:val="35"/>
          <w:szCs w:val="35"/>
          <w:spacing w:val="-68"/>
        </w:rPr>
        <w:t xml:space="preserve"> </w:t>
      </w:r>
      <w:r>
        <w:rPr>
          <w:rFonts w:ascii="Times New Roman" w:hAnsi="Times New Roman" w:eastAsia="Times New Roman" w:cs="Times New Roman"/>
          <w:sz w:val="35"/>
          <w:szCs w:val="35"/>
          <w:spacing w:val="4"/>
        </w:rPr>
        <w:t>7000</w:t>
      </w:r>
      <w:r>
        <w:rPr>
          <w:rFonts w:ascii="Times New Roman" w:hAnsi="Times New Roman" w:eastAsia="Times New Roman" w:cs="Times New Roman"/>
          <w:sz w:val="35"/>
          <w:szCs w:val="35"/>
          <w:spacing w:val="32"/>
        </w:rPr>
        <w:t xml:space="preserve"> </w:t>
      </w:r>
      <w:r>
        <w:rPr>
          <w:rFonts w:ascii="SimSun" w:hAnsi="SimSun" w:eastAsia="SimSun" w:cs="SimSun"/>
          <w:sz w:val="35"/>
          <w:szCs w:val="35"/>
          <w:spacing w:val="4"/>
        </w:rPr>
        <w:t>吨</w:t>
      </w:r>
      <w:r>
        <w:rPr>
          <w:rFonts w:ascii="SimSun" w:hAnsi="SimSun" w:eastAsia="SimSun" w:cs="SimSun"/>
          <w:sz w:val="35"/>
          <w:szCs w:val="35"/>
          <w:spacing w:val="-78"/>
        </w:rPr>
        <w:t xml:space="preserve"> </w:t>
      </w:r>
      <w:r>
        <w:rPr>
          <w:rFonts w:ascii="Times New Roman" w:hAnsi="Times New Roman" w:eastAsia="Times New Roman" w:cs="Times New Roman"/>
          <w:sz w:val="35"/>
          <w:szCs w:val="35"/>
        </w:rPr>
        <w:t>PET</w:t>
      </w:r>
      <w:r>
        <w:rPr>
          <w:rFonts w:ascii="Times New Roman" w:hAnsi="Times New Roman" w:eastAsia="Times New Roman" w:cs="Times New Roman"/>
          <w:sz w:val="35"/>
          <w:szCs w:val="35"/>
          <w:spacing w:val="27"/>
        </w:rPr>
        <w:t xml:space="preserve"> </w:t>
      </w:r>
      <w:r>
        <w:rPr>
          <w:rFonts w:ascii="SimSun" w:hAnsi="SimSun" w:eastAsia="SimSun" w:cs="SimSun"/>
          <w:sz w:val="35"/>
          <w:szCs w:val="35"/>
          <w:spacing w:val="4"/>
        </w:rPr>
        <w:t>高分子材料生产项目</w:t>
      </w:r>
      <w:r>
        <w:rPr>
          <w:rFonts w:ascii="SimSun" w:hAnsi="SimSun" w:eastAsia="SimSun" w:cs="SimSun"/>
          <w:sz w:val="35"/>
          <w:szCs w:val="35"/>
        </w:rPr>
        <w:t xml:space="preserve"> </w:t>
      </w:r>
      <w:r>
        <w:rPr>
          <w:rFonts w:ascii="SimSun" w:hAnsi="SimSun" w:eastAsia="SimSun" w:cs="SimSun"/>
          <w:sz w:val="47"/>
          <w:szCs w:val="47"/>
          <w:spacing w:val="20"/>
        </w:rPr>
        <w:t>环境影响——大气专项评价</w:t>
      </w:r>
    </w:p>
    <w:p>
      <w:pPr>
        <w:spacing w:line="553" w:lineRule="auto"/>
        <w:sectPr>
          <w:footerReference w:type="default" r:id="rId18"/>
          <w:pgSz w:w="11906" w:h="16839"/>
          <w:pgMar w:top="1431" w:right="1785" w:bottom="400" w:left="1785" w:header="0" w:footer="0" w:gutter="0"/>
        </w:sectPr>
        <w:rPr>
          <w:rFonts w:ascii="SimSun" w:hAnsi="SimSun" w:eastAsia="SimSun" w:cs="SimSun"/>
          <w:sz w:val="47"/>
          <w:szCs w:val="47"/>
        </w:rPr>
      </w:pPr>
    </w:p>
    <w:p>
      <w:pPr>
        <w:ind w:left="29"/>
        <w:spacing w:before="48" w:line="220" w:lineRule="auto"/>
        <w:rPr>
          <w:rFonts w:ascii="SimSun" w:hAnsi="SimSun" w:eastAsia="SimSun" w:cs="SimSun"/>
          <w:sz w:val="24"/>
          <w:szCs w:val="24"/>
        </w:rPr>
      </w:pPr>
      <w:r>
        <w:rPr>
          <w:rFonts w:ascii="Times New Roman" w:hAnsi="Times New Roman" w:eastAsia="Times New Roman" w:cs="Times New Roman"/>
          <w:sz w:val="24"/>
          <w:szCs w:val="24"/>
          <w:b/>
          <w:bCs/>
          <w:spacing w:val="-13"/>
        </w:rPr>
        <w:t>1</w:t>
      </w:r>
      <w:r>
        <w:rPr>
          <w:rFonts w:ascii="Times New Roman" w:hAnsi="Times New Roman" w:eastAsia="Times New Roman" w:cs="Times New Roman"/>
          <w:sz w:val="24"/>
          <w:szCs w:val="24"/>
          <w:b/>
          <w:bCs/>
          <w:spacing w:val="8"/>
        </w:rPr>
        <w:t xml:space="preserve">  </w:t>
      </w:r>
      <w:r>
        <w:rPr>
          <w:rFonts w:ascii="SimSun" w:hAnsi="SimSun" w:eastAsia="SimSun" w:cs="SimSun"/>
          <w:sz w:val="24"/>
          <w:szCs w:val="24"/>
          <w:b/>
          <w:bCs/>
          <w:spacing w:val="-13"/>
        </w:rPr>
        <w:t>总则</w:t>
      </w:r>
    </w:p>
    <w:p>
      <w:pPr>
        <w:ind w:left="29"/>
        <w:spacing w:before="181" w:line="218" w:lineRule="auto"/>
        <w:rPr>
          <w:rFonts w:ascii="SimSun" w:hAnsi="SimSun" w:eastAsia="SimSun" w:cs="SimSun"/>
          <w:sz w:val="24"/>
          <w:szCs w:val="24"/>
        </w:rPr>
      </w:pPr>
      <w:r>
        <w:rPr>
          <w:rFonts w:ascii="Times New Roman" w:hAnsi="Times New Roman" w:eastAsia="Times New Roman" w:cs="Times New Roman"/>
          <w:sz w:val="24"/>
          <w:szCs w:val="24"/>
          <w:b/>
          <w:bCs/>
          <w:spacing w:val="-3"/>
        </w:rPr>
        <w:t>1.1  </w:t>
      </w:r>
      <w:r>
        <w:rPr>
          <w:rFonts w:ascii="SimSun" w:hAnsi="SimSun" w:eastAsia="SimSun" w:cs="SimSun"/>
          <w:sz w:val="24"/>
          <w:szCs w:val="24"/>
          <w:b/>
          <w:bCs/>
          <w:spacing w:val="-3"/>
        </w:rPr>
        <w:t>评价目的与评价原则</w:t>
      </w:r>
    </w:p>
    <w:p>
      <w:pPr>
        <w:ind w:left="29"/>
        <w:spacing w:before="182" w:line="218" w:lineRule="auto"/>
        <w:rPr>
          <w:rFonts w:ascii="SimSun" w:hAnsi="SimSun" w:eastAsia="SimSun" w:cs="SimSun"/>
          <w:sz w:val="24"/>
          <w:szCs w:val="24"/>
        </w:rPr>
      </w:pPr>
      <w:r>
        <w:rPr>
          <w:rFonts w:ascii="Times New Roman" w:hAnsi="Times New Roman" w:eastAsia="Times New Roman" w:cs="Times New Roman"/>
          <w:sz w:val="24"/>
          <w:szCs w:val="24"/>
          <w:b/>
          <w:bCs/>
          <w:spacing w:val="-3"/>
        </w:rPr>
        <w:t>1.1.1  </w:t>
      </w:r>
      <w:r>
        <w:rPr>
          <w:rFonts w:ascii="SimSun" w:hAnsi="SimSun" w:eastAsia="SimSun" w:cs="SimSun"/>
          <w:sz w:val="24"/>
          <w:szCs w:val="24"/>
          <w:b/>
          <w:bCs/>
          <w:spacing w:val="-3"/>
        </w:rPr>
        <w:t>评价目的</w:t>
      </w:r>
    </w:p>
    <w:p>
      <w:pPr>
        <w:ind w:left="23" w:firstLine="480"/>
        <w:spacing w:before="184" w:line="352" w:lineRule="auto"/>
        <w:jc w:val="both"/>
        <w:rPr>
          <w:rFonts w:ascii="SimSun" w:hAnsi="SimSun" w:eastAsia="SimSun" w:cs="SimSun"/>
          <w:sz w:val="24"/>
          <w:szCs w:val="24"/>
        </w:rPr>
      </w:pPr>
      <w:r>
        <w:rPr>
          <w:rFonts w:ascii="SimSun" w:hAnsi="SimSun" w:eastAsia="SimSun" w:cs="SimSun"/>
          <w:sz w:val="24"/>
          <w:szCs w:val="24"/>
          <w:spacing w:val="-3"/>
        </w:rPr>
        <w:t>通过调查、预测等手段，对项目生产运行所排放的大气污染物对</w:t>
      </w:r>
      <w:r>
        <w:rPr>
          <w:rFonts w:ascii="SimSun" w:hAnsi="SimSun" w:eastAsia="SimSun" w:cs="SimSun"/>
          <w:sz w:val="24"/>
          <w:szCs w:val="24"/>
          <w:spacing w:val="-4"/>
        </w:rPr>
        <w:t>环境空气质</w:t>
      </w:r>
      <w:r>
        <w:rPr>
          <w:rFonts w:ascii="SimSun" w:hAnsi="SimSun" w:eastAsia="SimSun" w:cs="SimSun"/>
          <w:sz w:val="24"/>
          <w:szCs w:val="24"/>
        </w:rPr>
        <w:t xml:space="preserve"> </w:t>
      </w:r>
      <w:r>
        <w:rPr>
          <w:rFonts w:ascii="SimSun" w:hAnsi="SimSun" w:eastAsia="SimSun" w:cs="SimSun"/>
          <w:sz w:val="24"/>
          <w:szCs w:val="24"/>
          <w:spacing w:val="-1"/>
        </w:rPr>
        <w:t>量影响的程度、范围和频率进行分析、预测</w:t>
      </w:r>
      <w:r>
        <w:rPr>
          <w:rFonts w:ascii="SimSun" w:hAnsi="SimSun" w:eastAsia="SimSun" w:cs="SimSun"/>
          <w:sz w:val="24"/>
          <w:szCs w:val="24"/>
          <w:spacing w:val="-2"/>
        </w:rPr>
        <w:t>和评估，为项目的选址、排放方案、</w:t>
      </w:r>
      <w:r>
        <w:rPr>
          <w:rFonts w:ascii="SimSun" w:hAnsi="SimSun" w:eastAsia="SimSun" w:cs="SimSun"/>
          <w:sz w:val="24"/>
          <w:szCs w:val="24"/>
        </w:rPr>
        <w:t xml:space="preserve"> </w:t>
      </w:r>
      <w:r>
        <w:rPr>
          <w:rFonts w:ascii="SimSun" w:hAnsi="SimSun" w:eastAsia="SimSun" w:cs="SimSun"/>
          <w:sz w:val="24"/>
          <w:szCs w:val="24"/>
          <w:spacing w:val="-3"/>
        </w:rPr>
        <w:t>大气污染治理设施与预防措施制定、排放量核算，以及其他有关的工程设计、项</w:t>
      </w:r>
      <w:r>
        <w:rPr>
          <w:rFonts w:ascii="SimSun" w:hAnsi="SimSun" w:eastAsia="SimSun" w:cs="SimSun"/>
          <w:sz w:val="24"/>
          <w:szCs w:val="24"/>
          <w:spacing w:val="1"/>
        </w:rPr>
        <w:t xml:space="preserve"> </w:t>
      </w:r>
      <w:r>
        <w:rPr>
          <w:rFonts w:ascii="SimSun" w:hAnsi="SimSun" w:eastAsia="SimSun" w:cs="SimSun"/>
          <w:sz w:val="24"/>
          <w:szCs w:val="24"/>
          <w:spacing w:val="-1"/>
        </w:rPr>
        <w:t>目实施环境监测等提供科学依据或指导性意见。具体如下：</w:t>
      </w:r>
    </w:p>
    <w:p>
      <w:pPr>
        <w:ind w:left="45" w:right="56" w:firstLine="469"/>
        <w:spacing w:before="36" w:line="290"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）通过对建设项目所在地周围大气环境的调查及现状监测，了解项目周</w:t>
      </w:r>
      <w:r>
        <w:rPr>
          <w:rFonts w:ascii="SimSun" w:hAnsi="SimSun" w:eastAsia="SimSun" w:cs="SimSun"/>
          <w:sz w:val="24"/>
          <w:szCs w:val="24"/>
          <w:spacing w:val="2"/>
        </w:rPr>
        <w:t xml:space="preserve"> </w:t>
      </w:r>
      <w:r>
        <w:rPr>
          <w:rFonts w:ascii="SimSun" w:hAnsi="SimSun" w:eastAsia="SimSun" w:cs="SimSun"/>
          <w:sz w:val="24"/>
          <w:szCs w:val="24"/>
          <w:spacing w:val="-4"/>
        </w:rPr>
        <w:t>围大气环境质量现状；</w:t>
      </w:r>
    </w:p>
    <w:p>
      <w:pPr>
        <w:ind w:left="24" w:right="56" w:firstLine="490"/>
        <w:spacing w:before="180"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2</w:t>
      </w:r>
      <w:r>
        <w:rPr>
          <w:rFonts w:ascii="SimSun" w:hAnsi="SimSun" w:eastAsia="SimSun" w:cs="SimSun"/>
          <w:sz w:val="24"/>
          <w:szCs w:val="24"/>
        </w:rPr>
        <w:t>）通过对建设项目的工程分析，掌握项目运行期生产工艺流程的特点及</w:t>
      </w:r>
      <w:r>
        <w:rPr>
          <w:rFonts w:ascii="SimSun" w:hAnsi="SimSun" w:eastAsia="SimSun" w:cs="SimSun"/>
          <w:sz w:val="24"/>
          <w:szCs w:val="24"/>
          <w:spacing w:val="2"/>
        </w:rPr>
        <w:t xml:space="preserve"> </w:t>
      </w:r>
      <w:r>
        <w:rPr>
          <w:rFonts w:ascii="SimSun" w:hAnsi="SimSun" w:eastAsia="SimSun" w:cs="SimSun"/>
          <w:sz w:val="24"/>
          <w:szCs w:val="24"/>
          <w:spacing w:val="-1"/>
        </w:rPr>
        <w:t>其大气污染因子，确定项目的大气污染源强、排放量；</w:t>
      </w:r>
    </w:p>
    <w:p>
      <w:pPr>
        <w:ind w:left="514"/>
        <w:spacing w:before="182" w:line="220"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SimSun" w:hAnsi="SimSun" w:eastAsia="SimSun" w:cs="SimSun"/>
          <w:sz w:val="24"/>
          <w:szCs w:val="24"/>
          <w:spacing w:val="-1"/>
        </w:rPr>
        <w:t>）分析、预测运行期项目对大气环境的影响程度与范围；</w:t>
      </w:r>
    </w:p>
    <w:p>
      <w:pPr>
        <w:ind w:left="24" w:right="53" w:firstLine="490"/>
        <w:spacing w:before="181" w:line="313"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4</w:t>
      </w:r>
      <w:r>
        <w:rPr>
          <w:rFonts w:ascii="SimSun" w:hAnsi="SimSun" w:eastAsia="SimSun" w:cs="SimSun"/>
          <w:sz w:val="24"/>
          <w:szCs w:val="24"/>
        </w:rPr>
        <w:t>）提出切实可行的避免或减轻项目对大气环境造成不利影响的缓解措施</w:t>
      </w:r>
      <w:r>
        <w:rPr>
          <w:rFonts w:ascii="SimSun" w:hAnsi="SimSun" w:eastAsia="SimSun" w:cs="SimSun"/>
          <w:sz w:val="24"/>
          <w:szCs w:val="24"/>
          <w:spacing w:val="4"/>
        </w:rPr>
        <w:t xml:space="preserve"> </w:t>
      </w:r>
      <w:r>
        <w:rPr>
          <w:rFonts w:ascii="SimSun" w:hAnsi="SimSun" w:eastAsia="SimSun" w:cs="SimSun"/>
          <w:sz w:val="24"/>
          <w:szCs w:val="24"/>
          <w:spacing w:val="-3"/>
        </w:rPr>
        <w:t>和污染防治对策，论证拟采取的废气污染治理措施的可行性，达到减少污染、保</w:t>
      </w:r>
      <w:r>
        <w:rPr>
          <w:rFonts w:ascii="SimSun" w:hAnsi="SimSun" w:eastAsia="SimSun" w:cs="SimSun"/>
          <w:sz w:val="24"/>
          <w:szCs w:val="24"/>
        </w:rPr>
        <w:t xml:space="preserve"> </w:t>
      </w:r>
      <w:r>
        <w:rPr>
          <w:rFonts w:ascii="SimSun" w:hAnsi="SimSun" w:eastAsia="SimSun" w:cs="SimSun"/>
          <w:sz w:val="24"/>
          <w:szCs w:val="24"/>
          <w:spacing w:val="-2"/>
        </w:rPr>
        <w:t>护环境的目的。</w:t>
      </w:r>
    </w:p>
    <w:p>
      <w:pPr>
        <w:ind w:left="29"/>
        <w:spacing w:before="179" w:line="218" w:lineRule="auto"/>
        <w:rPr>
          <w:rFonts w:ascii="SimSun" w:hAnsi="SimSun" w:eastAsia="SimSun" w:cs="SimSun"/>
          <w:sz w:val="24"/>
          <w:szCs w:val="24"/>
        </w:rPr>
      </w:pPr>
      <w:r>
        <w:rPr>
          <w:rFonts w:ascii="Times New Roman" w:hAnsi="Times New Roman" w:eastAsia="Times New Roman" w:cs="Times New Roman"/>
          <w:sz w:val="24"/>
          <w:szCs w:val="24"/>
          <w:b/>
          <w:bCs/>
          <w:spacing w:val="-3"/>
        </w:rPr>
        <w:t>1.1.2  </w:t>
      </w:r>
      <w:r>
        <w:rPr>
          <w:rFonts w:ascii="SimSun" w:hAnsi="SimSun" w:eastAsia="SimSun" w:cs="SimSun"/>
          <w:sz w:val="24"/>
          <w:szCs w:val="24"/>
          <w:b/>
          <w:bCs/>
          <w:spacing w:val="-3"/>
        </w:rPr>
        <w:t>评价原则</w:t>
      </w:r>
    </w:p>
    <w:p>
      <w:pPr>
        <w:ind w:left="22" w:right="53" w:firstLine="480"/>
        <w:spacing w:before="187" w:line="350" w:lineRule="auto"/>
        <w:rPr>
          <w:rFonts w:ascii="SimSun" w:hAnsi="SimSun" w:eastAsia="SimSun" w:cs="SimSun"/>
          <w:sz w:val="24"/>
          <w:szCs w:val="24"/>
        </w:rPr>
      </w:pPr>
      <w:r>
        <w:rPr>
          <w:rFonts w:ascii="SimSun" w:hAnsi="SimSun" w:eastAsia="SimSun" w:cs="SimSun"/>
          <w:sz w:val="24"/>
          <w:szCs w:val="24"/>
          <w:spacing w:val="2"/>
        </w:rPr>
        <w:t>根据《环境影响评价技术导则 大气环境》（</w:t>
      </w:r>
      <w:r>
        <w:rPr>
          <w:rFonts w:ascii="Times New Roman" w:hAnsi="Times New Roman" w:eastAsia="Times New Roman" w:cs="Times New Roman"/>
          <w:sz w:val="24"/>
          <w:szCs w:val="24"/>
        </w:rPr>
        <w:t>HJ</w:t>
      </w:r>
      <w:r>
        <w:rPr>
          <w:rFonts w:ascii="Times New Roman" w:hAnsi="Times New Roman" w:eastAsia="Times New Roman" w:cs="Times New Roman"/>
          <w:sz w:val="24"/>
          <w:szCs w:val="24"/>
          <w:spacing w:val="2"/>
        </w:rPr>
        <w:t>2.2-2018</w:t>
      </w:r>
      <w:r>
        <w:rPr>
          <w:rFonts w:ascii="SimSun" w:hAnsi="SimSun" w:eastAsia="SimSun" w:cs="SimSun"/>
          <w:sz w:val="24"/>
          <w:szCs w:val="24"/>
          <w:spacing w:val="2"/>
        </w:rPr>
        <w:t>）中的评价要求，</w:t>
      </w:r>
      <w:r>
        <w:rPr>
          <w:rFonts w:ascii="SimSun" w:hAnsi="SimSun" w:eastAsia="SimSun" w:cs="SimSun"/>
          <w:sz w:val="24"/>
          <w:szCs w:val="24"/>
          <w:spacing w:val="17"/>
        </w:rPr>
        <w:t xml:space="preserve"> </w:t>
      </w:r>
      <w:r>
        <w:rPr>
          <w:rFonts w:ascii="SimSun" w:hAnsi="SimSun" w:eastAsia="SimSun" w:cs="SimSun"/>
          <w:sz w:val="24"/>
          <w:szCs w:val="24"/>
          <w:spacing w:val="-2"/>
        </w:rPr>
        <w:t>对年产</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2"/>
        </w:rPr>
        <w:t>7000</w:t>
      </w:r>
      <w:r>
        <w:rPr>
          <w:rFonts w:ascii="Times New Roman" w:hAnsi="Times New Roman" w:eastAsia="Times New Roman" w:cs="Times New Roman"/>
          <w:sz w:val="24"/>
          <w:szCs w:val="24"/>
          <w:spacing w:val="21"/>
        </w:rPr>
        <w:t xml:space="preserve"> </w:t>
      </w:r>
      <w:r>
        <w:rPr>
          <w:rFonts w:ascii="SimSun" w:hAnsi="SimSun" w:eastAsia="SimSun" w:cs="SimSun"/>
          <w:sz w:val="24"/>
          <w:szCs w:val="24"/>
          <w:spacing w:val="-2"/>
        </w:rPr>
        <w:t>吨</w:t>
      </w:r>
      <w:r>
        <w:rPr>
          <w:rFonts w:ascii="SimSun" w:hAnsi="SimSun" w:eastAsia="SimSun" w:cs="SimSun"/>
          <w:sz w:val="24"/>
          <w:szCs w:val="24"/>
          <w:spacing w:val="-56"/>
        </w:rPr>
        <w:t xml:space="preserve"> </w:t>
      </w:r>
      <w:r>
        <w:rPr>
          <w:rFonts w:ascii="Times New Roman" w:hAnsi="Times New Roman" w:eastAsia="Times New Roman" w:cs="Times New Roman"/>
          <w:sz w:val="24"/>
          <w:szCs w:val="24"/>
          <w:spacing w:val="-2"/>
        </w:rPr>
        <w:t>PET </w:t>
      </w:r>
      <w:r>
        <w:rPr>
          <w:rFonts w:ascii="SimSun" w:hAnsi="SimSun" w:eastAsia="SimSun" w:cs="SimSun"/>
          <w:sz w:val="24"/>
          <w:szCs w:val="24"/>
          <w:spacing w:val="-2"/>
        </w:rPr>
        <w:t>高分子材料生产项目开展环境影响大气专</w:t>
      </w:r>
      <w:r>
        <w:rPr>
          <w:rFonts w:ascii="SimSun" w:hAnsi="SimSun" w:eastAsia="SimSun" w:cs="SimSun"/>
          <w:sz w:val="24"/>
          <w:szCs w:val="24"/>
          <w:spacing w:val="-3"/>
        </w:rPr>
        <w:t>项评价，符合技术</w:t>
      </w:r>
      <w:r>
        <w:rPr>
          <w:rFonts w:ascii="SimSun" w:hAnsi="SimSun" w:eastAsia="SimSun" w:cs="SimSun"/>
          <w:sz w:val="24"/>
          <w:szCs w:val="24"/>
        </w:rPr>
        <w:t xml:space="preserve"> </w:t>
      </w:r>
      <w:r>
        <w:rPr>
          <w:rFonts w:ascii="SimSun" w:hAnsi="SimSun" w:eastAsia="SimSun" w:cs="SimSun"/>
          <w:sz w:val="24"/>
          <w:szCs w:val="24"/>
          <w:spacing w:val="-2"/>
        </w:rPr>
        <w:t>导则要求。</w:t>
      </w:r>
    </w:p>
    <w:p>
      <w:pPr>
        <w:ind w:left="29"/>
        <w:spacing w:before="32" w:line="218" w:lineRule="auto"/>
        <w:rPr>
          <w:rFonts w:ascii="SimSun" w:hAnsi="SimSun" w:eastAsia="SimSun" w:cs="SimSun"/>
          <w:sz w:val="24"/>
          <w:szCs w:val="24"/>
        </w:rPr>
      </w:pPr>
      <w:r>
        <w:rPr>
          <w:rFonts w:ascii="Times New Roman" w:hAnsi="Times New Roman" w:eastAsia="Times New Roman" w:cs="Times New Roman"/>
          <w:sz w:val="24"/>
          <w:szCs w:val="24"/>
          <w:b/>
          <w:bCs/>
          <w:spacing w:val="-3"/>
        </w:rPr>
        <w:t>1.2  </w:t>
      </w:r>
      <w:r>
        <w:rPr>
          <w:rFonts w:ascii="SimSun" w:hAnsi="SimSun" w:eastAsia="SimSun" w:cs="SimSun"/>
          <w:sz w:val="24"/>
          <w:szCs w:val="24"/>
          <w:b/>
          <w:bCs/>
          <w:spacing w:val="-3"/>
        </w:rPr>
        <w:t>评价时期</w:t>
      </w:r>
    </w:p>
    <w:p>
      <w:pPr>
        <w:ind w:left="504"/>
        <w:spacing w:before="185" w:line="218" w:lineRule="auto"/>
        <w:rPr>
          <w:rFonts w:ascii="SimSun" w:hAnsi="SimSun" w:eastAsia="SimSun" w:cs="SimSun"/>
          <w:sz w:val="24"/>
          <w:szCs w:val="24"/>
        </w:rPr>
      </w:pPr>
      <w:r>
        <w:rPr>
          <w:rFonts w:ascii="SimSun" w:hAnsi="SimSun" w:eastAsia="SimSun" w:cs="SimSun"/>
          <w:sz w:val="24"/>
          <w:szCs w:val="24"/>
          <w:spacing w:val="-1"/>
        </w:rPr>
        <w:t>本次评价时期为项目营运期。</w:t>
      </w:r>
    </w:p>
    <w:p>
      <w:pPr>
        <w:ind w:left="29"/>
        <w:spacing w:before="182" w:line="218" w:lineRule="auto"/>
        <w:rPr>
          <w:rFonts w:ascii="SimSun" w:hAnsi="SimSun" w:eastAsia="SimSun" w:cs="SimSun"/>
          <w:sz w:val="24"/>
          <w:szCs w:val="24"/>
        </w:rPr>
      </w:pPr>
      <w:r>
        <w:rPr>
          <w:rFonts w:ascii="Times New Roman" w:hAnsi="Times New Roman" w:eastAsia="Times New Roman" w:cs="Times New Roman"/>
          <w:sz w:val="24"/>
          <w:szCs w:val="24"/>
          <w:b/>
          <w:bCs/>
          <w:spacing w:val="-3"/>
        </w:rPr>
        <w:t>1.3  </w:t>
      </w:r>
      <w:r>
        <w:rPr>
          <w:rFonts w:ascii="SimSun" w:hAnsi="SimSun" w:eastAsia="SimSun" w:cs="SimSun"/>
          <w:sz w:val="24"/>
          <w:szCs w:val="24"/>
          <w:b/>
          <w:bCs/>
          <w:spacing w:val="-3"/>
        </w:rPr>
        <w:t>评价因子与评价标准</w:t>
      </w:r>
    </w:p>
    <w:p>
      <w:pPr>
        <w:ind w:left="29"/>
        <w:spacing w:before="185" w:line="220" w:lineRule="auto"/>
        <w:rPr>
          <w:rFonts w:ascii="SimSun" w:hAnsi="SimSun" w:eastAsia="SimSun" w:cs="SimSun"/>
          <w:sz w:val="24"/>
          <w:szCs w:val="24"/>
        </w:rPr>
      </w:pPr>
      <w:r>
        <w:rPr>
          <w:rFonts w:ascii="Times New Roman" w:hAnsi="Times New Roman" w:eastAsia="Times New Roman" w:cs="Times New Roman"/>
          <w:sz w:val="24"/>
          <w:szCs w:val="24"/>
          <w:b/>
          <w:bCs/>
          <w:spacing w:val="-3"/>
        </w:rPr>
        <w:t>1.3.1  </w:t>
      </w:r>
      <w:r>
        <w:rPr>
          <w:rFonts w:ascii="SimSun" w:hAnsi="SimSun" w:eastAsia="SimSun" w:cs="SimSun"/>
          <w:sz w:val="24"/>
          <w:szCs w:val="24"/>
          <w:b/>
          <w:bCs/>
          <w:spacing w:val="-3"/>
        </w:rPr>
        <w:t>环境质量标准</w:t>
      </w:r>
    </w:p>
    <w:p>
      <w:pPr>
        <w:ind w:left="18" w:right="9" w:firstLine="485"/>
        <w:spacing w:before="185" w:line="354" w:lineRule="auto"/>
        <w:jc w:val="both"/>
        <w:rPr>
          <w:rFonts w:ascii="SimSun" w:hAnsi="SimSun" w:eastAsia="SimSun" w:cs="SimSun"/>
          <w:sz w:val="24"/>
          <w:szCs w:val="24"/>
        </w:rPr>
      </w:pPr>
      <w:r>
        <w:rPr>
          <w:rFonts w:ascii="SimSun" w:hAnsi="SimSun" w:eastAsia="SimSun" w:cs="SimSun"/>
          <w:sz w:val="24"/>
          <w:szCs w:val="24"/>
          <w:spacing w:val="4"/>
        </w:rPr>
        <w:t>根据《重庆市人民政府关于印发重庆市环境空气质量功能区划分规定的通</w:t>
      </w:r>
      <w:r>
        <w:rPr>
          <w:rFonts w:ascii="SimSun" w:hAnsi="SimSun" w:eastAsia="SimSun" w:cs="SimSun"/>
          <w:sz w:val="24"/>
          <w:szCs w:val="24"/>
          <w:spacing w:val="7"/>
        </w:rPr>
        <w:t xml:space="preserve"> </w:t>
      </w:r>
      <w:r>
        <w:rPr>
          <w:rFonts w:ascii="SimSun" w:hAnsi="SimSun" w:eastAsia="SimSun" w:cs="SimSun"/>
          <w:sz w:val="24"/>
          <w:szCs w:val="24"/>
          <w:spacing w:val="-2"/>
        </w:rPr>
        <w:t>知》（渝府发〔</w:t>
      </w:r>
      <w:r>
        <w:rPr>
          <w:rFonts w:ascii="Times New Roman" w:hAnsi="Times New Roman" w:eastAsia="Times New Roman" w:cs="Times New Roman"/>
          <w:sz w:val="24"/>
          <w:szCs w:val="24"/>
          <w:spacing w:val="-2"/>
        </w:rPr>
        <w:t>2016</w:t>
      </w:r>
      <w:r>
        <w:rPr>
          <w:rFonts w:ascii="SimSun" w:hAnsi="SimSun" w:eastAsia="SimSun" w:cs="SimSun"/>
          <w:sz w:val="24"/>
          <w:szCs w:val="24"/>
          <w:spacing w:val="-2"/>
        </w:rPr>
        <w:t>〕</w:t>
      </w:r>
      <w:r>
        <w:rPr>
          <w:rFonts w:ascii="Times New Roman" w:hAnsi="Times New Roman" w:eastAsia="Times New Roman" w:cs="Times New Roman"/>
          <w:sz w:val="24"/>
          <w:szCs w:val="24"/>
          <w:spacing w:val="-2"/>
        </w:rPr>
        <w:t>19  </w:t>
      </w:r>
      <w:r>
        <w:rPr>
          <w:rFonts w:ascii="SimSun" w:hAnsi="SimSun" w:eastAsia="SimSun" w:cs="SimSun"/>
          <w:sz w:val="24"/>
          <w:szCs w:val="24"/>
          <w:spacing w:val="-2"/>
        </w:rPr>
        <w:t>号</w:t>
      </w:r>
      <w:r>
        <w:rPr>
          <w:rFonts w:ascii="SimSun" w:hAnsi="SimSun" w:eastAsia="SimSun" w:cs="SimSun"/>
          <w:sz w:val="24"/>
          <w:szCs w:val="24"/>
          <w:spacing w:val="6"/>
        </w:rPr>
        <w:t>），</w:t>
      </w:r>
      <w:r>
        <w:rPr>
          <w:rFonts w:ascii="SimSun" w:hAnsi="SimSun" w:eastAsia="SimSun" w:cs="SimSun"/>
          <w:sz w:val="24"/>
          <w:szCs w:val="24"/>
          <w:spacing w:val="-2"/>
        </w:rPr>
        <w:t>项目所在区域</w:t>
      </w:r>
      <w:r>
        <w:rPr>
          <w:rFonts w:ascii="SimSun" w:hAnsi="SimSun" w:eastAsia="SimSun" w:cs="SimSun"/>
          <w:sz w:val="24"/>
          <w:szCs w:val="24"/>
          <w:spacing w:val="-3"/>
        </w:rPr>
        <w:t>属二类区域，</w:t>
      </w:r>
      <w:r>
        <w:rPr>
          <w:rFonts w:ascii="Times New Roman" w:hAnsi="Times New Roman" w:eastAsia="Times New Roman" w:cs="Times New Roman"/>
          <w:sz w:val="24"/>
          <w:szCs w:val="24"/>
          <w:spacing w:val="-3"/>
        </w:rPr>
        <w:t>SO</w:t>
      </w:r>
      <w:r>
        <w:rPr>
          <w:rFonts w:ascii="Times New Roman" w:hAnsi="Times New Roman" w:eastAsia="Times New Roman" w:cs="Times New Roman"/>
          <w:sz w:val="15"/>
          <w:szCs w:val="15"/>
          <w:spacing w:val="-3"/>
          <w:position w:val="-1"/>
        </w:rPr>
        <w:t>2</w:t>
      </w:r>
      <w:r>
        <w:rPr>
          <w:rFonts w:ascii="Times New Roman" w:hAnsi="Times New Roman" w:eastAsia="Times New Roman" w:cs="Times New Roman"/>
          <w:sz w:val="15"/>
          <w:szCs w:val="15"/>
          <w:spacing w:val="-9"/>
          <w:position w:val="-1"/>
        </w:rPr>
        <w:t xml:space="preserve"> </w:t>
      </w:r>
      <w:r>
        <w:rPr>
          <w:rFonts w:ascii="SimSun" w:hAnsi="SimSun" w:eastAsia="SimSun" w:cs="SimSun"/>
          <w:sz w:val="24"/>
          <w:szCs w:val="24"/>
          <w:spacing w:val="-3"/>
        </w:rPr>
        <w:t>、</w:t>
      </w:r>
      <w:r>
        <w:rPr>
          <w:rFonts w:ascii="Times New Roman" w:hAnsi="Times New Roman" w:eastAsia="Times New Roman" w:cs="Times New Roman"/>
          <w:sz w:val="24"/>
          <w:szCs w:val="24"/>
          <w:spacing w:val="-3"/>
        </w:rPr>
        <w:t>NO</w:t>
      </w:r>
      <w:r>
        <w:rPr>
          <w:rFonts w:ascii="Times New Roman" w:hAnsi="Times New Roman" w:eastAsia="Times New Roman" w:cs="Times New Roman"/>
          <w:sz w:val="15"/>
          <w:szCs w:val="15"/>
          <w:spacing w:val="-3"/>
          <w:position w:val="-1"/>
        </w:rPr>
        <w:t>2</w:t>
      </w:r>
      <w:r>
        <w:rPr>
          <w:rFonts w:ascii="Times New Roman" w:hAnsi="Times New Roman" w:eastAsia="Times New Roman" w:cs="Times New Roman"/>
          <w:sz w:val="15"/>
          <w:szCs w:val="15"/>
          <w:spacing w:val="-10"/>
          <w:position w:val="-1"/>
        </w:rPr>
        <w:t xml:space="preserve"> </w:t>
      </w:r>
      <w:r>
        <w:rPr>
          <w:rFonts w:ascii="SimSun" w:hAnsi="SimSun" w:eastAsia="SimSun" w:cs="SimSun"/>
          <w:sz w:val="24"/>
          <w:szCs w:val="24"/>
          <w:spacing w:val="-3"/>
        </w:rPr>
        <w:t>、</w:t>
      </w:r>
      <w:r>
        <w:rPr>
          <w:rFonts w:ascii="Times New Roman" w:hAnsi="Times New Roman" w:eastAsia="Times New Roman" w:cs="Times New Roman"/>
          <w:sz w:val="24"/>
          <w:szCs w:val="24"/>
          <w:spacing w:val="-3"/>
        </w:rPr>
        <w:t>PM</w:t>
      </w:r>
      <w:r>
        <w:rPr>
          <w:rFonts w:ascii="Times New Roman" w:hAnsi="Times New Roman" w:eastAsia="Times New Roman" w:cs="Times New Roman"/>
          <w:sz w:val="15"/>
          <w:szCs w:val="15"/>
          <w:spacing w:val="-3"/>
          <w:position w:val="-1"/>
        </w:rPr>
        <w:t>10</w:t>
      </w:r>
      <w:r>
        <w:rPr>
          <w:rFonts w:ascii="SimSun" w:hAnsi="SimSun" w:eastAsia="SimSun" w:cs="SimSun"/>
          <w:sz w:val="24"/>
          <w:szCs w:val="24"/>
          <w:spacing w:val="-3"/>
        </w:rPr>
        <w:t>、</w:t>
      </w:r>
      <w:r>
        <w:rPr>
          <w:rFonts w:ascii="SimSun" w:hAnsi="SimSun" w:eastAsia="SimSun" w:cs="SimSun"/>
          <w:sz w:val="24"/>
          <w:szCs w:val="24"/>
        </w:rPr>
        <w:t xml:space="preserve"> </w:t>
      </w:r>
      <w:r>
        <w:rPr>
          <w:rFonts w:ascii="Times New Roman" w:hAnsi="Times New Roman" w:eastAsia="Times New Roman" w:cs="Times New Roman"/>
          <w:sz w:val="24"/>
          <w:szCs w:val="24"/>
          <w:spacing w:val="-1"/>
        </w:rPr>
        <w:t>PM</w:t>
      </w:r>
      <w:r>
        <w:rPr>
          <w:rFonts w:ascii="Times New Roman" w:hAnsi="Times New Roman" w:eastAsia="Times New Roman" w:cs="Times New Roman"/>
          <w:sz w:val="15"/>
          <w:szCs w:val="15"/>
          <w:spacing w:val="-1"/>
          <w:position w:val="-1"/>
        </w:rPr>
        <w:t>2.5</w:t>
      </w:r>
      <w:r>
        <w:rPr>
          <w:rFonts w:ascii="Times New Roman" w:hAnsi="Times New Roman" w:eastAsia="Times New Roman" w:cs="Times New Roman"/>
          <w:sz w:val="15"/>
          <w:szCs w:val="15"/>
          <w:spacing w:val="-7"/>
          <w:position w:val="-1"/>
        </w:rPr>
        <w:t xml:space="preserve"> </w:t>
      </w:r>
      <w:r>
        <w:rPr>
          <w:rFonts w:ascii="SimSun" w:hAnsi="SimSun" w:eastAsia="SimSun" w:cs="SimSun"/>
          <w:sz w:val="24"/>
          <w:szCs w:val="24"/>
          <w:spacing w:val="-1"/>
        </w:rPr>
        <w:t>、</w:t>
      </w:r>
      <w:r>
        <w:rPr>
          <w:rFonts w:ascii="Times New Roman" w:hAnsi="Times New Roman" w:eastAsia="Times New Roman" w:cs="Times New Roman"/>
          <w:sz w:val="24"/>
          <w:szCs w:val="24"/>
          <w:spacing w:val="-1"/>
        </w:rPr>
        <w:t>CO</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1"/>
        </w:rPr>
        <w:t>、</w:t>
      </w:r>
      <w:r>
        <w:rPr>
          <w:rFonts w:ascii="Times New Roman" w:hAnsi="Times New Roman" w:eastAsia="Times New Roman" w:cs="Times New Roman"/>
          <w:sz w:val="24"/>
          <w:szCs w:val="24"/>
          <w:spacing w:val="-1"/>
        </w:rPr>
        <w:t>O</w:t>
      </w:r>
      <w:r>
        <w:rPr>
          <w:rFonts w:ascii="Times New Roman" w:hAnsi="Times New Roman" w:eastAsia="Times New Roman" w:cs="Times New Roman"/>
          <w:sz w:val="15"/>
          <w:szCs w:val="15"/>
          <w:spacing w:val="-1"/>
          <w:position w:val="-1"/>
        </w:rPr>
        <w:t>3 </w:t>
      </w:r>
      <w:r>
        <w:rPr>
          <w:rFonts w:ascii="SimSun" w:hAnsi="SimSun" w:eastAsia="SimSun" w:cs="SimSun"/>
          <w:sz w:val="24"/>
          <w:szCs w:val="24"/>
          <w:spacing w:val="-1"/>
        </w:rPr>
        <w:t>执行《环境空气质量标准》（</w:t>
      </w:r>
      <w:r>
        <w:rPr>
          <w:rFonts w:ascii="Times New Roman" w:hAnsi="Times New Roman" w:eastAsia="Times New Roman" w:cs="Times New Roman"/>
          <w:sz w:val="24"/>
          <w:szCs w:val="24"/>
          <w:spacing w:val="-1"/>
        </w:rPr>
        <w:t>GB3095-2012</w:t>
      </w:r>
      <w:r>
        <w:rPr>
          <w:rFonts w:ascii="SimSun" w:hAnsi="SimSun" w:eastAsia="SimSun" w:cs="SimSun"/>
          <w:sz w:val="24"/>
          <w:szCs w:val="24"/>
          <w:spacing w:val="-1"/>
        </w:rPr>
        <w:t>）二级标准；非甲烷</w:t>
      </w:r>
      <w:r>
        <w:rPr>
          <w:rFonts w:ascii="SimSun" w:hAnsi="SimSun" w:eastAsia="SimSun" w:cs="SimSun"/>
          <w:sz w:val="24"/>
          <w:szCs w:val="24"/>
        </w:rPr>
        <w:t xml:space="preserve"> </w:t>
      </w:r>
      <w:r>
        <w:rPr>
          <w:rFonts w:ascii="SimSun" w:hAnsi="SimSun" w:eastAsia="SimSun" w:cs="SimSun"/>
          <w:sz w:val="24"/>
          <w:szCs w:val="24"/>
          <w:spacing w:val="15"/>
        </w:rPr>
        <w:t>总烃参</w:t>
      </w:r>
      <w:r>
        <w:rPr>
          <w:rFonts w:ascii="SimSun" w:hAnsi="SimSun" w:eastAsia="SimSun" w:cs="SimSun"/>
          <w:sz w:val="24"/>
          <w:szCs w:val="24"/>
          <w:spacing w:val="-64"/>
        </w:rPr>
        <w:t xml:space="preserve"> </w:t>
      </w:r>
      <w:r>
        <w:rPr>
          <w:rFonts w:ascii="SimSun" w:hAnsi="SimSun" w:eastAsia="SimSun" w:cs="SimSun"/>
          <w:sz w:val="24"/>
          <w:szCs w:val="24"/>
          <w:spacing w:val="15"/>
        </w:rPr>
        <w:t>照执</w:t>
      </w:r>
      <w:r>
        <w:rPr>
          <w:rFonts w:ascii="SimSun" w:hAnsi="SimSun" w:eastAsia="SimSun" w:cs="SimSun"/>
          <w:sz w:val="24"/>
          <w:szCs w:val="24"/>
          <w:spacing w:val="-71"/>
        </w:rPr>
        <w:t xml:space="preserve"> </w:t>
      </w:r>
      <w:r>
        <w:rPr>
          <w:rFonts w:ascii="SimSun" w:hAnsi="SimSun" w:eastAsia="SimSun" w:cs="SimSun"/>
          <w:sz w:val="24"/>
          <w:szCs w:val="24"/>
          <w:spacing w:val="15"/>
        </w:rPr>
        <w:t>行河</w:t>
      </w:r>
      <w:r>
        <w:rPr>
          <w:rFonts w:ascii="SimSun" w:hAnsi="SimSun" w:eastAsia="SimSun" w:cs="SimSun"/>
          <w:sz w:val="24"/>
          <w:szCs w:val="24"/>
          <w:spacing w:val="-70"/>
        </w:rPr>
        <w:t xml:space="preserve"> </w:t>
      </w:r>
      <w:r>
        <w:rPr>
          <w:rFonts w:ascii="SimSun" w:hAnsi="SimSun" w:eastAsia="SimSun" w:cs="SimSun"/>
          <w:sz w:val="24"/>
          <w:szCs w:val="24"/>
          <w:spacing w:val="15"/>
        </w:rPr>
        <w:t>北省地方标准《</w:t>
      </w:r>
      <w:r>
        <w:rPr>
          <w:rFonts w:ascii="SimSun" w:hAnsi="SimSun" w:eastAsia="SimSun" w:cs="SimSun"/>
          <w:sz w:val="24"/>
          <w:szCs w:val="24"/>
          <w:spacing w:val="-51"/>
        </w:rPr>
        <w:t xml:space="preserve"> </w:t>
      </w:r>
      <w:r>
        <w:rPr>
          <w:rFonts w:ascii="SimSun" w:hAnsi="SimSun" w:eastAsia="SimSun" w:cs="SimSun"/>
          <w:sz w:val="24"/>
          <w:szCs w:val="24"/>
          <w:spacing w:val="15"/>
        </w:rPr>
        <w:t>环境</w:t>
      </w:r>
      <w:r>
        <w:rPr>
          <w:rFonts w:ascii="SimSun" w:hAnsi="SimSun" w:eastAsia="SimSun" w:cs="SimSun"/>
          <w:sz w:val="24"/>
          <w:szCs w:val="24"/>
          <w:spacing w:val="-68"/>
        </w:rPr>
        <w:t xml:space="preserve"> </w:t>
      </w:r>
      <w:r>
        <w:rPr>
          <w:rFonts w:ascii="SimSun" w:hAnsi="SimSun" w:eastAsia="SimSun" w:cs="SimSun"/>
          <w:sz w:val="24"/>
          <w:szCs w:val="24"/>
          <w:spacing w:val="15"/>
        </w:rPr>
        <w:t>空气质量标准非</w:t>
      </w:r>
      <w:r>
        <w:rPr>
          <w:rFonts w:ascii="SimSun" w:hAnsi="SimSun" w:eastAsia="SimSun" w:cs="SimSun"/>
          <w:sz w:val="24"/>
          <w:szCs w:val="24"/>
          <w:spacing w:val="-43"/>
        </w:rPr>
        <w:t xml:space="preserve"> </w:t>
      </w:r>
      <w:r>
        <w:rPr>
          <w:rFonts w:ascii="SimSun" w:hAnsi="SimSun" w:eastAsia="SimSun" w:cs="SimSun"/>
          <w:sz w:val="24"/>
          <w:szCs w:val="24"/>
          <w:spacing w:val="15"/>
        </w:rPr>
        <w:t>甲烷</w:t>
      </w:r>
      <w:r>
        <w:rPr>
          <w:rFonts w:ascii="SimSun" w:hAnsi="SimSun" w:eastAsia="SimSun" w:cs="SimSun"/>
          <w:sz w:val="24"/>
          <w:szCs w:val="24"/>
          <w:spacing w:val="-69"/>
        </w:rPr>
        <w:t xml:space="preserve"> </w:t>
      </w:r>
      <w:r>
        <w:rPr>
          <w:rFonts w:ascii="SimSun" w:hAnsi="SimSun" w:eastAsia="SimSun" w:cs="SimSun"/>
          <w:sz w:val="24"/>
          <w:szCs w:val="24"/>
          <w:spacing w:val="15"/>
        </w:rPr>
        <w:t>总烃</w:t>
      </w:r>
      <w:r>
        <w:rPr>
          <w:rFonts w:ascii="SimSun" w:hAnsi="SimSun" w:eastAsia="SimSun" w:cs="SimSun"/>
          <w:sz w:val="24"/>
          <w:szCs w:val="24"/>
          <w:spacing w:val="-61"/>
        </w:rPr>
        <w:t xml:space="preserve"> </w:t>
      </w:r>
      <w:r>
        <w:rPr>
          <w:rFonts w:ascii="SimSun" w:hAnsi="SimSun" w:eastAsia="SimSun" w:cs="SimSun"/>
          <w:sz w:val="24"/>
          <w:szCs w:val="24"/>
          <w:spacing w:val="15"/>
        </w:rPr>
        <w:t>》</w:t>
      </w:r>
      <w:r>
        <w:rPr>
          <w:rFonts w:ascii="SimSun" w:hAnsi="SimSun" w:eastAsia="SimSun" w:cs="SimSun"/>
          <w:sz w:val="24"/>
          <w:szCs w:val="24"/>
          <w:spacing w:val="-84"/>
        </w:rPr>
        <w:t xml:space="preserve"> </w:t>
      </w:r>
      <w:r>
        <w:rPr>
          <w:rFonts w:ascii="SimSun" w:hAnsi="SimSun" w:eastAsia="SimSun" w:cs="SimSun"/>
          <w:sz w:val="24"/>
          <w:szCs w:val="24"/>
          <w:spacing w:val="15"/>
        </w:rPr>
        <w:t>（</w:t>
      </w:r>
      <w:r>
        <w:rPr>
          <w:rFonts w:ascii="SimSun" w:hAnsi="SimSun" w:eastAsia="SimSun" w:cs="SimSun"/>
          <w:sz w:val="24"/>
          <w:szCs w:val="24"/>
          <w:spacing w:val="-48"/>
        </w:rPr>
        <w:t xml:space="preserve"> </w:t>
      </w:r>
      <w:r>
        <w:rPr>
          <w:rFonts w:ascii="Times New Roman" w:hAnsi="Times New Roman" w:eastAsia="Times New Roman" w:cs="Times New Roman"/>
          <w:sz w:val="24"/>
          <w:szCs w:val="24"/>
        </w:rPr>
        <w:t>DB  </w:t>
      </w:r>
      <w:r>
        <w:rPr>
          <w:rFonts w:ascii="Times New Roman" w:hAnsi="Times New Roman" w:eastAsia="Times New Roman" w:cs="Times New Roman"/>
          <w:sz w:val="24"/>
          <w:szCs w:val="24"/>
        </w:rPr>
        <w:t>13/1577-2012</w:t>
      </w:r>
      <w:r>
        <w:rPr>
          <w:rFonts w:ascii="SimSun" w:hAnsi="SimSun" w:eastAsia="SimSun" w:cs="SimSun"/>
          <w:sz w:val="24"/>
          <w:szCs w:val="24"/>
          <w:spacing w:val="31"/>
        </w:rPr>
        <w:t>），</w:t>
      </w:r>
      <w:r>
        <w:rPr>
          <w:rFonts w:ascii="SimSun" w:hAnsi="SimSun" w:eastAsia="SimSun" w:cs="SimSun"/>
          <w:sz w:val="24"/>
          <w:szCs w:val="24"/>
        </w:rPr>
        <w:t>乙醛</w:t>
      </w:r>
      <w:r>
        <w:rPr>
          <w:rFonts w:ascii="SimSun" w:hAnsi="SimSun" w:eastAsia="SimSun" w:cs="SimSun"/>
          <w:sz w:val="24"/>
          <w:szCs w:val="24"/>
          <w:spacing w:val="-26"/>
        </w:rPr>
        <w:t xml:space="preserve"> </w:t>
      </w:r>
      <w:r>
        <w:rPr>
          <w:rFonts w:ascii="Times New Roman" w:hAnsi="Times New Roman" w:eastAsia="Times New Roman" w:cs="Times New Roman"/>
          <w:sz w:val="24"/>
          <w:szCs w:val="24"/>
        </w:rPr>
        <w:t>1</w:t>
      </w:r>
      <w:r>
        <w:rPr>
          <w:rFonts w:ascii="Times New Roman" w:hAnsi="Times New Roman" w:eastAsia="Times New Roman" w:cs="Times New Roman"/>
          <w:sz w:val="24"/>
          <w:szCs w:val="24"/>
          <w:spacing w:val="18"/>
          <w:w w:val="101"/>
        </w:rPr>
        <w:t xml:space="preserve"> </w:t>
      </w:r>
      <w:r>
        <w:rPr>
          <w:rFonts w:ascii="SimSun" w:hAnsi="SimSun" w:eastAsia="SimSun" w:cs="SimSun"/>
          <w:sz w:val="24"/>
          <w:szCs w:val="24"/>
        </w:rPr>
        <w:t>小时浓度执行《环境影响评价技术导则 大气环境》附 </w:t>
      </w:r>
      <w:r>
        <w:rPr>
          <w:rFonts w:ascii="SimSun" w:hAnsi="SimSun" w:eastAsia="SimSun" w:cs="SimSun"/>
          <w:sz w:val="24"/>
          <w:szCs w:val="24"/>
          <w:spacing w:val="-1"/>
        </w:rPr>
        <w:t>录 </w:t>
      </w:r>
      <w:r>
        <w:rPr>
          <w:rFonts w:ascii="Times New Roman" w:hAnsi="Times New Roman" w:eastAsia="Times New Roman" w:cs="Times New Roman"/>
          <w:sz w:val="24"/>
          <w:szCs w:val="24"/>
          <w:spacing w:val="-1"/>
        </w:rPr>
        <w:t>D </w:t>
      </w:r>
      <w:r>
        <w:rPr>
          <w:rFonts w:ascii="SimSun" w:hAnsi="SimSun" w:eastAsia="SimSun" w:cs="SimSun"/>
          <w:sz w:val="24"/>
          <w:szCs w:val="24"/>
          <w:spacing w:val="-1"/>
        </w:rPr>
        <w:t>其他污染物空气质量浓度参考限值。标准限值见表</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1"/>
        </w:rPr>
        <w:t>1.3</w:t>
      </w:r>
      <w:r>
        <w:rPr>
          <w:rFonts w:ascii="Times New Roman" w:hAnsi="Times New Roman" w:eastAsia="Times New Roman" w:cs="Times New Roman"/>
          <w:sz w:val="24"/>
          <w:szCs w:val="24"/>
          <w:spacing w:val="-2"/>
        </w:rPr>
        <w:t>-1</w:t>
      </w:r>
      <w:r>
        <w:rPr>
          <w:rFonts w:ascii="SimSun" w:hAnsi="SimSun" w:eastAsia="SimSun" w:cs="SimSun"/>
          <w:sz w:val="24"/>
          <w:szCs w:val="24"/>
          <w:spacing w:val="-2"/>
        </w:rPr>
        <w:t>。</w:t>
      </w:r>
    </w:p>
    <w:p>
      <w:pPr>
        <w:spacing w:line="354" w:lineRule="auto"/>
        <w:sectPr>
          <w:footerReference w:type="default" r:id="rId93"/>
          <w:pgSz w:w="11906" w:h="16839"/>
          <w:pgMar w:top="1426" w:right="1745" w:bottom="1168" w:left="1785" w:header="0" w:footer="1006" w:gutter="0"/>
        </w:sectPr>
        <w:rPr>
          <w:rFonts w:ascii="SimSun" w:hAnsi="SimSun" w:eastAsia="SimSun" w:cs="SimSun"/>
          <w:sz w:val="24"/>
          <w:szCs w:val="24"/>
        </w:rPr>
      </w:pPr>
    </w:p>
    <w:p>
      <w:pPr>
        <w:ind w:left="2918"/>
        <w:spacing w:before="41" w:line="223" w:lineRule="auto"/>
        <w:rPr>
          <w:rFonts w:ascii="SimSun" w:hAnsi="SimSun" w:eastAsia="SimSun" w:cs="SimSun"/>
          <w:sz w:val="20"/>
          <w:szCs w:val="20"/>
        </w:rPr>
      </w:pPr>
      <w:r>
        <w:rPr>
          <w:rFonts w:ascii="SimSun" w:hAnsi="SimSun" w:eastAsia="SimSun" w:cs="SimSun"/>
          <w:sz w:val="20"/>
          <w:szCs w:val="20"/>
          <w:b/>
          <w:bCs/>
          <w:spacing w:val="4"/>
        </w:rPr>
        <w:t>表</w:t>
      </w:r>
      <w:r>
        <w:rPr>
          <w:rFonts w:ascii="SimSun" w:hAnsi="SimSun" w:eastAsia="SimSun" w:cs="SimSun"/>
          <w:sz w:val="20"/>
          <w:szCs w:val="20"/>
          <w:spacing w:val="-24"/>
        </w:rPr>
        <w:t xml:space="preserve"> </w:t>
      </w:r>
      <w:r>
        <w:rPr>
          <w:rFonts w:ascii="Times New Roman" w:hAnsi="Times New Roman" w:eastAsia="Times New Roman" w:cs="Times New Roman"/>
          <w:sz w:val="20"/>
          <w:szCs w:val="20"/>
          <w:b/>
          <w:bCs/>
          <w:spacing w:val="4"/>
        </w:rPr>
        <w:t>1.3-1      </w:t>
      </w:r>
      <w:r>
        <w:rPr>
          <w:rFonts w:ascii="SimSun" w:hAnsi="SimSun" w:eastAsia="SimSun" w:cs="SimSun"/>
          <w:sz w:val="20"/>
          <w:szCs w:val="20"/>
          <w:b/>
          <w:bCs/>
          <w:spacing w:val="4"/>
        </w:rPr>
        <w:t>环境空气质量标准</w:t>
      </w:r>
    </w:p>
    <w:tbl>
      <w:tblPr>
        <w:tblStyle w:val="TableNormal"/>
        <w:tblW w:w="852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77"/>
        <w:gridCol w:w="1234"/>
        <w:gridCol w:w="1991"/>
        <w:gridCol w:w="1091"/>
        <w:gridCol w:w="1128"/>
      </w:tblGrid>
      <w:tr>
        <w:trPr>
          <w:trHeight w:val="309" w:hRule="atLeast"/>
        </w:trPr>
        <w:tc>
          <w:tcPr>
            <w:tcW w:w="3077" w:type="dxa"/>
            <w:vAlign w:val="top"/>
          </w:tcPr>
          <w:p>
            <w:pPr>
              <w:pStyle w:val="TableText"/>
              <w:ind w:left="1336"/>
              <w:spacing w:before="65" w:line="216" w:lineRule="auto"/>
              <w:rPr>
                <w:sz w:val="20"/>
                <w:szCs w:val="20"/>
              </w:rPr>
            </w:pPr>
            <w:r>
              <w:rPr>
                <w:sz w:val="20"/>
                <w:szCs w:val="20"/>
                <w:spacing w:val="4"/>
              </w:rPr>
              <w:t>标准</w:t>
            </w:r>
          </w:p>
        </w:tc>
        <w:tc>
          <w:tcPr>
            <w:tcW w:w="1234" w:type="dxa"/>
            <w:vAlign w:val="top"/>
          </w:tcPr>
          <w:p>
            <w:pPr>
              <w:pStyle w:val="TableText"/>
              <w:ind w:left="307"/>
              <w:spacing w:before="65" w:line="216" w:lineRule="auto"/>
              <w:rPr>
                <w:sz w:val="20"/>
                <w:szCs w:val="20"/>
              </w:rPr>
            </w:pPr>
            <w:r>
              <w:rPr>
                <w:sz w:val="20"/>
                <w:szCs w:val="20"/>
                <w:spacing w:val="6"/>
              </w:rPr>
              <w:t>污染物</w:t>
            </w:r>
          </w:p>
        </w:tc>
        <w:tc>
          <w:tcPr>
            <w:tcW w:w="1991" w:type="dxa"/>
            <w:vAlign w:val="top"/>
          </w:tcPr>
          <w:p>
            <w:pPr>
              <w:pStyle w:val="TableText"/>
              <w:ind w:left="583"/>
              <w:spacing w:before="65" w:line="216" w:lineRule="auto"/>
              <w:rPr>
                <w:sz w:val="20"/>
                <w:szCs w:val="20"/>
              </w:rPr>
            </w:pPr>
            <w:r>
              <w:rPr>
                <w:sz w:val="20"/>
                <w:szCs w:val="20"/>
                <w:spacing w:val="6"/>
              </w:rPr>
              <w:t>取值时间</w:t>
            </w:r>
          </w:p>
        </w:tc>
        <w:tc>
          <w:tcPr>
            <w:tcW w:w="1091" w:type="dxa"/>
            <w:vAlign w:val="top"/>
          </w:tcPr>
          <w:p>
            <w:pPr>
              <w:pStyle w:val="TableText"/>
              <w:ind w:left="133"/>
              <w:spacing w:before="65" w:line="216" w:lineRule="auto"/>
              <w:rPr>
                <w:sz w:val="20"/>
                <w:szCs w:val="20"/>
              </w:rPr>
            </w:pPr>
            <w:r>
              <w:rPr>
                <w:sz w:val="20"/>
                <w:szCs w:val="20"/>
                <w:spacing w:val="7"/>
              </w:rPr>
              <w:t>浓度限值</w:t>
            </w:r>
          </w:p>
        </w:tc>
        <w:tc>
          <w:tcPr>
            <w:tcW w:w="1128" w:type="dxa"/>
            <w:vAlign w:val="top"/>
          </w:tcPr>
          <w:p>
            <w:pPr>
              <w:pStyle w:val="TableText"/>
              <w:ind w:left="361"/>
              <w:spacing w:before="65" w:line="216" w:lineRule="auto"/>
              <w:rPr>
                <w:sz w:val="20"/>
                <w:szCs w:val="20"/>
              </w:rPr>
            </w:pPr>
            <w:r>
              <w:rPr>
                <w:sz w:val="20"/>
                <w:szCs w:val="20"/>
                <w:spacing w:val="3"/>
              </w:rPr>
              <w:t>单位</w:t>
            </w:r>
          </w:p>
        </w:tc>
      </w:tr>
      <w:tr>
        <w:trPr>
          <w:trHeight w:val="304" w:hRule="atLeast"/>
        </w:trPr>
        <w:tc>
          <w:tcPr>
            <w:tcW w:w="3077"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500"/>
              <w:spacing w:before="65" w:line="228" w:lineRule="auto"/>
              <w:rPr>
                <w:sz w:val="20"/>
                <w:szCs w:val="20"/>
              </w:rPr>
            </w:pPr>
            <w:r>
              <w:rPr>
                <w:sz w:val="20"/>
                <w:szCs w:val="20"/>
                <w:spacing w:val="7"/>
              </w:rPr>
              <w:t>《环境空气质量标准》</w:t>
            </w:r>
          </w:p>
          <w:p>
            <w:pPr>
              <w:pStyle w:val="TableText"/>
              <w:ind w:left="323"/>
              <w:spacing w:before="53" w:line="228" w:lineRule="auto"/>
              <w:rPr>
                <w:sz w:val="20"/>
                <w:szCs w:val="20"/>
              </w:rPr>
            </w:pPr>
            <w:r>
              <w:rPr>
                <w:sz w:val="20"/>
                <w:szCs w:val="20"/>
                <w:spacing w:val="6"/>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3095-2012</w:t>
            </w:r>
            <w:r>
              <w:rPr>
                <w:sz w:val="20"/>
                <w:szCs w:val="20"/>
                <w:spacing w:val="6"/>
              </w:rPr>
              <w:t>）二级标准</w:t>
            </w:r>
          </w:p>
        </w:tc>
        <w:tc>
          <w:tcPr>
            <w:tcW w:w="1234" w:type="dxa"/>
            <w:vAlign w:val="top"/>
            <w:vMerge w:val="restart"/>
            <w:tcBorders>
              <w:bottom w:val="nil"/>
            </w:tcBorders>
          </w:tcPr>
          <w:p>
            <w:pPr>
              <w:ind w:left="380"/>
              <w:spacing w:before="270" w:line="199"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6"/>
                <w:position w:val="-1"/>
              </w:rPr>
              <w:t>2.5</w:t>
            </w:r>
          </w:p>
        </w:tc>
        <w:tc>
          <w:tcPr>
            <w:tcW w:w="1991" w:type="dxa"/>
            <w:vAlign w:val="top"/>
          </w:tcPr>
          <w:p>
            <w:pPr>
              <w:pStyle w:val="TableText"/>
              <w:ind w:left="687"/>
              <w:spacing w:before="61" w:line="215" w:lineRule="auto"/>
              <w:rPr>
                <w:sz w:val="20"/>
                <w:szCs w:val="20"/>
              </w:rPr>
            </w:pPr>
            <w:r>
              <w:rPr>
                <w:sz w:val="20"/>
                <w:szCs w:val="20"/>
                <w:spacing w:val="6"/>
              </w:rPr>
              <w:t>年平均</w:t>
            </w:r>
          </w:p>
        </w:tc>
        <w:tc>
          <w:tcPr>
            <w:tcW w:w="1091" w:type="dxa"/>
            <w:vAlign w:val="top"/>
          </w:tcPr>
          <w:p>
            <w:pPr>
              <w:ind w:left="448"/>
              <w:spacing w:before="110"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128" w:type="dxa"/>
            <w:vAlign w:val="top"/>
          </w:tcPr>
          <w:p>
            <w:pPr>
              <w:ind w:left="320"/>
              <w:spacing w:before="90" w:line="21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6"/>
              </w:rPr>
              <w:t>3</w:t>
            </w:r>
          </w:p>
        </w:tc>
      </w:tr>
      <w:tr>
        <w:trPr>
          <w:trHeight w:val="304" w:hRule="atLeast"/>
        </w:trPr>
        <w:tc>
          <w:tcPr>
            <w:tcW w:w="3077" w:type="dxa"/>
            <w:vAlign w:val="top"/>
            <w:vMerge w:val="continue"/>
            <w:tcBorders>
              <w:top w:val="nil"/>
              <w:bottom w:val="nil"/>
            </w:tcBorders>
          </w:tcPr>
          <w:p>
            <w:pPr>
              <w:rPr>
                <w:rFonts w:ascii="Arial"/>
                <w:sz w:val="21"/>
              </w:rPr>
            </w:pPr>
            <w:r/>
          </w:p>
        </w:tc>
        <w:tc>
          <w:tcPr>
            <w:tcW w:w="1234" w:type="dxa"/>
            <w:vAlign w:val="top"/>
            <w:vMerge w:val="continue"/>
            <w:tcBorders>
              <w:top w:val="nil"/>
            </w:tcBorders>
          </w:tcPr>
          <w:p>
            <w:pPr>
              <w:rPr>
                <w:rFonts w:ascii="Arial"/>
                <w:sz w:val="21"/>
              </w:rPr>
            </w:pPr>
            <w:r/>
          </w:p>
        </w:tc>
        <w:tc>
          <w:tcPr>
            <w:tcW w:w="1991" w:type="dxa"/>
            <w:vAlign w:val="top"/>
          </w:tcPr>
          <w:p>
            <w:pPr>
              <w:pStyle w:val="TableText"/>
              <w:ind w:left="445"/>
              <w:spacing w:before="61" w:line="215" w:lineRule="auto"/>
              <w:rPr>
                <w:sz w:val="20"/>
                <w:szCs w:val="20"/>
              </w:rPr>
            </w:pPr>
            <w:r>
              <w:rPr>
                <w:rFonts w:ascii="Times New Roman" w:hAnsi="Times New Roman" w:eastAsia="Times New Roman" w:cs="Times New Roman"/>
                <w:sz w:val="20"/>
                <w:szCs w:val="20"/>
                <w:spacing w:val="4"/>
              </w:rPr>
              <w:t>24</w:t>
            </w:r>
            <w:r>
              <w:rPr>
                <w:rFonts w:ascii="Times New Roman" w:hAnsi="Times New Roman" w:eastAsia="Times New Roman" w:cs="Times New Roman"/>
                <w:sz w:val="20"/>
                <w:szCs w:val="20"/>
                <w:spacing w:val="19"/>
                <w:w w:val="101"/>
              </w:rPr>
              <w:t xml:space="preserve"> </w:t>
            </w:r>
            <w:r>
              <w:rPr>
                <w:sz w:val="20"/>
                <w:szCs w:val="20"/>
                <w:spacing w:val="4"/>
              </w:rPr>
              <w:t>小时平均</w:t>
            </w:r>
          </w:p>
        </w:tc>
        <w:tc>
          <w:tcPr>
            <w:tcW w:w="1091" w:type="dxa"/>
            <w:vAlign w:val="top"/>
          </w:tcPr>
          <w:p>
            <w:pPr>
              <w:ind w:left="447"/>
              <w:spacing w:before="114" w:line="18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75</w:t>
            </w:r>
          </w:p>
        </w:tc>
        <w:tc>
          <w:tcPr>
            <w:tcW w:w="1128" w:type="dxa"/>
            <w:vAlign w:val="top"/>
          </w:tcPr>
          <w:p>
            <w:pPr>
              <w:ind w:left="320"/>
              <w:spacing w:before="91" w:line="211"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6"/>
              </w:rPr>
              <w:t>3</w:t>
            </w:r>
          </w:p>
        </w:tc>
      </w:tr>
      <w:tr>
        <w:trPr>
          <w:trHeight w:val="304" w:hRule="atLeast"/>
        </w:trPr>
        <w:tc>
          <w:tcPr>
            <w:tcW w:w="3077" w:type="dxa"/>
            <w:vAlign w:val="top"/>
            <w:vMerge w:val="continue"/>
            <w:tcBorders>
              <w:top w:val="nil"/>
              <w:bottom w:val="nil"/>
            </w:tcBorders>
          </w:tcPr>
          <w:p>
            <w:pPr>
              <w:rPr>
                <w:rFonts w:ascii="Arial"/>
                <w:sz w:val="21"/>
              </w:rPr>
            </w:pPr>
            <w:r/>
          </w:p>
        </w:tc>
        <w:tc>
          <w:tcPr>
            <w:tcW w:w="1234" w:type="dxa"/>
            <w:vAlign w:val="top"/>
            <w:vMerge w:val="restart"/>
            <w:tcBorders>
              <w:bottom w:val="nil"/>
            </w:tcBorders>
          </w:tcPr>
          <w:p>
            <w:pPr>
              <w:ind w:left="397"/>
              <w:spacing w:before="271" w:line="199"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8"/>
                <w:position w:val="-1"/>
              </w:rPr>
              <w:t>10</w:t>
            </w:r>
          </w:p>
        </w:tc>
        <w:tc>
          <w:tcPr>
            <w:tcW w:w="1991" w:type="dxa"/>
            <w:vAlign w:val="top"/>
          </w:tcPr>
          <w:p>
            <w:pPr>
              <w:pStyle w:val="TableText"/>
              <w:ind w:left="687"/>
              <w:spacing w:before="62" w:line="214" w:lineRule="auto"/>
              <w:rPr>
                <w:sz w:val="20"/>
                <w:szCs w:val="20"/>
              </w:rPr>
            </w:pPr>
            <w:r>
              <w:rPr>
                <w:sz w:val="20"/>
                <w:szCs w:val="20"/>
                <w:spacing w:val="6"/>
              </w:rPr>
              <w:t>年平均</w:t>
            </w:r>
          </w:p>
        </w:tc>
        <w:tc>
          <w:tcPr>
            <w:tcW w:w="1091" w:type="dxa"/>
            <w:vAlign w:val="top"/>
          </w:tcPr>
          <w:p>
            <w:pPr>
              <w:ind w:left="447"/>
              <w:spacing w:before="112"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c>
          <w:tcPr>
            <w:tcW w:w="1128" w:type="dxa"/>
            <w:vAlign w:val="top"/>
          </w:tcPr>
          <w:p>
            <w:pPr>
              <w:ind w:left="320"/>
              <w:spacing w:before="94" w:line="20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5"/>
              </w:rPr>
              <w:t>3</w:t>
            </w:r>
          </w:p>
        </w:tc>
      </w:tr>
      <w:tr>
        <w:trPr>
          <w:trHeight w:val="305" w:hRule="atLeast"/>
        </w:trPr>
        <w:tc>
          <w:tcPr>
            <w:tcW w:w="3077" w:type="dxa"/>
            <w:vAlign w:val="top"/>
            <w:vMerge w:val="continue"/>
            <w:tcBorders>
              <w:top w:val="nil"/>
              <w:bottom w:val="nil"/>
            </w:tcBorders>
          </w:tcPr>
          <w:p>
            <w:pPr>
              <w:rPr>
                <w:rFonts w:ascii="Arial"/>
                <w:sz w:val="21"/>
              </w:rPr>
            </w:pPr>
            <w:r/>
          </w:p>
        </w:tc>
        <w:tc>
          <w:tcPr>
            <w:tcW w:w="1234" w:type="dxa"/>
            <w:vAlign w:val="top"/>
            <w:vMerge w:val="continue"/>
            <w:tcBorders>
              <w:top w:val="nil"/>
            </w:tcBorders>
          </w:tcPr>
          <w:p>
            <w:pPr>
              <w:rPr>
                <w:rFonts w:ascii="Arial"/>
                <w:sz w:val="21"/>
              </w:rPr>
            </w:pPr>
            <w:r/>
          </w:p>
        </w:tc>
        <w:tc>
          <w:tcPr>
            <w:tcW w:w="1991" w:type="dxa"/>
            <w:vAlign w:val="top"/>
          </w:tcPr>
          <w:p>
            <w:pPr>
              <w:pStyle w:val="TableText"/>
              <w:ind w:left="445"/>
              <w:spacing w:before="63" w:line="214" w:lineRule="auto"/>
              <w:rPr>
                <w:sz w:val="20"/>
                <w:szCs w:val="20"/>
              </w:rPr>
            </w:pPr>
            <w:r>
              <w:rPr>
                <w:rFonts w:ascii="Times New Roman" w:hAnsi="Times New Roman" w:eastAsia="Times New Roman" w:cs="Times New Roman"/>
                <w:sz w:val="20"/>
                <w:szCs w:val="20"/>
                <w:spacing w:val="4"/>
              </w:rPr>
              <w:t>24</w:t>
            </w:r>
            <w:r>
              <w:rPr>
                <w:rFonts w:ascii="Times New Roman" w:hAnsi="Times New Roman" w:eastAsia="Times New Roman" w:cs="Times New Roman"/>
                <w:sz w:val="20"/>
                <w:szCs w:val="20"/>
                <w:spacing w:val="19"/>
                <w:w w:val="101"/>
              </w:rPr>
              <w:t xml:space="preserve"> </w:t>
            </w:r>
            <w:r>
              <w:rPr>
                <w:sz w:val="20"/>
                <w:szCs w:val="20"/>
                <w:spacing w:val="4"/>
              </w:rPr>
              <w:t>小时平均</w:t>
            </w:r>
          </w:p>
        </w:tc>
        <w:tc>
          <w:tcPr>
            <w:tcW w:w="1091" w:type="dxa"/>
            <w:vAlign w:val="top"/>
          </w:tcPr>
          <w:p>
            <w:pPr>
              <w:ind w:left="411"/>
              <w:spacing w:before="115" w:line="18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150</w:t>
            </w:r>
          </w:p>
        </w:tc>
        <w:tc>
          <w:tcPr>
            <w:tcW w:w="1128" w:type="dxa"/>
            <w:vAlign w:val="top"/>
          </w:tcPr>
          <w:p>
            <w:pPr>
              <w:ind w:left="320"/>
              <w:spacing w:before="95" w:line="20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6"/>
              </w:rPr>
              <w:t>3</w:t>
            </w:r>
          </w:p>
        </w:tc>
      </w:tr>
      <w:tr>
        <w:trPr>
          <w:trHeight w:val="305" w:hRule="atLeast"/>
        </w:trPr>
        <w:tc>
          <w:tcPr>
            <w:tcW w:w="3077" w:type="dxa"/>
            <w:vAlign w:val="top"/>
            <w:vMerge w:val="continue"/>
            <w:tcBorders>
              <w:top w:val="nil"/>
              <w:bottom w:val="nil"/>
            </w:tcBorders>
          </w:tcPr>
          <w:p>
            <w:pPr>
              <w:rPr>
                <w:rFonts w:ascii="Arial"/>
                <w:sz w:val="21"/>
              </w:rPr>
            </w:pPr>
            <w:r/>
          </w:p>
        </w:tc>
        <w:tc>
          <w:tcPr>
            <w:tcW w:w="1234" w:type="dxa"/>
            <w:vAlign w:val="top"/>
            <w:vMerge w:val="restart"/>
            <w:tcBorders>
              <w:bottom w:val="nil"/>
            </w:tcBorders>
          </w:tcPr>
          <w:p>
            <w:pPr>
              <w:spacing w:line="364" w:lineRule="auto"/>
              <w:rPr>
                <w:rFonts w:ascii="Arial"/>
                <w:sz w:val="21"/>
              </w:rPr>
            </w:pPr>
            <w:r/>
          </w:p>
          <w:p>
            <w:pPr>
              <w:ind w:left="459"/>
              <w:spacing w:before="58"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1"/>
                <w:position w:val="-1"/>
              </w:rPr>
              <w:t>2</w:t>
            </w:r>
          </w:p>
        </w:tc>
        <w:tc>
          <w:tcPr>
            <w:tcW w:w="1991" w:type="dxa"/>
            <w:vAlign w:val="top"/>
          </w:tcPr>
          <w:p>
            <w:pPr>
              <w:pStyle w:val="TableText"/>
              <w:ind w:left="687"/>
              <w:spacing w:before="62" w:line="215" w:lineRule="auto"/>
              <w:rPr>
                <w:sz w:val="20"/>
                <w:szCs w:val="20"/>
              </w:rPr>
            </w:pPr>
            <w:r>
              <w:rPr>
                <w:sz w:val="20"/>
                <w:szCs w:val="20"/>
                <w:spacing w:val="6"/>
              </w:rPr>
              <w:t>年平均</w:t>
            </w:r>
          </w:p>
        </w:tc>
        <w:tc>
          <w:tcPr>
            <w:tcW w:w="1091" w:type="dxa"/>
            <w:vAlign w:val="top"/>
          </w:tcPr>
          <w:p>
            <w:pPr>
              <w:ind w:left="448"/>
              <w:spacing w:before="114"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128" w:type="dxa"/>
            <w:vAlign w:val="top"/>
          </w:tcPr>
          <w:p>
            <w:pPr>
              <w:ind w:left="320"/>
              <w:spacing w:before="94" w:line="209"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6"/>
              </w:rPr>
              <w:t>3</w:t>
            </w:r>
          </w:p>
        </w:tc>
      </w:tr>
      <w:tr>
        <w:trPr>
          <w:trHeight w:val="305" w:hRule="atLeast"/>
        </w:trPr>
        <w:tc>
          <w:tcPr>
            <w:tcW w:w="3077" w:type="dxa"/>
            <w:vAlign w:val="top"/>
            <w:vMerge w:val="continue"/>
            <w:tcBorders>
              <w:top w:val="nil"/>
              <w:bottom w:val="nil"/>
            </w:tcBorders>
          </w:tcPr>
          <w:p>
            <w:pPr>
              <w:rPr>
                <w:rFonts w:ascii="Arial"/>
                <w:sz w:val="21"/>
              </w:rPr>
            </w:pPr>
            <w:r/>
          </w:p>
        </w:tc>
        <w:tc>
          <w:tcPr>
            <w:tcW w:w="1234" w:type="dxa"/>
            <w:vAlign w:val="top"/>
            <w:vMerge w:val="continue"/>
            <w:tcBorders>
              <w:top w:val="nil"/>
              <w:bottom w:val="nil"/>
            </w:tcBorders>
          </w:tcPr>
          <w:p>
            <w:pPr>
              <w:rPr>
                <w:rFonts w:ascii="Arial"/>
                <w:sz w:val="21"/>
              </w:rPr>
            </w:pPr>
            <w:r/>
          </w:p>
        </w:tc>
        <w:tc>
          <w:tcPr>
            <w:tcW w:w="1991" w:type="dxa"/>
            <w:vAlign w:val="top"/>
          </w:tcPr>
          <w:p>
            <w:pPr>
              <w:pStyle w:val="TableText"/>
              <w:ind w:left="445"/>
              <w:spacing w:before="64" w:line="213" w:lineRule="auto"/>
              <w:rPr>
                <w:sz w:val="20"/>
                <w:szCs w:val="20"/>
              </w:rPr>
            </w:pPr>
            <w:r>
              <w:rPr>
                <w:rFonts w:ascii="Times New Roman" w:hAnsi="Times New Roman" w:eastAsia="Times New Roman" w:cs="Times New Roman"/>
                <w:sz w:val="20"/>
                <w:szCs w:val="20"/>
                <w:spacing w:val="4"/>
              </w:rPr>
              <w:t>24</w:t>
            </w:r>
            <w:r>
              <w:rPr>
                <w:rFonts w:ascii="Times New Roman" w:hAnsi="Times New Roman" w:eastAsia="Times New Roman" w:cs="Times New Roman"/>
                <w:sz w:val="20"/>
                <w:szCs w:val="20"/>
                <w:spacing w:val="19"/>
                <w:w w:val="101"/>
              </w:rPr>
              <w:t xml:space="preserve"> </w:t>
            </w:r>
            <w:r>
              <w:rPr>
                <w:sz w:val="20"/>
                <w:szCs w:val="20"/>
                <w:spacing w:val="4"/>
              </w:rPr>
              <w:t>小时平均</w:t>
            </w:r>
          </w:p>
        </w:tc>
        <w:tc>
          <w:tcPr>
            <w:tcW w:w="1091" w:type="dxa"/>
            <w:vAlign w:val="top"/>
          </w:tcPr>
          <w:p>
            <w:pPr>
              <w:ind w:left="411"/>
              <w:spacing w:before="114"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150</w:t>
            </w:r>
          </w:p>
        </w:tc>
        <w:tc>
          <w:tcPr>
            <w:tcW w:w="1128" w:type="dxa"/>
            <w:vAlign w:val="top"/>
          </w:tcPr>
          <w:p>
            <w:pPr>
              <w:ind w:left="320"/>
              <w:spacing w:before="94" w:line="209"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6"/>
              </w:rPr>
              <w:t>3</w:t>
            </w:r>
          </w:p>
        </w:tc>
      </w:tr>
      <w:tr>
        <w:trPr>
          <w:trHeight w:val="305" w:hRule="atLeast"/>
        </w:trPr>
        <w:tc>
          <w:tcPr>
            <w:tcW w:w="3077" w:type="dxa"/>
            <w:vAlign w:val="top"/>
            <w:vMerge w:val="continue"/>
            <w:tcBorders>
              <w:top w:val="nil"/>
              <w:bottom w:val="nil"/>
            </w:tcBorders>
          </w:tcPr>
          <w:p>
            <w:pPr>
              <w:rPr>
                <w:rFonts w:ascii="Arial"/>
                <w:sz w:val="21"/>
              </w:rPr>
            </w:pPr>
            <w:r/>
          </w:p>
        </w:tc>
        <w:tc>
          <w:tcPr>
            <w:tcW w:w="1234" w:type="dxa"/>
            <w:vAlign w:val="top"/>
            <w:vMerge w:val="continue"/>
            <w:tcBorders>
              <w:top w:val="nil"/>
            </w:tcBorders>
          </w:tcPr>
          <w:p>
            <w:pPr>
              <w:rPr>
                <w:rFonts w:ascii="Arial"/>
                <w:sz w:val="21"/>
              </w:rPr>
            </w:pPr>
            <w:r/>
          </w:p>
        </w:tc>
        <w:tc>
          <w:tcPr>
            <w:tcW w:w="1991" w:type="dxa"/>
            <w:vAlign w:val="top"/>
          </w:tcPr>
          <w:p>
            <w:pPr>
              <w:pStyle w:val="TableText"/>
              <w:ind w:left="518"/>
              <w:spacing w:before="64" w:line="213" w:lineRule="auto"/>
              <w:rPr>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z w:val="20"/>
                <w:szCs w:val="20"/>
                <w:spacing w:val="20"/>
                <w:w w:val="101"/>
              </w:rPr>
              <w:t xml:space="preserve"> </w:t>
            </w:r>
            <w:r>
              <w:rPr>
                <w:sz w:val="20"/>
                <w:szCs w:val="20"/>
              </w:rPr>
              <w:t>小时平均</w:t>
            </w:r>
          </w:p>
        </w:tc>
        <w:tc>
          <w:tcPr>
            <w:tcW w:w="1091" w:type="dxa"/>
            <w:vAlign w:val="top"/>
          </w:tcPr>
          <w:p>
            <w:pPr>
              <w:ind w:left="397"/>
              <w:spacing w:before="114"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500</w:t>
            </w:r>
          </w:p>
        </w:tc>
        <w:tc>
          <w:tcPr>
            <w:tcW w:w="1128" w:type="dxa"/>
            <w:vAlign w:val="top"/>
          </w:tcPr>
          <w:p>
            <w:pPr>
              <w:ind w:left="320"/>
              <w:spacing w:before="93" w:line="210"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6"/>
              </w:rPr>
              <w:t>3</w:t>
            </w:r>
          </w:p>
        </w:tc>
      </w:tr>
      <w:tr>
        <w:trPr>
          <w:trHeight w:val="305" w:hRule="atLeast"/>
        </w:trPr>
        <w:tc>
          <w:tcPr>
            <w:tcW w:w="3077" w:type="dxa"/>
            <w:vAlign w:val="top"/>
            <w:vMerge w:val="continue"/>
            <w:tcBorders>
              <w:top w:val="nil"/>
              <w:bottom w:val="nil"/>
            </w:tcBorders>
          </w:tcPr>
          <w:p>
            <w:pPr>
              <w:rPr>
                <w:rFonts w:ascii="Arial"/>
                <w:sz w:val="21"/>
              </w:rPr>
            </w:pPr>
            <w:r/>
          </w:p>
        </w:tc>
        <w:tc>
          <w:tcPr>
            <w:tcW w:w="1234" w:type="dxa"/>
            <w:vAlign w:val="top"/>
            <w:vMerge w:val="restart"/>
            <w:tcBorders>
              <w:bottom w:val="nil"/>
            </w:tcBorders>
          </w:tcPr>
          <w:p>
            <w:pPr>
              <w:spacing w:line="363" w:lineRule="auto"/>
              <w:rPr>
                <w:rFonts w:ascii="Arial"/>
                <w:sz w:val="21"/>
              </w:rPr>
            </w:pPr>
            <w:r/>
          </w:p>
          <w:p>
            <w:pPr>
              <w:ind w:left="427"/>
              <w:spacing w:before="58"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NO</w:t>
            </w:r>
            <w:r>
              <w:rPr>
                <w:rFonts w:ascii="Times New Roman" w:hAnsi="Times New Roman" w:eastAsia="Times New Roman" w:cs="Times New Roman"/>
                <w:sz w:val="13"/>
                <w:szCs w:val="13"/>
                <w:spacing w:val="6"/>
                <w:position w:val="-1"/>
              </w:rPr>
              <w:t>2</w:t>
            </w:r>
          </w:p>
        </w:tc>
        <w:tc>
          <w:tcPr>
            <w:tcW w:w="1991" w:type="dxa"/>
            <w:vAlign w:val="top"/>
          </w:tcPr>
          <w:p>
            <w:pPr>
              <w:pStyle w:val="TableText"/>
              <w:ind w:left="687"/>
              <w:spacing w:before="63" w:line="214" w:lineRule="auto"/>
              <w:rPr>
                <w:sz w:val="20"/>
                <w:szCs w:val="20"/>
              </w:rPr>
            </w:pPr>
            <w:r>
              <w:rPr>
                <w:sz w:val="20"/>
                <w:szCs w:val="20"/>
                <w:spacing w:val="6"/>
              </w:rPr>
              <w:t>年平均</w:t>
            </w:r>
          </w:p>
        </w:tc>
        <w:tc>
          <w:tcPr>
            <w:tcW w:w="1091" w:type="dxa"/>
            <w:vAlign w:val="top"/>
          </w:tcPr>
          <w:p>
            <w:pPr>
              <w:ind w:left="443"/>
              <w:spacing w:before="11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128" w:type="dxa"/>
            <w:vAlign w:val="top"/>
          </w:tcPr>
          <w:p>
            <w:pPr>
              <w:ind w:left="320"/>
              <w:spacing w:before="93" w:line="210"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6"/>
              </w:rPr>
              <w:t>3</w:t>
            </w:r>
          </w:p>
        </w:tc>
      </w:tr>
      <w:tr>
        <w:trPr>
          <w:trHeight w:val="305" w:hRule="atLeast"/>
        </w:trPr>
        <w:tc>
          <w:tcPr>
            <w:tcW w:w="3077" w:type="dxa"/>
            <w:vAlign w:val="top"/>
            <w:vMerge w:val="continue"/>
            <w:tcBorders>
              <w:top w:val="nil"/>
              <w:bottom w:val="nil"/>
            </w:tcBorders>
          </w:tcPr>
          <w:p>
            <w:pPr>
              <w:rPr>
                <w:rFonts w:ascii="Arial"/>
                <w:sz w:val="21"/>
              </w:rPr>
            </w:pPr>
            <w:r/>
          </w:p>
        </w:tc>
        <w:tc>
          <w:tcPr>
            <w:tcW w:w="1234" w:type="dxa"/>
            <w:vAlign w:val="top"/>
            <w:vMerge w:val="continue"/>
            <w:tcBorders>
              <w:top w:val="nil"/>
              <w:bottom w:val="nil"/>
            </w:tcBorders>
          </w:tcPr>
          <w:p>
            <w:pPr>
              <w:rPr>
                <w:rFonts w:ascii="Arial"/>
                <w:sz w:val="21"/>
              </w:rPr>
            </w:pPr>
            <w:r/>
          </w:p>
        </w:tc>
        <w:tc>
          <w:tcPr>
            <w:tcW w:w="1991" w:type="dxa"/>
            <w:vAlign w:val="top"/>
          </w:tcPr>
          <w:p>
            <w:pPr>
              <w:pStyle w:val="TableText"/>
              <w:ind w:left="445"/>
              <w:spacing w:before="63" w:line="214" w:lineRule="auto"/>
              <w:rPr>
                <w:sz w:val="20"/>
                <w:szCs w:val="20"/>
              </w:rPr>
            </w:pPr>
            <w:r>
              <w:rPr>
                <w:rFonts w:ascii="Times New Roman" w:hAnsi="Times New Roman" w:eastAsia="Times New Roman" w:cs="Times New Roman"/>
                <w:sz w:val="20"/>
                <w:szCs w:val="20"/>
                <w:spacing w:val="4"/>
              </w:rPr>
              <w:t>24</w:t>
            </w:r>
            <w:r>
              <w:rPr>
                <w:rFonts w:ascii="Times New Roman" w:hAnsi="Times New Roman" w:eastAsia="Times New Roman" w:cs="Times New Roman"/>
                <w:sz w:val="20"/>
                <w:szCs w:val="20"/>
                <w:spacing w:val="19"/>
                <w:w w:val="101"/>
              </w:rPr>
              <w:t xml:space="preserve"> </w:t>
            </w:r>
            <w:r>
              <w:rPr>
                <w:sz w:val="20"/>
                <w:szCs w:val="20"/>
                <w:spacing w:val="4"/>
              </w:rPr>
              <w:t>小时平均</w:t>
            </w:r>
          </w:p>
        </w:tc>
        <w:tc>
          <w:tcPr>
            <w:tcW w:w="1091" w:type="dxa"/>
            <w:vAlign w:val="top"/>
          </w:tcPr>
          <w:p>
            <w:pPr>
              <w:ind w:left="452"/>
              <w:spacing w:before="11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1128" w:type="dxa"/>
            <w:vAlign w:val="top"/>
          </w:tcPr>
          <w:p>
            <w:pPr>
              <w:ind w:left="320"/>
              <w:spacing w:before="95" w:line="20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5"/>
              </w:rPr>
              <w:t>3</w:t>
            </w:r>
          </w:p>
        </w:tc>
      </w:tr>
      <w:tr>
        <w:trPr>
          <w:trHeight w:val="305" w:hRule="atLeast"/>
        </w:trPr>
        <w:tc>
          <w:tcPr>
            <w:tcW w:w="3077" w:type="dxa"/>
            <w:vAlign w:val="top"/>
            <w:vMerge w:val="continue"/>
            <w:tcBorders>
              <w:top w:val="nil"/>
              <w:bottom w:val="nil"/>
            </w:tcBorders>
          </w:tcPr>
          <w:p>
            <w:pPr>
              <w:rPr>
                <w:rFonts w:ascii="Arial"/>
                <w:sz w:val="21"/>
              </w:rPr>
            </w:pPr>
            <w:r/>
          </w:p>
        </w:tc>
        <w:tc>
          <w:tcPr>
            <w:tcW w:w="1234" w:type="dxa"/>
            <w:vAlign w:val="top"/>
            <w:vMerge w:val="continue"/>
            <w:tcBorders>
              <w:top w:val="nil"/>
            </w:tcBorders>
          </w:tcPr>
          <w:p>
            <w:pPr>
              <w:rPr>
                <w:rFonts w:ascii="Arial"/>
                <w:sz w:val="21"/>
              </w:rPr>
            </w:pPr>
            <w:r/>
          </w:p>
        </w:tc>
        <w:tc>
          <w:tcPr>
            <w:tcW w:w="1991" w:type="dxa"/>
            <w:vAlign w:val="top"/>
          </w:tcPr>
          <w:p>
            <w:pPr>
              <w:pStyle w:val="TableText"/>
              <w:ind w:left="518"/>
              <w:spacing w:before="63" w:line="214" w:lineRule="auto"/>
              <w:rPr>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z w:val="20"/>
                <w:szCs w:val="20"/>
                <w:spacing w:val="20"/>
                <w:w w:val="101"/>
              </w:rPr>
              <w:t xml:space="preserve"> </w:t>
            </w:r>
            <w:r>
              <w:rPr>
                <w:sz w:val="20"/>
                <w:szCs w:val="20"/>
              </w:rPr>
              <w:t>小时平均</w:t>
            </w:r>
          </w:p>
        </w:tc>
        <w:tc>
          <w:tcPr>
            <w:tcW w:w="1091" w:type="dxa"/>
            <w:vAlign w:val="top"/>
          </w:tcPr>
          <w:p>
            <w:pPr>
              <w:ind w:left="391"/>
              <w:spacing w:before="115" w:line="18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w:t>
            </w:r>
          </w:p>
        </w:tc>
        <w:tc>
          <w:tcPr>
            <w:tcW w:w="1128" w:type="dxa"/>
            <w:vAlign w:val="top"/>
          </w:tcPr>
          <w:p>
            <w:pPr>
              <w:ind w:left="320"/>
              <w:spacing w:before="95" w:line="20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6"/>
              </w:rPr>
              <w:t>3</w:t>
            </w:r>
          </w:p>
        </w:tc>
      </w:tr>
      <w:tr>
        <w:trPr>
          <w:trHeight w:val="305" w:hRule="atLeast"/>
        </w:trPr>
        <w:tc>
          <w:tcPr>
            <w:tcW w:w="3077" w:type="dxa"/>
            <w:vAlign w:val="top"/>
            <w:vMerge w:val="continue"/>
            <w:tcBorders>
              <w:top w:val="nil"/>
              <w:bottom w:val="nil"/>
            </w:tcBorders>
          </w:tcPr>
          <w:p>
            <w:pPr>
              <w:rPr>
                <w:rFonts w:ascii="Arial"/>
                <w:sz w:val="21"/>
              </w:rPr>
            </w:pPr>
            <w:r/>
          </w:p>
        </w:tc>
        <w:tc>
          <w:tcPr>
            <w:tcW w:w="1234" w:type="dxa"/>
            <w:vAlign w:val="top"/>
            <w:vMerge w:val="restart"/>
            <w:tcBorders>
              <w:bottom w:val="nil"/>
            </w:tcBorders>
          </w:tcPr>
          <w:p>
            <w:pPr>
              <w:ind w:left="511"/>
              <w:spacing w:before="268"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1"/>
              </w:rPr>
              <w:t>O</w:t>
            </w:r>
            <w:r>
              <w:rPr>
                <w:rFonts w:ascii="Times New Roman" w:hAnsi="Times New Roman" w:eastAsia="Times New Roman" w:cs="Times New Roman"/>
                <w:sz w:val="13"/>
                <w:szCs w:val="13"/>
                <w:spacing w:val="1"/>
                <w:position w:val="-1"/>
              </w:rPr>
              <w:t>3</w:t>
            </w:r>
          </w:p>
        </w:tc>
        <w:tc>
          <w:tcPr>
            <w:tcW w:w="1991" w:type="dxa"/>
            <w:vAlign w:val="top"/>
          </w:tcPr>
          <w:p>
            <w:pPr>
              <w:pStyle w:val="TableText"/>
              <w:ind w:left="197"/>
              <w:spacing w:before="62" w:line="215" w:lineRule="auto"/>
              <w:rPr>
                <w:sz w:val="20"/>
                <w:szCs w:val="20"/>
              </w:rPr>
            </w:pPr>
            <w:r>
              <w:rPr>
                <w:sz w:val="20"/>
                <w:szCs w:val="20"/>
              </w:rPr>
              <w:t>日最大</w:t>
            </w:r>
            <w:r>
              <w:rPr>
                <w:sz w:val="20"/>
                <w:szCs w:val="20"/>
                <w:spacing w:val="-35"/>
              </w:rPr>
              <w:t xml:space="preserve"> </w:t>
            </w:r>
            <w:r>
              <w:rPr>
                <w:rFonts w:ascii="Times New Roman" w:hAnsi="Times New Roman" w:eastAsia="Times New Roman" w:cs="Times New Roman"/>
                <w:sz w:val="20"/>
                <w:szCs w:val="20"/>
              </w:rPr>
              <w:t>8</w:t>
            </w:r>
            <w:r>
              <w:rPr>
                <w:rFonts w:ascii="Times New Roman" w:hAnsi="Times New Roman" w:eastAsia="Times New Roman" w:cs="Times New Roman"/>
                <w:sz w:val="20"/>
                <w:szCs w:val="20"/>
                <w:spacing w:val="17"/>
                <w:w w:val="101"/>
              </w:rPr>
              <w:t xml:space="preserve"> </w:t>
            </w:r>
            <w:r>
              <w:rPr>
                <w:sz w:val="20"/>
                <w:szCs w:val="20"/>
              </w:rPr>
              <w:t>小时平均</w:t>
            </w:r>
          </w:p>
        </w:tc>
        <w:tc>
          <w:tcPr>
            <w:tcW w:w="1091" w:type="dxa"/>
            <w:vAlign w:val="top"/>
          </w:tcPr>
          <w:p>
            <w:pPr>
              <w:ind w:left="411"/>
              <w:spacing w:before="114"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160</w:t>
            </w:r>
          </w:p>
        </w:tc>
        <w:tc>
          <w:tcPr>
            <w:tcW w:w="1128" w:type="dxa"/>
            <w:vAlign w:val="top"/>
          </w:tcPr>
          <w:p>
            <w:pPr>
              <w:ind w:left="320"/>
              <w:spacing w:before="94" w:line="209"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6"/>
              </w:rPr>
              <w:t>3</w:t>
            </w:r>
          </w:p>
        </w:tc>
      </w:tr>
      <w:tr>
        <w:trPr>
          <w:trHeight w:val="305" w:hRule="atLeast"/>
        </w:trPr>
        <w:tc>
          <w:tcPr>
            <w:tcW w:w="3077" w:type="dxa"/>
            <w:vAlign w:val="top"/>
            <w:vMerge w:val="continue"/>
            <w:tcBorders>
              <w:top w:val="nil"/>
              <w:bottom w:val="nil"/>
            </w:tcBorders>
          </w:tcPr>
          <w:p>
            <w:pPr>
              <w:rPr>
                <w:rFonts w:ascii="Arial"/>
                <w:sz w:val="21"/>
              </w:rPr>
            </w:pPr>
            <w:r/>
          </w:p>
        </w:tc>
        <w:tc>
          <w:tcPr>
            <w:tcW w:w="1234" w:type="dxa"/>
            <w:vAlign w:val="top"/>
            <w:vMerge w:val="continue"/>
            <w:tcBorders>
              <w:top w:val="nil"/>
            </w:tcBorders>
          </w:tcPr>
          <w:p>
            <w:pPr>
              <w:rPr>
                <w:rFonts w:ascii="Arial"/>
                <w:sz w:val="21"/>
              </w:rPr>
            </w:pPr>
            <w:r/>
          </w:p>
        </w:tc>
        <w:tc>
          <w:tcPr>
            <w:tcW w:w="1991" w:type="dxa"/>
            <w:vAlign w:val="top"/>
          </w:tcPr>
          <w:p>
            <w:pPr>
              <w:pStyle w:val="TableText"/>
              <w:ind w:left="518"/>
              <w:spacing w:before="64" w:line="213" w:lineRule="auto"/>
              <w:rPr>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z w:val="20"/>
                <w:szCs w:val="20"/>
                <w:spacing w:val="20"/>
                <w:w w:val="101"/>
              </w:rPr>
              <w:t xml:space="preserve"> </w:t>
            </w:r>
            <w:r>
              <w:rPr>
                <w:sz w:val="20"/>
                <w:szCs w:val="20"/>
              </w:rPr>
              <w:t>小时平均</w:t>
            </w:r>
          </w:p>
        </w:tc>
        <w:tc>
          <w:tcPr>
            <w:tcW w:w="1091" w:type="dxa"/>
            <w:vAlign w:val="top"/>
          </w:tcPr>
          <w:p>
            <w:pPr>
              <w:ind w:left="391"/>
              <w:spacing w:before="114"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w:t>
            </w:r>
          </w:p>
        </w:tc>
        <w:tc>
          <w:tcPr>
            <w:tcW w:w="1128" w:type="dxa"/>
            <w:vAlign w:val="top"/>
          </w:tcPr>
          <w:p>
            <w:pPr>
              <w:ind w:left="320"/>
              <w:spacing w:before="94" w:line="209"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6"/>
              </w:rPr>
              <w:t>3</w:t>
            </w:r>
          </w:p>
        </w:tc>
      </w:tr>
      <w:tr>
        <w:trPr>
          <w:trHeight w:val="305" w:hRule="atLeast"/>
        </w:trPr>
        <w:tc>
          <w:tcPr>
            <w:tcW w:w="3077" w:type="dxa"/>
            <w:vAlign w:val="top"/>
            <w:vMerge w:val="continue"/>
            <w:tcBorders>
              <w:top w:val="nil"/>
              <w:bottom w:val="nil"/>
            </w:tcBorders>
          </w:tcPr>
          <w:p>
            <w:pPr>
              <w:rPr>
                <w:rFonts w:ascii="Arial"/>
                <w:sz w:val="21"/>
              </w:rPr>
            </w:pPr>
            <w:r/>
          </w:p>
        </w:tc>
        <w:tc>
          <w:tcPr>
            <w:tcW w:w="1234" w:type="dxa"/>
            <w:vAlign w:val="top"/>
            <w:vMerge w:val="restart"/>
            <w:tcBorders>
              <w:bottom w:val="nil"/>
            </w:tcBorders>
          </w:tcPr>
          <w:p>
            <w:pPr>
              <w:ind w:left="475"/>
              <w:spacing w:before="27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CO</w:t>
            </w:r>
          </w:p>
        </w:tc>
        <w:tc>
          <w:tcPr>
            <w:tcW w:w="1991" w:type="dxa"/>
            <w:vAlign w:val="top"/>
          </w:tcPr>
          <w:p>
            <w:pPr>
              <w:pStyle w:val="TableText"/>
              <w:ind w:left="445"/>
              <w:spacing w:before="64" w:line="213" w:lineRule="auto"/>
              <w:rPr>
                <w:sz w:val="20"/>
                <w:szCs w:val="20"/>
              </w:rPr>
            </w:pPr>
            <w:r>
              <w:rPr>
                <w:rFonts w:ascii="Times New Roman" w:hAnsi="Times New Roman" w:eastAsia="Times New Roman" w:cs="Times New Roman"/>
                <w:sz w:val="20"/>
                <w:szCs w:val="20"/>
                <w:spacing w:val="4"/>
              </w:rPr>
              <w:t>24</w:t>
            </w:r>
            <w:r>
              <w:rPr>
                <w:rFonts w:ascii="Times New Roman" w:hAnsi="Times New Roman" w:eastAsia="Times New Roman" w:cs="Times New Roman"/>
                <w:sz w:val="20"/>
                <w:szCs w:val="20"/>
                <w:spacing w:val="19"/>
                <w:w w:val="101"/>
              </w:rPr>
              <w:t xml:space="preserve"> </w:t>
            </w:r>
            <w:r>
              <w:rPr>
                <w:sz w:val="20"/>
                <w:szCs w:val="20"/>
                <w:spacing w:val="4"/>
              </w:rPr>
              <w:t>小时平均</w:t>
            </w:r>
          </w:p>
        </w:tc>
        <w:tc>
          <w:tcPr>
            <w:tcW w:w="1091" w:type="dxa"/>
            <w:vAlign w:val="top"/>
          </w:tcPr>
          <w:p>
            <w:pPr>
              <w:ind w:left="495"/>
              <w:spacing w:before="114"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128" w:type="dxa"/>
            <w:vAlign w:val="top"/>
          </w:tcPr>
          <w:p>
            <w:pPr>
              <w:ind w:left="284"/>
              <w:spacing w:before="93" w:line="210"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8"/>
              </w:rPr>
              <w:t>/m</w:t>
            </w:r>
            <w:r>
              <w:rPr>
                <w:rFonts w:ascii="Times New Roman" w:hAnsi="Times New Roman" w:eastAsia="Times New Roman" w:cs="Times New Roman"/>
                <w:sz w:val="13"/>
                <w:szCs w:val="13"/>
                <w:spacing w:val="8"/>
                <w:position w:val="6"/>
              </w:rPr>
              <w:t>3</w:t>
            </w:r>
          </w:p>
        </w:tc>
      </w:tr>
      <w:tr>
        <w:trPr>
          <w:trHeight w:val="305" w:hRule="atLeast"/>
        </w:trPr>
        <w:tc>
          <w:tcPr>
            <w:tcW w:w="3077" w:type="dxa"/>
            <w:vAlign w:val="top"/>
            <w:vMerge w:val="continue"/>
            <w:tcBorders>
              <w:top w:val="nil"/>
              <w:bottom w:val="nil"/>
            </w:tcBorders>
          </w:tcPr>
          <w:p>
            <w:pPr>
              <w:rPr>
                <w:rFonts w:ascii="Arial"/>
                <w:sz w:val="21"/>
              </w:rPr>
            </w:pPr>
            <w:r/>
          </w:p>
        </w:tc>
        <w:tc>
          <w:tcPr>
            <w:tcW w:w="1234" w:type="dxa"/>
            <w:vAlign w:val="top"/>
            <w:vMerge w:val="continue"/>
            <w:tcBorders>
              <w:top w:val="nil"/>
            </w:tcBorders>
          </w:tcPr>
          <w:p>
            <w:pPr>
              <w:rPr>
                <w:rFonts w:ascii="Arial"/>
                <w:sz w:val="21"/>
              </w:rPr>
            </w:pPr>
            <w:r/>
          </w:p>
        </w:tc>
        <w:tc>
          <w:tcPr>
            <w:tcW w:w="1991" w:type="dxa"/>
            <w:vAlign w:val="top"/>
          </w:tcPr>
          <w:p>
            <w:pPr>
              <w:pStyle w:val="TableText"/>
              <w:ind w:left="518"/>
              <w:spacing w:before="63" w:line="214" w:lineRule="auto"/>
              <w:rPr>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z w:val="20"/>
                <w:szCs w:val="20"/>
                <w:spacing w:val="20"/>
                <w:w w:val="101"/>
              </w:rPr>
              <w:t xml:space="preserve"> </w:t>
            </w:r>
            <w:r>
              <w:rPr>
                <w:sz w:val="20"/>
                <w:szCs w:val="20"/>
              </w:rPr>
              <w:t>小时平均</w:t>
            </w:r>
          </w:p>
        </w:tc>
        <w:tc>
          <w:tcPr>
            <w:tcW w:w="1091" w:type="dxa"/>
            <w:vAlign w:val="top"/>
          </w:tcPr>
          <w:p>
            <w:pPr>
              <w:ind w:left="464"/>
              <w:spacing w:before="11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128" w:type="dxa"/>
            <w:vAlign w:val="top"/>
          </w:tcPr>
          <w:p>
            <w:pPr>
              <w:ind w:left="284"/>
              <w:spacing w:before="93" w:line="210"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8"/>
              </w:rPr>
              <w:t>/m</w:t>
            </w:r>
            <w:r>
              <w:rPr>
                <w:rFonts w:ascii="Times New Roman" w:hAnsi="Times New Roman" w:eastAsia="Times New Roman" w:cs="Times New Roman"/>
                <w:sz w:val="13"/>
                <w:szCs w:val="13"/>
                <w:spacing w:val="8"/>
                <w:position w:val="6"/>
              </w:rPr>
              <w:t>3</w:t>
            </w:r>
          </w:p>
        </w:tc>
      </w:tr>
      <w:tr>
        <w:trPr>
          <w:trHeight w:val="305" w:hRule="atLeast"/>
        </w:trPr>
        <w:tc>
          <w:tcPr>
            <w:tcW w:w="3077" w:type="dxa"/>
            <w:vAlign w:val="top"/>
            <w:vMerge w:val="continue"/>
            <w:tcBorders>
              <w:top w:val="nil"/>
              <w:bottom w:val="nil"/>
            </w:tcBorders>
          </w:tcPr>
          <w:p>
            <w:pPr>
              <w:rPr>
                <w:rFonts w:ascii="Arial"/>
                <w:sz w:val="21"/>
              </w:rPr>
            </w:pPr>
            <w:r/>
          </w:p>
        </w:tc>
        <w:tc>
          <w:tcPr>
            <w:tcW w:w="1234" w:type="dxa"/>
            <w:vAlign w:val="top"/>
            <w:vMerge w:val="restart"/>
            <w:tcBorders>
              <w:bottom w:val="nil"/>
            </w:tcBorders>
          </w:tcPr>
          <w:p>
            <w:pPr>
              <w:ind w:left="438"/>
              <w:spacing w:before="26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TSP</w:t>
            </w:r>
          </w:p>
        </w:tc>
        <w:tc>
          <w:tcPr>
            <w:tcW w:w="1991" w:type="dxa"/>
            <w:vAlign w:val="top"/>
          </w:tcPr>
          <w:p>
            <w:pPr>
              <w:pStyle w:val="TableText"/>
              <w:ind w:left="687"/>
              <w:spacing w:before="63" w:line="214" w:lineRule="auto"/>
              <w:rPr>
                <w:sz w:val="20"/>
                <w:szCs w:val="20"/>
              </w:rPr>
            </w:pPr>
            <w:r>
              <w:rPr>
                <w:sz w:val="20"/>
                <w:szCs w:val="20"/>
                <w:spacing w:val="6"/>
              </w:rPr>
              <w:t>年平均</w:t>
            </w:r>
          </w:p>
        </w:tc>
        <w:tc>
          <w:tcPr>
            <w:tcW w:w="1091" w:type="dxa"/>
            <w:vAlign w:val="top"/>
          </w:tcPr>
          <w:p>
            <w:pPr>
              <w:ind w:left="391"/>
              <w:spacing w:before="11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w:t>
            </w:r>
          </w:p>
        </w:tc>
        <w:tc>
          <w:tcPr>
            <w:tcW w:w="1128" w:type="dxa"/>
            <w:vAlign w:val="top"/>
          </w:tcPr>
          <w:p>
            <w:pPr>
              <w:ind w:left="320"/>
              <w:spacing w:before="95" w:line="20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5"/>
              </w:rPr>
              <w:t>3</w:t>
            </w:r>
          </w:p>
        </w:tc>
      </w:tr>
      <w:tr>
        <w:trPr>
          <w:trHeight w:val="305" w:hRule="atLeast"/>
        </w:trPr>
        <w:tc>
          <w:tcPr>
            <w:tcW w:w="3077" w:type="dxa"/>
            <w:vAlign w:val="top"/>
            <w:vMerge w:val="continue"/>
            <w:tcBorders>
              <w:top w:val="nil"/>
            </w:tcBorders>
          </w:tcPr>
          <w:p>
            <w:pPr>
              <w:rPr>
                <w:rFonts w:ascii="Arial"/>
                <w:sz w:val="21"/>
              </w:rPr>
            </w:pPr>
            <w:r/>
          </w:p>
        </w:tc>
        <w:tc>
          <w:tcPr>
            <w:tcW w:w="1234" w:type="dxa"/>
            <w:vAlign w:val="top"/>
            <w:vMerge w:val="continue"/>
            <w:tcBorders>
              <w:top w:val="nil"/>
            </w:tcBorders>
          </w:tcPr>
          <w:p>
            <w:pPr>
              <w:rPr>
                <w:rFonts w:ascii="Arial"/>
                <w:sz w:val="21"/>
              </w:rPr>
            </w:pPr>
            <w:r/>
          </w:p>
        </w:tc>
        <w:tc>
          <w:tcPr>
            <w:tcW w:w="1991" w:type="dxa"/>
            <w:vAlign w:val="top"/>
          </w:tcPr>
          <w:p>
            <w:pPr>
              <w:pStyle w:val="TableText"/>
              <w:ind w:left="445"/>
              <w:spacing w:before="63" w:line="214" w:lineRule="auto"/>
              <w:rPr>
                <w:sz w:val="20"/>
                <w:szCs w:val="20"/>
              </w:rPr>
            </w:pPr>
            <w:r>
              <w:rPr>
                <w:rFonts w:ascii="Times New Roman" w:hAnsi="Times New Roman" w:eastAsia="Times New Roman" w:cs="Times New Roman"/>
                <w:sz w:val="20"/>
                <w:szCs w:val="20"/>
                <w:spacing w:val="4"/>
              </w:rPr>
              <w:t>24</w:t>
            </w:r>
            <w:r>
              <w:rPr>
                <w:rFonts w:ascii="Times New Roman" w:hAnsi="Times New Roman" w:eastAsia="Times New Roman" w:cs="Times New Roman"/>
                <w:sz w:val="20"/>
                <w:szCs w:val="20"/>
                <w:spacing w:val="19"/>
                <w:w w:val="101"/>
              </w:rPr>
              <w:t xml:space="preserve"> </w:t>
            </w:r>
            <w:r>
              <w:rPr>
                <w:sz w:val="20"/>
                <w:szCs w:val="20"/>
                <w:spacing w:val="4"/>
              </w:rPr>
              <w:t>小时平均</w:t>
            </w:r>
          </w:p>
        </w:tc>
        <w:tc>
          <w:tcPr>
            <w:tcW w:w="1091" w:type="dxa"/>
            <w:vAlign w:val="top"/>
          </w:tcPr>
          <w:p>
            <w:pPr>
              <w:ind w:left="395"/>
              <w:spacing w:before="115" w:line="18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300</w:t>
            </w:r>
          </w:p>
        </w:tc>
        <w:tc>
          <w:tcPr>
            <w:tcW w:w="1128" w:type="dxa"/>
            <w:vAlign w:val="top"/>
          </w:tcPr>
          <w:p>
            <w:pPr>
              <w:ind w:left="320"/>
              <w:spacing w:before="95" w:line="20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6"/>
              </w:rPr>
              <w:t>3</w:t>
            </w:r>
          </w:p>
        </w:tc>
      </w:tr>
      <w:tr>
        <w:trPr>
          <w:trHeight w:val="604" w:hRule="atLeast"/>
        </w:trPr>
        <w:tc>
          <w:tcPr>
            <w:tcW w:w="3077" w:type="dxa"/>
            <w:vAlign w:val="top"/>
          </w:tcPr>
          <w:p>
            <w:pPr>
              <w:pStyle w:val="TableText"/>
              <w:ind w:left="179" w:right="107" w:hanging="64"/>
              <w:spacing w:before="63" w:line="245" w:lineRule="auto"/>
              <w:rPr>
                <w:sz w:val="20"/>
                <w:szCs w:val="20"/>
              </w:rPr>
            </w:pPr>
            <w:r>
              <w:rPr>
                <w:sz w:val="20"/>
                <w:szCs w:val="20"/>
                <w:spacing w:val="3"/>
              </w:rPr>
              <w:t>河北省《环境空气质量非甲烷总</w:t>
            </w:r>
            <w:r>
              <w:rPr>
                <w:sz w:val="20"/>
                <w:szCs w:val="20"/>
                <w:spacing w:val="5"/>
              </w:rPr>
              <w:t xml:space="preserve"> </w:t>
            </w:r>
            <w:r>
              <w:rPr>
                <w:sz w:val="20"/>
                <w:szCs w:val="20"/>
                <w:spacing w:val="6"/>
              </w:rPr>
              <w:t>烃限值》（</w:t>
            </w:r>
            <w:r>
              <w:rPr>
                <w:rFonts w:ascii="Times New Roman" w:hAnsi="Times New Roman" w:eastAsia="Times New Roman" w:cs="Times New Roman"/>
                <w:sz w:val="20"/>
                <w:szCs w:val="20"/>
              </w:rPr>
              <w:t>DB</w:t>
            </w:r>
            <w:r>
              <w:rPr>
                <w:rFonts w:ascii="Times New Roman" w:hAnsi="Times New Roman" w:eastAsia="Times New Roman" w:cs="Times New Roman"/>
                <w:sz w:val="20"/>
                <w:szCs w:val="20"/>
                <w:spacing w:val="6"/>
              </w:rPr>
              <w:t>13/1577-2012</w:t>
            </w:r>
            <w:r>
              <w:rPr>
                <w:sz w:val="20"/>
                <w:szCs w:val="20"/>
                <w:spacing w:val="6"/>
              </w:rPr>
              <w:t>）</w:t>
            </w:r>
          </w:p>
        </w:tc>
        <w:tc>
          <w:tcPr>
            <w:tcW w:w="1234" w:type="dxa"/>
            <w:vAlign w:val="top"/>
          </w:tcPr>
          <w:p>
            <w:pPr>
              <w:pStyle w:val="TableText"/>
              <w:ind w:left="516" w:right="196" w:hanging="311"/>
              <w:spacing w:before="63" w:line="245" w:lineRule="auto"/>
              <w:rPr>
                <w:sz w:val="20"/>
                <w:szCs w:val="20"/>
              </w:rPr>
            </w:pPr>
            <w:r>
              <w:rPr>
                <w:sz w:val="20"/>
                <w:szCs w:val="20"/>
                <w:spacing w:val="6"/>
              </w:rPr>
              <w:t>非甲烷总</w:t>
            </w:r>
            <w:r>
              <w:rPr>
                <w:sz w:val="20"/>
                <w:szCs w:val="20"/>
                <w:spacing w:val="1"/>
              </w:rPr>
              <w:t xml:space="preserve"> </w:t>
            </w:r>
            <w:r>
              <w:rPr>
                <w:sz w:val="20"/>
                <w:szCs w:val="20"/>
              </w:rPr>
              <w:t>烃</w:t>
            </w:r>
          </w:p>
        </w:tc>
        <w:tc>
          <w:tcPr>
            <w:tcW w:w="1991" w:type="dxa"/>
            <w:vAlign w:val="top"/>
          </w:tcPr>
          <w:p>
            <w:pPr>
              <w:pStyle w:val="TableText"/>
              <w:ind w:left="518"/>
              <w:spacing w:before="213" w:line="228" w:lineRule="auto"/>
              <w:rPr>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z w:val="20"/>
                <w:szCs w:val="20"/>
                <w:spacing w:val="20"/>
                <w:w w:val="101"/>
              </w:rPr>
              <w:t xml:space="preserve"> </w:t>
            </w:r>
            <w:r>
              <w:rPr>
                <w:sz w:val="20"/>
                <w:szCs w:val="20"/>
              </w:rPr>
              <w:t>小时平均</w:t>
            </w:r>
          </w:p>
        </w:tc>
        <w:tc>
          <w:tcPr>
            <w:tcW w:w="1091" w:type="dxa"/>
            <w:vAlign w:val="top"/>
          </w:tcPr>
          <w:p>
            <w:pPr>
              <w:ind w:left="417"/>
              <w:spacing w:before="2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1128" w:type="dxa"/>
            <w:vAlign w:val="top"/>
          </w:tcPr>
          <w:p>
            <w:pPr>
              <w:ind w:left="284"/>
              <w:spacing w:before="243"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8"/>
              </w:rPr>
              <w:t>/m</w:t>
            </w:r>
            <w:r>
              <w:rPr>
                <w:rFonts w:ascii="Times New Roman" w:hAnsi="Times New Roman" w:eastAsia="Times New Roman" w:cs="Times New Roman"/>
                <w:sz w:val="13"/>
                <w:szCs w:val="13"/>
                <w:spacing w:val="8"/>
                <w:position w:val="6"/>
              </w:rPr>
              <w:t>3</w:t>
            </w:r>
          </w:p>
        </w:tc>
      </w:tr>
      <w:tr>
        <w:trPr>
          <w:trHeight w:val="609" w:hRule="atLeast"/>
        </w:trPr>
        <w:tc>
          <w:tcPr>
            <w:tcW w:w="3077" w:type="dxa"/>
            <w:vAlign w:val="top"/>
          </w:tcPr>
          <w:p>
            <w:pPr>
              <w:pStyle w:val="TableText"/>
              <w:ind w:left="161" w:right="119" w:hanging="30"/>
              <w:spacing w:before="66" w:line="246" w:lineRule="auto"/>
              <w:rPr>
                <w:rFonts w:ascii="Times New Roman" w:hAnsi="Times New Roman" w:eastAsia="Times New Roman" w:cs="Times New Roman"/>
                <w:sz w:val="20"/>
                <w:szCs w:val="20"/>
              </w:rPr>
            </w:pPr>
            <w:r>
              <w:rPr>
                <w:sz w:val="20"/>
                <w:szCs w:val="20"/>
                <w:spacing w:val="8"/>
              </w:rPr>
              <w:t>《环境影响评价技术导则 大气 </w:t>
            </w:r>
            <w:r>
              <w:rPr>
                <w:sz w:val="20"/>
                <w:szCs w:val="20"/>
                <w:spacing w:val="6"/>
              </w:rPr>
              <w:t>环境》（</w:t>
            </w:r>
            <w:r>
              <w:rPr>
                <w:rFonts w:ascii="Times New Roman" w:hAnsi="Times New Roman" w:eastAsia="Times New Roman" w:cs="Times New Roman"/>
                <w:sz w:val="20"/>
                <w:szCs w:val="20"/>
              </w:rPr>
              <w:t>HJ</w:t>
            </w:r>
            <w:r>
              <w:rPr>
                <w:rFonts w:ascii="Times New Roman" w:hAnsi="Times New Roman" w:eastAsia="Times New Roman" w:cs="Times New Roman"/>
                <w:sz w:val="20"/>
                <w:szCs w:val="20"/>
                <w:spacing w:val="6"/>
              </w:rPr>
              <w:t xml:space="preserve"> 2.2- 2018</w:t>
            </w:r>
            <w:r>
              <w:rPr>
                <w:sz w:val="20"/>
                <w:szCs w:val="20"/>
                <w:spacing w:val="6"/>
              </w:rPr>
              <w:t>）附录</w:t>
            </w:r>
            <w:r>
              <w:rPr>
                <w:sz w:val="20"/>
                <w:szCs w:val="20"/>
                <w:spacing w:val="-36"/>
              </w:rPr>
              <w:t xml:space="preserve"> </w:t>
            </w:r>
            <w:r>
              <w:rPr>
                <w:rFonts w:ascii="Times New Roman" w:hAnsi="Times New Roman" w:eastAsia="Times New Roman" w:cs="Times New Roman"/>
                <w:sz w:val="20"/>
                <w:szCs w:val="20"/>
                <w:spacing w:val="6"/>
              </w:rPr>
              <w:t>D</w:t>
            </w:r>
          </w:p>
        </w:tc>
        <w:tc>
          <w:tcPr>
            <w:tcW w:w="1234" w:type="dxa"/>
            <w:vAlign w:val="top"/>
          </w:tcPr>
          <w:p>
            <w:pPr>
              <w:pStyle w:val="TableText"/>
              <w:ind w:left="431"/>
              <w:spacing w:before="213" w:line="231" w:lineRule="auto"/>
              <w:rPr>
                <w:sz w:val="20"/>
                <w:szCs w:val="20"/>
              </w:rPr>
            </w:pPr>
            <w:r>
              <w:rPr>
                <w:sz w:val="20"/>
                <w:szCs w:val="20"/>
                <w:spacing w:val="-6"/>
              </w:rPr>
              <w:t>乙醛</w:t>
            </w:r>
          </w:p>
        </w:tc>
        <w:tc>
          <w:tcPr>
            <w:tcW w:w="1991" w:type="dxa"/>
            <w:vAlign w:val="top"/>
          </w:tcPr>
          <w:p>
            <w:pPr>
              <w:pStyle w:val="TableText"/>
              <w:ind w:left="518"/>
              <w:spacing w:before="214" w:line="228" w:lineRule="auto"/>
              <w:rPr>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z w:val="20"/>
                <w:szCs w:val="20"/>
                <w:spacing w:val="20"/>
                <w:w w:val="101"/>
              </w:rPr>
              <w:t xml:space="preserve"> </w:t>
            </w:r>
            <w:r>
              <w:rPr>
                <w:sz w:val="20"/>
                <w:szCs w:val="20"/>
              </w:rPr>
              <w:t>小时平均</w:t>
            </w:r>
          </w:p>
        </w:tc>
        <w:tc>
          <w:tcPr>
            <w:tcW w:w="1091" w:type="dxa"/>
            <w:vAlign w:val="top"/>
          </w:tcPr>
          <w:p>
            <w:pPr>
              <w:ind w:left="464"/>
              <w:spacing w:before="26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128" w:type="dxa"/>
            <w:vAlign w:val="top"/>
          </w:tcPr>
          <w:p>
            <w:pPr>
              <w:ind w:left="320"/>
              <w:spacing w:before="247" w:line="21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μg/m</w:t>
            </w:r>
            <w:r>
              <w:rPr>
                <w:rFonts w:ascii="Times New Roman" w:hAnsi="Times New Roman" w:eastAsia="Times New Roman" w:cs="Times New Roman"/>
                <w:sz w:val="13"/>
                <w:szCs w:val="13"/>
                <w:spacing w:val="2"/>
                <w:position w:val="5"/>
              </w:rPr>
              <w:t>3</w:t>
            </w:r>
          </w:p>
        </w:tc>
      </w:tr>
    </w:tbl>
    <w:p>
      <w:pPr>
        <w:pStyle w:val="BodyText"/>
        <w:spacing w:line="371" w:lineRule="auto"/>
        <w:rPr/>
      </w:pPr>
      <w:r/>
    </w:p>
    <w:p>
      <w:pPr>
        <w:ind w:left="126"/>
        <w:spacing w:before="78" w:line="220" w:lineRule="auto"/>
        <w:rPr>
          <w:rFonts w:ascii="SimSun" w:hAnsi="SimSun" w:eastAsia="SimSun" w:cs="SimSun"/>
          <w:sz w:val="24"/>
          <w:szCs w:val="24"/>
        </w:rPr>
      </w:pPr>
      <w:r>
        <w:rPr>
          <w:rFonts w:ascii="Times New Roman" w:hAnsi="Times New Roman" w:eastAsia="Times New Roman" w:cs="Times New Roman"/>
          <w:sz w:val="24"/>
          <w:szCs w:val="24"/>
          <w:b/>
          <w:bCs/>
          <w:spacing w:val="-3"/>
        </w:rPr>
        <w:t>1.3.2  </w:t>
      </w:r>
      <w:r>
        <w:rPr>
          <w:rFonts w:ascii="SimSun" w:hAnsi="SimSun" w:eastAsia="SimSun" w:cs="SimSun"/>
          <w:sz w:val="24"/>
          <w:szCs w:val="24"/>
          <w:b/>
          <w:bCs/>
          <w:spacing w:val="-3"/>
        </w:rPr>
        <w:t>排放标准</w:t>
      </w:r>
    </w:p>
    <w:p>
      <w:pPr>
        <w:ind w:left="120" w:right="109" w:firstLine="484"/>
        <w:spacing w:before="258" w:line="354" w:lineRule="auto"/>
        <w:jc w:val="both"/>
        <w:rPr>
          <w:rFonts w:ascii="SimSun" w:hAnsi="SimSun" w:eastAsia="SimSun" w:cs="SimSun"/>
          <w:sz w:val="24"/>
          <w:szCs w:val="24"/>
        </w:rPr>
      </w:pPr>
      <w:r>
        <w:rPr>
          <w:rFonts w:ascii="SimSun" w:hAnsi="SimSun" w:eastAsia="SimSun" w:cs="SimSun"/>
          <w:sz w:val="24"/>
          <w:szCs w:val="24"/>
          <w:spacing w:val="4"/>
        </w:rPr>
        <w:t>根据《重庆市环境保护局关于印发在江津合川璧山铜梁等区执行国家大气</w:t>
      </w:r>
      <w:r>
        <w:rPr>
          <w:rFonts w:ascii="SimSun" w:hAnsi="SimSun" w:eastAsia="SimSun" w:cs="SimSun"/>
          <w:sz w:val="24"/>
          <w:szCs w:val="24"/>
        </w:rPr>
        <w:t xml:space="preserve"> </w:t>
      </w:r>
      <w:r>
        <w:rPr>
          <w:rFonts w:ascii="SimSun" w:hAnsi="SimSun" w:eastAsia="SimSun" w:cs="SimSun"/>
          <w:sz w:val="24"/>
          <w:szCs w:val="24"/>
          <w:spacing w:val="-1"/>
        </w:rPr>
        <w:t>污染物特别排放限值工作方案的函》（渝环函〔</w:t>
      </w:r>
      <w:r>
        <w:rPr>
          <w:rFonts w:ascii="Times New Roman" w:hAnsi="Times New Roman" w:eastAsia="Times New Roman" w:cs="Times New Roman"/>
          <w:sz w:val="24"/>
          <w:szCs w:val="24"/>
          <w:spacing w:val="-1"/>
        </w:rPr>
        <w:t>2018</w:t>
      </w:r>
      <w:r>
        <w:rPr>
          <w:rFonts w:ascii="SimSun" w:hAnsi="SimSun" w:eastAsia="SimSun" w:cs="SimSun"/>
          <w:sz w:val="24"/>
          <w:szCs w:val="24"/>
          <w:spacing w:val="-1"/>
        </w:rPr>
        <w:t>〕</w:t>
      </w:r>
      <w:r>
        <w:rPr>
          <w:rFonts w:ascii="Times New Roman" w:hAnsi="Times New Roman" w:eastAsia="Times New Roman" w:cs="Times New Roman"/>
          <w:sz w:val="24"/>
          <w:szCs w:val="24"/>
          <w:spacing w:val="-1"/>
        </w:rPr>
        <w:t>4</w:t>
      </w:r>
      <w:r>
        <w:rPr>
          <w:rFonts w:ascii="Times New Roman" w:hAnsi="Times New Roman" w:eastAsia="Times New Roman" w:cs="Times New Roman"/>
          <w:sz w:val="24"/>
          <w:szCs w:val="24"/>
          <w:spacing w:val="-2"/>
        </w:rPr>
        <w:t>90 </w:t>
      </w:r>
      <w:r>
        <w:rPr>
          <w:rFonts w:ascii="SimSun" w:hAnsi="SimSun" w:eastAsia="SimSun" w:cs="SimSun"/>
          <w:sz w:val="24"/>
          <w:szCs w:val="24"/>
          <w:spacing w:val="-2"/>
        </w:rPr>
        <w:t>号</w:t>
      </w:r>
      <w:r>
        <w:rPr>
          <w:rFonts w:ascii="SimSun" w:hAnsi="SimSun" w:eastAsia="SimSun" w:cs="SimSun"/>
          <w:sz w:val="24"/>
          <w:szCs w:val="24"/>
        </w:rPr>
        <w:t>），</w:t>
      </w:r>
      <w:r>
        <w:rPr>
          <w:rFonts w:ascii="SimSun" w:hAnsi="SimSun" w:eastAsia="SimSun" w:cs="SimSun"/>
          <w:sz w:val="24"/>
          <w:szCs w:val="24"/>
          <w:spacing w:val="-2"/>
        </w:rPr>
        <w:t>拟建项目大气</w:t>
      </w:r>
      <w:r>
        <w:rPr>
          <w:rFonts w:ascii="SimSun" w:hAnsi="SimSun" w:eastAsia="SimSun" w:cs="SimSun"/>
          <w:sz w:val="24"/>
          <w:szCs w:val="24"/>
        </w:rPr>
        <w:t xml:space="preserve"> </w:t>
      </w:r>
      <w:r>
        <w:rPr>
          <w:rFonts w:ascii="SimSun" w:hAnsi="SimSun" w:eastAsia="SimSun" w:cs="SimSun"/>
          <w:sz w:val="24"/>
          <w:szCs w:val="24"/>
          <w:spacing w:val="-3"/>
        </w:rPr>
        <w:t>污染物应执行特别排放限值，拟建项目营运期废气颗粒物、非甲烷总烃、乙醛排</w:t>
      </w:r>
      <w:r>
        <w:rPr>
          <w:rFonts w:ascii="SimSun" w:hAnsi="SimSun" w:eastAsia="SimSun" w:cs="SimSun"/>
          <w:sz w:val="24"/>
          <w:szCs w:val="24"/>
          <w:spacing w:val="1"/>
        </w:rPr>
        <w:t xml:space="preserve"> </w:t>
      </w:r>
      <w:r>
        <w:rPr>
          <w:rFonts w:ascii="SimSun" w:hAnsi="SimSun" w:eastAsia="SimSun" w:cs="SimSun"/>
          <w:sz w:val="24"/>
          <w:szCs w:val="24"/>
          <w:spacing w:val="-2"/>
        </w:rPr>
        <w:t>放参照执行《合成树脂工业污染物排放标准》（</w:t>
      </w:r>
      <w:r>
        <w:rPr>
          <w:rFonts w:ascii="Times New Roman" w:hAnsi="Times New Roman" w:eastAsia="Times New Roman" w:cs="Times New Roman"/>
          <w:sz w:val="24"/>
          <w:szCs w:val="24"/>
          <w:spacing w:val="-2"/>
        </w:rPr>
        <w:t>GB31572-2015</w:t>
      </w:r>
      <w:r>
        <w:rPr>
          <w:rFonts w:ascii="Times New Roman" w:hAnsi="Times New Roman" w:eastAsia="Times New Roman" w:cs="Times New Roman"/>
          <w:sz w:val="24"/>
          <w:szCs w:val="24"/>
          <w:spacing w:val="-14"/>
        </w:rPr>
        <w:t xml:space="preserve"> </w:t>
      </w:r>
      <w:r>
        <w:rPr>
          <w:rFonts w:ascii="SimSun" w:hAnsi="SimSun" w:eastAsia="SimSun" w:cs="SimSun"/>
          <w:sz w:val="24"/>
          <w:szCs w:val="24"/>
          <w:spacing w:val="-2"/>
        </w:rPr>
        <w:t>，含</w:t>
      </w:r>
      <w:r>
        <w:rPr>
          <w:rFonts w:ascii="SimSun" w:hAnsi="SimSun" w:eastAsia="SimSun" w:cs="SimSun"/>
          <w:sz w:val="24"/>
          <w:szCs w:val="24"/>
          <w:spacing w:val="-58"/>
        </w:rPr>
        <w:t xml:space="preserve"> </w:t>
      </w:r>
      <w:r>
        <w:rPr>
          <w:rFonts w:ascii="Times New Roman" w:hAnsi="Times New Roman" w:eastAsia="Times New Roman" w:cs="Times New Roman"/>
          <w:sz w:val="24"/>
          <w:szCs w:val="24"/>
          <w:spacing w:val="-2"/>
        </w:rPr>
        <w:t>2024 </w:t>
      </w:r>
      <w:r>
        <w:rPr>
          <w:rFonts w:ascii="SimSun" w:hAnsi="SimSun" w:eastAsia="SimSun" w:cs="SimSun"/>
          <w:sz w:val="24"/>
          <w:szCs w:val="24"/>
          <w:spacing w:val="-2"/>
        </w:rPr>
        <w:t>年修改</w:t>
      </w:r>
      <w:r>
        <w:rPr>
          <w:rFonts w:ascii="SimSun" w:hAnsi="SimSun" w:eastAsia="SimSun" w:cs="SimSun"/>
          <w:sz w:val="24"/>
          <w:szCs w:val="24"/>
        </w:rPr>
        <w:t xml:space="preserve"> </w:t>
      </w:r>
      <w:r>
        <w:rPr>
          <w:rFonts w:ascii="SimSun" w:hAnsi="SimSun" w:eastAsia="SimSun" w:cs="SimSun"/>
          <w:sz w:val="24"/>
          <w:szCs w:val="24"/>
          <w:spacing w:val="-2"/>
        </w:rPr>
        <w:t>单）表</w:t>
      </w:r>
      <w:r>
        <w:rPr>
          <w:rFonts w:ascii="Times New Roman" w:hAnsi="Times New Roman" w:eastAsia="Times New Roman" w:cs="Times New Roman"/>
          <w:sz w:val="24"/>
          <w:szCs w:val="24"/>
          <w:spacing w:val="-2"/>
        </w:rPr>
        <w:t>5</w:t>
      </w:r>
      <w:r>
        <w:rPr>
          <w:rFonts w:ascii="Times New Roman" w:hAnsi="Times New Roman" w:eastAsia="Times New Roman" w:cs="Times New Roman"/>
          <w:sz w:val="24"/>
          <w:szCs w:val="24"/>
          <w:spacing w:val="26"/>
        </w:rPr>
        <w:t xml:space="preserve"> </w:t>
      </w:r>
      <w:r>
        <w:rPr>
          <w:rFonts w:ascii="SimSun" w:hAnsi="SimSun" w:eastAsia="SimSun" w:cs="SimSun"/>
          <w:sz w:val="24"/>
          <w:szCs w:val="24"/>
          <w:spacing w:val="-2"/>
        </w:rPr>
        <w:t>大气污染物特别排放限值；乙醛无组织排放执行《大气污染物综合排放</w:t>
      </w:r>
      <w:r>
        <w:rPr>
          <w:rFonts w:ascii="SimSun" w:hAnsi="SimSun" w:eastAsia="SimSun" w:cs="SimSun"/>
          <w:sz w:val="24"/>
          <w:szCs w:val="24"/>
        </w:rPr>
        <w:t xml:space="preserve"> </w:t>
      </w:r>
      <w:r>
        <w:rPr>
          <w:rFonts w:ascii="SimSun" w:hAnsi="SimSun" w:eastAsia="SimSun" w:cs="SimSun"/>
          <w:sz w:val="24"/>
          <w:szCs w:val="24"/>
        </w:rPr>
        <w:t>标准》（</w:t>
      </w:r>
      <w:r>
        <w:rPr>
          <w:rFonts w:ascii="Calibri" w:hAnsi="Calibri" w:eastAsia="Calibri" w:cs="Calibri"/>
          <w:sz w:val="24"/>
          <w:szCs w:val="24"/>
        </w:rPr>
        <w:t>DB 50/418-2016</w:t>
      </w:r>
      <w:r>
        <w:rPr>
          <w:rFonts w:ascii="SimSun" w:hAnsi="SimSun" w:eastAsia="SimSun" w:cs="SimSun"/>
          <w:sz w:val="24"/>
          <w:szCs w:val="24"/>
        </w:rPr>
        <w:t>）无组织排放</w:t>
      </w:r>
      <w:r>
        <w:rPr>
          <w:rFonts w:ascii="SimSun" w:hAnsi="SimSun" w:eastAsia="SimSun" w:cs="SimSun"/>
          <w:sz w:val="24"/>
          <w:szCs w:val="24"/>
          <w:spacing w:val="-1"/>
        </w:rPr>
        <w:t>监控点浓度限值；臭气浓度执行《恶臭污</w:t>
      </w:r>
      <w:r>
        <w:rPr>
          <w:rFonts w:ascii="SimSun" w:hAnsi="SimSun" w:eastAsia="SimSun" w:cs="SimSun"/>
          <w:sz w:val="24"/>
          <w:szCs w:val="24"/>
        </w:rPr>
        <w:t xml:space="preserve"> </w:t>
      </w:r>
      <w:r>
        <w:rPr>
          <w:rFonts w:ascii="SimSun" w:hAnsi="SimSun" w:eastAsia="SimSun" w:cs="SimSun"/>
          <w:sz w:val="24"/>
          <w:szCs w:val="24"/>
          <w:spacing w:val="-2"/>
        </w:rPr>
        <w:t>染物排放标准》（</w:t>
      </w:r>
      <w:r>
        <w:rPr>
          <w:rFonts w:ascii="Times New Roman" w:hAnsi="Times New Roman" w:eastAsia="Times New Roman" w:cs="Times New Roman"/>
          <w:sz w:val="24"/>
          <w:szCs w:val="24"/>
          <w:spacing w:val="-2"/>
        </w:rPr>
        <w:t>GB14554-93</w:t>
      </w:r>
      <w:r>
        <w:rPr>
          <w:rFonts w:ascii="SimSun" w:hAnsi="SimSun" w:eastAsia="SimSun" w:cs="SimSun"/>
          <w:sz w:val="24"/>
          <w:szCs w:val="24"/>
          <w:spacing w:val="-9"/>
        </w:rPr>
        <w:t>）；</w:t>
      </w:r>
      <w:r>
        <w:rPr>
          <w:rFonts w:ascii="Times New Roman" w:hAnsi="Times New Roman" w:eastAsia="Times New Roman" w:cs="Times New Roman"/>
          <w:sz w:val="24"/>
          <w:szCs w:val="24"/>
          <w:spacing w:val="-2"/>
        </w:rPr>
        <w:t>VOCs </w:t>
      </w:r>
      <w:r>
        <w:rPr>
          <w:rFonts w:ascii="SimSun" w:hAnsi="SimSun" w:eastAsia="SimSun" w:cs="SimSun"/>
          <w:sz w:val="24"/>
          <w:szCs w:val="24"/>
          <w:spacing w:val="-2"/>
        </w:rPr>
        <w:t>无组织排放的控制及管理按照《挥发性</w:t>
      </w:r>
      <w:r>
        <w:rPr>
          <w:rFonts w:ascii="SimSun" w:hAnsi="SimSun" w:eastAsia="SimSun" w:cs="SimSun"/>
          <w:sz w:val="24"/>
          <w:szCs w:val="24"/>
        </w:rPr>
        <w:t xml:space="preserve"> </w:t>
      </w:r>
      <w:r>
        <w:rPr>
          <w:rFonts w:ascii="SimSun" w:hAnsi="SimSun" w:eastAsia="SimSun" w:cs="SimSun"/>
          <w:sz w:val="24"/>
          <w:szCs w:val="24"/>
        </w:rPr>
        <w:t>有机物无组织排放控制标准》（</w:t>
      </w:r>
      <w:r>
        <w:rPr>
          <w:rFonts w:ascii="Times New Roman" w:hAnsi="Times New Roman" w:eastAsia="Times New Roman" w:cs="Times New Roman"/>
          <w:sz w:val="24"/>
          <w:szCs w:val="24"/>
        </w:rPr>
        <w:t>GB37822-2019</w:t>
      </w:r>
      <w:r>
        <w:rPr>
          <w:rFonts w:ascii="SimSun" w:hAnsi="SimSun" w:eastAsia="SimSun" w:cs="SimSun"/>
          <w:sz w:val="24"/>
          <w:szCs w:val="24"/>
        </w:rPr>
        <w:t>）特别</w:t>
      </w:r>
      <w:r>
        <w:rPr>
          <w:rFonts w:ascii="SimSun" w:hAnsi="SimSun" w:eastAsia="SimSun" w:cs="SimSun"/>
          <w:sz w:val="24"/>
          <w:szCs w:val="24"/>
          <w:spacing w:val="-1"/>
        </w:rPr>
        <w:t>排放限值相关要求执行。</w:t>
      </w:r>
    </w:p>
    <w:p>
      <w:pPr>
        <w:ind w:left="2446"/>
        <w:spacing w:line="227" w:lineRule="auto"/>
        <w:rPr>
          <w:rFonts w:ascii="SimSun" w:hAnsi="SimSun" w:eastAsia="SimSun" w:cs="SimSun"/>
          <w:sz w:val="20"/>
          <w:szCs w:val="20"/>
        </w:rPr>
      </w:pPr>
      <w:r>
        <w:rPr>
          <w:rFonts w:ascii="SimSun" w:hAnsi="SimSun" w:eastAsia="SimSun" w:cs="SimSun"/>
          <w:sz w:val="20"/>
          <w:szCs w:val="20"/>
          <w:b/>
          <w:bCs/>
          <w:spacing w:val="5"/>
        </w:rPr>
        <w:t>表</w:t>
      </w:r>
      <w:r>
        <w:rPr>
          <w:rFonts w:ascii="SimSun" w:hAnsi="SimSun" w:eastAsia="SimSun" w:cs="SimSun"/>
          <w:sz w:val="20"/>
          <w:szCs w:val="20"/>
          <w:spacing w:val="-22"/>
        </w:rPr>
        <w:t xml:space="preserve"> </w:t>
      </w:r>
      <w:r>
        <w:rPr>
          <w:rFonts w:ascii="Times New Roman" w:hAnsi="Times New Roman" w:eastAsia="Times New Roman" w:cs="Times New Roman"/>
          <w:sz w:val="20"/>
          <w:szCs w:val="20"/>
          <w:b/>
          <w:bCs/>
          <w:spacing w:val="5"/>
        </w:rPr>
        <w:t>1.3-2    </w:t>
      </w:r>
      <w:r>
        <w:rPr>
          <w:rFonts w:ascii="SimSun" w:hAnsi="SimSun" w:eastAsia="SimSun" w:cs="SimSun"/>
          <w:sz w:val="20"/>
          <w:szCs w:val="20"/>
          <w:b/>
          <w:bCs/>
          <w:spacing w:val="5"/>
        </w:rPr>
        <w:t>合成树脂工业污染物排放标准</w:t>
      </w:r>
    </w:p>
    <w:p>
      <w:pPr>
        <w:spacing w:line="140" w:lineRule="auto"/>
        <w:rPr>
          <w:rFonts w:ascii="Arial"/>
          <w:sz w:val="2"/>
        </w:rPr>
      </w:pPr>
      <w:r>
        <w:rPr>
          <w:rFonts w:ascii="Arial"/>
          <w:sz w:val="2"/>
        </w:rPr>
      </w:r>
    </w:p>
    <w:tbl>
      <w:tblPr>
        <w:tblStyle w:val="TableNormal"/>
        <w:tblW w:w="8492" w:type="dxa"/>
        <w:tblInd w:w="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13"/>
        <w:gridCol w:w="2946"/>
        <w:gridCol w:w="3733"/>
      </w:tblGrid>
      <w:tr>
        <w:trPr>
          <w:trHeight w:val="308" w:hRule="atLeast"/>
        </w:trPr>
        <w:tc>
          <w:tcPr>
            <w:tcW w:w="1813" w:type="dxa"/>
            <w:vAlign w:val="top"/>
          </w:tcPr>
          <w:p>
            <w:pPr>
              <w:pStyle w:val="TableText"/>
              <w:ind w:left="598"/>
              <w:spacing w:before="63" w:line="216" w:lineRule="auto"/>
              <w:rPr>
                <w:sz w:val="20"/>
                <w:szCs w:val="20"/>
              </w:rPr>
            </w:pPr>
            <w:r>
              <w:rPr>
                <w:sz w:val="20"/>
                <w:szCs w:val="20"/>
                <w:spacing w:val="6"/>
              </w:rPr>
              <w:t>污染物</w:t>
            </w:r>
          </w:p>
        </w:tc>
        <w:tc>
          <w:tcPr>
            <w:tcW w:w="2946" w:type="dxa"/>
            <w:vAlign w:val="top"/>
          </w:tcPr>
          <w:p>
            <w:pPr>
              <w:pStyle w:val="TableText"/>
              <w:ind w:left="151"/>
              <w:spacing w:before="63" w:line="216" w:lineRule="auto"/>
              <w:rPr>
                <w:sz w:val="20"/>
                <w:szCs w:val="20"/>
              </w:rPr>
            </w:pPr>
            <w:r>
              <w:rPr>
                <w:sz w:val="20"/>
                <w:szCs w:val="20"/>
                <w:spacing w:val="8"/>
              </w:rPr>
              <w:t>最高允许排放浓度（</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8"/>
              </w:rPr>
              <w:t>/m</w:t>
            </w:r>
            <w:r>
              <w:rPr>
                <w:rFonts w:ascii="Times New Roman" w:hAnsi="Times New Roman" w:eastAsia="Times New Roman" w:cs="Times New Roman"/>
                <w:sz w:val="13"/>
                <w:szCs w:val="13"/>
                <w:spacing w:val="8"/>
                <w:position w:val="6"/>
              </w:rPr>
              <w:t>3</w:t>
            </w:r>
            <w:r>
              <w:rPr>
                <w:sz w:val="20"/>
                <w:szCs w:val="20"/>
                <w:spacing w:val="8"/>
              </w:rPr>
              <w:t>）</w:t>
            </w:r>
          </w:p>
        </w:tc>
        <w:tc>
          <w:tcPr>
            <w:tcW w:w="3733" w:type="dxa"/>
            <w:vAlign w:val="top"/>
          </w:tcPr>
          <w:p>
            <w:pPr>
              <w:pStyle w:val="TableText"/>
              <w:ind w:right="12"/>
              <w:spacing w:before="63" w:line="216" w:lineRule="auto"/>
              <w:jc w:val="right"/>
              <w:rPr>
                <w:sz w:val="20"/>
                <w:szCs w:val="20"/>
              </w:rPr>
            </w:pPr>
            <w:r>
              <w:rPr>
                <w:sz w:val="20"/>
                <w:szCs w:val="20"/>
                <w:spacing w:val="3"/>
              </w:rPr>
              <w:t>企业边界大气污染物浓度限值（</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3"/>
              </w:rPr>
              <w:t>/m</w:t>
            </w:r>
            <w:r>
              <w:rPr>
                <w:rFonts w:ascii="Times New Roman" w:hAnsi="Times New Roman" w:eastAsia="Times New Roman" w:cs="Times New Roman"/>
                <w:sz w:val="13"/>
                <w:szCs w:val="13"/>
                <w:spacing w:val="3"/>
                <w:position w:val="6"/>
              </w:rPr>
              <w:t>3</w:t>
            </w:r>
            <w:r>
              <w:rPr>
                <w:sz w:val="20"/>
                <w:szCs w:val="20"/>
                <w:spacing w:val="3"/>
              </w:rPr>
              <w:t>）</w:t>
            </w:r>
          </w:p>
        </w:tc>
      </w:tr>
      <w:tr>
        <w:trPr>
          <w:trHeight w:val="303" w:hRule="atLeast"/>
        </w:trPr>
        <w:tc>
          <w:tcPr>
            <w:tcW w:w="1813" w:type="dxa"/>
            <w:vAlign w:val="top"/>
          </w:tcPr>
          <w:p>
            <w:pPr>
              <w:pStyle w:val="TableText"/>
              <w:ind w:left="595"/>
              <w:spacing w:before="63" w:line="212" w:lineRule="auto"/>
              <w:rPr>
                <w:sz w:val="20"/>
                <w:szCs w:val="20"/>
              </w:rPr>
            </w:pPr>
            <w:r>
              <w:rPr>
                <w:sz w:val="20"/>
                <w:szCs w:val="20"/>
                <w:spacing w:val="7"/>
              </w:rPr>
              <w:t>颗粒物</w:t>
            </w:r>
          </w:p>
        </w:tc>
        <w:tc>
          <w:tcPr>
            <w:tcW w:w="2946" w:type="dxa"/>
            <w:vAlign w:val="top"/>
          </w:tcPr>
          <w:p>
            <w:pPr>
              <w:ind w:left="1369"/>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3733" w:type="dxa"/>
            <w:vAlign w:val="top"/>
          </w:tcPr>
          <w:p>
            <w:pPr>
              <w:ind w:left="1755"/>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1.0</w:t>
            </w:r>
          </w:p>
        </w:tc>
      </w:tr>
      <w:tr>
        <w:trPr>
          <w:trHeight w:val="303" w:hRule="atLeast"/>
        </w:trPr>
        <w:tc>
          <w:tcPr>
            <w:tcW w:w="1813" w:type="dxa"/>
            <w:vAlign w:val="top"/>
          </w:tcPr>
          <w:p>
            <w:pPr>
              <w:pStyle w:val="TableText"/>
              <w:ind w:left="388"/>
              <w:spacing w:before="64" w:line="211" w:lineRule="auto"/>
              <w:rPr>
                <w:sz w:val="20"/>
                <w:szCs w:val="20"/>
              </w:rPr>
            </w:pPr>
            <w:r>
              <w:rPr>
                <w:sz w:val="20"/>
                <w:szCs w:val="20"/>
                <w:spacing w:val="7"/>
              </w:rPr>
              <w:t>非甲烷总烃</w:t>
            </w:r>
          </w:p>
        </w:tc>
        <w:tc>
          <w:tcPr>
            <w:tcW w:w="2946" w:type="dxa"/>
            <w:vAlign w:val="top"/>
          </w:tcPr>
          <w:p>
            <w:pPr>
              <w:ind w:left="1374"/>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3733" w:type="dxa"/>
            <w:vAlign w:val="top"/>
          </w:tcPr>
          <w:p>
            <w:pPr>
              <w:ind w:left="1734"/>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r>
      <w:tr>
        <w:trPr>
          <w:trHeight w:val="310" w:hRule="atLeast"/>
        </w:trPr>
        <w:tc>
          <w:tcPr>
            <w:tcW w:w="1813" w:type="dxa"/>
            <w:vAlign w:val="top"/>
          </w:tcPr>
          <w:p>
            <w:pPr>
              <w:pStyle w:val="TableText"/>
              <w:ind w:left="722"/>
              <w:spacing w:before="66" w:line="216" w:lineRule="auto"/>
              <w:rPr>
                <w:sz w:val="20"/>
                <w:szCs w:val="20"/>
              </w:rPr>
            </w:pPr>
            <w:r>
              <w:rPr>
                <w:sz w:val="20"/>
                <w:szCs w:val="20"/>
                <w:spacing w:val="-6"/>
              </w:rPr>
              <w:t>乙醛</w:t>
            </w:r>
          </w:p>
        </w:tc>
        <w:tc>
          <w:tcPr>
            <w:tcW w:w="2946" w:type="dxa"/>
            <w:vAlign w:val="top"/>
          </w:tcPr>
          <w:p>
            <w:pPr>
              <w:ind w:left="1369"/>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3733" w:type="dxa"/>
            <w:vAlign w:val="top"/>
          </w:tcPr>
          <w:p>
            <w:pPr>
              <w:ind w:left="1834"/>
              <w:spacing w:before="9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bl>
    <w:p>
      <w:pPr>
        <w:pStyle w:val="BodyText"/>
        <w:spacing w:line="296" w:lineRule="auto"/>
        <w:rPr/>
      </w:pPr>
      <w:r/>
    </w:p>
    <w:p>
      <w:pPr>
        <w:ind w:left="2654"/>
        <w:spacing w:before="65" w:line="228" w:lineRule="auto"/>
        <w:rPr>
          <w:rFonts w:ascii="SimSun" w:hAnsi="SimSun" w:eastAsia="SimSun" w:cs="SimSun"/>
          <w:sz w:val="20"/>
          <w:szCs w:val="20"/>
        </w:rPr>
      </w:pPr>
      <w:r>
        <w:rPr>
          <w:rFonts w:ascii="SimSun" w:hAnsi="SimSun" w:eastAsia="SimSun" w:cs="SimSun"/>
          <w:sz w:val="20"/>
          <w:szCs w:val="20"/>
          <w:b/>
          <w:bCs/>
          <w:spacing w:val="5"/>
        </w:rPr>
        <w:t>表</w:t>
      </w:r>
      <w:r>
        <w:rPr>
          <w:rFonts w:ascii="SimSun" w:hAnsi="SimSun" w:eastAsia="SimSun" w:cs="SimSun"/>
          <w:sz w:val="20"/>
          <w:szCs w:val="20"/>
          <w:spacing w:val="-28"/>
        </w:rPr>
        <w:t xml:space="preserve"> </w:t>
      </w:r>
      <w:r>
        <w:rPr>
          <w:rFonts w:ascii="Times New Roman" w:hAnsi="Times New Roman" w:eastAsia="Times New Roman" w:cs="Times New Roman"/>
          <w:sz w:val="20"/>
          <w:szCs w:val="20"/>
          <w:b/>
          <w:bCs/>
          <w:spacing w:val="5"/>
        </w:rPr>
        <w:t>1.3-3    </w:t>
      </w:r>
      <w:r>
        <w:rPr>
          <w:rFonts w:ascii="SimSun" w:hAnsi="SimSun" w:eastAsia="SimSun" w:cs="SimSun"/>
          <w:sz w:val="20"/>
          <w:szCs w:val="20"/>
          <w:b/>
          <w:bCs/>
          <w:spacing w:val="5"/>
        </w:rPr>
        <w:t>大气污染物综合排放标准</w:t>
      </w:r>
    </w:p>
    <w:p>
      <w:pPr>
        <w:spacing w:line="14" w:lineRule="exact"/>
        <w:rPr/>
      </w:pPr>
      <w:r/>
    </w:p>
    <w:tbl>
      <w:tblPr>
        <w:tblStyle w:val="TableNormal"/>
        <w:tblW w:w="8492" w:type="dxa"/>
        <w:tblInd w:w="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772"/>
        <w:gridCol w:w="4720"/>
      </w:tblGrid>
      <w:tr>
        <w:trPr>
          <w:trHeight w:val="278" w:hRule="atLeast"/>
        </w:trPr>
        <w:tc>
          <w:tcPr>
            <w:tcW w:w="3772" w:type="dxa"/>
            <w:vAlign w:val="top"/>
          </w:tcPr>
          <w:p>
            <w:pPr>
              <w:pStyle w:val="TableText"/>
              <w:ind w:left="1580"/>
              <w:spacing w:before="64" w:line="188" w:lineRule="auto"/>
              <w:rPr>
                <w:sz w:val="20"/>
                <w:szCs w:val="20"/>
              </w:rPr>
            </w:pPr>
            <w:r>
              <w:rPr>
                <w:sz w:val="20"/>
                <w:szCs w:val="20"/>
                <w:spacing w:val="6"/>
              </w:rPr>
              <w:t>污染物</w:t>
            </w:r>
          </w:p>
        </w:tc>
        <w:tc>
          <w:tcPr>
            <w:tcW w:w="4720" w:type="dxa"/>
            <w:vAlign w:val="top"/>
            <w:vMerge w:val="restart"/>
            <w:tcBorders>
              <w:bottom w:val="nil"/>
            </w:tcBorders>
          </w:tcPr>
          <w:p>
            <w:pPr>
              <w:pStyle w:val="TableText"/>
              <w:ind w:left="618"/>
              <w:spacing w:before="65" w:line="214" w:lineRule="auto"/>
              <w:rPr>
                <w:sz w:val="20"/>
                <w:szCs w:val="20"/>
              </w:rPr>
            </w:pPr>
            <w:r>
              <w:rPr>
                <w:sz w:val="20"/>
                <w:szCs w:val="20"/>
                <w:spacing w:val="8"/>
              </w:rPr>
              <w:t>无组织排放监控点浓度限值（</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8"/>
              </w:rPr>
              <w:t>/m</w:t>
            </w:r>
            <w:r>
              <w:rPr>
                <w:rFonts w:ascii="Times New Roman" w:hAnsi="Times New Roman" w:eastAsia="Times New Roman" w:cs="Times New Roman"/>
                <w:sz w:val="13"/>
                <w:szCs w:val="13"/>
                <w:spacing w:val="8"/>
                <w:position w:val="6"/>
              </w:rPr>
              <w:t>3</w:t>
            </w:r>
            <w:r>
              <w:rPr>
                <w:sz w:val="20"/>
                <w:szCs w:val="20"/>
                <w:spacing w:val="8"/>
              </w:rPr>
              <w:t>）</w:t>
            </w:r>
          </w:p>
        </w:tc>
      </w:tr>
      <w:tr>
        <w:trPr>
          <w:trHeight w:val="24" w:hRule="atLeast"/>
        </w:trPr>
        <w:tc>
          <w:tcPr>
            <w:tcW w:w="3772" w:type="dxa"/>
            <w:vAlign w:val="top"/>
            <w:tcBorders>
              <w:left w:val="nil"/>
              <w:bottom w:val="nil"/>
              <w:right w:val="nil"/>
              <w:top w:val="nil"/>
            </w:tcBorders>
          </w:tcPr>
          <w:p>
            <w:pPr>
              <w:spacing w:line="146" w:lineRule="auto"/>
              <w:rPr>
                <w:rFonts w:ascii="Arial"/>
                <w:sz w:val="2"/>
              </w:rPr>
            </w:pPr>
            <w:r/>
          </w:p>
        </w:tc>
        <w:tc>
          <w:tcPr>
            <w:tcW w:w="4720" w:type="dxa"/>
            <w:vAlign w:val="top"/>
            <w:vMerge w:val="continue"/>
            <w:tcBorders>
              <w:top w:val="nil"/>
            </w:tcBorders>
          </w:tcPr>
          <w:p>
            <w:pPr>
              <w:rPr>
                <w:rFonts w:ascii="Arial"/>
                <w:sz w:val="21"/>
              </w:rPr>
            </w:pPr>
            <w:r/>
          </w:p>
        </w:tc>
      </w:tr>
    </w:tbl>
    <w:p>
      <w:pPr>
        <w:pStyle w:val="BodyText"/>
        <w:rPr/>
      </w:pPr>
      <w:r/>
    </w:p>
    <w:p>
      <w:pPr>
        <w:sectPr>
          <w:footerReference w:type="default" r:id="rId94"/>
          <w:pgSz w:w="11906" w:h="16839"/>
          <w:pgMar w:top="1428" w:right="1690" w:bottom="1168" w:left="1689" w:header="0" w:footer="1006" w:gutter="0"/>
        </w:sectPr>
        <w:rPr/>
      </w:pPr>
    </w:p>
    <w:p>
      <w:pPr>
        <w:spacing w:line="91" w:lineRule="auto"/>
        <w:rPr>
          <w:rFonts w:ascii="Arial"/>
          <w:sz w:val="2"/>
        </w:rPr>
      </w:pPr>
      <w:r>
        <w:rPr>
          <w:rFonts w:ascii="Arial"/>
          <w:sz w:val="2"/>
        </w:rPr>
      </w:r>
    </w:p>
    <w:tbl>
      <w:tblPr>
        <w:tblStyle w:val="TableNormal"/>
        <w:tblW w:w="8492"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772"/>
        <w:gridCol w:w="4720"/>
      </w:tblGrid>
      <w:tr>
        <w:trPr>
          <w:trHeight w:val="279" w:hRule="atLeast"/>
        </w:trPr>
        <w:tc>
          <w:tcPr>
            <w:tcW w:w="3772" w:type="dxa"/>
            <w:vAlign w:val="top"/>
          </w:tcPr>
          <w:p>
            <w:pPr>
              <w:pStyle w:val="TableText"/>
              <w:ind w:left="1704"/>
              <w:spacing w:before="66" w:line="187" w:lineRule="auto"/>
              <w:rPr>
                <w:sz w:val="20"/>
                <w:szCs w:val="20"/>
              </w:rPr>
            </w:pPr>
            <w:r>
              <w:rPr>
                <w:sz w:val="20"/>
                <w:szCs w:val="20"/>
                <w:spacing w:val="-6"/>
              </w:rPr>
              <w:t>乙醛</w:t>
            </w:r>
          </w:p>
        </w:tc>
        <w:tc>
          <w:tcPr>
            <w:tcW w:w="4720" w:type="dxa"/>
            <w:vAlign w:val="top"/>
            <w:vMerge w:val="restart"/>
            <w:tcBorders>
              <w:bottom w:val="nil"/>
            </w:tcBorders>
          </w:tcPr>
          <w:p>
            <w:pPr>
              <w:ind w:left="2180"/>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0.04</w:t>
            </w:r>
          </w:p>
        </w:tc>
      </w:tr>
      <w:tr>
        <w:trPr>
          <w:trHeight w:val="25" w:hRule="atLeast"/>
        </w:trPr>
        <w:tc>
          <w:tcPr>
            <w:tcW w:w="3772" w:type="dxa"/>
            <w:vAlign w:val="top"/>
            <w:tcBorders>
              <w:left w:val="nil"/>
              <w:bottom w:val="nil"/>
              <w:right w:val="nil"/>
              <w:top w:val="nil"/>
            </w:tcBorders>
          </w:tcPr>
          <w:p>
            <w:pPr>
              <w:spacing w:line="15" w:lineRule="exact"/>
              <w:rPr>
                <w:rFonts w:ascii="Arial"/>
                <w:sz w:val="2"/>
              </w:rPr>
            </w:pPr>
            <w:r/>
          </w:p>
        </w:tc>
        <w:tc>
          <w:tcPr>
            <w:tcW w:w="4720" w:type="dxa"/>
            <w:vAlign w:val="top"/>
            <w:vMerge w:val="continue"/>
            <w:tcBorders>
              <w:top w:val="nil"/>
            </w:tcBorders>
          </w:tcPr>
          <w:p>
            <w:pPr>
              <w:rPr>
                <w:rFonts w:ascii="Arial"/>
                <w:sz w:val="21"/>
              </w:rPr>
            </w:pPr>
            <w:r/>
          </w:p>
        </w:tc>
      </w:tr>
    </w:tbl>
    <w:p>
      <w:pPr>
        <w:ind w:left="2922"/>
        <w:spacing w:before="271" w:line="224" w:lineRule="auto"/>
        <w:rPr>
          <w:rFonts w:ascii="SimSun" w:hAnsi="SimSun" w:eastAsia="SimSun" w:cs="SimSun"/>
          <w:sz w:val="20"/>
          <w:szCs w:val="20"/>
        </w:rPr>
      </w:pPr>
      <w:r>
        <w:rPr>
          <w:rFonts w:ascii="SimSun" w:hAnsi="SimSun" w:eastAsia="SimSun" w:cs="SimSun"/>
          <w:sz w:val="20"/>
          <w:szCs w:val="20"/>
          <w:b/>
          <w:bCs/>
          <w:spacing w:val="5"/>
        </w:rPr>
        <w:t>表</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spacing w:val="5"/>
        </w:rPr>
        <w:t>1.3-4  </w:t>
      </w:r>
      <w:r>
        <w:rPr>
          <w:rFonts w:ascii="SimSun" w:hAnsi="SimSun" w:eastAsia="SimSun" w:cs="SimSun"/>
          <w:sz w:val="20"/>
          <w:szCs w:val="20"/>
          <w:b/>
          <w:bCs/>
          <w:spacing w:val="5"/>
        </w:rPr>
        <w:t>恶臭污染物排放标准</w:t>
      </w:r>
    </w:p>
    <w:tbl>
      <w:tblPr>
        <w:tblStyle w:val="TableNormal"/>
        <w:tblW w:w="8523"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59"/>
        <w:gridCol w:w="1704"/>
        <w:gridCol w:w="2992"/>
        <w:gridCol w:w="2368"/>
      </w:tblGrid>
      <w:tr>
        <w:trPr>
          <w:trHeight w:val="367" w:hRule="atLeast"/>
        </w:trPr>
        <w:tc>
          <w:tcPr>
            <w:tcW w:w="1459" w:type="dxa"/>
            <w:vAlign w:val="top"/>
          </w:tcPr>
          <w:p>
            <w:pPr>
              <w:pStyle w:val="TableText"/>
              <w:ind w:left="210"/>
              <w:spacing w:before="112" w:line="226" w:lineRule="auto"/>
              <w:rPr>
                <w:sz w:val="20"/>
                <w:szCs w:val="20"/>
              </w:rPr>
            </w:pPr>
            <w:r>
              <w:rPr>
                <w:sz w:val="20"/>
                <w:szCs w:val="20"/>
                <w:spacing w:val="7"/>
              </w:rPr>
              <w:t>污染物项目</w:t>
            </w:r>
          </w:p>
        </w:tc>
        <w:tc>
          <w:tcPr>
            <w:tcW w:w="1704" w:type="dxa"/>
            <w:vAlign w:val="top"/>
          </w:tcPr>
          <w:p>
            <w:pPr>
              <w:pStyle w:val="TableText"/>
              <w:ind w:left="328"/>
              <w:spacing w:before="112" w:line="226" w:lineRule="auto"/>
              <w:rPr>
                <w:sz w:val="20"/>
                <w:szCs w:val="20"/>
              </w:rPr>
            </w:pPr>
            <w:r>
              <w:rPr>
                <w:sz w:val="20"/>
                <w:szCs w:val="20"/>
                <w:spacing w:val="8"/>
              </w:rPr>
              <w:t>排气筒高度</w:t>
            </w:r>
          </w:p>
        </w:tc>
        <w:tc>
          <w:tcPr>
            <w:tcW w:w="2992" w:type="dxa"/>
            <w:vAlign w:val="top"/>
          </w:tcPr>
          <w:p>
            <w:pPr>
              <w:pStyle w:val="TableText"/>
              <w:ind w:left="1186"/>
              <w:spacing w:before="112" w:line="226" w:lineRule="auto"/>
              <w:rPr>
                <w:sz w:val="20"/>
                <w:szCs w:val="20"/>
              </w:rPr>
            </w:pPr>
            <w:r>
              <w:rPr>
                <w:sz w:val="20"/>
                <w:szCs w:val="20"/>
                <w:spacing w:val="6"/>
              </w:rPr>
              <w:t>标准值</w:t>
            </w:r>
          </w:p>
        </w:tc>
        <w:tc>
          <w:tcPr>
            <w:tcW w:w="2368" w:type="dxa"/>
            <w:vAlign w:val="top"/>
          </w:tcPr>
          <w:p>
            <w:pPr>
              <w:pStyle w:val="TableText"/>
              <w:ind w:left="665"/>
              <w:spacing w:before="112" w:line="226" w:lineRule="auto"/>
              <w:rPr>
                <w:sz w:val="20"/>
                <w:szCs w:val="20"/>
              </w:rPr>
            </w:pPr>
            <w:r>
              <w:rPr>
                <w:sz w:val="20"/>
                <w:szCs w:val="20"/>
                <w:spacing w:val="7"/>
              </w:rPr>
              <w:t>厂界标准值</w:t>
            </w:r>
          </w:p>
        </w:tc>
      </w:tr>
      <w:tr>
        <w:trPr>
          <w:trHeight w:val="367" w:hRule="atLeast"/>
        </w:trPr>
        <w:tc>
          <w:tcPr>
            <w:tcW w:w="1459" w:type="dxa"/>
            <w:vAlign w:val="top"/>
          </w:tcPr>
          <w:p>
            <w:pPr>
              <w:pStyle w:val="TableText"/>
              <w:ind w:left="311"/>
              <w:spacing w:before="109" w:line="228" w:lineRule="auto"/>
              <w:rPr>
                <w:sz w:val="20"/>
                <w:szCs w:val="20"/>
              </w:rPr>
            </w:pPr>
            <w:r>
              <w:rPr>
                <w:sz w:val="20"/>
                <w:szCs w:val="20"/>
                <w:spacing w:val="7"/>
              </w:rPr>
              <w:t>臭气浓度</w:t>
            </w:r>
          </w:p>
        </w:tc>
        <w:tc>
          <w:tcPr>
            <w:tcW w:w="1704" w:type="dxa"/>
            <w:vAlign w:val="top"/>
          </w:tcPr>
          <w:p>
            <w:pPr>
              <w:ind w:left="683"/>
              <w:spacing w:before="1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15m</w:t>
            </w:r>
          </w:p>
        </w:tc>
        <w:tc>
          <w:tcPr>
            <w:tcW w:w="2992" w:type="dxa"/>
            <w:vAlign w:val="top"/>
          </w:tcPr>
          <w:p>
            <w:pPr>
              <w:pStyle w:val="TableText"/>
              <w:ind w:left="761"/>
              <w:spacing w:before="109" w:line="228" w:lineRule="auto"/>
              <w:rPr>
                <w:sz w:val="20"/>
                <w:szCs w:val="20"/>
              </w:rPr>
            </w:pPr>
            <w:r>
              <w:rPr>
                <w:rFonts w:ascii="Times New Roman" w:hAnsi="Times New Roman" w:eastAsia="Times New Roman" w:cs="Times New Roman"/>
                <w:sz w:val="20"/>
                <w:szCs w:val="20"/>
                <w:spacing w:val="5"/>
              </w:rPr>
              <w:t>2000</w:t>
            </w:r>
            <w:r>
              <w:rPr>
                <w:sz w:val="20"/>
                <w:szCs w:val="20"/>
                <w:spacing w:val="5"/>
              </w:rPr>
              <w:t>（无量纲）</w:t>
            </w:r>
          </w:p>
        </w:tc>
        <w:tc>
          <w:tcPr>
            <w:tcW w:w="2368" w:type="dxa"/>
            <w:vAlign w:val="top"/>
          </w:tcPr>
          <w:p>
            <w:pPr>
              <w:pStyle w:val="TableText"/>
              <w:ind w:left="553"/>
              <w:spacing w:before="109" w:line="228" w:lineRule="auto"/>
              <w:rPr>
                <w:sz w:val="20"/>
                <w:szCs w:val="20"/>
              </w:rPr>
            </w:pPr>
            <w:r>
              <w:rPr>
                <w:rFonts w:ascii="Times New Roman" w:hAnsi="Times New Roman" w:eastAsia="Times New Roman" w:cs="Times New Roman"/>
                <w:sz w:val="20"/>
                <w:szCs w:val="20"/>
                <w:spacing w:val="6"/>
              </w:rPr>
              <w:t>20</w:t>
            </w:r>
            <w:r>
              <w:rPr>
                <w:sz w:val="20"/>
                <w:szCs w:val="20"/>
                <w:spacing w:val="6"/>
              </w:rPr>
              <w:t>（无量纲）</w:t>
            </w:r>
          </w:p>
        </w:tc>
      </w:tr>
    </w:tbl>
    <w:p>
      <w:pPr>
        <w:pStyle w:val="BodyText"/>
        <w:spacing w:line="296" w:lineRule="auto"/>
        <w:rPr/>
      </w:pPr>
      <w:r/>
    </w:p>
    <w:p>
      <w:pPr>
        <w:ind w:left="2238"/>
        <w:spacing w:before="65" w:line="227"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34"/>
        </w:rPr>
        <w:t xml:space="preserve"> </w:t>
      </w:r>
      <w:r>
        <w:rPr>
          <w:rFonts w:ascii="Times New Roman" w:hAnsi="Times New Roman" w:eastAsia="Times New Roman" w:cs="Times New Roman"/>
          <w:sz w:val="20"/>
          <w:szCs w:val="20"/>
          <w:b/>
          <w:bCs/>
          <w:spacing w:val="6"/>
        </w:rPr>
        <w:t>1.3-4    </w:t>
      </w:r>
      <w:r>
        <w:rPr>
          <w:rFonts w:ascii="SimSun" w:hAnsi="SimSun" w:eastAsia="SimSun" w:cs="SimSun"/>
          <w:sz w:val="20"/>
          <w:szCs w:val="20"/>
          <w:b/>
          <w:bCs/>
          <w:spacing w:val="6"/>
        </w:rPr>
        <w:t>挥发性有机物无组织排</w:t>
      </w:r>
      <w:r>
        <w:rPr>
          <w:rFonts w:ascii="SimSun" w:hAnsi="SimSun" w:eastAsia="SimSun" w:cs="SimSun"/>
          <w:sz w:val="20"/>
          <w:szCs w:val="20"/>
          <w:b/>
          <w:bCs/>
          <w:spacing w:val="5"/>
        </w:rPr>
        <w:t>放控制标准</w:t>
      </w:r>
    </w:p>
    <w:p>
      <w:pPr>
        <w:spacing w:line="14" w:lineRule="exact"/>
        <w:rPr/>
      </w:pPr>
      <w:r/>
    </w:p>
    <w:tbl>
      <w:tblPr>
        <w:tblStyle w:val="TableNormal"/>
        <w:tblW w:w="8523" w:type="dxa"/>
        <w:tblInd w:w="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09"/>
        <w:gridCol w:w="2140"/>
        <w:gridCol w:w="2938"/>
        <w:gridCol w:w="2236"/>
      </w:tblGrid>
      <w:tr>
        <w:trPr>
          <w:trHeight w:val="338" w:hRule="atLeast"/>
        </w:trPr>
        <w:tc>
          <w:tcPr>
            <w:tcW w:w="1209" w:type="dxa"/>
            <w:vAlign w:val="top"/>
          </w:tcPr>
          <w:p>
            <w:pPr>
              <w:pStyle w:val="TableText"/>
              <w:ind w:left="403"/>
              <w:spacing w:before="80" w:line="228" w:lineRule="auto"/>
              <w:rPr>
                <w:sz w:val="20"/>
                <w:szCs w:val="20"/>
              </w:rPr>
            </w:pPr>
            <w:r>
              <w:rPr>
                <w:sz w:val="20"/>
                <w:szCs w:val="20"/>
                <w:spacing w:val="3"/>
              </w:rPr>
              <w:t>项目</w:t>
            </w:r>
          </w:p>
        </w:tc>
        <w:tc>
          <w:tcPr>
            <w:tcW w:w="2140" w:type="dxa"/>
            <w:vAlign w:val="top"/>
          </w:tcPr>
          <w:p>
            <w:pPr>
              <w:pStyle w:val="TableText"/>
              <w:ind w:left="165"/>
              <w:spacing w:before="79" w:line="221" w:lineRule="auto"/>
              <w:rPr>
                <w:sz w:val="20"/>
                <w:szCs w:val="20"/>
              </w:rPr>
            </w:pPr>
            <w:r>
              <w:rPr>
                <w:sz w:val="20"/>
                <w:szCs w:val="20"/>
                <w:spacing w:val="7"/>
              </w:rPr>
              <w:t>排放限值（</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7"/>
              </w:rPr>
              <w:t>/m</w:t>
            </w:r>
            <w:r>
              <w:rPr>
                <w:rFonts w:ascii="Times New Roman" w:hAnsi="Times New Roman" w:eastAsia="Times New Roman" w:cs="Times New Roman"/>
                <w:sz w:val="13"/>
                <w:szCs w:val="13"/>
                <w:spacing w:val="7"/>
                <w:position w:val="6"/>
              </w:rPr>
              <w:t>3</w:t>
            </w:r>
            <w:r>
              <w:rPr>
                <w:sz w:val="20"/>
                <w:szCs w:val="20"/>
                <w:spacing w:val="7"/>
              </w:rPr>
              <w:t>）</w:t>
            </w:r>
          </w:p>
        </w:tc>
        <w:tc>
          <w:tcPr>
            <w:tcW w:w="2938" w:type="dxa"/>
            <w:vAlign w:val="top"/>
          </w:tcPr>
          <w:p>
            <w:pPr>
              <w:pStyle w:val="TableText"/>
              <w:ind w:left="1069"/>
              <w:spacing w:before="79" w:line="228" w:lineRule="auto"/>
              <w:rPr>
                <w:sz w:val="20"/>
                <w:szCs w:val="20"/>
              </w:rPr>
            </w:pPr>
            <w:r>
              <w:rPr>
                <w:sz w:val="20"/>
                <w:szCs w:val="20"/>
                <w:spacing w:val="3"/>
              </w:rPr>
              <w:t>限值含义</w:t>
            </w:r>
          </w:p>
        </w:tc>
        <w:tc>
          <w:tcPr>
            <w:tcW w:w="2236" w:type="dxa"/>
            <w:vAlign w:val="top"/>
          </w:tcPr>
          <w:p>
            <w:pPr>
              <w:pStyle w:val="TableText"/>
              <w:ind w:left="180"/>
              <w:spacing w:before="80" w:line="228" w:lineRule="auto"/>
              <w:rPr>
                <w:sz w:val="20"/>
                <w:szCs w:val="20"/>
              </w:rPr>
            </w:pPr>
            <w:r>
              <w:rPr>
                <w:sz w:val="20"/>
                <w:szCs w:val="20"/>
                <w:spacing w:val="8"/>
              </w:rPr>
              <w:t>无组织排放监控位置</w:t>
            </w:r>
          </w:p>
        </w:tc>
      </w:tr>
      <w:tr>
        <w:trPr>
          <w:trHeight w:val="333" w:hRule="atLeast"/>
        </w:trPr>
        <w:tc>
          <w:tcPr>
            <w:tcW w:w="1209" w:type="dxa"/>
            <w:vAlign w:val="top"/>
            <w:vMerge w:val="restart"/>
            <w:tcBorders>
              <w:bottom w:val="nil"/>
            </w:tcBorders>
          </w:tcPr>
          <w:p>
            <w:pPr>
              <w:spacing w:line="244" w:lineRule="auto"/>
              <w:rPr>
                <w:rFonts w:ascii="Arial"/>
                <w:sz w:val="21"/>
              </w:rPr>
            </w:pPr>
            <w:r/>
          </w:p>
          <w:p>
            <w:pPr>
              <w:ind w:left="28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rPr>
              <w:t>NMHC</w:t>
            </w:r>
          </w:p>
        </w:tc>
        <w:tc>
          <w:tcPr>
            <w:tcW w:w="2140" w:type="dxa"/>
            <w:vAlign w:val="top"/>
          </w:tcPr>
          <w:p>
            <w:pPr>
              <w:ind w:left="1023"/>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938" w:type="dxa"/>
            <w:vAlign w:val="top"/>
          </w:tcPr>
          <w:p>
            <w:pPr>
              <w:pStyle w:val="TableText"/>
              <w:ind w:left="371"/>
              <w:spacing w:before="74" w:line="228" w:lineRule="auto"/>
              <w:rPr>
                <w:sz w:val="20"/>
                <w:szCs w:val="20"/>
              </w:rPr>
            </w:pPr>
            <w:r>
              <w:rPr>
                <w:sz w:val="20"/>
                <w:szCs w:val="20"/>
                <w:spacing w:val="5"/>
              </w:rPr>
              <w:t>监控点处</w:t>
            </w:r>
            <w:r>
              <w:rPr>
                <w:sz w:val="20"/>
                <w:szCs w:val="20"/>
                <w:spacing w:val="-15"/>
              </w:rPr>
              <w:t xml:space="preserve"> </w:t>
            </w:r>
            <w:r>
              <w:rPr>
                <w:rFonts w:ascii="Times New Roman" w:hAnsi="Times New Roman" w:eastAsia="Times New Roman" w:cs="Times New Roman"/>
                <w:sz w:val="20"/>
                <w:szCs w:val="20"/>
                <w:spacing w:val="5"/>
              </w:rPr>
              <w:t>1h </w:t>
            </w:r>
            <w:r>
              <w:rPr>
                <w:sz w:val="20"/>
                <w:szCs w:val="20"/>
                <w:spacing w:val="5"/>
              </w:rPr>
              <w:t>平均浓度值</w:t>
            </w:r>
          </w:p>
        </w:tc>
        <w:tc>
          <w:tcPr>
            <w:tcW w:w="2236" w:type="dxa"/>
            <w:vAlign w:val="top"/>
            <w:vMerge w:val="restart"/>
            <w:tcBorders>
              <w:bottom w:val="nil"/>
            </w:tcBorders>
          </w:tcPr>
          <w:p>
            <w:pPr>
              <w:pStyle w:val="TableText"/>
              <w:ind w:left="286"/>
              <w:spacing w:before="267" w:line="228" w:lineRule="auto"/>
              <w:rPr>
                <w:sz w:val="20"/>
                <w:szCs w:val="20"/>
              </w:rPr>
            </w:pPr>
            <w:r>
              <w:rPr>
                <w:sz w:val="20"/>
                <w:szCs w:val="20"/>
                <w:spacing w:val="8"/>
              </w:rPr>
              <w:t>厂房外设置监控点</w:t>
            </w:r>
          </w:p>
        </w:tc>
      </w:tr>
      <w:tr>
        <w:trPr>
          <w:trHeight w:val="379" w:hRule="atLeast"/>
        </w:trPr>
        <w:tc>
          <w:tcPr>
            <w:tcW w:w="1209" w:type="dxa"/>
            <w:vAlign w:val="top"/>
            <w:vMerge w:val="continue"/>
            <w:tcBorders>
              <w:top w:val="nil"/>
            </w:tcBorders>
          </w:tcPr>
          <w:p>
            <w:pPr>
              <w:rPr>
                <w:rFonts w:ascii="Arial"/>
                <w:sz w:val="21"/>
              </w:rPr>
            </w:pPr>
            <w:r/>
          </w:p>
        </w:tc>
        <w:tc>
          <w:tcPr>
            <w:tcW w:w="2140" w:type="dxa"/>
            <w:vAlign w:val="top"/>
          </w:tcPr>
          <w:p>
            <w:pPr>
              <w:ind w:left="966"/>
              <w:spacing w:before="13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2938" w:type="dxa"/>
            <w:vAlign w:val="top"/>
          </w:tcPr>
          <w:p>
            <w:pPr>
              <w:pStyle w:val="TableText"/>
              <w:ind w:left="321"/>
              <w:spacing w:before="96" w:line="228" w:lineRule="auto"/>
              <w:rPr>
                <w:sz w:val="20"/>
                <w:szCs w:val="20"/>
              </w:rPr>
            </w:pPr>
            <w:r>
              <w:rPr>
                <w:sz w:val="20"/>
                <w:szCs w:val="20"/>
                <w:spacing w:val="9"/>
              </w:rPr>
              <w:t>监测点处任意一次浓度值</w:t>
            </w:r>
          </w:p>
        </w:tc>
        <w:tc>
          <w:tcPr>
            <w:tcW w:w="2236" w:type="dxa"/>
            <w:vAlign w:val="top"/>
            <w:vMerge w:val="continue"/>
            <w:tcBorders>
              <w:top w:val="nil"/>
            </w:tcBorders>
          </w:tcPr>
          <w:p>
            <w:pPr>
              <w:rPr>
                <w:rFonts w:ascii="Arial"/>
                <w:sz w:val="21"/>
              </w:rPr>
            </w:pPr>
            <w:r/>
          </w:p>
        </w:tc>
      </w:tr>
    </w:tbl>
    <w:p>
      <w:pPr>
        <w:pStyle w:val="BodyText"/>
        <w:spacing w:line="368" w:lineRule="auto"/>
        <w:rPr/>
      </w:pPr>
      <w:r/>
    </w:p>
    <w:p>
      <w:pPr>
        <w:ind w:left="130"/>
        <w:spacing w:before="79" w:line="218" w:lineRule="auto"/>
        <w:rPr>
          <w:rFonts w:ascii="SimSun" w:hAnsi="SimSun" w:eastAsia="SimSun" w:cs="SimSun"/>
          <w:sz w:val="24"/>
          <w:szCs w:val="24"/>
        </w:rPr>
      </w:pPr>
      <w:r>
        <w:rPr>
          <w:rFonts w:ascii="Times New Roman" w:hAnsi="Times New Roman" w:eastAsia="Times New Roman" w:cs="Times New Roman"/>
          <w:sz w:val="24"/>
          <w:szCs w:val="24"/>
          <w:b/>
          <w:bCs/>
          <w:spacing w:val="-3"/>
        </w:rPr>
        <w:t>1.4  </w:t>
      </w:r>
      <w:r>
        <w:rPr>
          <w:rFonts w:ascii="SimSun" w:hAnsi="SimSun" w:eastAsia="SimSun" w:cs="SimSun"/>
          <w:sz w:val="24"/>
          <w:szCs w:val="24"/>
          <w:b/>
          <w:bCs/>
          <w:spacing w:val="-3"/>
        </w:rPr>
        <w:t>评价等级及评价范围</w:t>
      </w:r>
    </w:p>
    <w:p>
      <w:pPr>
        <w:ind w:left="615"/>
        <w:spacing w:before="185" w:line="218"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w:t>
      </w:r>
      <w:r>
        <w:rPr>
          <w:rFonts w:ascii="SimSun" w:hAnsi="SimSun" w:eastAsia="SimSun" w:cs="SimSun"/>
          <w:sz w:val="24"/>
          <w:szCs w:val="24"/>
          <w:spacing w:val="-3"/>
        </w:rPr>
        <w:t>）评价等级</w:t>
      </w:r>
    </w:p>
    <w:p>
      <w:pPr>
        <w:ind w:left="125" w:right="115" w:firstLine="478"/>
        <w:spacing w:before="260" w:line="330" w:lineRule="auto"/>
        <w:rPr>
          <w:rFonts w:ascii="SimSun" w:hAnsi="SimSun" w:eastAsia="SimSun" w:cs="SimSun"/>
          <w:sz w:val="24"/>
          <w:szCs w:val="24"/>
        </w:rPr>
      </w:pPr>
      <w:r>
        <w:rPr>
          <w:rFonts w:ascii="SimSun" w:hAnsi="SimSun" w:eastAsia="SimSun" w:cs="SimSun"/>
          <w:sz w:val="24"/>
          <w:szCs w:val="24"/>
          <w:spacing w:val="2"/>
        </w:rPr>
        <w:t>根据《环境影响评价技术导则 大气环境》（</w:t>
      </w:r>
      <w:r>
        <w:rPr>
          <w:rFonts w:ascii="Times New Roman" w:hAnsi="Times New Roman" w:eastAsia="Times New Roman" w:cs="Times New Roman"/>
          <w:sz w:val="24"/>
          <w:szCs w:val="24"/>
        </w:rPr>
        <w:t>HJ</w:t>
      </w:r>
      <w:r>
        <w:rPr>
          <w:rFonts w:ascii="Times New Roman" w:hAnsi="Times New Roman" w:eastAsia="Times New Roman" w:cs="Times New Roman"/>
          <w:sz w:val="24"/>
          <w:szCs w:val="24"/>
          <w:spacing w:val="2"/>
        </w:rPr>
        <w:t>2.2-2018</w:t>
      </w:r>
      <w:r>
        <w:rPr>
          <w:rFonts w:ascii="SimSun" w:hAnsi="SimSun" w:eastAsia="SimSun" w:cs="SimSun"/>
          <w:sz w:val="24"/>
          <w:szCs w:val="24"/>
          <w:spacing w:val="9"/>
        </w:rPr>
        <w:t>），</w:t>
      </w:r>
      <w:r>
        <w:rPr>
          <w:rFonts w:ascii="SimSun" w:hAnsi="SimSun" w:eastAsia="SimSun" w:cs="SimSun"/>
          <w:sz w:val="24"/>
          <w:szCs w:val="24"/>
          <w:spacing w:val="2"/>
        </w:rPr>
        <w:t>环境空气评价</w:t>
      </w:r>
      <w:r>
        <w:rPr>
          <w:rFonts w:ascii="SimSun" w:hAnsi="SimSun" w:eastAsia="SimSun" w:cs="SimSun"/>
          <w:sz w:val="24"/>
          <w:szCs w:val="24"/>
        </w:rPr>
        <w:t xml:space="preserve"> </w:t>
      </w:r>
      <w:r>
        <w:rPr>
          <w:rFonts w:ascii="SimSun" w:hAnsi="SimSun" w:eastAsia="SimSun" w:cs="SimSun"/>
          <w:sz w:val="24"/>
          <w:szCs w:val="24"/>
          <w:spacing w:val="-2"/>
        </w:rPr>
        <w:t>等级按污染物的最大地面浓度占标率</w:t>
      </w:r>
      <w:r>
        <w:rPr>
          <w:rFonts w:ascii="SimSun" w:hAnsi="SimSun" w:eastAsia="SimSun" w:cs="SimSun"/>
          <w:sz w:val="24"/>
          <w:szCs w:val="24"/>
          <w:spacing w:val="-40"/>
        </w:rPr>
        <w:t xml:space="preserve"> </w:t>
      </w:r>
      <w:r>
        <w:rPr>
          <w:rFonts w:ascii="Times New Roman" w:hAnsi="Times New Roman" w:eastAsia="Times New Roman" w:cs="Times New Roman"/>
          <w:sz w:val="24"/>
          <w:szCs w:val="24"/>
          <w:spacing w:val="-2"/>
        </w:rPr>
        <w:t>P</w:t>
      </w:r>
      <w:r>
        <w:rPr>
          <w:rFonts w:ascii="Times New Roman" w:hAnsi="Times New Roman" w:eastAsia="Times New Roman" w:cs="Times New Roman"/>
          <w:sz w:val="15"/>
          <w:szCs w:val="15"/>
          <w:spacing w:val="-2"/>
          <w:position w:val="-1"/>
        </w:rPr>
        <w:t>i</w:t>
      </w:r>
      <w:r>
        <w:rPr>
          <w:rFonts w:ascii="Times New Roman" w:hAnsi="Times New Roman" w:eastAsia="Times New Roman" w:cs="Times New Roman"/>
          <w:sz w:val="15"/>
          <w:szCs w:val="15"/>
          <w:spacing w:val="13"/>
          <w:position w:val="-1"/>
        </w:rPr>
        <w:t xml:space="preserve"> </w:t>
      </w:r>
      <w:r>
        <w:rPr>
          <w:rFonts w:ascii="SimSun" w:hAnsi="SimSun" w:eastAsia="SimSun" w:cs="SimSun"/>
          <w:sz w:val="24"/>
          <w:szCs w:val="24"/>
          <w:spacing w:val="-2"/>
        </w:rPr>
        <w:t>确定。</w:t>
      </w:r>
    </w:p>
    <w:p>
      <w:pPr>
        <w:ind w:left="111" w:right="94" w:firstLine="492"/>
        <w:spacing w:before="2" w:line="346" w:lineRule="auto"/>
        <w:rPr>
          <w:rFonts w:ascii="SimSun" w:hAnsi="SimSun" w:eastAsia="SimSun" w:cs="SimSun"/>
          <w:sz w:val="24"/>
          <w:szCs w:val="24"/>
        </w:rPr>
      </w:pPr>
      <w:r>
        <w:rPr>
          <w:rFonts w:ascii="SimSun" w:hAnsi="SimSun" w:eastAsia="SimSun" w:cs="SimSun"/>
          <w:sz w:val="24"/>
          <w:szCs w:val="24"/>
          <w:spacing w:val="-2"/>
        </w:rPr>
        <w:t>根据项目污染物种类和源强特征分析，选取无组织排放的主要污染物</w:t>
      </w:r>
      <w:r>
        <w:rPr>
          <w:rFonts w:ascii="SimSun" w:hAnsi="SimSun" w:eastAsia="SimSun" w:cs="SimSun"/>
          <w:sz w:val="24"/>
          <w:szCs w:val="24"/>
          <w:spacing w:val="-40"/>
        </w:rPr>
        <w:t xml:space="preserve"> </w:t>
      </w:r>
      <w:r>
        <w:rPr>
          <w:rFonts w:ascii="Times New Roman" w:hAnsi="Times New Roman" w:eastAsia="Times New Roman" w:cs="Times New Roman"/>
          <w:sz w:val="24"/>
          <w:szCs w:val="24"/>
          <w:spacing w:val="-2"/>
        </w:rPr>
        <w:t>H</w:t>
      </w:r>
      <w:r>
        <w:rPr>
          <w:rFonts w:ascii="Times New Roman" w:hAnsi="Times New Roman" w:eastAsia="Times New Roman" w:cs="Times New Roman"/>
          <w:sz w:val="15"/>
          <w:szCs w:val="15"/>
          <w:spacing w:val="-2"/>
          <w:position w:val="-1"/>
        </w:rPr>
        <w:t>2</w:t>
      </w:r>
      <w:r>
        <w:rPr>
          <w:rFonts w:ascii="Times New Roman" w:hAnsi="Times New Roman" w:eastAsia="Times New Roman" w:cs="Times New Roman"/>
          <w:sz w:val="24"/>
          <w:szCs w:val="24"/>
          <w:spacing w:val="-2"/>
        </w:rPr>
        <w:t>S</w:t>
      </w:r>
      <w:r>
        <w:rPr>
          <w:rFonts w:ascii="SimSun" w:hAnsi="SimSun" w:eastAsia="SimSun" w:cs="SimSun"/>
          <w:sz w:val="24"/>
          <w:szCs w:val="24"/>
          <w:spacing w:val="-2"/>
        </w:rPr>
        <w:t>、</w:t>
      </w:r>
      <w:r>
        <w:rPr>
          <w:rFonts w:ascii="SimSun" w:hAnsi="SimSun" w:eastAsia="SimSun" w:cs="SimSun"/>
          <w:sz w:val="24"/>
          <w:szCs w:val="24"/>
        </w:rPr>
        <w:t xml:space="preserve"> </w:t>
      </w:r>
      <w:r>
        <w:rPr>
          <w:rFonts w:ascii="Times New Roman" w:hAnsi="Times New Roman" w:eastAsia="Times New Roman" w:cs="Times New Roman"/>
          <w:sz w:val="24"/>
          <w:szCs w:val="24"/>
          <w:spacing w:val="-1"/>
        </w:rPr>
        <w:t>NH</w:t>
      </w:r>
      <w:r>
        <w:rPr>
          <w:rFonts w:ascii="Times New Roman" w:hAnsi="Times New Roman" w:eastAsia="Times New Roman" w:cs="Times New Roman"/>
          <w:sz w:val="15"/>
          <w:szCs w:val="15"/>
          <w:spacing w:val="-1"/>
          <w:position w:val="-1"/>
        </w:rPr>
        <w:t>3 </w:t>
      </w:r>
      <w:r>
        <w:rPr>
          <w:rFonts w:ascii="SimSun" w:hAnsi="SimSun" w:eastAsia="SimSun" w:cs="SimSun"/>
          <w:sz w:val="24"/>
          <w:szCs w:val="24"/>
          <w:spacing w:val="-1"/>
        </w:rPr>
        <w:t>进行预测。最大地面浓度占标率</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1"/>
        </w:rPr>
        <w:t>P</w:t>
      </w:r>
      <w:r>
        <w:rPr>
          <w:rFonts w:ascii="Times New Roman" w:hAnsi="Times New Roman" w:eastAsia="Times New Roman" w:cs="Times New Roman"/>
          <w:sz w:val="15"/>
          <w:szCs w:val="15"/>
          <w:spacing w:val="-1"/>
          <w:position w:val="-1"/>
        </w:rPr>
        <w:t>i</w:t>
      </w:r>
      <w:r>
        <w:rPr>
          <w:rFonts w:ascii="Times New Roman" w:hAnsi="Times New Roman" w:eastAsia="Times New Roman" w:cs="Times New Roman"/>
          <w:sz w:val="15"/>
          <w:szCs w:val="15"/>
          <w:spacing w:val="16"/>
          <w:w w:val="102"/>
          <w:position w:val="-1"/>
        </w:rPr>
        <w:t xml:space="preserve"> </w:t>
      </w:r>
      <w:r>
        <w:rPr>
          <w:rFonts w:ascii="SimSun" w:hAnsi="SimSun" w:eastAsia="SimSun" w:cs="SimSun"/>
          <w:sz w:val="24"/>
          <w:szCs w:val="24"/>
          <w:spacing w:val="-1"/>
        </w:rPr>
        <w:t>定义如下：</w:t>
      </w:r>
    </w:p>
    <w:p>
      <w:pPr>
        <w:ind w:left="3492"/>
        <w:spacing w:before="130" w:line="32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2"/>
        </w:rPr>
        <w:t>P</w:t>
      </w:r>
      <w:r>
        <w:rPr>
          <w:rFonts w:ascii="Times New Roman" w:hAnsi="Times New Roman" w:eastAsia="Times New Roman" w:cs="Times New Roman"/>
          <w:sz w:val="15"/>
          <w:szCs w:val="15"/>
          <w:position w:val="1"/>
        </w:rPr>
        <w:t>i</w:t>
      </w:r>
      <w:r>
        <w:rPr>
          <w:rFonts w:ascii="Times New Roman" w:hAnsi="Times New Roman" w:eastAsia="Times New Roman" w:cs="Times New Roman"/>
          <w:sz w:val="24"/>
          <w:szCs w:val="24"/>
          <w:position w:val="2"/>
        </w:rPr>
        <w:t>=C</w:t>
      </w:r>
      <w:r>
        <w:rPr>
          <w:rFonts w:ascii="Times New Roman" w:hAnsi="Times New Roman" w:eastAsia="Times New Roman" w:cs="Times New Roman"/>
          <w:sz w:val="15"/>
          <w:szCs w:val="15"/>
          <w:position w:val="1"/>
        </w:rPr>
        <w:t>i</w:t>
      </w:r>
      <w:r>
        <w:rPr>
          <w:rFonts w:ascii="Times New Roman" w:hAnsi="Times New Roman" w:eastAsia="Times New Roman" w:cs="Times New Roman"/>
          <w:sz w:val="24"/>
          <w:szCs w:val="24"/>
          <w:position w:val="2"/>
        </w:rPr>
        <w:t>/C</w:t>
      </w:r>
      <w:r>
        <w:rPr>
          <w:rFonts w:ascii="Times New Roman" w:hAnsi="Times New Roman" w:eastAsia="Times New Roman" w:cs="Times New Roman"/>
          <w:sz w:val="15"/>
          <w:szCs w:val="15"/>
          <w:position w:val="1"/>
        </w:rPr>
        <w:t>oi</w:t>
      </w:r>
      <w:r>
        <w:rPr>
          <w:rFonts w:ascii="Times New Roman" w:hAnsi="Times New Roman" w:eastAsia="Times New Roman" w:cs="Times New Roman"/>
          <w:sz w:val="24"/>
          <w:szCs w:val="24"/>
          <w:position w:val="2"/>
        </w:rPr>
        <w:t>×100%</w:t>
      </w:r>
    </w:p>
    <w:p>
      <w:pPr>
        <w:ind w:left="862"/>
        <w:spacing w:before="203" w:line="219" w:lineRule="auto"/>
        <w:rPr>
          <w:rFonts w:ascii="SimSun" w:hAnsi="SimSun" w:eastAsia="SimSun" w:cs="SimSun"/>
          <w:sz w:val="24"/>
          <w:szCs w:val="24"/>
        </w:rPr>
      </w:pPr>
      <w:r>
        <w:rPr>
          <w:rFonts w:ascii="SimSun" w:hAnsi="SimSun" w:eastAsia="SimSun" w:cs="SimSun"/>
          <w:sz w:val="24"/>
          <w:szCs w:val="24"/>
          <w:spacing w:val="-1"/>
        </w:rPr>
        <w:t>式中：</w:t>
      </w:r>
      <w:r>
        <w:rPr>
          <w:rFonts w:ascii="Times New Roman" w:hAnsi="Times New Roman" w:eastAsia="Times New Roman" w:cs="Times New Roman"/>
          <w:sz w:val="24"/>
          <w:szCs w:val="24"/>
          <w:spacing w:val="-1"/>
        </w:rPr>
        <w:t>P</w:t>
      </w:r>
      <w:r>
        <w:rPr>
          <w:rFonts w:ascii="Times New Roman" w:hAnsi="Times New Roman" w:eastAsia="Times New Roman" w:cs="Times New Roman"/>
          <w:sz w:val="15"/>
          <w:szCs w:val="15"/>
          <w:spacing w:val="-1"/>
        </w:rPr>
        <w:t>i</w:t>
      </w:r>
      <w:r>
        <w:rPr>
          <w:rFonts w:ascii="Times New Roman" w:hAnsi="Times New Roman" w:eastAsia="Times New Roman" w:cs="Times New Roman"/>
          <w:sz w:val="24"/>
          <w:szCs w:val="24"/>
          <w:spacing w:val="-1"/>
        </w:rPr>
        <w:t>---</w:t>
      </w:r>
      <w:r>
        <w:rPr>
          <w:rFonts w:ascii="SimSun" w:hAnsi="SimSun" w:eastAsia="SimSun" w:cs="SimSun"/>
          <w:sz w:val="24"/>
          <w:szCs w:val="24"/>
          <w:spacing w:val="-1"/>
        </w:rPr>
        <w:t>第</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1"/>
        </w:rPr>
        <w:t>i </w:t>
      </w:r>
      <w:r>
        <w:rPr>
          <w:rFonts w:ascii="SimSun" w:hAnsi="SimSun" w:eastAsia="SimSun" w:cs="SimSun"/>
          <w:sz w:val="24"/>
          <w:szCs w:val="24"/>
          <w:spacing w:val="-1"/>
        </w:rPr>
        <w:t>个污染物的最大地面浓度占标率，</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123" w:right="115" w:firstLine="1453"/>
        <w:spacing w:before="196" w:line="354" w:lineRule="auto"/>
        <w:rPr>
          <w:rFonts w:ascii="SimSun" w:hAnsi="SimSun" w:eastAsia="SimSun" w:cs="SimSun"/>
          <w:sz w:val="24"/>
          <w:szCs w:val="24"/>
        </w:rPr>
      </w:pPr>
      <w:r>
        <w:rPr>
          <w:rFonts w:ascii="Times New Roman" w:hAnsi="Times New Roman" w:eastAsia="Times New Roman" w:cs="Times New Roman"/>
          <w:sz w:val="24"/>
          <w:szCs w:val="24"/>
        </w:rPr>
        <w:t>C</w:t>
      </w:r>
      <w:r>
        <w:rPr>
          <w:rFonts w:ascii="Times New Roman" w:hAnsi="Times New Roman" w:eastAsia="Times New Roman" w:cs="Times New Roman"/>
          <w:sz w:val="15"/>
          <w:szCs w:val="15"/>
        </w:rPr>
        <w:t>i</w:t>
      </w:r>
      <w:r>
        <w:rPr>
          <w:rFonts w:ascii="Times New Roman" w:hAnsi="Times New Roman" w:eastAsia="Times New Roman" w:cs="Times New Roman"/>
          <w:sz w:val="24"/>
          <w:szCs w:val="24"/>
          <w:spacing w:val="1"/>
        </w:rPr>
        <w:t>---</w:t>
      </w:r>
      <w:r>
        <w:rPr>
          <w:rFonts w:ascii="SimSun" w:hAnsi="SimSun" w:eastAsia="SimSun" w:cs="SimSun"/>
          <w:sz w:val="24"/>
          <w:szCs w:val="24"/>
          <w:spacing w:val="1"/>
        </w:rPr>
        <w:t>采用估算模式计算出的第</w:t>
      </w:r>
      <w:r>
        <w:rPr>
          <w:rFonts w:ascii="SimSun" w:hAnsi="SimSun" w:eastAsia="SimSun" w:cs="SimSun"/>
          <w:sz w:val="24"/>
          <w:szCs w:val="24"/>
          <w:spacing w:val="-34"/>
        </w:rPr>
        <w:t xml:space="preserve"> </w:t>
      </w:r>
      <w:r>
        <w:rPr>
          <w:rFonts w:ascii="Times New Roman" w:hAnsi="Times New Roman" w:eastAsia="Times New Roman" w:cs="Times New Roman"/>
          <w:sz w:val="24"/>
          <w:szCs w:val="24"/>
          <w:spacing w:val="1"/>
        </w:rPr>
        <w:t>i </w:t>
      </w:r>
      <w:r>
        <w:rPr>
          <w:rFonts w:ascii="SimSun" w:hAnsi="SimSun" w:eastAsia="SimSun" w:cs="SimSun"/>
          <w:sz w:val="24"/>
          <w:szCs w:val="24"/>
          <w:spacing w:val="1"/>
        </w:rPr>
        <w:t>个污染物的最大</w:t>
      </w:r>
      <w:r>
        <w:rPr>
          <w:rFonts w:ascii="SimSun" w:hAnsi="SimSun" w:eastAsia="SimSun" w:cs="SimSun"/>
          <w:sz w:val="24"/>
          <w:szCs w:val="24"/>
          <w:spacing w:val="-27"/>
        </w:rPr>
        <w:t xml:space="preserve"> </w:t>
      </w:r>
      <w:r>
        <w:rPr>
          <w:rFonts w:ascii="Times New Roman" w:hAnsi="Times New Roman" w:eastAsia="Times New Roman" w:cs="Times New Roman"/>
          <w:sz w:val="24"/>
          <w:szCs w:val="24"/>
          <w:spacing w:val="1"/>
        </w:rPr>
        <w:t>1h </w:t>
      </w:r>
      <w:r>
        <w:rPr>
          <w:rFonts w:ascii="SimSun" w:hAnsi="SimSun" w:eastAsia="SimSun" w:cs="SimSun"/>
          <w:sz w:val="24"/>
          <w:szCs w:val="24"/>
          <w:spacing w:val="1"/>
        </w:rPr>
        <w:t>地面空气质量</w:t>
      </w:r>
      <w:r>
        <w:rPr>
          <w:rFonts w:ascii="SimSun" w:hAnsi="SimSun" w:eastAsia="SimSun" w:cs="SimSun"/>
          <w:sz w:val="24"/>
          <w:szCs w:val="24"/>
        </w:rPr>
        <w:t xml:space="preserve"> </w:t>
      </w:r>
      <w:r>
        <w:rPr>
          <w:rFonts w:ascii="SimSun" w:hAnsi="SimSun" w:eastAsia="SimSun" w:cs="SimSun"/>
          <w:sz w:val="24"/>
          <w:szCs w:val="24"/>
          <w:spacing w:val="-1"/>
        </w:rPr>
        <w:t>浓度，</w:t>
      </w:r>
      <w:r>
        <w:rPr>
          <w:rFonts w:ascii="Times New Roman" w:hAnsi="Times New Roman" w:eastAsia="Times New Roman" w:cs="Times New Roman"/>
          <w:sz w:val="24"/>
          <w:szCs w:val="24"/>
          <w:spacing w:val="-1"/>
        </w:rPr>
        <w:t>µg/m</w:t>
      </w:r>
      <w:r>
        <w:rPr>
          <w:rFonts w:ascii="Times New Roman" w:hAnsi="Times New Roman" w:eastAsia="Times New Roman" w:cs="Times New Roman"/>
          <w:sz w:val="15"/>
          <w:szCs w:val="15"/>
          <w:spacing w:val="-1"/>
          <w:position w:val="7"/>
        </w:rPr>
        <w:t>3</w:t>
      </w:r>
      <w:r>
        <w:rPr>
          <w:rFonts w:ascii="SimSun" w:hAnsi="SimSun" w:eastAsia="SimSun" w:cs="SimSun"/>
          <w:sz w:val="24"/>
          <w:szCs w:val="24"/>
          <w:spacing w:val="-1"/>
        </w:rPr>
        <w:t>；</w:t>
      </w:r>
    </w:p>
    <w:p>
      <w:pPr>
        <w:ind w:left="624" w:right="1882" w:firstLine="938"/>
        <w:spacing w:before="39" w:line="345" w:lineRule="auto"/>
        <w:rPr>
          <w:rFonts w:ascii="SimSun" w:hAnsi="SimSun" w:eastAsia="SimSun" w:cs="SimSun"/>
          <w:sz w:val="24"/>
          <w:szCs w:val="24"/>
        </w:rPr>
      </w:pPr>
      <w:r>
        <w:rPr>
          <w:rFonts w:ascii="Times New Roman" w:hAnsi="Times New Roman" w:eastAsia="Times New Roman" w:cs="Times New Roman"/>
          <w:sz w:val="24"/>
          <w:szCs w:val="24"/>
          <w:spacing w:val="-2"/>
        </w:rPr>
        <w:t>C</w:t>
      </w:r>
      <w:r>
        <w:rPr>
          <w:rFonts w:ascii="Times New Roman" w:hAnsi="Times New Roman" w:eastAsia="Times New Roman" w:cs="Times New Roman"/>
          <w:sz w:val="15"/>
          <w:szCs w:val="15"/>
          <w:spacing w:val="-2"/>
        </w:rPr>
        <w:t>oi</w:t>
      </w:r>
      <w:r>
        <w:rPr>
          <w:rFonts w:ascii="Times New Roman" w:hAnsi="Times New Roman" w:eastAsia="Times New Roman" w:cs="Times New Roman"/>
          <w:sz w:val="24"/>
          <w:szCs w:val="24"/>
          <w:spacing w:val="-2"/>
        </w:rPr>
        <w:t>---</w:t>
      </w:r>
      <w:r>
        <w:rPr>
          <w:rFonts w:ascii="SimSun" w:hAnsi="SimSun" w:eastAsia="SimSun" w:cs="SimSun"/>
          <w:sz w:val="24"/>
          <w:szCs w:val="24"/>
          <w:spacing w:val="-2"/>
        </w:rPr>
        <w:t>第</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2"/>
        </w:rPr>
        <w:t>i </w:t>
      </w:r>
      <w:r>
        <w:rPr>
          <w:rFonts w:ascii="SimSun" w:hAnsi="SimSun" w:eastAsia="SimSun" w:cs="SimSun"/>
          <w:sz w:val="24"/>
          <w:szCs w:val="24"/>
          <w:spacing w:val="-2"/>
        </w:rPr>
        <w:t>个污染物的环境空气质量标准，</w:t>
      </w:r>
      <w:r>
        <w:rPr>
          <w:rFonts w:ascii="Times New Roman" w:hAnsi="Times New Roman" w:eastAsia="Times New Roman" w:cs="Times New Roman"/>
          <w:sz w:val="24"/>
          <w:szCs w:val="24"/>
          <w:spacing w:val="-2"/>
        </w:rPr>
        <w:t>µg/m</w:t>
      </w:r>
      <w:r>
        <w:rPr>
          <w:rFonts w:ascii="Times New Roman" w:hAnsi="Times New Roman" w:eastAsia="Times New Roman" w:cs="Times New Roman"/>
          <w:sz w:val="15"/>
          <w:szCs w:val="15"/>
          <w:spacing w:val="-2"/>
          <w:position w:val="8"/>
        </w:rPr>
        <w:t>3</w:t>
      </w:r>
      <w:r>
        <w:rPr>
          <w:rFonts w:ascii="SimSun" w:hAnsi="SimSun" w:eastAsia="SimSun" w:cs="SimSun"/>
          <w:sz w:val="24"/>
          <w:szCs w:val="24"/>
          <w:spacing w:val="-2"/>
        </w:rPr>
        <w:t>。</w:t>
      </w:r>
      <w:r>
        <w:rPr>
          <w:rFonts w:ascii="SimSun" w:hAnsi="SimSun" w:eastAsia="SimSun" w:cs="SimSun"/>
          <w:sz w:val="24"/>
          <w:szCs w:val="24"/>
        </w:rPr>
        <w:t xml:space="preserve"> </w:t>
      </w:r>
      <w:r>
        <w:rPr>
          <w:rFonts w:ascii="SimSun" w:hAnsi="SimSun" w:eastAsia="SimSun" w:cs="SimSun"/>
          <w:sz w:val="24"/>
          <w:szCs w:val="24"/>
          <w:spacing w:val="-30"/>
        </w:rPr>
        <w:t>○</w:t>
      </w:r>
      <w:r>
        <w:rPr>
          <w:rFonts w:ascii="Times New Roman" w:hAnsi="Times New Roman" w:eastAsia="Times New Roman" w:cs="Times New Roman"/>
          <w:sz w:val="16"/>
          <w:szCs w:val="16"/>
          <w:spacing w:val="-13"/>
          <w:position w:val="2"/>
        </w:rPr>
        <w:t>1</w:t>
      </w:r>
      <w:r>
        <w:rPr>
          <w:rFonts w:ascii="Times New Roman" w:hAnsi="Times New Roman" w:eastAsia="Times New Roman" w:cs="Times New Roman"/>
          <w:sz w:val="16"/>
          <w:szCs w:val="16"/>
          <w:spacing w:val="3"/>
          <w:position w:val="2"/>
        </w:rPr>
        <w:t xml:space="preserve">   </w:t>
      </w:r>
      <w:r>
        <w:rPr>
          <w:rFonts w:ascii="SimSun" w:hAnsi="SimSun" w:eastAsia="SimSun" w:cs="SimSun"/>
          <w:sz w:val="24"/>
          <w:szCs w:val="24"/>
          <w:spacing w:val="-13"/>
        </w:rPr>
        <w:t>源强排放参数</w:t>
      </w:r>
    </w:p>
    <w:p>
      <w:pPr>
        <w:ind w:left="1769" w:right="560" w:hanging="1166"/>
        <w:spacing w:before="62" w:line="328" w:lineRule="auto"/>
        <w:rPr>
          <w:rFonts w:ascii="SimSun" w:hAnsi="SimSun" w:eastAsia="SimSun" w:cs="SimSun"/>
          <w:sz w:val="20"/>
          <w:szCs w:val="20"/>
        </w:rPr>
      </w:pPr>
      <w:r>
        <w:rPr>
          <w:rFonts w:ascii="SimSun" w:hAnsi="SimSun" w:eastAsia="SimSun" w:cs="SimSun"/>
          <w:sz w:val="24"/>
          <w:szCs w:val="24"/>
          <w:spacing w:val="-3"/>
        </w:rPr>
        <w:t>根据工程分析，拟建项目各污染源排放参数情况见表</w:t>
      </w:r>
      <w:r>
        <w:rPr>
          <w:rFonts w:ascii="SimSun" w:hAnsi="SimSun" w:eastAsia="SimSun" w:cs="SimSun"/>
          <w:sz w:val="24"/>
          <w:szCs w:val="24"/>
          <w:spacing w:val="-29"/>
        </w:rPr>
        <w:t xml:space="preserve"> </w:t>
      </w:r>
      <w:r>
        <w:rPr>
          <w:rFonts w:ascii="Times New Roman" w:hAnsi="Times New Roman" w:eastAsia="Times New Roman" w:cs="Times New Roman"/>
          <w:sz w:val="24"/>
          <w:szCs w:val="24"/>
          <w:spacing w:val="-3"/>
        </w:rPr>
        <w:t>1.4-1 </w:t>
      </w:r>
      <w:r>
        <w:rPr>
          <w:rFonts w:ascii="SimSun" w:hAnsi="SimSun" w:eastAsia="SimSun" w:cs="SimSun"/>
          <w:sz w:val="24"/>
          <w:szCs w:val="24"/>
          <w:spacing w:val="-3"/>
        </w:rPr>
        <w:t>及表</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3"/>
        </w:rPr>
        <w:t>1.4-2</w:t>
      </w:r>
      <w:r>
        <w:rPr>
          <w:rFonts w:ascii="SimSun" w:hAnsi="SimSun" w:eastAsia="SimSun" w:cs="SimSun"/>
          <w:sz w:val="24"/>
          <w:szCs w:val="24"/>
          <w:spacing w:val="-3"/>
        </w:rPr>
        <w:t>。</w:t>
      </w:r>
      <w:r>
        <w:rPr>
          <w:rFonts w:ascii="SimSun" w:hAnsi="SimSun" w:eastAsia="SimSun" w:cs="SimSun"/>
          <w:sz w:val="24"/>
          <w:szCs w:val="24"/>
        </w:rPr>
        <w:t xml:space="preserve"> </w:t>
      </w:r>
      <w:r>
        <w:rPr>
          <w:rFonts w:ascii="SimSun" w:hAnsi="SimSun" w:eastAsia="SimSun" w:cs="SimSun"/>
          <w:sz w:val="20"/>
          <w:szCs w:val="20"/>
          <w:spacing w:val="6"/>
        </w:rPr>
        <w:t>表</w:t>
      </w:r>
      <w:r>
        <w:rPr>
          <w:rFonts w:ascii="SimSun" w:hAnsi="SimSun" w:eastAsia="SimSun" w:cs="SimSun"/>
          <w:sz w:val="20"/>
          <w:szCs w:val="20"/>
          <w:spacing w:val="-7"/>
        </w:rPr>
        <w:t xml:space="preserve"> </w:t>
      </w:r>
      <w:r>
        <w:rPr>
          <w:rFonts w:ascii="Times New Roman" w:hAnsi="Times New Roman" w:eastAsia="Times New Roman" w:cs="Times New Roman"/>
          <w:sz w:val="20"/>
          <w:szCs w:val="20"/>
          <w:spacing w:val="6"/>
        </w:rPr>
        <w:t>1.4-1      </w:t>
      </w:r>
      <w:r>
        <w:rPr>
          <w:rFonts w:ascii="SimSun" w:hAnsi="SimSun" w:eastAsia="SimSun" w:cs="SimSun"/>
          <w:sz w:val="20"/>
          <w:szCs w:val="20"/>
          <w:spacing w:val="6"/>
        </w:rPr>
        <w:t>拟建项目评价等级估算预测源强参数一览表</w:t>
      </w:r>
    </w:p>
    <w:tbl>
      <w:tblPr>
        <w:tblStyle w:val="TableNormal"/>
        <w:tblW w:w="8521" w:type="dxa"/>
        <w:tblInd w:w="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4"/>
        <w:gridCol w:w="1363"/>
        <w:gridCol w:w="675"/>
        <w:gridCol w:w="705"/>
        <w:gridCol w:w="914"/>
        <w:gridCol w:w="1934"/>
        <w:gridCol w:w="1004"/>
        <w:gridCol w:w="1022"/>
      </w:tblGrid>
      <w:tr>
        <w:trPr>
          <w:trHeight w:val="608" w:hRule="atLeast"/>
        </w:trPr>
        <w:tc>
          <w:tcPr>
            <w:tcW w:w="904" w:type="dxa"/>
            <w:vAlign w:val="top"/>
            <w:vMerge w:val="restart"/>
            <w:tcBorders>
              <w:bottom w:val="nil"/>
            </w:tcBorders>
          </w:tcPr>
          <w:p>
            <w:pPr>
              <w:spacing w:line="330" w:lineRule="auto"/>
              <w:rPr>
                <w:rFonts w:ascii="Arial"/>
                <w:sz w:val="21"/>
              </w:rPr>
            </w:pPr>
            <w:r/>
          </w:p>
          <w:p>
            <w:pPr>
              <w:pStyle w:val="TableText"/>
              <w:ind w:left="144"/>
              <w:spacing w:before="65" w:line="228" w:lineRule="auto"/>
              <w:rPr>
                <w:sz w:val="20"/>
                <w:szCs w:val="20"/>
              </w:rPr>
            </w:pPr>
            <w:r>
              <w:rPr>
                <w:sz w:val="20"/>
                <w:szCs w:val="20"/>
                <w:spacing w:val="6"/>
              </w:rPr>
              <w:t>污染源</w:t>
            </w:r>
          </w:p>
        </w:tc>
        <w:tc>
          <w:tcPr>
            <w:tcW w:w="1363" w:type="dxa"/>
            <w:vAlign w:val="top"/>
            <w:vMerge w:val="restart"/>
            <w:tcBorders>
              <w:bottom w:val="nil"/>
            </w:tcBorders>
          </w:tcPr>
          <w:p>
            <w:pPr>
              <w:spacing w:line="330" w:lineRule="auto"/>
              <w:rPr>
                <w:rFonts w:ascii="Arial"/>
                <w:sz w:val="21"/>
              </w:rPr>
            </w:pPr>
            <w:r/>
          </w:p>
          <w:p>
            <w:pPr>
              <w:pStyle w:val="TableText"/>
              <w:ind w:left="373"/>
              <w:spacing w:before="65" w:line="228" w:lineRule="auto"/>
              <w:rPr>
                <w:sz w:val="20"/>
                <w:szCs w:val="20"/>
              </w:rPr>
            </w:pPr>
            <w:r>
              <w:rPr>
                <w:sz w:val="20"/>
                <w:szCs w:val="20"/>
                <w:spacing w:val="6"/>
              </w:rPr>
              <w:t>污染物</w:t>
            </w:r>
          </w:p>
        </w:tc>
        <w:tc>
          <w:tcPr>
            <w:tcW w:w="1380" w:type="dxa"/>
            <w:vAlign w:val="top"/>
            <w:gridSpan w:val="2"/>
          </w:tcPr>
          <w:p>
            <w:pPr>
              <w:pStyle w:val="TableText"/>
              <w:ind w:left="274" w:right="164" w:hanging="94"/>
              <w:spacing w:before="67" w:line="245" w:lineRule="auto"/>
              <w:rPr>
                <w:sz w:val="20"/>
                <w:szCs w:val="20"/>
              </w:rPr>
            </w:pPr>
            <w:r>
              <w:rPr>
                <w:sz w:val="20"/>
                <w:szCs w:val="20"/>
                <w:spacing w:val="6"/>
              </w:rPr>
              <w:t>点源排气筒</w:t>
            </w:r>
            <w:r>
              <w:rPr>
                <w:sz w:val="20"/>
                <w:szCs w:val="20"/>
              </w:rPr>
              <w:t xml:space="preserve"> </w:t>
            </w:r>
            <w:r>
              <w:rPr>
                <w:sz w:val="20"/>
                <w:szCs w:val="20"/>
                <w:spacing w:val="7"/>
              </w:rPr>
              <w:t>底部坐标</w:t>
            </w:r>
          </w:p>
        </w:tc>
        <w:tc>
          <w:tcPr>
            <w:tcW w:w="914" w:type="dxa"/>
            <w:vAlign w:val="top"/>
            <w:vMerge w:val="restart"/>
            <w:tcBorders>
              <w:bottom w:val="nil"/>
            </w:tcBorders>
          </w:tcPr>
          <w:p>
            <w:pPr>
              <w:pStyle w:val="TableText"/>
              <w:ind w:left="146" w:right="142" w:firstLine="10"/>
              <w:spacing w:before="98" w:line="265" w:lineRule="auto"/>
              <w:jc w:val="both"/>
              <w:rPr>
                <w:sz w:val="20"/>
                <w:szCs w:val="20"/>
              </w:rPr>
            </w:pPr>
            <w:r>
              <w:rPr>
                <w:sz w:val="20"/>
                <w:szCs w:val="20"/>
                <w:spacing w:val="3"/>
              </w:rPr>
              <w:t>点源海</w:t>
            </w:r>
            <w:r>
              <w:rPr>
                <w:sz w:val="20"/>
                <w:szCs w:val="20"/>
              </w:rPr>
              <w:t xml:space="preserve"> </w:t>
            </w:r>
            <w:r>
              <w:rPr>
                <w:sz w:val="20"/>
                <w:szCs w:val="20"/>
                <w:spacing w:val="6"/>
              </w:rPr>
              <w:t>拔高度</w:t>
            </w:r>
            <w:r>
              <w:rPr>
                <w:sz w:val="20"/>
                <w:szCs w:val="20"/>
                <w:spacing w:val="1"/>
              </w:rPr>
              <w:t xml:space="preserve"> </w:t>
            </w:r>
            <w:r>
              <w:rPr>
                <w:sz w:val="20"/>
                <w:szCs w:val="20"/>
                <w:spacing w:val="11"/>
              </w:rPr>
              <w:t>（</w:t>
            </w:r>
            <w:r>
              <w:rPr>
                <w:rFonts w:ascii="Times New Roman" w:hAnsi="Times New Roman" w:eastAsia="Times New Roman" w:cs="Times New Roman"/>
                <w:sz w:val="20"/>
                <w:szCs w:val="20"/>
                <w:spacing w:val="11"/>
              </w:rPr>
              <w:t>m</w:t>
            </w:r>
            <w:r>
              <w:rPr>
                <w:sz w:val="20"/>
                <w:szCs w:val="20"/>
                <w:spacing w:val="11"/>
              </w:rPr>
              <w:t>）</w:t>
            </w:r>
          </w:p>
        </w:tc>
        <w:tc>
          <w:tcPr>
            <w:tcW w:w="1934" w:type="dxa"/>
            <w:vAlign w:val="top"/>
            <w:vMerge w:val="restart"/>
            <w:tcBorders>
              <w:bottom w:val="nil"/>
            </w:tcBorders>
          </w:tcPr>
          <w:p>
            <w:pPr>
              <w:spacing w:line="330" w:lineRule="auto"/>
              <w:rPr>
                <w:rFonts w:ascii="Arial"/>
                <w:sz w:val="21"/>
              </w:rPr>
            </w:pPr>
            <w:r/>
          </w:p>
          <w:p>
            <w:pPr>
              <w:pStyle w:val="TableText"/>
              <w:ind w:left="448"/>
              <w:spacing w:before="65" w:line="228" w:lineRule="auto"/>
              <w:rPr>
                <w:sz w:val="20"/>
                <w:szCs w:val="20"/>
              </w:rPr>
            </w:pPr>
            <w:r>
              <w:rPr>
                <w:sz w:val="20"/>
                <w:szCs w:val="20"/>
                <w:spacing w:val="8"/>
              </w:rPr>
              <w:t>排气筒参数</w:t>
            </w:r>
          </w:p>
        </w:tc>
        <w:tc>
          <w:tcPr>
            <w:tcW w:w="1004" w:type="dxa"/>
            <w:vAlign w:val="top"/>
            <w:vMerge w:val="restart"/>
            <w:tcBorders>
              <w:bottom w:val="nil"/>
            </w:tcBorders>
          </w:tcPr>
          <w:p>
            <w:pPr>
              <w:pStyle w:val="TableText"/>
              <w:ind w:left="125" w:right="98" w:firstLine="69"/>
              <w:spacing w:before="247" w:line="268" w:lineRule="auto"/>
              <w:rPr>
                <w:sz w:val="20"/>
                <w:szCs w:val="20"/>
              </w:rPr>
            </w:pPr>
            <w:r>
              <w:rPr>
                <w:sz w:val="20"/>
                <w:szCs w:val="20"/>
                <w:spacing w:val="6"/>
              </w:rPr>
              <w:t>排气量</w:t>
            </w:r>
            <w:r>
              <w:rPr>
                <w:sz w:val="20"/>
                <w:szCs w:val="20"/>
              </w:rPr>
              <w:t xml:space="preserve">  </w:t>
            </w:r>
            <w:r>
              <w:rPr>
                <w:sz w:val="20"/>
                <w:szCs w:val="20"/>
                <w:spacing w:val="-1"/>
              </w:rPr>
              <w:t>（</w:t>
            </w:r>
            <w:r>
              <w:rPr>
                <w:rFonts w:ascii="Times New Roman" w:hAnsi="Times New Roman" w:eastAsia="Times New Roman" w:cs="Times New Roman"/>
                <w:sz w:val="20"/>
                <w:szCs w:val="20"/>
                <w:spacing w:val="-1"/>
              </w:rPr>
              <w:t>m</w:t>
            </w:r>
            <w:r>
              <w:rPr>
                <w:rFonts w:ascii="Times New Roman" w:hAnsi="Times New Roman" w:eastAsia="Times New Roman" w:cs="Times New Roman"/>
                <w:sz w:val="13"/>
                <w:szCs w:val="13"/>
                <w:spacing w:val="-1"/>
                <w:position w:val="6"/>
              </w:rPr>
              <w:t>3</w:t>
            </w:r>
            <w:r>
              <w:rPr>
                <w:rFonts w:ascii="Times New Roman" w:hAnsi="Times New Roman" w:eastAsia="Times New Roman" w:cs="Times New Roman"/>
                <w:sz w:val="20"/>
                <w:szCs w:val="20"/>
                <w:spacing w:val="-1"/>
              </w:rPr>
              <w:t>/h</w:t>
            </w:r>
            <w:r>
              <w:rPr>
                <w:sz w:val="20"/>
                <w:szCs w:val="20"/>
                <w:spacing w:val="-1"/>
              </w:rPr>
              <w:t>）</w:t>
            </w:r>
          </w:p>
        </w:tc>
        <w:tc>
          <w:tcPr>
            <w:tcW w:w="1022" w:type="dxa"/>
            <w:vAlign w:val="top"/>
            <w:vMerge w:val="restart"/>
            <w:tcBorders>
              <w:bottom w:val="nil"/>
            </w:tcBorders>
          </w:tcPr>
          <w:p>
            <w:pPr>
              <w:pStyle w:val="TableText"/>
              <w:ind w:left="119" w:right="21" w:firstLine="81"/>
              <w:spacing w:before="247" w:line="258" w:lineRule="auto"/>
              <w:rPr>
                <w:sz w:val="20"/>
                <w:szCs w:val="20"/>
              </w:rPr>
            </w:pPr>
            <w:r>
              <w:rPr>
                <w:sz w:val="20"/>
                <w:szCs w:val="20"/>
                <w:spacing w:val="6"/>
              </w:rPr>
              <w:t>排放源</w:t>
            </w:r>
            <w:r>
              <w:rPr>
                <w:sz w:val="20"/>
                <w:szCs w:val="20"/>
              </w:rPr>
              <w:t xml:space="preserve">  </w:t>
            </w:r>
            <w:r>
              <w:rPr>
                <w:sz w:val="20"/>
                <w:szCs w:val="20"/>
                <w:spacing w:val="-12"/>
              </w:rPr>
              <w:t>强（</w:t>
            </w:r>
            <w:r>
              <w:rPr>
                <w:rFonts w:ascii="Times New Roman" w:hAnsi="Times New Roman" w:eastAsia="Times New Roman" w:cs="Times New Roman"/>
                <w:sz w:val="20"/>
                <w:szCs w:val="20"/>
                <w:spacing w:val="-12"/>
              </w:rPr>
              <w:t>kg/h</w:t>
            </w:r>
            <w:r>
              <w:rPr>
                <w:sz w:val="20"/>
                <w:szCs w:val="20"/>
                <w:spacing w:val="-12"/>
              </w:rPr>
              <w:t>）</w:t>
            </w:r>
          </w:p>
        </w:tc>
      </w:tr>
      <w:tr>
        <w:trPr>
          <w:trHeight w:val="357" w:hRule="atLeast"/>
        </w:trPr>
        <w:tc>
          <w:tcPr>
            <w:tcW w:w="904" w:type="dxa"/>
            <w:vAlign w:val="top"/>
            <w:vMerge w:val="continue"/>
            <w:tcBorders>
              <w:top w:val="nil"/>
            </w:tcBorders>
          </w:tcPr>
          <w:p>
            <w:pPr>
              <w:rPr>
                <w:rFonts w:ascii="Arial"/>
                <w:sz w:val="21"/>
              </w:rPr>
            </w:pPr>
            <w:r/>
          </w:p>
        </w:tc>
        <w:tc>
          <w:tcPr>
            <w:tcW w:w="1363" w:type="dxa"/>
            <w:vAlign w:val="top"/>
            <w:vMerge w:val="continue"/>
            <w:tcBorders>
              <w:top w:val="nil"/>
            </w:tcBorders>
          </w:tcPr>
          <w:p>
            <w:pPr>
              <w:rPr>
                <w:rFonts w:ascii="Arial"/>
                <w:sz w:val="21"/>
              </w:rPr>
            </w:pPr>
            <w:r/>
          </w:p>
        </w:tc>
        <w:tc>
          <w:tcPr>
            <w:tcW w:w="675" w:type="dxa"/>
            <w:vAlign w:val="top"/>
          </w:tcPr>
          <w:p>
            <w:pPr>
              <w:ind w:left="259"/>
              <w:spacing w:before="12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X</w:t>
            </w:r>
          </w:p>
        </w:tc>
        <w:tc>
          <w:tcPr>
            <w:tcW w:w="705" w:type="dxa"/>
            <w:vAlign w:val="top"/>
          </w:tcPr>
          <w:p>
            <w:pPr>
              <w:ind w:left="273"/>
              <w:spacing w:before="12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Y</w:t>
            </w:r>
          </w:p>
        </w:tc>
        <w:tc>
          <w:tcPr>
            <w:tcW w:w="914" w:type="dxa"/>
            <w:vAlign w:val="top"/>
            <w:vMerge w:val="continue"/>
            <w:tcBorders>
              <w:top w:val="nil"/>
            </w:tcBorders>
          </w:tcPr>
          <w:p>
            <w:pPr>
              <w:rPr>
                <w:rFonts w:ascii="Arial"/>
                <w:sz w:val="21"/>
              </w:rPr>
            </w:pPr>
            <w:r/>
          </w:p>
        </w:tc>
        <w:tc>
          <w:tcPr>
            <w:tcW w:w="1934" w:type="dxa"/>
            <w:vAlign w:val="top"/>
            <w:vMerge w:val="continue"/>
            <w:tcBorders>
              <w:top w:val="nil"/>
            </w:tcBorders>
          </w:tcPr>
          <w:p>
            <w:pPr>
              <w:rPr>
                <w:rFonts w:ascii="Arial"/>
                <w:sz w:val="21"/>
              </w:rPr>
            </w:pPr>
            <w:r/>
          </w:p>
        </w:tc>
        <w:tc>
          <w:tcPr>
            <w:tcW w:w="1004" w:type="dxa"/>
            <w:vAlign w:val="top"/>
            <w:vMerge w:val="continue"/>
            <w:tcBorders>
              <w:top w:val="nil"/>
            </w:tcBorders>
          </w:tcPr>
          <w:p>
            <w:pPr>
              <w:rPr>
                <w:rFonts w:ascii="Arial"/>
                <w:sz w:val="21"/>
              </w:rPr>
            </w:pPr>
            <w:r/>
          </w:p>
        </w:tc>
        <w:tc>
          <w:tcPr>
            <w:tcW w:w="1022" w:type="dxa"/>
            <w:vAlign w:val="top"/>
            <w:vMerge w:val="continue"/>
            <w:tcBorders>
              <w:top w:val="nil"/>
            </w:tcBorders>
          </w:tcPr>
          <w:p>
            <w:pPr>
              <w:rPr>
                <w:rFonts w:ascii="Arial"/>
                <w:sz w:val="21"/>
              </w:rPr>
            </w:pPr>
            <w:r/>
          </w:p>
        </w:tc>
      </w:tr>
      <w:tr>
        <w:trPr>
          <w:trHeight w:val="316" w:hRule="atLeast"/>
        </w:trPr>
        <w:tc>
          <w:tcPr>
            <w:tcW w:w="904" w:type="dxa"/>
            <w:vAlign w:val="top"/>
            <w:vMerge w:val="restart"/>
            <w:tcBorders>
              <w:bottom w:val="nil"/>
            </w:tcBorders>
          </w:tcPr>
          <w:p>
            <w:pPr>
              <w:ind w:left="159"/>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
              </w:rPr>
              <w:t>001</w:t>
            </w:r>
          </w:p>
        </w:tc>
        <w:tc>
          <w:tcPr>
            <w:tcW w:w="1363" w:type="dxa"/>
            <w:vAlign w:val="top"/>
          </w:tcPr>
          <w:p>
            <w:pPr>
              <w:pStyle w:val="TableText"/>
              <w:ind w:left="194"/>
              <w:spacing w:before="70" w:line="217" w:lineRule="auto"/>
              <w:rPr>
                <w:sz w:val="20"/>
                <w:szCs w:val="20"/>
              </w:rPr>
            </w:pPr>
            <w:r>
              <w:rPr>
                <w:sz w:val="20"/>
                <w:szCs w:val="20"/>
                <w:spacing w:val="-2"/>
              </w:rPr>
              <w:t>非甲烷总烃</w:t>
            </w:r>
          </w:p>
        </w:tc>
        <w:tc>
          <w:tcPr>
            <w:tcW w:w="675" w:type="dxa"/>
            <w:vAlign w:val="top"/>
            <w:vMerge w:val="restart"/>
            <w:tcBorders>
              <w:bottom w:val="nil"/>
            </w:tcBorders>
          </w:tcPr>
          <w:p>
            <w:pPr>
              <w:ind w:left="201"/>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-15</w:t>
            </w:r>
          </w:p>
        </w:tc>
        <w:tc>
          <w:tcPr>
            <w:tcW w:w="705" w:type="dxa"/>
            <w:vAlign w:val="top"/>
            <w:vMerge w:val="restart"/>
            <w:tcBorders>
              <w:bottom w:val="nil"/>
            </w:tcBorders>
          </w:tcPr>
          <w:p>
            <w:pPr>
              <w:ind w:left="220"/>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-11</w:t>
            </w:r>
          </w:p>
        </w:tc>
        <w:tc>
          <w:tcPr>
            <w:tcW w:w="914" w:type="dxa"/>
            <w:vAlign w:val="top"/>
            <w:vMerge w:val="restart"/>
            <w:tcBorders>
              <w:bottom w:val="nil"/>
            </w:tcBorders>
          </w:tcPr>
          <w:p>
            <w:pPr>
              <w:ind w:left="300"/>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287</w:t>
            </w:r>
          </w:p>
        </w:tc>
        <w:tc>
          <w:tcPr>
            <w:tcW w:w="1934" w:type="dxa"/>
            <w:vAlign w:val="top"/>
            <w:vMerge w:val="restart"/>
            <w:tcBorders>
              <w:bottom w:val="nil"/>
            </w:tcBorders>
          </w:tcPr>
          <w:p>
            <w:pPr>
              <w:pStyle w:val="TableText"/>
              <w:ind w:left="112"/>
              <w:spacing w:before="231" w:line="23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Φ0.55×H15m</w:t>
            </w:r>
            <w:r>
              <w:rPr>
                <w:sz w:val="20"/>
                <w:szCs w:val="20"/>
                <w:spacing w:val="-1"/>
              </w:rPr>
              <w:t>；</w:t>
            </w:r>
            <w:r>
              <w:rPr>
                <w:rFonts w:ascii="Times New Roman" w:hAnsi="Times New Roman" w:eastAsia="Times New Roman" w:cs="Times New Roman"/>
                <w:sz w:val="20"/>
                <w:szCs w:val="20"/>
                <w:spacing w:val="-1"/>
              </w:rPr>
              <w:t>25℃</w:t>
            </w:r>
          </w:p>
        </w:tc>
        <w:tc>
          <w:tcPr>
            <w:tcW w:w="1004" w:type="dxa"/>
            <w:vAlign w:val="top"/>
            <w:vMerge w:val="restart"/>
            <w:tcBorders>
              <w:bottom w:val="nil"/>
            </w:tcBorders>
          </w:tcPr>
          <w:p>
            <w:pPr>
              <w:ind w:left="264"/>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12000</w:t>
            </w:r>
          </w:p>
        </w:tc>
        <w:tc>
          <w:tcPr>
            <w:tcW w:w="1022" w:type="dxa"/>
            <w:vAlign w:val="top"/>
          </w:tcPr>
          <w:p>
            <w:pPr>
              <w:ind w:left="227"/>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0.6987</w:t>
            </w:r>
          </w:p>
        </w:tc>
      </w:tr>
      <w:tr>
        <w:trPr>
          <w:trHeight w:val="316" w:hRule="atLeast"/>
        </w:trPr>
        <w:tc>
          <w:tcPr>
            <w:tcW w:w="904" w:type="dxa"/>
            <w:vAlign w:val="top"/>
            <w:vMerge w:val="continue"/>
            <w:tcBorders>
              <w:top w:val="nil"/>
            </w:tcBorders>
          </w:tcPr>
          <w:p>
            <w:pPr>
              <w:rPr>
                <w:rFonts w:ascii="Arial"/>
                <w:sz w:val="21"/>
              </w:rPr>
            </w:pPr>
            <w:r/>
          </w:p>
        </w:tc>
        <w:tc>
          <w:tcPr>
            <w:tcW w:w="1363" w:type="dxa"/>
            <w:vAlign w:val="top"/>
          </w:tcPr>
          <w:p>
            <w:pPr>
              <w:pStyle w:val="TableText"/>
              <w:ind w:left="507"/>
              <w:spacing w:before="70" w:line="217" w:lineRule="auto"/>
              <w:rPr>
                <w:sz w:val="20"/>
                <w:szCs w:val="20"/>
              </w:rPr>
            </w:pPr>
            <w:r>
              <w:rPr>
                <w:sz w:val="20"/>
                <w:szCs w:val="20"/>
                <w:spacing w:val="-10"/>
              </w:rPr>
              <w:t>乙醛</w:t>
            </w:r>
          </w:p>
        </w:tc>
        <w:tc>
          <w:tcPr>
            <w:tcW w:w="675" w:type="dxa"/>
            <w:vAlign w:val="top"/>
            <w:vMerge w:val="continue"/>
            <w:tcBorders>
              <w:top w:val="nil"/>
            </w:tcBorders>
          </w:tcPr>
          <w:p>
            <w:pPr>
              <w:rPr>
                <w:rFonts w:ascii="Arial"/>
                <w:sz w:val="21"/>
              </w:rPr>
            </w:pPr>
            <w:r/>
          </w:p>
        </w:tc>
        <w:tc>
          <w:tcPr>
            <w:tcW w:w="705" w:type="dxa"/>
            <w:vAlign w:val="top"/>
            <w:vMerge w:val="continue"/>
            <w:tcBorders>
              <w:top w:val="nil"/>
            </w:tcBorders>
          </w:tcPr>
          <w:p>
            <w:pPr>
              <w:rPr>
                <w:rFonts w:ascii="Arial"/>
                <w:sz w:val="21"/>
              </w:rPr>
            </w:pPr>
            <w:r/>
          </w:p>
        </w:tc>
        <w:tc>
          <w:tcPr>
            <w:tcW w:w="914" w:type="dxa"/>
            <w:vAlign w:val="top"/>
            <w:vMerge w:val="continue"/>
            <w:tcBorders>
              <w:top w:val="nil"/>
            </w:tcBorders>
          </w:tcPr>
          <w:p>
            <w:pPr>
              <w:rPr>
                <w:rFonts w:ascii="Arial"/>
                <w:sz w:val="21"/>
              </w:rPr>
            </w:pPr>
            <w:r/>
          </w:p>
        </w:tc>
        <w:tc>
          <w:tcPr>
            <w:tcW w:w="1934" w:type="dxa"/>
            <w:vAlign w:val="top"/>
            <w:vMerge w:val="continue"/>
            <w:tcBorders>
              <w:top w:val="nil"/>
            </w:tcBorders>
          </w:tcPr>
          <w:p>
            <w:pPr>
              <w:rPr>
                <w:rFonts w:ascii="Arial"/>
                <w:sz w:val="21"/>
              </w:rPr>
            </w:pPr>
            <w:r/>
          </w:p>
        </w:tc>
        <w:tc>
          <w:tcPr>
            <w:tcW w:w="1004" w:type="dxa"/>
            <w:vAlign w:val="top"/>
            <w:vMerge w:val="continue"/>
            <w:tcBorders>
              <w:top w:val="nil"/>
            </w:tcBorders>
          </w:tcPr>
          <w:p>
            <w:pPr>
              <w:rPr>
                <w:rFonts w:ascii="Arial"/>
                <w:sz w:val="21"/>
              </w:rPr>
            </w:pPr>
            <w:r/>
          </w:p>
        </w:tc>
        <w:tc>
          <w:tcPr>
            <w:tcW w:w="1022" w:type="dxa"/>
            <w:vAlign w:val="top"/>
          </w:tcPr>
          <w:p>
            <w:pPr>
              <w:ind w:left="27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0.001</w:t>
            </w:r>
          </w:p>
        </w:tc>
      </w:tr>
      <w:tr>
        <w:trPr>
          <w:trHeight w:val="321" w:hRule="atLeast"/>
        </w:trPr>
        <w:tc>
          <w:tcPr>
            <w:tcW w:w="904" w:type="dxa"/>
            <w:vAlign w:val="top"/>
          </w:tcPr>
          <w:p>
            <w:pPr>
              <w:ind w:left="159"/>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
              </w:rPr>
              <w:t>002</w:t>
            </w:r>
          </w:p>
        </w:tc>
        <w:tc>
          <w:tcPr>
            <w:tcW w:w="1363" w:type="dxa"/>
            <w:vAlign w:val="top"/>
          </w:tcPr>
          <w:p>
            <w:pPr>
              <w:pStyle w:val="TableText"/>
              <w:ind w:left="387"/>
              <w:spacing w:before="71" w:line="221" w:lineRule="auto"/>
              <w:rPr>
                <w:sz w:val="20"/>
                <w:szCs w:val="20"/>
              </w:rPr>
            </w:pPr>
            <w:r>
              <w:rPr>
                <w:sz w:val="20"/>
                <w:szCs w:val="20"/>
                <w:spacing w:val="-1"/>
              </w:rPr>
              <w:t>颗粒物</w:t>
            </w:r>
          </w:p>
        </w:tc>
        <w:tc>
          <w:tcPr>
            <w:tcW w:w="675" w:type="dxa"/>
            <w:vAlign w:val="top"/>
          </w:tcPr>
          <w:p>
            <w:pPr>
              <w:ind w:left="253"/>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705" w:type="dxa"/>
            <w:vAlign w:val="top"/>
          </w:tcPr>
          <w:p>
            <w:pPr>
              <w:ind w:left="217"/>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w:t>
            </w:r>
          </w:p>
        </w:tc>
        <w:tc>
          <w:tcPr>
            <w:tcW w:w="914" w:type="dxa"/>
            <w:vAlign w:val="top"/>
          </w:tcPr>
          <w:p>
            <w:pPr>
              <w:ind w:left="300"/>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287</w:t>
            </w:r>
          </w:p>
        </w:tc>
        <w:tc>
          <w:tcPr>
            <w:tcW w:w="1934" w:type="dxa"/>
            <w:vAlign w:val="top"/>
          </w:tcPr>
          <w:p>
            <w:pPr>
              <w:pStyle w:val="TableText"/>
              <w:ind w:left="112"/>
              <w:spacing w:before="71"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Φ0.35×H15m</w:t>
            </w:r>
            <w:r>
              <w:rPr>
                <w:sz w:val="20"/>
                <w:szCs w:val="20"/>
                <w:spacing w:val="-1"/>
              </w:rPr>
              <w:t>；</w:t>
            </w:r>
            <w:r>
              <w:rPr>
                <w:rFonts w:ascii="Times New Roman" w:hAnsi="Times New Roman" w:eastAsia="Times New Roman" w:cs="Times New Roman"/>
                <w:sz w:val="20"/>
                <w:szCs w:val="20"/>
                <w:spacing w:val="-1"/>
              </w:rPr>
              <w:t>25℃</w:t>
            </w:r>
          </w:p>
        </w:tc>
        <w:tc>
          <w:tcPr>
            <w:tcW w:w="1004" w:type="dxa"/>
            <w:vAlign w:val="top"/>
          </w:tcPr>
          <w:p>
            <w:pPr>
              <w:ind w:left="300"/>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5000</w:t>
            </w:r>
          </w:p>
        </w:tc>
        <w:tc>
          <w:tcPr>
            <w:tcW w:w="1022" w:type="dxa"/>
            <w:vAlign w:val="top"/>
          </w:tcPr>
          <w:p>
            <w:pPr>
              <w:ind w:left="279"/>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0.046</w:t>
            </w:r>
          </w:p>
        </w:tc>
      </w:tr>
    </w:tbl>
    <w:p>
      <w:pPr>
        <w:ind w:left="542"/>
        <w:spacing w:before="15" w:line="281" w:lineRule="exact"/>
        <w:rPr>
          <w:rFonts w:ascii="Times New Roman" w:hAnsi="Times New Roman" w:eastAsia="Times New Roman" w:cs="Times New Roman"/>
          <w:sz w:val="20"/>
          <w:szCs w:val="20"/>
        </w:rPr>
      </w:pPr>
      <w:r>
        <w:rPr>
          <w:rFonts w:ascii="SimSun" w:hAnsi="SimSun" w:eastAsia="SimSun" w:cs="SimSun"/>
          <w:sz w:val="20"/>
          <w:szCs w:val="20"/>
          <w:spacing w:val="4"/>
          <w:position w:val="1"/>
        </w:rPr>
        <w:t>注：</w:t>
      </w:r>
      <w:r>
        <w:rPr>
          <w:rFonts w:ascii="SimSun" w:hAnsi="SimSun" w:eastAsia="SimSun" w:cs="SimSun"/>
          <w:sz w:val="20"/>
          <w:szCs w:val="20"/>
          <w:spacing w:val="-56"/>
          <w:position w:val="1"/>
        </w:rPr>
        <w:t xml:space="preserve"> </w:t>
      </w:r>
      <w:r>
        <w:rPr>
          <w:rFonts w:ascii="SimSun" w:hAnsi="SimSun" w:eastAsia="SimSun" w:cs="SimSun"/>
          <w:sz w:val="20"/>
          <w:szCs w:val="20"/>
          <w:spacing w:val="4"/>
          <w:position w:val="1"/>
        </w:rPr>
        <w:t>以项目中心坐标定为</w:t>
      </w:r>
      <w:r>
        <w:rPr>
          <w:rFonts w:ascii="SimSun" w:hAnsi="SimSun" w:eastAsia="SimSun" w:cs="SimSun"/>
          <w:sz w:val="20"/>
          <w:szCs w:val="20"/>
          <w:spacing w:val="-46"/>
          <w:position w:val="1"/>
        </w:rPr>
        <w:t xml:space="preserve"> </w:t>
      </w:r>
      <w:r>
        <w:rPr>
          <w:rFonts w:ascii="Times New Roman" w:hAnsi="Times New Roman" w:eastAsia="Times New Roman" w:cs="Times New Roman"/>
          <w:sz w:val="20"/>
          <w:szCs w:val="20"/>
          <w:spacing w:val="4"/>
          <w:position w:val="1"/>
        </w:rPr>
        <w:t>X=0</w:t>
      </w:r>
      <w:r>
        <w:rPr>
          <w:rFonts w:ascii="Times New Roman" w:hAnsi="Times New Roman" w:eastAsia="Times New Roman" w:cs="Times New Roman"/>
          <w:sz w:val="20"/>
          <w:szCs w:val="20"/>
          <w:spacing w:val="-24"/>
          <w:position w:val="1"/>
        </w:rPr>
        <w:t xml:space="preserve"> </w:t>
      </w:r>
      <w:r>
        <w:rPr>
          <w:rFonts w:ascii="SimSun" w:hAnsi="SimSun" w:eastAsia="SimSun" w:cs="SimSun"/>
          <w:sz w:val="20"/>
          <w:szCs w:val="20"/>
          <w:spacing w:val="4"/>
          <w:position w:val="1"/>
        </w:rPr>
        <w:t>，</w:t>
      </w:r>
      <w:r>
        <w:rPr>
          <w:rFonts w:ascii="Times New Roman" w:hAnsi="Times New Roman" w:eastAsia="Times New Roman" w:cs="Times New Roman"/>
          <w:sz w:val="20"/>
          <w:szCs w:val="20"/>
          <w:spacing w:val="4"/>
          <w:position w:val="1"/>
        </w:rPr>
        <w:t>Y=0</w:t>
      </w:r>
    </w:p>
    <w:p>
      <w:pPr>
        <w:spacing w:line="281" w:lineRule="exact"/>
        <w:sectPr>
          <w:footerReference w:type="default" r:id="rId95"/>
          <w:pgSz w:w="11906" w:h="16839"/>
          <w:pgMar w:top="1431" w:right="1686" w:bottom="1168" w:left="1685" w:header="0" w:footer="1006" w:gutter="0"/>
        </w:sectPr>
        <w:rPr>
          <w:rFonts w:ascii="Times New Roman" w:hAnsi="Times New Roman" w:eastAsia="Times New Roman" w:cs="Times New Roman"/>
          <w:sz w:val="20"/>
          <w:szCs w:val="20"/>
        </w:rPr>
      </w:pPr>
    </w:p>
    <w:p>
      <w:pPr>
        <w:ind w:left="2395"/>
        <w:spacing w:before="214" w:line="227" w:lineRule="auto"/>
        <w:rPr>
          <w:rFonts w:ascii="SimSun" w:hAnsi="SimSun" w:eastAsia="SimSun" w:cs="SimSun"/>
          <w:sz w:val="20"/>
          <w:szCs w:val="20"/>
        </w:rPr>
      </w:pPr>
      <w:r>
        <w:rPr>
          <w:rFonts w:ascii="SimSun" w:hAnsi="SimSun" w:eastAsia="SimSun" w:cs="SimSun"/>
          <w:sz w:val="20"/>
          <w:szCs w:val="20"/>
          <w:b/>
          <w:bCs/>
          <w:spacing w:val="5"/>
        </w:rPr>
        <w:t>表</w:t>
      </w:r>
      <w:r>
        <w:rPr>
          <w:rFonts w:ascii="SimSun" w:hAnsi="SimSun" w:eastAsia="SimSun" w:cs="SimSun"/>
          <w:sz w:val="20"/>
          <w:szCs w:val="20"/>
          <w:spacing w:val="-26"/>
        </w:rPr>
        <w:t xml:space="preserve"> </w:t>
      </w:r>
      <w:r>
        <w:rPr>
          <w:rFonts w:ascii="Times New Roman" w:hAnsi="Times New Roman" w:eastAsia="Times New Roman" w:cs="Times New Roman"/>
          <w:sz w:val="20"/>
          <w:szCs w:val="20"/>
          <w:b/>
          <w:bCs/>
          <w:spacing w:val="5"/>
        </w:rPr>
        <w:t>1.4-2      </w:t>
      </w:r>
      <w:r>
        <w:rPr>
          <w:rFonts w:ascii="SimSun" w:hAnsi="SimSun" w:eastAsia="SimSun" w:cs="SimSun"/>
          <w:sz w:val="20"/>
          <w:szCs w:val="20"/>
          <w:b/>
          <w:bCs/>
          <w:spacing w:val="5"/>
        </w:rPr>
        <w:t>拟建项目面源排放参数一览表</w:t>
      </w:r>
    </w:p>
    <w:p>
      <w:pPr>
        <w:spacing w:line="28" w:lineRule="exact"/>
        <w:rPr/>
      </w:pPr>
      <w:r/>
    </w:p>
    <w:tbl>
      <w:tblPr>
        <w:tblStyle w:val="TableNormal"/>
        <w:tblW w:w="8407" w:type="dxa"/>
        <w:tblInd w:w="6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6"/>
        <w:gridCol w:w="1129"/>
        <w:gridCol w:w="479"/>
        <w:gridCol w:w="463"/>
        <w:gridCol w:w="749"/>
        <w:gridCol w:w="641"/>
        <w:gridCol w:w="627"/>
        <w:gridCol w:w="777"/>
        <w:gridCol w:w="722"/>
        <w:gridCol w:w="763"/>
        <w:gridCol w:w="568"/>
        <w:gridCol w:w="903"/>
      </w:tblGrid>
      <w:tr>
        <w:trPr>
          <w:trHeight w:val="608" w:hRule="atLeast"/>
        </w:trPr>
        <w:tc>
          <w:tcPr>
            <w:tcW w:w="586" w:type="dxa"/>
            <w:vAlign w:val="top"/>
            <w:vMerge w:val="restart"/>
            <w:tcBorders>
              <w:bottom w:val="nil"/>
            </w:tcBorders>
          </w:tcPr>
          <w:p>
            <w:pPr>
              <w:pStyle w:val="TableText"/>
              <w:ind w:left="192" w:right="83" w:hanging="103"/>
              <w:spacing w:before="218" w:line="264" w:lineRule="auto"/>
              <w:rPr>
                <w:sz w:val="20"/>
                <w:szCs w:val="20"/>
              </w:rPr>
            </w:pPr>
            <w:r>
              <w:rPr>
                <w:sz w:val="20"/>
                <w:szCs w:val="20"/>
                <w:spacing w:val="3"/>
              </w:rPr>
              <w:t>污染</w:t>
            </w:r>
            <w:r>
              <w:rPr>
                <w:sz w:val="20"/>
                <w:szCs w:val="20"/>
              </w:rPr>
              <w:t xml:space="preserve"> </w:t>
            </w:r>
            <w:r>
              <w:rPr>
                <w:sz w:val="20"/>
                <w:szCs w:val="20"/>
                <w:spacing w:val="1"/>
              </w:rPr>
              <w:t>源</w:t>
            </w:r>
          </w:p>
        </w:tc>
        <w:tc>
          <w:tcPr>
            <w:tcW w:w="1129" w:type="dxa"/>
            <w:vAlign w:val="top"/>
            <w:vMerge w:val="restart"/>
            <w:tcBorders>
              <w:bottom w:val="nil"/>
            </w:tcBorders>
          </w:tcPr>
          <w:p>
            <w:pPr>
              <w:spacing w:line="304" w:lineRule="auto"/>
              <w:rPr>
                <w:rFonts w:ascii="Arial"/>
                <w:sz w:val="21"/>
              </w:rPr>
            </w:pPr>
            <w:r/>
          </w:p>
          <w:p>
            <w:pPr>
              <w:pStyle w:val="TableText"/>
              <w:ind w:left="255"/>
              <w:spacing w:before="65" w:line="228" w:lineRule="auto"/>
              <w:rPr>
                <w:sz w:val="20"/>
                <w:szCs w:val="20"/>
              </w:rPr>
            </w:pPr>
            <w:r>
              <w:rPr>
                <w:sz w:val="20"/>
                <w:szCs w:val="20"/>
                <w:spacing w:val="6"/>
              </w:rPr>
              <w:t>污染物</w:t>
            </w:r>
          </w:p>
        </w:tc>
        <w:tc>
          <w:tcPr>
            <w:tcW w:w="942" w:type="dxa"/>
            <w:vAlign w:val="top"/>
            <w:gridSpan w:val="2"/>
          </w:tcPr>
          <w:p>
            <w:pPr>
              <w:pStyle w:val="TableText"/>
              <w:ind w:left="171" w:right="51" w:hanging="115"/>
              <w:spacing w:before="65" w:line="246" w:lineRule="auto"/>
              <w:rPr>
                <w:sz w:val="20"/>
                <w:szCs w:val="20"/>
              </w:rPr>
            </w:pPr>
            <w:r>
              <w:rPr>
                <w:sz w:val="20"/>
                <w:szCs w:val="20"/>
                <w:spacing w:val="7"/>
              </w:rPr>
              <w:t>面源起始</w:t>
            </w:r>
            <w:r>
              <w:rPr>
                <w:sz w:val="20"/>
                <w:szCs w:val="20"/>
              </w:rPr>
              <w:t xml:space="preserve"> </w:t>
            </w:r>
            <w:r>
              <w:rPr>
                <w:sz w:val="20"/>
                <w:szCs w:val="20"/>
                <w:spacing w:val="3"/>
              </w:rPr>
              <w:t>点坐标</w:t>
            </w:r>
          </w:p>
        </w:tc>
        <w:tc>
          <w:tcPr>
            <w:tcW w:w="749" w:type="dxa"/>
            <w:vAlign w:val="top"/>
            <w:vMerge w:val="restart"/>
            <w:tcBorders>
              <w:bottom w:val="nil"/>
            </w:tcBorders>
          </w:tcPr>
          <w:p>
            <w:pPr>
              <w:pStyle w:val="TableText"/>
              <w:ind w:left="63" w:right="59"/>
              <w:spacing w:before="71" w:line="257" w:lineRule="auto"/>
              <w:jc w:val="both"/>
              <w:rPr>
                <w:sz w:val="20"/>
                <w:szCs w:val="20"/>
              </w:rPr>
            </w:pPr>
            <w:r>
              <w:rPr>
                <w:sz w:val="20"/>
                <w:szCs w:val="20"/>
                <w:spacing w:val="6"/>
              </w:rPr>
              <w:t>面源海</w:t>
            </w:r>
            <w:r>
              <w:rPr>
                <w:sz w:val="20"/>
                <w:szCs w:val="20"/>
              </w:rPr>
              <w:t xml:space="preserve"> </w:t>
            </w:r>
            <w:r>
              <w:rPr>
                <w:sz w:val="20"/>
                <w:szCs w:val="20"/>
                <w:spacing w:val="6"/>
              </w:rPr>
              <w:t>拔高度</w:t>
            </w:r>
            <w:r>
              <w:rPr>
                <w:sz w:val="20"/>
                <w:szCs w:val="20"/>
                <w:spacing w:val="1"/>
              </w:rPr>
              <w:t xml:space="preserve"> </w:t>
            </w:r>
            <w:r>
              <w:rPr>
                <w:sz w:val="20"/>
                <w:szCs w:val="20"/>
                <w:spacing w:val="10"/>
              </w:rPr>
              <w:t>（</w:t>
            </w:r>
            <w:r>
              <w:rPr>
                <w:rFonts w:ascii="Times New Roman" w:hAnsi="Times New Roman" w:eastAsia="Times New Roman" w:cs="Times New Roman"/>
                <w:sz w:val="20"/>
                <w:szCs w:val="20"/>
                <w:spacing w:val="10"/>
              </w:rPr>
              <w:t>m</w:t>
            </w:r>
            <w:r>
              <w:rPr>
                <w:sz w:val="20"/>
                <w:szCs w:val="20"/>
                <w:spacing w:val="10"/>
              </w:rPr>
              <w:t>）</w:t>
            </w:r>
          </w:p>
        </w:tc>
        <w:tc>
          <w:tcPr>
            <w:tcW w:w="641" w:type="dxa"/>
            <w:vAlign w:val="top"/>
            <w:vMerge w:val="restart"/>
            <w:tcBorders>
              <w:bottom w:val="nil"/>
            </w:tcBorders>
          </w:tcPr>
          <w:p>
            <w:pPr>
              <w:pStyle w:val="TableText"/>
              <w:ind w:left="66" w:right="22" w:firstLine="50"/>
              <w:spacing w:before="71" w:line="257" w:lineRule="auto"/>
              <w:jc w:val="both"/>
              <w:rPr>
                <w:sz w:val="20"/>
                <w:szCs w:val="20"/>
              </w:rPr>
            </w:pPr>
            <w:r>
              <w:rPr>
                <w:sz w:val="20"/>
                <w:szCs w:val="20"/>
                <w:spacing w:val="4"/>
              </w:rPr>
              <w:t>面源</w:t>
            </w:r>
            <w:r>
              <w:rPr>
                <w:sz w:val="20"/>
                <w:szCs w:val="20"/>
              </w:rPr>
              <w:t xml:space="preserve">  </w:t>
            </w:r>
            <w:r>
              <w:rPr>
                <w:sz w:val="20"/>
                <w:szCs w:val="20"/>
                <w:spacing w:val="29"/>
              </w:rPr>
              <w:t>长度</w:t>
            </w:r>
            <w:r>
              <w:rPr>
                <w:sz w:val="20"/>
                <w:szCs w:val="20"/>
              </w:rPr>
              <w:t xml:space="preserve">  </w:t>
            </w:r>
            <w:r>
              <w:rPr>
                <w:sz w:val="20"/>
                <w:szCs w:val="20"/>
                <w:spacing w:val="-3"/>
              </w:rPr>
              <w:t>（</w:t>
            </w:r>
            <w:r>
              <w:rPr>
                <w:rFonts w:ascii="Times New Roman" w:hAnsi="Times New Roman" w:eastAsia="Times New Roman" w:cs="Times New Roman"/>
                <w:sz w:val="20"/>
                <w:szCs w:val="20"/>
                <w:spacing w:val="-3"/>
              </w:rPr>
              <w:t>m</w:t>
            </w:r>
            <w:r>
              <w:rPr>
                <w:sz w:val="20"/>
                <w:szCs w:val="20"/>
                <w:spacing w:val="-3"/>
              </w:rPr>
              <w:t>）</w:t>
            </w:r>
          </w:p>
        </w:tc>
        <w:tc>
          <w:tcPr>
            <w:tcW w:w="627" w:type="dxa"/>
            <w:vAlign w:val="top"/>
            <w:vMerge w:val="restart"/>
            <w:tcBorders>
              <w:bottom w:val="nil"/>
            </w:tcBorders>
          </w:tcPr>
          <w:p>
            <w:pPr>
              <w:pStyle w:val="TableText"/>
              <w:ind w:left="66" w:right="8" w:firstLine="43"/>
              <w:spacing w:before="71" w:line="257" w:lineRule="auto"/>
              <w:jc w:val="both"/>
              <w:rPr>
                <w:sz w:val="20"/>
                <w:szCs w:val="20"/>
              </w:rPr>
            </w:pPr>
            <w:r>
              <w:rPr>
                <w:sz w:val="20"/>
                <w:szCs w:val="20"/>
                <w:spacing w:val="4"/>
              </w:rPr>
              <w:t>面源</w:t>
            </w:r>
            <w:r>
              <w:rPr>
                <w:sz w:val="20"/>
                <w:szCs w:val="20"/>
              </w:rPr>
              <w:t xml:space="preserve">  </w:t>
            </w:r>
            <w:r>
              <w:rPr>
                <w:sz w:val="20"/>
                <w:szCs w:val="20"/>
                <w:spacing w:val="26"/>
              </w:rPr>
              <w:t>宽度</w:t>
            </w:r>
            <w:r>
              <w:rPr>
                <w:sz w:val="20"/>
                <w:szCs w:val="20"/>
              </w:rPr>
              <w:t xml:space="preserve">  </w:t>
            </w:r>
            <w:r>
              <w:rPr>
                <w:sz w:val="20"/>
                <w:szCs w:val="20"/>
                <w:spacing w:val="-3"/>
              </w:rPr>
              <w:t>（</w:t>
            </w:r>
            <w:r>
              <w:rPr>
                <w:rFonts w:ascii="Times New Roman" w:hAnsi="Times New Roman" w:eastAsia="Times New Roman" w:cs="Times New Roman"/>
                <w:sz w:val="20"/>
                <w:szCs w:val="20"/>
                <w:spacing w:val="-3"/>
              </w:rPr>
              <w:t>m</w:t>
            </w:r>
            <w:r>
              <w:rPr>
                <w:sz w:val="20"/>
                <w:szCs w:val="20"/>
                <w:spacing w:val="-3"/>
              </w:rPr>
              <w:t>）</w:t>
            </w:r>
          </w:p>
        </w:tc>
        <w:tc>
          <w:tcPr>
            <w:tcW w:w="777" w:type="dxa"/>
            <w:vAlign w:val="top"/>
            <w:vMerge w:val="restart"/>
            <w:tcBorders>
              <w:bottom w:val="nil"/>
            </w:tcBorders>
          </w:tcPr>
          <w:p>
            <w:pPr>
              <w:pStyle w:val="TableText"/>
              <w:ind w:left="54" w:firstLine="23"/>
              <w:spacing w:before="71" w:line="257" w:lineRule="auto"/>
              <w:jc w:val="both"/>
              <w:rPr>
                <w:sz w:val="20"/>
                <w:szCs w:val="20"/>
              </w:rPr>
            </w:pPr>
            <w:r>
              <w:rPr>
                <w:sz w:val="20"/>
                <w:szCs w:val="20"/>
                <w:spacing w:val="-4"/>
              </w:rPr>
              <w:t>排放源</w:t>
            </w:r>
            <w:r>
              <w:rPr>
                <w:sz w:val="20"/>
                <w:szCs w:val="20"/>
              </w:rPr>
              <w:t xml:space="preserve">  </w:t>
            </w:r>
            <w:r>
              <w:rPr>
                <w:sz w:val="20"/>
                <w:szCs w:val="20"/>
                <w:spacing w:val="4"/>
              </w:rPr>
              <w:t>平均高</w:t>
            </w:r>
            <w:r>
              <w:rPr>
                <w:sz w:val="20"/>
                <w:szCs w:val="20"/>
              </w:rPr>
              <w:t xml:space="preserve">  </w:t>
            </w:r>
            <w:r>
              <w:rPr>
                <w:sz w:val="20"/>
                <w:szCs w:val="20"/>
                <w:spacing w:val="-10"/>
              </w:rPr>
              <w:t>度（</w:t>
            </w:r>
            <w:r>
              <w:rPr>
                <w:rFonts w:ascii="Times New Roman" w:hAnsi="Times New Roman" w:eastAsia="Times New Roman" w:cs="Times New Roman"/>
                <w:sz w:val="20"/>
                <w:szCs w:val="20"/>
                <w:spacing w:val="-10"/>
              </w:rPr>
              <w:t>m</w:t>
            </w:r>
            <w:r>
              <w:rPr>
                <w:sz w:val="20"/>
                <w:szCs w:val="20"/>
                <w:spacing w:val="-10"/>
              </w:rPr>
              <w:t>）</w:t>
            </w:r>
          </w:p>
        </w:tc>
        <w:tc>
          <w:tcPr>
            <w:tcW w:w="722" w:type="dxa"/>
            <w:vAlign w:val="top"/>
            <w:vMerge w:val="restart"/>
            <w:tcBorders>
              <w:bottom w:val="nil"/>
            </w:tcBorders>
          </w:tcPr>
          <w:p>
            <w:pPr>
              <w:pStyle w:val="TableText"/>
              <w:ind w:left="85" w:right="67" w:firstLine="72"/>
              <w:spacing w:before="71" w:line="257" w:lineRule="auto"/>
              <w:jc w:val="both"/>
              <w:rPr>
                <w:rFonts w:ascii="Times New Roman" w:hAnsi="Times New Roman" w:eastAsia="Times New Roman" w:cs="Times New Roman"/>
                <w:sz w:val="20"/>
                <w:szCs w:val="20"/>
              </w:rPr>
            </w:pPr>
            <w:r>
              <w:rPr>
                <w:sz w:val="20"/>
                <w:szCs w:val="20"/>
                <w:spacing w:val="4"/>
              </w:rPr>
              <w:t>年排</w:t>
            </w:r>
            <w:r>
              <w:rPr>
                <w:sz w:val="20"/>
                <w:szCs w:val="20"/>
              </w:rPr>
              <w:t xml:space="preserve">  </w:t>
            </w:r>
            <w:r>
              <w:rPr>
                <w:sz w:val="20"/>
                <w:szCs w:val="20"/>
                <w:spacing w:val="40"/>
              </w:rPr>
              <w:t>放小</w:t>
            </w:r>
            <w:r>
              <w:rPr>
                <w:sz w:val="20"/>
                <w:szCs w:val="20"/>
              </w:rPr>
              <w:t xml:space="preserve">  </w:t>
            </w:r>
            <w:r>
              <w:rPr>
                <w:sz w:val="20"/>
                <w:szCs w:val="20"/>
                <w:spacing w:val="2"/>
              </w:rPr>
              <w:t>时数</w:t>
            </w:r>
            <w:r>
              <w:rPr>
                <w:rFonts w:ascii="Times New Roman" w:hAnsi="Times New Roman" w:eastAsia="Times New Roman" w:cs="Times New Roman"/>
                <w:sz w:val="20"/>
                <w:szCs w:val="20"/>
                <w:spacing w:val="2"/>
              </w:rPr>
              <w:t>/h</w:t>
            </w:r>
          </w:p>
        </w:tc>
        <w:tc>
          <w:tcPr>
            <w:tcW w:w="763" w:type="dxa"/>
            <w:vAlign w:val="top"/>
            <w:vMerge w:val="restart"/>
            <w:tcBorders>
              <w:bottom w:val="nil"/>
            </w:tcBorders>
          </w:tcPr>
          <w:p>
            <w:pPr>
              <w:pStyle w:val="TableText"/>
              <w:ind w:left="77"/>
              <w:spacing w:before="70" w:line="230" w:lineRule="auto"/>
              <w:rPr>
                <w:sz w:val="20"/>
                <w:szCs w:val="20"/>
              </w:rPr>
            </w:pPr>
            <w:r>
              <w:rPr>
                <w:sz w:val="20"/>
                <w:szCs w:val="20"/>
                <w:spacing w:val="5"/>
              </w:rPr>
              <w:t>与正北</w:t>
            </w:r>
          </w:p>
          <w:p>
            <w:pPr>
              <w:pStyle w:val="TableText"/>
              <w:ind w:left="74"/>
              <w:spacing w:before="51" w:line="228" w:lineRule="auto"/>
              <w:rPr>
                <w:sz w:val="20"/>
                <w:szCs w:val="20"/>
              </w:rPr>
            </w:pPr>
            <w:r>
              <w:rPr>
                <w:sz w:val="20"/>
                <w:szCs w:val="20"/>
                <w:spacing w:val="6"/>
              </w:rPr>
              <w:t>方向夹</w:t>
            </w:r>
          </w:p>
          <w:p>
            <w:pPr>
              <w:pStyle w:val="TableText"/>
              <w:ind w:left="216"/>
              <w:spacing w:before="52" w:line="218" w:lineRule="auto"/>
              <w:rPr>
                <w:rFonts w:ascii="Times New Roman" w:hAnsi="Times New Roman" w:eastAsia="Times New Roman" w:cs="Times New Roman"/>
                <w:sz w:val="20"/>
                <w:szCs w:val="20"/>
              </w:rPr>
            </w:pPr>
            <w:r>
              <w:rPr>
                <w:sz w:val="20"/>
                <w:szCs w:val="20"/>
                <w:spacing w:val="1"/>
              </w:rPr>
              <w:t>角</w:t>
            </w:r>
            <w:r>
              <w:rPr>
                <w:rFonts w:ascii="Times New Roman" w:hAnsi="Times New Roman" w:eastAsia="Times New Roman" w:cs="Times New Roman"/>
                <w:sz w:val="20"/>
                <w:szCs w:val="20"/>
                <w:spacing w:val="1"/>
              </w:rPr>
              <w:t>/°</w:t>
            </w:r>
          </w:p>
        </w:tc>
        <w:tc>
          <w:tcPr>
            <w:tcW w:w="568" w:type="dxa"/>
            <w:vAlign w:val="top"/>
            <w:vMerge w:val="restart"/>
            <w:tcBorders>
              <w:bottom w:val="nil"/>
            </w:tcBorders>
          </w:tcPr>
          <w:p>
            <w:pPr>
              <w:pStyle w:val="TableText"/>
              <w:ind w:left="82" w:right="72" w:hanging="2"/>
              <w:spacing w:before="218" w:line="263" w:lineRule="auto"/>
              <w:rPr>
                <w:sz w:val="20"/>
                <w:szCs w:val="20"/>
              </w:rPr>
            </w:pPr>
            <w:r>
              <w:rPr>
                <w:sz w:val="20"/>
                <w:szCs w:val="20"/>
                <w:spacing w:val="4"/>
              </w:rPr>
              <w:t>排放</w:t>
            </w:r>
            <w:r>
              <w:rPr>
                <w:sz w:val="20"/>
                <w:szCs w:val="20"/>
              </w:rPr>
              <w:t xml:space="preserve"> </w:t>
            </w:r>
            <w:r>
              <w:rPr>
                <w:sz w:val="20"/>
                <w:szCs w:val="20"/>
                <w:spacing w:val="3"/>
              </w:rPr>
              <w:t>工况</w:t>
            </w:r>
          </w:p>
        </w:tc>
        <w:tc>
          <w:tcPr>
            <w:tcW w:w="903" w:type="dxa"/>
            <w:vAlign w:val="top"/>
            <w:vMerge w:val="restart"/>
            <w:tcBorders>
              <w:bottom w:val="nil"/>
            </w:tcBorders>
          </w:tcPr>
          <w:p>
            <w:pPr>
              <w:pStyle w:val="TableText"/>
              <w:ind w:left="62" w:firstLine="75"/>
              <w:spacing w:before="220" w:line="258" w:lineRule="auto"/>
              <w:rPr>
                <w:sz w:val="20"/>
                <w:szCs w:val="20"/>
              </w:rPr>
            </w:pPr>
            <w:r>
              <w:rPr>
                <w:sz w:val="20"/>
                <w:szCs w:val="20"/>
                <w:spacing w:val="-2"/>
              </w:rPr>
              <w:t>排放源</w:t>
            </w:r>
            <w:r>
              <w:rPr>
                <w:sz w:val="20"/>
                <w:szCs w:val="20"/>
              </w:rPr>
              <w:t xml:space="preserve">  </w:t>
            </w:r>
            <w:r>
              <w:rPr>
                <w:sz w:val="20"/>
                <w:szCs w:val="20"/>
                <w:spacing w:val="-18"/>
              </w:rPr>
              <w:t>强（</w:t>
            </w:r>
            <w:r>
              <w:rPr>
                <w:rFonts w:ascii="Times New Roman" w:hAnsi="Times New Roman" w:eastAsia="Times New Roman" w:cs="Times New Roman"/>
                <w:sz w:val="20"/>
                <w:szCs w:val="20"/>
                <w:spacing w:val="-18"/>
              </w:rPr>
              <w:t>kg/h</w:t>
            </w:r>
            <w:r>
              <w:rPr>
                <w:sz w:val="20"/>
                <w:szCs w:val="20"/>
                <w:spacing w:val="-18"/>
              </w:rPr>
              <w:t>）</w:t>
            </w:r>
          </w:p>
        </w:tc>
      </w:tr>
      <w:tr>
        <w:trPr>
          <w:trHeight w:val="304" w:hRule="atLeast"/>
        </w:trPr>
        <w:tc>
          <w:tcPr>
            <w:tcW w:w="586" w:type="dxa"/>
            <w:vAlign w:val="top"/>
            <w:vMerge w:val="continue"/>
            <w:tcBorders>
              <w:top w:val="nil"/>
            </w:tcBorders>
          </w:tcPr>
          <w:p>
            <w:pPr>
              <w:rPr>
                <w:rFonts w:ascii="Arial"/>
                <w:sz w:val="21"/>
              </w:rPr>
            </w:pPr>
            <w:r/>
          </w:p>
        </w:tc>
        <w:tc>
          <w:tcPr>
            <w:tcW w:w="1129" w:type="dxa"/>
            <w:vAlign w:val="top"/>
            <w:vMerge w:val="continue"/>
            <w:tcBorders>
              <w:top w:val="nil"/>
            </w:tcBorders>
          </w:tcPr>
          <w:p>
            <w:pPr>
              <w:rPr>
                <w:rFonts w:ascii="Arial"/>
                <w:sz w:val="21"/>
              </w:rPr>
            </w:pPr>
            <w:r/>
          </w:p>
        </w:tc>
        <w:tc>
          <w:tcPr>
            <w:tcW w:w="479" w:type="dxa"/>
            <w:vAlign w:val="top"/>
          </w:tcPr>
          <w:p>
            <w:pPr>
              <w:ind w:left="161"/>
              <w:spacing w:before="10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X</w:t>
            </w:r>
          </w:p>
        </w:tc>
        <w:tc>
          <w:tcPr>
            <w:tcW w:w="463" w:type="dxa"/>
            <w:vAlign w:val="top"/>
          </w:tcPr>
          <w:p>
            <w:pPr>
              <w:ind w:left="153"/>
              <w:spacing w:before="10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Y</w:t>
            </w:r>
          </w:p>
        </w:tc>
        <w:tc>
          <w:tcPr>
            <w:tcW w:w="749" w:type="dxa"/>
            <w:vAlign w:val="top"/>
            <w:vMerge w:val="continue"/>
            <w:tcBorders>
              <w:top w:val="nil"/>
            </w:tcBorders>
          </w:tcPr>
          <w:p>
            <w:pPr>
              <w:rPr>
                <w:rFonts w:ascii="Arial"/>
                <w:sz w:val="21"/>
              </w:rPr>
            </w:pPr>
            <w:r/>
          </w:p>
        </w:tc>
        <w:tc>
          <w:tcPr>
            <w:tcW w:w="641" w:type="dxa"/>
            <w:vAlign w:val="top"/>
            <w:vMerge w:val="continue"/>
            <w:tcBorders>
              <w:top w:val="nil"/>
            </w:tcBorders>
          </w:tcPr>
          <w:p>
            <w:pPr>
              <w:rPr>
                <w:rFonts w:ascii="Arial"/>
                <w:sz w:val="21"/>
              </w:rPr>
            </w:pPr>
            <w:r/>
          </w:p>
        </w:tc>
        <w:tc>
          <w:tcPr>
            <w:tcW w:w="627" w:type="dxa"/>
            <w:vAlign w:val="top"/>
            <w:vMerge w:val="continue"/>
            <w:tcBorders>
              <w:top w:val="nil"/>
            </w:tcBorders>
          </w:tcPr>
          <w:p>
            <w:pPr>
              <w:rPr>
                <w:rFonts w:ascii="Arial"/>
                <w:sz w:val="21"/>
              </w:rPr>
            </w:pPr>
            <w:r/>
          </w:p>
        </w:tc>
        <w:tc>
          <w:tcPr>
            <w:tcW w:w="777" w:type="dxa"/>
            <w:vAlign w:val="top"/>
            <w:vMerge w:val="continue"/>
            <w:tcBorders>
              <w:top w:val="nil"/>
            </w:tcBorders>
          </w:tcPr>
          <w:p>
            <w:pPr>
              <w:rPr>
                <w:rFonts w:ascii="Arial"/>
                <w:sz w:val="21"/>
              </w:rPr>
            </w:pPr>
            <w:r/>
          </w:p>
        </w:tc>
        <w:tc>
          <w:tcPr>
            <w:tcW w:w="722" w:type="dxa"/>
            <w:vAlign w:val="top"/>
            <w:vMerge w:val="continue"/>
            <w:tcBorders>
              <w:top w:val="nil"/>
            </w:tcBorders>
          </w:tcPr>
          <w:p>
            <w:pPr>
              <w:rPr>
                <w:rFonts w:ascii="Arial"/>
                <w:sz w:val="21"/>
              </w:rPr>
            </w:pPr>
            <w:r/>
          </w:p>
        </w:tc>
        <w:tc>
          <w:tcPr>
            <w:tcW w:w="763" w:type="dxa"/>
            <w:vAlign w:val="top"/>
            <w:vMerge w:val="continue"/>
            <w:tcBorders>
              <w:top w:val="nil"/>
            </w:tcBorders>
          </w:tcPr>
          <w:p>
            <w:pPr>
              <w:rPr>
                <w:rFonts w:ascii="Arial"/>
                <w:sz w:val="21"/>
              </w:rPr>
            </w:pPr>
            <w:r/>
          </w:p>
        </w:tc>
        <w:tc>
          <w:tcPr>
            <w:tcW w:w="568" w:type="dxa"/>
            <w:vAlign w:val="top"/>
            <w:vMerge w:val="continue"/>
            <w:tcBorders>
              <w:top w:val="nil"/>
            </w:tcBorders>
          </w:tcPr>
          <w:p>
            <w:pPr>
              <w:rPr>
                <w:rFonts w:ascii="Arial"/>
                <w:sz w:val="21"/>
              </w:rPr>
            </w:pPr>
            <w:r/>
          </w:p>
        </w:tc>
        <w:tc>
          <w:tcPr>
            <w:tcW w:w="903" w:type="dxa"/>
            <w:vAlign w:val="top"/>
            <w:vMerge w:val="continue"/>
            <w:tcBorders>
              <w:top w:val="nil"/>
            </w:tcBorders>
          </w:tcPr>
          <w:p>
            <w:pPr>
              <w:rPr>
                <w:rFonts w:ascii="Arial"/>
                <w:sz w:val="21"/>
              </w:rPr>
            </w:pPr>
            <w:r/>
          </w:p>
        </w:tc>
      </w:tr>
      <w:tr>
        <w:trPr>
          <w:trHeight w:val="316" w:hRule="atLeast"/>
        </w:trPr>
        <w:tc>
          <w:tcPr>
            <w:tcW w:w="586" w:type="dxa"/>
            <w:vAlign w:val="top"/>
            <w:vMerge w:val="restart"/>
            <w:tcBorders>
              <w:bottom w:val="nil"/>
            </w:tcBorders>
          </w:tcPr>
          <w:p>
            <w:pPr>
              <w:spacing w:line="325" w:lineRule="auto"/>
              <w:rPr>
                <w:rFonts w:ascii="Arial"/>
                <w:sz w:val="21"/>
              </w:rPr>
            </w:pPr>
            <w:r/>
          </w:p>
          <w:p>
            <w:pPr>
              <w:pStyle w:val="TableText"/>
              <w:ind w:left="90"/>
              <w:spacing w:before="65" w:line="228" w:lineRule="auto"/>
              <w:rPr>
                <w:sz w:val="20"/>
                <w:szCs w:val="20"/>
              </w:rPr>
            </w:pPr>
            <w:r>
              <w:rPr>
                <w:sz w:val="20"/>
                <w:szCs w:val="20"/>
                <w:spacing w:val="3"/>
              </w:rPr>
              <w:t>厂区</w:t>
            </w:r>
          </w:p>
        </w:tc>
        <w:tc>
          <w:tcPr>
            <w:tcW w:w="1129" w:type="dxa"/>
            <w:vAlign w:val="top"/>
          </w:tcPr>
          <w:p>
            <w:pPr>
              <w:pStyle w:val="TableText"/>
              <w:ind w:left="271"/>
              <w:spacing w:before="70" w:line="217" w:lineRule="auto"/>
              <w:rPr>
                <w:sz w:val="20"/>
                <w:szCs w:val="20"/>
              </w:rPr>
            </w:pPr>
            <w:r>
              <w:rPr>
                <w:sz w:val="20"/>
                <w:szCs w:val="20"/>
                <w:spacing w:val="-1"/>
              </w:rPr>
              <w:t>颗粒物</w:t>
            </w:r>
          </w:p>
        </w:tc>
        <w:tc>
          <w:tcPr>
            <w:tcW w:w="479" w:type="dxa"/>
            <w:vAlign w:val="top"/>
            <w:vMerge w:val="restart"/>
            <w:tcBorders>
              <w:bottom w:val="nil"/>
            </w:tcBorders>
          </w:tcPr>
          <w:p>
            <w:pPr>
              <w:spacing w:line="368" w:lineRule="auto"/>
              <w:rPr>
                <w:rFonts w:ascii="Arial"/>
                <w:sz w:val="21"/>
              </w:rPr>
            </w:pPr>
            <w:r/>
          </w:p>
          <w:p>
            <w:pPr>
              <w:ind w:left="10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-44</w:t>
            </w:r>
          </w:p>
        </w:tc>
        <w:tc>
          <w:tcPr>
            <w:tcW w:w="463" w:type="dxa"/>
            <w:vAlign w:val="top"/>
            <w:vMerge w:val="restart"/>
            <w:tcBorders>
              <w:bottom w:val="nil"/>
            </w:tcBorders>
          </w:tcPr>
          <w:p>
            <w:pPr>
              <w:spacing w:line="368" w:lineRule="auto"/>
              <w:rPr>
                <w:rFonts w:ascii="Arial"/>
                <w:sz w:val="21"/>
              </w:rPr>
            </w:pPr>
            <w:r/>
          </w:p>
          <w:p>
            <w:pPr>
              <w:ind w:left="9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w:t>
            </w:r>
          </w:p>
        </w:tc>
        <w:tc>
          <w:tcPr>
            <w:tcW w:w="749" w:type="dxa"/>
            <w:vAlign w:val="top"/>
            <w:vMerge w:val="restart"/>
            <w:tcBorders>
              <w:bottom w:val="nil"/>
            </w:tcBorders>
          </w:tcPr>
          <w:p>
            <w:pPr>
              <w:spacing w:line="368" w:lineRule="auto"/>
              <w:rPr>
                <w:rFonts w:ascii="Arial"/>
                <w:sz w:val="21"/>
              </w:rPr>
            </w:pPr>
            <w:r/>
          </w:p>
          <w:p>
            <w:pPr>
              <w:ind w:left="21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287</w:t>
            </w:r>
          </w:p>
        </w:tc>
        <w:tc>
          <w:tcPr>
            <w:tcW w:w="641" w:type="dxa"/>
            <w:vAlign w:val="top"/>
            <w:vMerge w:val="restart"/>
            <w:tcBorders>
              <w:bottom w:val="nil"/>
            </w:tcBorders>
          </w:tcPr>
          <w:p>
            <w:pPr>
              <w:spacing w:line="368" w:lineRule="auto"/>
              <w:rPr>
                <w:rFonts w:ascii="Arial"/>
                <w:sz w:val="21"/>
              </w:rPr>
            </w:pPr>
            <w:r/>
          </w:p>
          <w:p>
            <w:pPr>
              <w:ind w:left="21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627" w:type="dxa"/>
            <w:vAlign w:val="top"/>
            <w:vMerge w:val="restart"/>
            <w:tcBorders>
              <w:bottom w:val="nil"/>
            </w:tcBorders>
          </w:tcPr>
          <w:p>
            <w:pPr>
              <w:spacing w:line="368" w:lineRule="auto"/>
              <w:rPr>
                <w:rFonts w:ascii="Arial"/>
                <w:sz w:val="21"/>
              </w:rPr>
            </w:pPr>
            <w:r/>
          </w:p>
          <w:p>
            <w:pPr>
              <w:ind w:left="21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777" w:type="dxa"/>
            <w:vAlign w:val="top"/>
            <w:vMerge w:val="restart"/>
            <w:tcBorders>
              <w:bottom w:val="nil"/>
            </w:tcBorders>
          </w:tcPr>
          <w:p>
            <w:pPr>
              <w:spacing w:line="368" w:lineRule="auto"/>
              <w:rPr>
                <w:rFonts w:ascii="Arial"/>
                <w:sz w:val="21"/>
              </w:rPr>
            </w:pPr>
            <w:r/>
          </w:p>
          <w:p>
            <w:pPr>
              <w:ind w:left="30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12</w:t>
            </w:r>
          </w:p>
        </w:tc>
        <w:tc>
          <w:tcPr>
            <w:tcW w:w="722" w:type="dxa"/>
            <w:vAlign w:val="top"/>
          </w:tcPr>
          <w:p>
            <w:pPr>
              <w:ind w:left="173"/>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1920</w:t>
            </w:r>
          </w:p>
        </w:tc>
        <w:tc>
          <w:tcPr>
            <w:tcW w:w="763" w:type="dxa"/>
            <w:vAlign w:val="top"/>
            <w:vMerge w:val="restart"/>
            <w:tcBorders>
              <w:bottom w:val="nil"/>
            </w:tcBorders>
          </w:tcPr>
          <w:p>
            <w:pPr>
              <w:spacing w:line="368" w:lineRule="auto"/>
              <w:rPr>
                <w:rFonts w:ascii="Arial"/>
                <w:sz w:val="21"/>
              </w:rPr>
            </w:pPr>
            <w:r/>
          </w:p>
          <w:p>
            <w:pPr>
              <w:ind w:left="28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568" w:type="dxa"/>
            <w:vAlign w:val="top"/>
            <w:vMerge w:val="restart"/>
            <w:tcBorders>
              <w:bottom w:val="nil"/>
            </w:tcBorders>
          </w:tcPr>
          <w:p>
            <w:pPr>
              <w:spacing w:line="325" w:lineRule="auto"/>
              <w:rPr>
                <w:rFonts w:ascii="Arial"/>
                <w:sz w:val="21"/>
              </w:rPr>
            </w:pPr>
            <w:r/>
          </w:p>
          <w:p>
            <w:pPr>
              <w:pStyle w:val="TableText"/>
              <w:ind w:left="85"/>
              <w:spacing w:before="65" w:line="228" w:lineRule="auto"/>
              <w:rPr>
                <w:sz w:val="20"/>
                <w:szCs w:val="20"/>
              </w:rPr>
            </w:pPr>
            <w:r>
              <w:rPr>
                <w:sz w:val="20"/>
                <w:szCs w:val="20"/>
                <w:spacing w:val="2"/>
              </w:rPr>
              <w:t>正常</w:t>
            </w:r>
          </w:p>
        </w:tc>
        <w:tc>
          <w:tcPr>
            <w:tcW w:w="903" w:type="dxa"/>
            <w:vAlign w:val="top"/>
          </w:tcPr>
          <w:p>
            <w:pPr>
              <w:ind w:left="220"/>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0.164</w:t>
            </w:r>
          </w:p>
        </w:tc>
      </w:tr>
      <w:tr>
        <w:trPr>
          <w:trHeight w:val="316" w:hRule="atLeast"/>
        </w:trPr>
        <w:tc>
          <w:tcPr>
            <w:tcW w:w="586" w:type="dxa"/>
            <w:vAlign w:val="top"/>
            <w:vMerge w:val="continue"/>
            <w:tcBorders>
              <w:top w:val="nil"/>
              <w:bottom w:val="nil"/>
            </w:tcBorders>
          </w:tcPr>
          <w:p>
            <w:pPr>
              <w:rPr>
                <w:rFonts w:ascii="Arial"/>
                <w:sz w:val="21"/>
              </w:rPr>
            </w:pPr>
            <w:r/>
          </w:p>
        </w:tc>
        <w:tc>
          <w:tcPr>
            <w:tcW w:w="1129" w:type="dxa"/>
            <w:vAlign w:val="top"/>
          </w:tcPr>
          <w:p>
            <w:pPr>
              <w:pStyle w:val="TableText"/>
              <w:ind w:left="76"/>
              <w:spacing w:before="70" w:line="217" w:lineRule="auto"/>
              <w:rPr>
                <w:sz w:val="20"/>
                <w:szCs w:val="20"/>
              </w:rPr>
            </w:pPr>
            <w:r>
              <w:rPr>
                <w:sz w:val="20"/>
                <w:szCs w:val="20"/>
                <w:spacing w:val="-2"/>
              </w:rPr>
              <w:t>非甲烷总烃</w:t>
            </w:r>
          </w:p>
        </w:tc>
        <w:tc>
          <w:tcPr>
            <w:tcW w:w="479" w:type="dxa"/>
            <w:vAlign w:val="top"/>
            <w:vMerge w:val="continue"/>
            <w:tcBorders>
              <w:top w:val="nil"/>
              <w:bottom w:val="nil"/>
            </w:tcBorders>
          </w:tcPr>
          <w:p>
            <w:pPr>
              <w:rPr>
                <w:rFonts w:ascii="Arial"/>
                <w:sz w:val="21"/>
              </w:rPr>
            </w:pPr>
            <w:r/>
          </w:p>
        </w:tc>
        <w:tc>
          <w:tcPr>
            <w:tcW w:w="463" w:type="dxa"/>
            <w:vAlign w:val="top"/>
            <w:vMerge w:val="continue"/>
            <w:tcBorders>
              <w:top w:val="nil"/>
              <w:bottom w:val="nil"/>
            </w:tcBorders>
          </w:tcPr>
          <w:p>
            <w:pPr>
              <w:rPr>
                <w:rFonts w:ascii="Arial"/>
                <w:sz w:val="21"/>
              </w:rPr>
            </w:pPr>
            <w:r/>
          </w:p>
        </w:tc>
        <w:tc>
          <w:tcPr>
            <w:tcW w:w="749" w:type="dxa"/>
            <w:vAlign w:val="top"/>
            <w:vMerge w:val="continue"/>
            <w:tcBorders>
              <w:top w:val="nil"/>
              <w:bottom w:val="nil"/>
            </w:tcBorders>
          </w:tcPr>
          <w:p>
            <w:pPr>
              <w:rPr>
                <w:rFonts w:ascii="Arial"/>
                <w:sz w:val="21"/>
              </w:rPr>
            </w:pPr>
            <w:r/>
          </w:p>
        </w:tc>
        <w:tc>
          <w:tcPr>
            <w:tcW w:w="641" w:type="dxa"/>
            <w:vAlign w:val="top"/>
            <w:vMerge w:val="continue"/>
            <w:tcBorders>
              <w:top w:val="nil"/>
              <w:bottom w:val="nil"/>
            </w:tcBorders>
          </w:tcPr>
          <w:p>
            <w:pPr>
              <w:rPr>
                <w:rFonts w:ascii="Arial"/>
                <w:sz w:val="21"/>
              </w:rPr>
            </w:pPr>
            <w:r/>
          </w:p>
        </w:tc>
        <w:tc>
          <w:tcPr>
            <w:tcW w:w="627" w:type="dxa"/>
            <w:vAlign w:val="top"/>
            <w:vMerge w:val="continue"/>
            <w:tcBorders>
              <w:top w:val="nil"/>
              <w:bottom w:val="nil"/>
            </w:tcBorders>
          </w:tcPr>
          <w:p>
            <w:pPr>
              <w:rPr>
                <w:rFonts w:ascii="Arial"/>
                <w:sz w:val="21"/>
              </w:rPr>
            </w:pPr>
            <w:r/>
          </w:p>
        </w:tc>
        <w:tc>
          <w:tcPr>
            <w:tcW w:w="777" w:type="dxa"/>
            <w:vAlign w:val="top"/>
            <w:vMerge w:val="continue"/>
            <w:tcBorders>
              <w:top w:val="nil"/>
              <w:bottom w:val="nil"/>
            </w:tcBorders>
          </w:tcPr>
          <w:p>
            <w:pPr>
              <w:rPr>
                <w:rFonts w:ascii="Arial"/>
                <w:sz w:val="21"/>
              </w:rPr>
            </w:pPr>
            <w:r/>
          </w:p>
        </w:tc>
        <w:tc>
          <w:tcPr>
            <w:tcW w:w="722" w:type="dxa"/>
            <w:vAlign w:val="top"/>
            <w:vMerge w:val="restart"/>
            <w:tcBorders>
              <w:bottom w:val="nil"/>
            </w:tcBorders>
          </w:tcPr>
          <w:p>
            <w:pPr>
              <w:ind w:left="159"/>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5120</w:t>
            </w:r>
          </w:p>
        </w:tc>
        <w:tc>
          <w:tcPr>
            <w:tcW w:w="763" w:type="dxa"/>
            <w:vAlign w:val="top"/>
            <w:vMerge w:val="continue"/>
            <w:tcBorders>
              <w:top w:val="nil"/>
              <w:bottom w:val="nil"/>
            </w:tcBorders>
          </w:tcPr>
          <w:p>
            <w:pPr>
              <w:rPr>
                <w:rFonts w:ascii="Arial"/>
                <w:sz w:val="21"/>
              </w:rPr>
            </w:pPr>
            <w:r/>
          </w:p>
        </w:tc>
        <w:tc>
          <w:tcPr>
            <w:tcW w:w="568" w:type="dxa"/>
            <w:vAlign w:val="top"/>
            <w:vMerge w:val="continue"/>
            <w:tcBorders>
              <w:top w:val="nil"/>
              <w:bottom w:val="nil"/>
            </w:tcBorders>
          </w:tcPr>
          <w:p>
            <w:pPr>
              <w:rPr>
                <w:rFonts w:ascii="Arial"/>
                <w:sz w:val="21"/>
              </w:rPr>
            </w:pPr>
            <w:r/>
          </w:p>
        </w:tc>
        <w:tc>
          <w:tcPr>
            <w:tcW w:w="903" w:type="dxa"/>
            <w:vAlign w:val="top"/>
          </w:tcPr>
          <w:p>
            <w:pPr>
              <w:ind w:left="167"/>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0.3087</w:t>
            </w:r>
          </w:p>
        </w:tc>
      </w:tr>
      <w:tr>
        <w:trPr>
          <w:trHeight w:val="321" w:hRule="atLeast"/>
        </w:trPr>
        <w:tc>
          <w:tcPr>
            <w:tcW w:w="586" w:type="dxa"/>
            <w:vAlign w:val="top"/>
            <w:vMerge w:val="continue"/>
            <w:tcBorders>
              <w:top w:val="nil"/>
            </w:tcBorders>
          </w:tcPr>
          <w:p>
            <w:pPr>
              <w:rPr>
                <w:rFonts w:ascii="Arial"/>
                <w:sz w:val="21"/>
              </w:rPr>
            </w:pPr>
            <w:r/>
          </w:p>
        </w:tc>
        <w:tc>
          <w:tcPr>
            <w:tcW w:w="1129" w:type="dxa"/>
            <w:vAlign w:val="top"/>
          </w:tcPr>
          <w:p>
            <w:pPr>
              <w:pStyle w:val="TableText"/>
              <w:ind w:left="379"/>
              <w:spacing w:before="71" w:line="221" w:lineRule="auto"/>
              <w:rPr>
                <w:sz w:val="20"/>
                <w:szCs w:val="20"/>
              </w:rPr>
            </w:pPr>
            <w:r>
              <w:rPr>
                <w:sz w:val="20"/>
                <w:szCs w:val="20"/>
                <w:spacing w:val="-6"/>
              </w:rPr>
              <w:t>乙醛</w:t>
            </w:r>
          </w:p>
        </w:tc>
        <w:tc>
          <w:tcPr>
            <w:tcW w:w="479" w:type="dxa"/>
            <w:vAlign w:val="top"/>
            <w:vMerge w:val="continue"/>
            <w:tcBorders>
              <w:top w:val="nil"/>
            </w:tcBorders>
          </w:tcPr>
          <w:p>
            <w:pPr>
              <w:rPr>
                <w:rFonts w:ascii="Arial"/>
                <w:sz w:val="21"/>
              </w:rPr>
            </w:pPr>
            <w:r/>
          </w:p>
        </w:tc>
        <w:tc>
          <w:tcPr>
            <w:tcW w:w="463" w:type="dxa"/>
            <w:vAlign w:val="top"/>
            <w:vMerge w:val="continue"/>
            <w:tcBorders>
              <w:top w:val="nil"/>
            </w:tcBorders>
          </w:tcPr>
          <w:p>
            <w:pPr>
              <w:rPr>
                <w:rFonts w:ascii="Arial"/>
                <w:sz w:val="21"/>
              </w:rPr>
            </w:pPr>
            <w:r/>
          </w:p>
        </w:tc>
        <w:tc>
          <w:tcPr>
            <w:tcW w:w="749" w:type="dxa"/>
            <w:vAlign w:val="top"/>
            <w:vMerge w:val="continue"/>
            <w:tcBorders>
              <w:top w:val="nil"/>
            </w:tcBorders>
          </w:tcPr>
          <w:p>
            <w:pPr>
              <w:rPr>
                <w:rFonts w:ascii="Arial"/>
                <w:sz w:val="21"/>
              </w:rPr>
            </w:pPr>
            <w:r/>
          </w:p>
        </w:tc>
        <w:tc>
          <w:tcPr>
            <w:tcW w:w="641" w:type="dxa"/>
            <w:vAlign w:val="top"/>
            <w:vMerge w:val="continue"/>
            <w:tcBorders>
              <w:top w:val="nil"/>
            </w:tcBorders>
          </w:tcPr>
          <w:p>
            <w:pPr>
              <w:rPr>
                <w:rFonts w:ascii="Arial"/>
                <w:sz w:val="21"/>
              </w:rPr>
            </w:pPr>
            <w:r/>
          </w:p>
        </w:tc>
        <w:tc>
          <w:tcPr>
            <w:tcW w:w="627" w:type="dxa"/>
            <w:vAlign w:val="top"/>
            <w:vMerge w:val="continue"/>
            <w:tcBorders>
              <w:top w:val="nil"/>
            </w:tcBorders>
          </w:tcPr>
          <w:p>
            <w:pPr>
              <w:rPr>
                <w:rFonts w:ascii="Arial"/>
                <w:sz w:val="21"/>
              </w:rPr>
            </w:pPr>
            <w:r/>
          </w:p>
        </w:tc>
        <w:tc>
          <w:tcPr>
            <w:tcW w:w="777" w:type="dxa"/>
            <w:vAlign w:val="top"/>
            <w:vMerge w:val="continue"/>
            <w:tcBorders>
              <w:top w:val="nil"/>
            </w:tcBorders>
          </w:tcPr>
          <w:p>
            <w:pPr>
              <w:rPr>
                <w:rFonts w:ascii="Arial"/>
                <w:sz w:val="21"/>
              </w:rPr>
            </w:pPr>
            <w:r/>
          </w:p>
        </w:tc>
        <w:tc>
          <w:tcPr>
            <w:tcW w:w="722" w:type="dxa"/>
            <w:vAlign w:val="top"/>
            <w:vMerge w:val="continue"/>
            <w:tcBorders>
              <w:top w:val="nil"/>
            </w:tcBorders>
          </w:tcPr>
          <w:p>
            <w:pPr>
              <w:rPr>
                <w:rFonts w:ascii="Arial"/>
                <w:sz w:val="21"/>
              </w:rPr>
            </w:pPr>
            <w:r/>
          </w:p>
        </w:tc>
        <w:tc>
          <w:tcPr>
            <w:tcW w:w="763" w:type="dxa"/>
            <w:vAlign w:val="top"/>
            <w:vMerge w:val="continue"/>
            <w:tcBorders>
              <w:top w:val="nil"/>
            </w:tcBorders>
          </w:tcPr>
          <w:p>
            <w:pPr>
              <w:rPr>
                <w:rFonts w:ascii="Arial"/>
                <w:sz w:val="21"/>
              </w:rPr>
            </w:pPr>
            <w:r/>
          </w:p>
        </w:tc>
        <w:tc>
          <w:tcPr>
            <w:tcW w:w="568" w:type="dxa"/>
            <w:vAlign w:val="top"/>
            <w:vMerge w:val="continue"/>
            <w:tcBorders>
              <w:top w:val="nil"/>
            </w:tcBorders>
          </w:tcPr>
          <w:p>
            <w:pPr>
              <w:rPr>
                <w:rFonts w:ascii="Arial"/>
                <w:sz w:val="21"/>
              </w:rPr>
            </w:pPr>
            <w:r/>
          </w:p>
        </w:tc>
        <w:tc>
          <w:tcPr>
            <w:tcW w:w="903" w:type="dxa"/>
            <w:vAlign w:val="top"/>
          </w:tcPr>
          <w:p>
            <w:pPr>
              <w:ind w:left="167"/>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0.0004</w:t>
            </w:r>
          </w:p>
        </w:tc>
      </w:tr>
    </w:tbl>
    <w:p>
      <w:pPr>
        <w:ind w:left="662" w:right="4258" w:hanging="122"/>
        <w:spacing w:before="13" w:line="358" w:lineRule="auto"/>
        <w:rPr>
          <w:rFonts w:ascii="SimSun" w:hAnsi="SimSun" w:eastAsia="SimSun" w:cs="SimSun"/>
          <w:sz w:val="24"/>
          <w:szCs w:val="24"/>
        </w:rPr>
      </w:pPr>
      <w:r>
        <w:rPr>
          <w:rFonts w:ascii="SimSun" w:hAnsi="SimSun" w:eastAsia="SimSun" w:cs="SimSun"/>
          <w:sz w:val="20"/>
          <w:szCs w:val="20"/>
          <w:spacing w:val="4"/>
        </w:rPr>
        <w:t>注：</w:t>
      </w:r>
      <w:r>
        <w:rPr>
          <w:rFonts w:ascii="SimSun" w:hAnsi="SimSun" w:eastAsia="SimSun" w:cs="SimSun"/>
          <w:sz w:val="20"/>
          <w:szCs w:val="20"/>
          <w:spacing w:val="-47"/>
        </w:rPr>
        <w:t xml:space="preserve"> </w:t>
      </w:r>
      <w:r>
        <w:rPr>
          <w:rFonts w:ascii="SimSun" w:hAnsi="SimSun" w:eastAsia="SimSun" w:cs="SimSun"/>
          <w:sz w:val="20"/>
          <w:szCs w:val="20"/>
          <w:spacing w:val="4"/>
        </w:rPr>
        <w:t>以项目厂区中心坐标定为</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4"/>
        </w:rPr>
        <w:t>X=0</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Y=0</w:t>
      </w:r>
      <w:r>
        <w:rPr>
          <w:rFonts w:ascii="Times New Roman" w:hAnsi="Times New Roman" w:eastAsia="Times New Roman" w:cs="Times New Roman"/>
          <w:sz w:val="20"/>
          <w:szCs w:val="20"/>
        </w:rPr>
        <w:t xml:space="preserve"> </w:t>
      </w:r>
      <w:r>
        <w:rPr>
          <w:rFonts w:ascii="SimSun" w:hAnsi="SimSun" w:eastAsia="SimSun" w:cs="SimSun"/>
          <w:sz w:val="24"/>
          <w:szCs w:val="24"/>
          <w:spacing w:val="-30"/>
        </w:rPr>
        <w:t>○</w:t>
      </w:r>
      <w:r>
        <w:rPr>
          <w:rFonts w:ascii="Times New Roman" w:hAnsi="Times New Roman" w:eastAsia="Times New Roman" w:cs="Times New Roman"/>
          <w:sz w:val="16"/>
          <w:szCs w:val="16"/>
          <w:spacing w:val="-9"/>
          <w:position w:val="3"/>
        </w:rPr>
        <w:t>2</w:t>
      </w:r>
      <w:r>
        <w:rPr>
          <w:rFonts w:ascii="SimSun" w:hAnsi="SimSun" w:eastAsia="SimSun" w:cs="SimSun"/>
          <w:sz w:val="24"/>
          <w:szCs w:val="24"/>
          <w:spacing w:val="-9"/>
        </w:rPr>
        <w:t>估算模式参数选取</w:t>
      </w:r>
    </w:p>
    <w:p>
      <w:pPr>
        <w:ind w:left="122" w:right="114" w:firstLine="479"/>
        <w:spacing w:before="104" w:line="355" w:lineRule="auto"/>
        <w:rPr>
          <w:rFonts w:ascii="SimSun" w:hAnsi="SimSun" w:eastAsia="SimSun" w:cs="SimSun"/>
          <w:sz w:val="24"/>
          <w:szCs w:val="24"/>
        </w:rPr>
      </w:pPr>
      <w:r>
        <w:rPr>
          <w:rFonts w:ascii="SimSun" w:hAnsi="SimSun" w:eastAsia="SimSun" w:cs="SimSun"/>
          <w:sz w:val="24"/>
          <w:szCs w:val="24"/>
          <w:spacing w:val="-10"/>
        </w:rPr>
        <w:t>采用《环境影响评价技术导则 大气环境》（</w:t>
      </w:r>
      <w:r>
        <w:rPr>
          <w:rFonts w:ascii="Times New Roman" w:hAnsi="Times New Roman" w:eastAsia="Times New Roman" w:cs="Times New Roman"/>
          <w:sz w:val="24"/>
          <w:szCs w:val="24"/>
          <w:spacing w:val="-10"/>
        </w:rPr>
        <w:t>HJ2.2-2018</w:t>
      </w:r>
      <w:r>
        <w:rPr>
          <w:rFonts w:ascii="SimSun" w:hAnsi="SimSun" w:eastAsia="SimSun" w:cs="SimSun"/>
          <w:sz w:val="24"/>
          <w:szCs w:val="24"/>
          <w:spacing w:val="-10"/>
        </w:rPr>
        <w:t>）推荐的</w:t>
      </w:r>
      <w:r>
        <w:rPr>
          <w:rFonts w:ascii="SimSun" w:hAnsi="SimSun" w:eastAsia="SimSun" w:cs="SimSun"/>
          <w:sz w:val="24"/>
          <w:szCs w:val="24"/>
          <w:spacing w:val="-42"/>
        </w:rPr>
        <w:t xml:space="preserve"> </w:t>
      </w:r>
      <w:r>
        <w:rPr>
          <w:rFonts w:ascii="Times New Roman" w:hAnsi="Times New Roman" w:eastAsia="Times New Roman" w:cs="Times New Roman"/>
          <w:sz w:val="24"/>
          <w:szCs w:val="24"/>
          <w:spacing w:val="-10"/>
        </w:rPr>
        <w:t>AERSCREEN</w:t>
      </w:r>
      <w:r>
        <w:rPr>
          <w:rFonts w:ascii="Times New Roman" w:hAnsi="Times New Roman" w:eastAsia="Times New Roman" w:cs="Times New Roman"/>
          <w:sz w:val="24"/>
          <w:szCs w:val="24"/>
        </w:rPr>
        <w:t xml:space="preserve"> </w:t>
      </w:r>
      <w:r>
        <w:rPr>
          <w:rFonts w:ascii="SimSun" w:hAnsi="SimSun" w:eastAsia="SimSun" w:cs="SimSun"/>
          <w:sz w:val="24"/>
          <w:szCs w:val="24"/>
          <w:spacing w:val="-3"/>
        </w:rPr>
        <w:t>估算模式，参数选取见表</w:t>
      </w:r>
      <w:r>
        <w:rPr>
          <w:rFonts w:ascii="SimSun" w:hAnsi="SimSun" w:eastAsia="SimSun" w:cs="SimSun"/>
          <w:sz w:val="24"/>
          <w:szCs w:val="24"/>
          <w:spacing w:val="-21"/>
        </w:rPr>
        <w:t xml:space="preserve"> </w:t>
      </w:r>
      <w:r>
        <w:rPr>
          <w:rFonts w:ascii="Times New Roman" w:hAnsi="Times New Roman" w:eastAsia="Times New Roman" w:cs="Times New Roman"/>
          <w:sz w:val="24"/>
          <w:szCs w:val="24"/>
          <w:spacing w:val="-3"/>
        </w:rPr>
        <w:t>1.4-3</w:t>
      </w:r>
      <w:r>
        <w:rPr>
          <w:rFonts w:ascii="SimSun" w:hAnsi="SimSun" w:eastAsia="SimSun" w:cs="SimSun"/>
          <w:sz w:val="24"/>
          <w:szCs w:val="24"/>
          <w:spacing w:val="-3"/>
        </w:rPr>
        <w:t>。</w:t>
      </w:r>
    </w:p>
    <w:p>
      <w:pPr>
        <w:ind w:left="3026"/>
        <w:spacing w:before="63" w:line="226" w:lineRule="auto"/>
        <w:rPr>
          <w:rFonts w:ascii="SimSun" w:hAnsi="SimSun" w:eastAsia="SimSun" w:cs="SimSun"/>
          <w:sz w:val="20"/>
          <w:szCs w:val="20"/>
        </w:rPr>
      </w:pPr>
      <w:r>
        <w:rPr>
          <w:rFonts w:ascii="SimSun" w:hAnsi="SimSun" w:eastAsia="SimSun" w:cs="SimSun"/>
          <w:sz w:val="20"/>
          <w:szCs w:val="20"/>
          <w:b/>
          <w:bCs/>
          <w:spacing w:val="4"/>
        </w:rPr>
        <w:t>表</w:t>
      </w:r>
      <w:r>
        <w:rPr>
          <w:rFonts w:ascii="SimSun" w:hAnsi="SimSun" w:eastAsia="SimSun" w:cs="SimSun"/>
          <w:sz w:val="20"/>
          <w:szCs w:val="20"/>
          <w:spacing w:val="-29"/>
        </w:rPr>
        <w:t xml:space="preserve"> </w:t>
      </w:r>
      <w:r>
        <w:rPr>
          <w:rFonts w:ascii="Times New Roman" w:hAnsi="Times New Roman" w:eastAsia="Times New Roman" w:cs="Times New Roman"/>
          <w:sz w:val="20"/>
          <w:szCs w:val="20"/>
          <w:b/>
          <w:bCs/>
          <w:spacing w:val="4"/>
        </w:rPr>
        <w:t>1.4-3      </w:t>
      </w:r>
      <w:r>
        <w:rPr>
          <w:rFonts w:ascii="SimSun" w:hAnsi="SimSun" w:eastAsia="SimSun" w:cs="SimSun"/>
          <w:sz w:val="20"/>
          <w:szCs w:val="20"/>
          <w:b/>
          <w:bCs/>
          <w:spacing w:val="4"/>
        </w:rPr>
        <w:t>估算模型参数表</w:t>
      </w:r>
    </w:p>
    <w:p>
      <w:pPr>
        <w:spacing w:line="30" w:lineRule="exact"/>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27"/>
        <w:gridCol w:w="2927"/>
        <w:gridCol w:w="2772"/>
      </w:tblGrid>
      <w:tr>
        <w:trPr>
          <w:trHeight w:val="309" w:hRule="atLeast"/>
        </w:trPr>
        <w:tc>
          <w:tcPr>
            <w:tcW w:w="5754" w:type="dxa"/>
            <w:vAlign w:val="top"/>
            <w:gridSpan w:val="2"/>
          </w:tcPr>
          <w:p>
            <w:pPr>
              <w:pStyle w:val="TableText"/>
              <w:ind w:left="2676"/>
              <w:spacing w:before="63" w:line="217" w:lineRule="auto"/>
              <w:rPr>
                <w:sz w:val="20"/>
                <w:szCs w:val="20"/>
              </w:rPr>
            </w:pPr>
            <w:r>
              <w:rPr>
                <w:sz w:val="20"/>
                <w:szCs w:val="20"/>
                <w:spacing w:val="3"/>
              </w:rPr>
              <w:t>参数</w:t>
            </w:r>
          </w:p>
        </w:tc>
        <w:tc>
          <w:tcPr>
            <w:tcW w:w="2772" w:type="dxa"/>
            <w:vAlign w:val="top"/>
          </w:tcPr>
          <w:p>
            <w:pPr>
              <w:pStyle w:val="TableText"/>
              <w:ind w:left="1182"/>
              <w:spacing w:before="63" w:line="217" w:lineRule="auto"/>
              <w:rPr>
                <w:sz w:val="20"/>
                <w:szCs w:val="20"/>
              </w:rPr>
            </w:pPr>
            <w:r>
              <w:rPr>
                <w:sz w:val="20"/>
                <w:szCs w:val="20"/>
                <w:spacing w:val="3"/>
              </w:rPr>
              <w:t>取值</w:t>
            </w:r>
          </w:p>
        </w:tc>
      </w:tr>
      <w:tr>
        <w:trPr>
          <w:trHeight w:val="304" w:hRule="atLeast"/>
        </w:trPr>
        <w:tc>
          <w:tcPr>
            <w:tcW w:w="2827" w:type="dxa"/>
            <w:vAlign w:val="top"/>
          </w:tcPr>
          <w:p>
            <w:pPr>
              <w:pStyle w:val="TableText"/>
              <w:ind w:left="761"/>
              <w:spacing w:before="58" w:line="217" w:lineRule="auto"/>
              <w:rPr>
                <w:sz w:val="20"/>
                <w:szCs w:val="20"/>
              </w:rPr>
            </w:pPr>
            <w:r>
              <w:rPr>
                <w:sz w:val="20"/>
                <w:szCs w:val="20"/>
                <w:spacing w:val="7"/>
              </w:rPr>
              <w:t>城市</w:t>
            </w:r>
            <w:r>
              <w:rPr>
                <w:rFonts w:ascii="Times New Roman" w:hAnsi="Times New Roman" w:eastAsia="Times New Roman" w:cs="Times New Roman"/>
                <w:sz w:val="20"/>
                <w:szCs w:val="20"/>
                <w:spacing w:val="7"/>
              </w:rPr>
              <w:t>/</w:t>
            </w:r>
            <w:r>
              <w:rPr>
                <w:sz w:val="20"/>
                <w:szCs w:val="20"/>
                <w:spacing w:val="7"/>
              </w:rPr>
              <w:t>农村选项</w:t>
            </w:r>
          </w:p>
        </w:tc>
        <w:tc>
          <w:tcPr>
            <w:tcW w:w="2927" w:type="dxa"/>
            <w:vAlign w:val="top"/>
          </w:tcPr>
          <w:p>
            <w:pPr>
              <w:pStyle w:val="TableText"/>
              <w:ind w:left="1020"/>
              <w:spacing w:before="58" w:line="217" w:lineRule="auto"/>
              <w:rPr>
                <w:sz w:val="20"/>
                <w:szCs w:val="20"/>
              </w:rPr>
            </w:pPr>
            <w:r>
              <w:rPr>
                <w:sz w:val="20"/>
                <w:szCs w:val="20"/>
                <w:spacing w:val="6"/>
              </w:rPr>
              <w:t>城市</w:t>
            </w:r>
            <w:r>
              <w:rPr>
                <w:rFonts w:ascii="Times New Roman" w:hAnsi="Times New Roman" w:eastAsia="Times New Roman" w:cs="Times New Roman"/>
                <w:sz w:val="20"/>
                <w:szCs w:val="20"/>
                <w:spacing w:val="6"/>
              </w:rPr>
              <w:t>/</w:t>
            </w:r>
            <w:r>
              <w:rPr>
                <w:sz w:val="20"/>
                <w:szCs w:val="20"/>
                <w:spacing w:val="6"/>
              </w:rPr>
              <w:t>农村</w:t>
            </w:r>
          </w:p>
        </w:tc>
        <w:tc>
          <w:tcPr>
            <w:tcW w:w="2772" w:type="dxa"/>
            <w:vAlign w:val="top"/>
          </w:tcPr>
          <w:p>
            <w:pPr>
              <w:pStyle w:val="TableText"/>
              <w:ind w:left="1180"/>
              <w:spacing w:before="58" w:line="217" w:lineRule="auto"/>
              <w:rPr>
                <w:sz w:val="20"/>
                <w:szCs w:val="20"/>
              </w:rPr>
            </w:pPr>
            <w:r>
              <w:rPr>
                <w:sz w:val="20"/>
                <w:szCs w:val="20"/>
                <w:spacing w:val="4"/>
              </w:rPr>
              <w:t>农村</w:t>
            </w:r>
          </w:p>
        </w:tc>
      </w:tr>
      <w:tr>
        <w:trPr>
          <w:trHeight w:val="304" w:hRule="atLeast"/>
        </w:trPr>
        <w:tc>
          <w:tcPr>
            <w:tcW w:w="5754" w:type="dxa"/>
            <w:vAlign w:val="top"/>
            <w:gridSpan w:val="2"/>
          </w:tcPr>
          <w:p>
            <w:pPr>
              <w:pStyle w:val="TableText"/>
              <w:ind w:left="2115"/>
              <w:spacing w:before="62" w:line="162" w:lineRule="auto"/>
              <w:rPr>
                <w:rFonts w:ascii="Times New Roman" w:hAnsi="Times New Roman" w:eastAsia="Times New Roman" w:cs="Times New Roman"/>
                <w:sz w:val="20"/>
                <w:szCs w:val="20"/>
              </w:rPr>
            </w:pPr>
            <w:r>
              <w:rPr>
                <w:sz w:val="20"/>
                <w:szCs w:val="20"/>
                <w:spacing w:val="-7"/>
              </w:rPr>
              <w:t>最高环境温度</w:t>
            </w:r>
            <w:r>
              <w:rPr>
                <w:rFonts w:ascii="Times New Roman" w:hAnsi="Times New Roman" w:eastAsia="Times New Roman" w:cs="Times New Roman"/>
                <w:sz w:val="20"/>
                <w:szCs w:val="20"/>
                <w:spacing w:val="-7"/>
              </w:rPr>
              <w:t>/</w:t>
            </w:r>
            <w:r>
              <w:rPr>
                <w:rFonts w:ascii="Microsoft YaHei" w:hAnsi="Microsoft YaHei" w:eastAsia="Microsoft YaHei" w:cs="Microsoft YaHei"/>
                <w:sz w:val="20"/>
                <w:szCs w:val="20"/>
                <w:spacing w:val="-7"/>
              </w:rPr>
              <w:t>。</w:t>
            </w:r>
            <w:r>
              <w:rPr>
                <w:rFonts w:ascii="Times New Roman" w:hAnsi="Times New Roman" w:eastAsia="Times New Roman" w:cs="Times New Roman"/>
                <w:sz w:val="20"/>
                <w:szCs w:val="20"/>
                <w:spacing w:val="-7"/>
              </w:rPr>
              <w:t>C</w:t>
            </w:r>
          </w:p>
        </w:tc>
        <w:tc>
          <w:tcPr>
            <w:tcW w:w="2772" w:type="dxa"/>
            <w:vAlign w:val="top"/>
          </w:tcPr>
          <w:p>
            <w:pPr>
              <w:ind w:left="1201"/>
              <w:spacing w:before="112"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44.</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r>
      <w:tr>
        <w:trPr>
          <w:trHeight w:val="304" w:hRule="atLeast"/>
        </w:trPr>
        <w:tc>
          <w:tcPr>
            <w:tcW w:w="5754" w:type="dxa"/>
            <w:vAlign w:val="top"/>
            <w:gridSpan w:val="2"/>
          </w:tcPr>
          <w:p>
            <w:pPr>
              <w:pStyle w:val="TableText"/>
              <w:ind w:left="2115"/>
              <w:spacing w:before="62" w:line="162" w:lineRule="auto"/>
              <w:rPr>
                <w:rFonts w:ascii="Times New Roman" w:hAnsi="Times New Roman" w:eastAsia="Times New Roman" w:cs="Times New Roman"/>
                <w:sz w:val="20"/>
                <w:szCs w:val="20"/>
              </w:rPr>
            </w:pPr>
            <w:r>
              <w:rPr>
                <w:sz w:val="20"/>
                <w:szCs w:val="20"/>
                <w:spacing w:val="-7"/>
              </w:rPr>
              <w:t>最低环境温度</w:t>
            </w:r>
            <w:r>
              <w:rPr>
                <w:rFonts w:ascii="Times New Roman" w:hAnsi="Times New Roman" w:eastAsia="Times New Roman" w:cs="Times New Roman"/>
                <w:sz w:val="20"/>
                <w:szCs w:val="20"/>
                <w:spacing w:val="-7"/>
              </w:rPr>
              <w:t>/</w:t>
            </w:r>
            <w:r>
              <w:rPr>
                <w:rFonts w:ascii="Microsoft YaHei" w:hAnsi="Microsoft YaHei" w:eastAsia="Microsoft YaHei" w:cs="Microsoft YaHei"/>
                <w:sz w:val="20"/>
                <w:szCs w:val="20"/>
                <w:spacing w:val="-7"/>
              </w:rPr>
              <w:t>。</w:t>
            </w:r>
            <w:r>
              <w:rPr>
                <w:rFonts w:ascii="Times New Roman" w:hAnsi="Times New Roman" w:eastAsia="Times New Roman" w:cs="Times New Roman"/>
                <w:sz w:val="20"/>
                <w:szCs w:val="20"/>
                <w:spacing w:val="-7"/>
              </w:rPr>
              <w:t>C</w:t>
            </w:r>
          </w:p>
        </w:tc>
        <w:tc>
          <w:tcPr>
            <w:tcW w:w="2772" w:type="dxa"/>
            <w:vAlign w:val="top"/>
          </w:tcPr>
          <w:p>
            <w:pPr>
              <w:ind w:left="1226"/>
              <w:spacing w:before="113"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-1.8</w:t>
            </w:r>
          </w:p>
        </w:tc>
      </w:tr>
      <w:tr>
        <w:trPr>
          <w:trHeight w:val="304" w:hRule="atLeast"/>
        </w:trPr>
        <w:tc>
          <w:tcPr>
            <w:tcW w:w="5754" w:type="dxa"/>
            <w:vAlign w:val="top"/>
            <w:gridSpan w:val="2"/>
          </w:tcPr>
          <w:p>
            <w:pPr>
              <w:pStyle w:val="TableText"/>
              <w:ind w:left="2255"/>
              <w:spacing w:before="63" w:line="213" w:lineRule="auto"/>
              <w:rPr>
                <w:sz w:val="20"/>
                <w:szCs w:val="20"/>
              </w:rPr>
            </w:pPr>
            <w:r>
              <w:rPr>
                <w:sz w:val="20"/>
                <w:szCs w:val="20"/>
                <w:spacing w:val="8"/>
              </w:rPr>
              <w:t>土地利用类型</w:t>
            </w:r>
          </w:p>
        </w:tc>
        <w:tc>
          <w:tcPr>
            <w:tcW w:w="2772" w:type="dxa"/>
            <w:vAlign w:val="top"/>
          </w:tcPr>
          <w:p>
            <w:pPr>
              <w:pStyle w:val="TableText"/>
              <w:ind w:left="1074"/>
              <w:spacing w:before="63" w:line="213" w:lineRule="auto"/>
              <w:rPr>
                <w:sz w:val="20"/>
                <w:szCs w:val="20"/>
              </w:rPr>
            </w:pPr>
            <w:r>
              <w:rPr>
                <w:sz w:val="20"/>
                <w:szCs w:val="20"/>
                <w:spacing w:val="6"/>
              </w:rPr>
              <w:t>农作地</w:t>
            </w:r>
          </w:p>
        </w:tc>
      </w:tr>
      <w:tr>
        <w:trPr>
          <w:trHeight w:val="305" w:hRule="atLeast"/>
        </w:trPr>
        <w:tc>
          <w:tcPr>
            <w:tcW w:w="5754" w:type="dxa"/>
            <w:vAlign w:val="top"/>
            <w:gridSpan w:val="2"/>
          </w:tcPr>
          <w:p>
            <w:pPr>
              <w:pStyle w:val="TableText"/>
              <w:ind w:left="2269"/>
              <w:spacing w:before="64" w:line="213" w:lineRule="auto"/>
              <w:rPr>
                <w:sz w:val="20"/>
                <w:szCs w:val="20"/>
              </w:rPr>
            </w:pPr>
            <w:r>
              <w:rPr>
                <w:sz w:val="20"/>
                <w:szCs w:val="20"/>
                <w:spacing w:val="5"/>
              </w:rPr>
              <w:t>区域湿度条件</w:t>
            </w:r>
          </w:p>
        </w:tc>
        <w:tc>
          <w:tcPr>
            <w:tcW w:w="2772" w:type="dxa"/>
            <w:vAlign w:val="top"/>
          </w:tcPr>
          <w:p>
            <w:pPr>
              <w:pStyle w:val="TableText"/>
              <w:ind w:left="970"/>
              <w:spacing w:before="64" w:line="213" w:lineRule="auto"/>
              <w:rPr>
                <w:sz w:val="20"/>
                <w:szCs w:val="20"/>
              </w:rPr>
            </w:pPr>
            <w:r>
              <w:rPr>
                <w:sz w:val="20"/>
                <w:szCs w:val="20"/>
                <w:spacing w:val="7"/>
              </w:rPr>
              <w:t>潮湿气候</w:t>
            </w:r>
          </w:p>
        </w:tc>
      </w:tr>
      <w:tr>
        <w:trPr>
          <w:trHeight w:val="305" w:hRule="atLeast"/>
        </w:trPr>
        <w:tc>
          <w:tcPr>
            <w:tcW w:w="2827" w:type="dxa"/>
            <w:vAlign w:val="top"/>
            <w:vMerge w:val="restart"/>
            <w:tcBorders>
              <w:bottom w:val="nil"/>
            </w:tcBorders>
          </w:tcPr>
          <w:p>
            <w:pPr>
              <w:pStyle w:val="TableText"/>
              <w:ind w:left="793"/>
              <w:spacing w:before="219" w:line="227" w:lineRule="auto"/>
              <w:rPr>
                <w:sz w:val="20"/>
                <w:szCs w:val="20"/>
              </w:rPr>
            </w:pPr>
            <w:r>
              <w:rPr>
                <w:sz w:val="20"/>
                <w:szCs w:val="20"/>
                <w:spacing w:val="7"/>
              </w:rPr>
              <w:t>是否考虑地形</w:t>
            </w:r>
          </w:p>
        </w:tc>
        <w:tc>
          <w:tcPr>
            <w:tcW w:w="2927" w:type="dxa"/>
            <w:vAlign w:val="top"/>
          </w:tcPr>
          <w:p>
            <w:pPr>
              <w:pStyle w:val="TableText"/>
              <w:ind w:left="1049"/>
              <w:spacing w:before="63" w:line="214" w:lineRule="auto"/>
              <w:rPr>
                <w:sz w:val="20"/>
                <w:szCs w:val="20"/>
              </w:rPr>
            </w:pPr>
            <w:r>
              <w:rPr>
                <w:sz w:val="20"/>
                <w:szCs w:val="20"/>
                <w:spacing w:val="7"/>
              </w:rPr>
              <w:t>考虑地形</w:t>
            </w:r>
          </w:p>
        </w:tc>
        <w:tc>
          <w:tcPr>
            <w:tcW w:w="2772" w:type="dxa"/>
            <w:vAlign w:val="top"/>
          </w:tcPr>
          <w:p>
            <w:pPr>
              <w:pStyle w:val="TableText"/>
              <w:ind w:left="1292"/>
              <w:spacing w:before="63" w:line="214" w:lineRule="auto"/>
              <w:rPr>
                <w:sz w:val="20"/>
                <w:szCs w:val="20"/>
              </w:rPr>
            </w:pPr>
            <w:r>
              <w:rPr>
                <w:sz w:val="20"/>
                <w:szCs w:val="20"/>
              </w:rPr>
              <w:t>否</w:t>
            </w:r>
          </w:p>
        </w:tc>
      </w:tr>
      <w:tr>
        <w:trPr>
          <w:trHeight w:val="305" w:hRule="atLeast"/>
        </w:trPr>
        <w:tc>
          <w:tcPr>
            <w:tcW w:w="2827" w:type="dxa"/>
            <w:vAlign w:val="top"/>
            <w:vMerge w:val="continue"/>
            <w:tcBorders>
              <w:top w:val="nil"/>
            </w:tcBorders>
          </w:tcPr>
          <w:p>
            <w:pPr>
              <w:rPr>
                <w:rFonts w:ascii="Arial"/>
                <w:sz w:val="21"/>
              </w:rPr>
            </w:pPr>
            <w:r/>
          </w:p>
        </w:tc>
        <w:tc>
          <w:tcPr>
            <w:tcW w:w="2927" w:type="dxa"/>
            <w:vAlign w:val="top"/>
          </w:tcPr>
          <w:p>
            <w:pPr>
              <w:pStyle w:val="TableText"/>
              <w:ind w:left="622"/>
              <w:spacing w:before="63" w:line="214" w:lineRule="auto"/>
              <w:rPr>
                <w:rFonts w:ascii="Times New Roman" w:hAnsi="Times New Roman" w:eastAsia="Times New Roman" w:cs="Times New Roman"/>
                <w:sz w:val="20"/>
                <w:szCs w:val="20"/>
              </w:rPr>
            </w:pPr>
            <w:r>
              <w:rPr>
                <w:sz w:val="20"/>
                <w:szCs w:val="20"/>
                <w:spacing w:val="7"/>
              </w:rPr>
              <w:t>地形数据分辨率</w:t>
            </w:r>
            <w:r>
              <w:rPr>
                <w:rFonts w:ascii="Times New Roman" w:hAnsi="Times New Roman" w:eastAsia="Times New Roman" w:cs="Times New Roman"/>
                <w:sz w:val="20"/>
                <w:szCs w:val="20"/>
                <w:spacing w:val="7"/>
              </w:rPr>
              <w:t>/m</w:t>
            </w:r>
          </w:p>
        </w:tc>
        <w:tc>
          <w:tcPr>
            <w:tcW w:w="2772" w:type="dxa"/>
            <w:vAlign w:val="top"/>
          </w:tcPr>
          <w:p>
            <w:pPr>
              <w:ind w:left="1354"/>
              <w:spacing w:before="112"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09" w:hRule="atLeast"/>
        </w:trPr>
        <w:tc>
          <w:tcPr>
            <w:tcW w:w="5754" w:type="dxa"/>
            <w:vAlign w:val="top"/>
            <w:gridSpan w:val="2"/>
          </w:tcPr>
          <w:p>
            <w:pPr>
              <w:pStyle w:val="TableText"/>
              <w:ind w:left="2046"/>
              <w:spacing w:before="65" w:line="216" w:lineRule="auto"/>
              <w:rPr>
                <w:sz w:val="20"/>
                <w:szCs w:val="20"/>
              </w:rPr>
            </w:pPr>
            <w:r>
              <w:rPr>
                <w:sz w:val="20"/>
                <w:szCs w:val="20"/>
                <w:spacing w:val="8"/>
              </w:rPr>
              <w:t>是否考虑岸线熏烟</w:t>
            </w:r>
          </w:p>
        </w:tc>
        <w:tc>
          <w:tcPr>
            <w:tcW w:w="2772" w:type="dxa"/>
            <w:vAlign w:val="top"/>
          </w:tcPr>
          <w:p>
            <w:pPr>
              <w:pStyle w:val="TableText"/>
              <w:ind w:left="1292"/>
              <w:spacing w:before="65" w:line="216" w:lineRule="auto"/>
              <w:rPr>
                <w:sz w:val="20"/>
                <w:szCs w:val="20"/>
              </w:rPr>
            </w:pPr>
            <w:r>
              <w:rPr>
                <w:sz w:val="20"/>
                <w:szCs w:val="20"/>
              </w:rPr>
              <w:t>否</w:t>
            </w:r>
          </w:p>
        </w:tc>
      </w:tr>
    </w:tbl>
    <w:p>
      <w:pPr>
        <w:pStyle w:val="BodyText"/>
        <w:spacing w:line="287" w:lineRule="auto"/>
        <w:rPr/>
      </w:pPr>
      <w:r/>
    </w:p>
    <w:p>
      <w:pPr>
        <w:pStyle w:val="BodyText"/>
        <w:spacing w:line="288" w:lineRule="auto"/>
        <w:rPr/>
      </w:pPr>
      <w:r/>
    </w:p>
    <w:p>
      <w:pPr>
        <w:ind w:left="622"/>
        <w:spacing w:before="78" w:line="220" w:lineRule="auto"/>
        <w:rPr>
          <w:rFonts w:ascii="SimSun" w:hAnsi="SimSun" w:eastAsia="SimSun" w:cs="SimSun"/>
          <w:sz w:val="24"/>
          <w:szCs w:val="24"/>
        </w:rPr>
      </w:pPr>
      <w:r>
        <w:rPr>
          <w:rFonts w:ascii="SimSun" w:hAnsi="SimSun" w:eastAsia="SimSun" w:cs="SimSun"/>
          <w:sz w:val="24"/>
          <w:szCs w:val="24"/>
          <w:spacing w:val="-30"/>
        </w:rPr>
        <w:t>○</w:t>
      </w:r>
      <w:r>
        <w:rPr>
          <w:rFonts w:ascii="Times New Roman" w:hAnsi="Times New Roman" w:eastAsia="Times New Roman" w:cs="Times New Roman"/>
          <w:sz w:val="16"/>
          <w:szCs w:val="16"/>
          <w:spacing w:val="-18"/>
          <w:position w:val="3"/>
        </w:rPr>
        <w:t>3</w:t>
      </w:r>
      <w:r>
        <w:rPr>
          <w:rFonts w:ascii="Times New Roman" w:hAnsi="Times New Roman" w:eastAsia="Times New Roman" w:cs="Times New Roman"/>
          <w:sz w:val="16"/>
          <w:szCs w:val="16"/>
          <w:spacing w:val="3"/>
          <w:position w:val="3"/>
        </w:rPr>
        <w:t xml:space="preserve">   </w:t>
      </w:r>
      <w:r>
        <w:rPr>
          <w:rFonts w:ascii="SimSun" w:hAnsi="SimSun" w:eastAsia="SimSun" w:cs="SimSun"/>
          <w:sz w:val="24"/>
          <w:szCs w:val="24"/>
          <w:spacing w:val="-18"/>
        </w:rPr>
        <w:t>估算结果</w:t>
      </w:r>
    </w:p>
    <w:p>
      <w:pPr>
        <w:ind w:left="122" w:right="112" w:firstLine="480"/>
        <w:spacing w:before="196" w:line="350" w:lineRule="auto"/>
        <w:rPr>
          <w:rFonts w:ascii="SimSun" w:hAnsi="SimSun" w:eastAsia="SimSun" w:cs="SimSun"/>
          <w:sz w:val="24"/>
          <w:szCs w:val="24"/>
        </w:rPr>
      </w:pPr>
      <w:r>
        <w:rPr>
          <w:rFonts w:ascii="SimSun" w:hAnsi="SimSun" w:eastAsia="SimSun" w:cs="SimSun"/>
          <w:sz w:val="24"/>
          <w:szCs w:val="24"/>
          <w:spacing w:val="-1"/>
        </w:rPr>
        <w:t>根据《环境影响评价技术导则 大气环境》（</w:t>
      </w:r>
      <w:r>
        <w:rPr>
          <w:rFonts w:ascii="Times New Roman" w:hAnsi="Times New Roman" w:eastAsia="Times New Roman" w:cs="Times New Roman"/>
          <w:sz w:val="24"/>
          <w:szCs w:val="24"/>
          <w:spacing w:val="-1"/>
        </w:rPr>
        <w:t>HJ2.2-2018</w:t>
      </w:r>
      <w:r>
        <w:rPr>
          <w:rFonts w:ascii="SimSun" w:hAnsi="SimSun" w:eastAsia="SimSun" w:cs="SimSun"/>
          <w:sz w:val="24"/>
          <w:szCs w:val="24"/>
          <w:spacing w:val="12"/>
        </w:rPr>
        <w:t>），</w:t>
      </w:r>
      <w:r>
        <w:rPr>
          <w:rFonts w:ascii="SimSun" w:hAnsi="SimSun" w:eastAsia="SimSun" w:cs="SimSun"/>
          <w:sz w:val="24"/>
          <w:szCs w:val="24"/>
          <w:spacing w:val="-1"/>
        </w:rPr>
        <w:t>选取有环境质</w:t>
      </w:r>
      <w:r>
        <w:rPr>
          <w:rFonts w:ascii="SimSun" w:hAnsi="SimSun" w:eastAsia="SimSun" w:cs="SimSun"/>
          <w:sz w:val="24"/>
          <w:szCs w:val="24"/>
        </w:rPr>
        <w:t xml:space="preserve">  </w:t>
      </w:r>
      <w:r>
        <w:rPr>
          <w:rFonts w:ascii="SimSun" w:hAnsi="SimSun" w:eastAsia="SimSun" w:cs="SimSun"/>
          <w:sz w:val="24"/>
          <w:szCs w:val="24"/>
          <w:spacing w:val="-3"/>
        </w:rPr>
        <w:t>量标准的评价因子作为预测因子，拟建项目主要污染源估算模型计算结果详见表</w:t>
      </w:r>
      <w:r>
        <w:rPr>
          <w:rFonts w:ascii="SimSun" w:hAnsi="SimSun" w:eastAsia="SimSun" w:cs="SimSun"/>
          <w:sz w:val="24"/>
          <w:szCs w:val="24"/>
          <w:spacing w:val="1"/>
        </w:rPr>
        <w:t xml:space="preserve"> </w:t>
      </w:r>
      <w:r>
        <w:rPr>
          <w:rFonts w:ascii="Times New Roman" w:hAnsi="Times New Roman" w:eastAsia="Times New Roman" w:cs="Times New Roman"/>
          <w:sz w:val="24"/>
          <w:szCs w:val="24"/>
          <w:spacing w:val="-2"/>
        </w:rPr>
        <w:t>1.4-4</w:t>
      </w:r>
      <w:r>
        <w:rPr>
          <w:rFonts w:ascii="SimSun" w:hAnsi="SimSun" w:eastAsia="SimSun" w:cs="SimSun"/>
          <w:sz w:val="24"/>
          <w:szCs w:val="24"/>
          <w:spacing w:val="-2"/>
        </w:rPr>
        <w:t>。</w:t>
      </w:r>
    </w:p>
    <w:p>
      <w:pPr>
        <w:ind w:left="2289"/>
        <w:spacing w:before="101" w:line="226" w:lineRule="auto"/>
        <w:rPr>
          <w:rFonts w:ascii="SimSun" w:hAnsi="SimSun" w:eastAsia="SimSun" w:cs="SimSun"/>
          <w:sz w:val="20"/>
          <w:szCs w:val="20"/>
        </w:rPr>
      </w:pPr>
      <w:r>
        <w:rPr>
          <w:rFonts w:ascii="SimSun" w:hAnsi="SimSun" w:eastAsia="SimSun" w:cs="SimSun"/>
          <w:sz w:val="20"/>
          <w:szCs w:val="20"/>
          <w:b/>
          <w:bCs/>
          <w:spacing w:val="5"/>
        </w:rPr>
        <w:t>表</w:t>
      </w:r>
      <w:r>
        <w:rPr>
          <w:rFonts w:ascii="SimSun" w:hAnsi="SimSun" w:eastAsia="SimSun" w:cs="SimSun"/>
          <w:sz w:val="20"/>
          <w:szCs w:val="20"/>
          <w:spacing w:val="-22"/>
        </w:rPr>
        <w:t xml:space="preserve"> </w:t>
      </w:r>
      <w:r>
        <w:rPr>
          <w:rFonts w:ascii="Times New Roman" w:hAnsi="Times New Roman" w:eastAsia="Times New Roman" w:cs="Times New Roman"/>
          <w:sz w:val="20"/>
          <w:szCs w:val="20"/>
          <w:b/>
          <w:bCs/>
          <w:spacing w:val="5"/>
        </w:rPr>
        <w:t>1.4-4      </w:t>
      </w:r>
      <w:r>
        <w:rPr>
          <w:rFonts w:ascii="SimSun" w:hAnsi="SimSun" w:eastAsia="SimSun" w:cs="SimSun"/>
          <w:sz w:val="20"/>
          <w:szCs w:val="20"/>
          <w:b/>
          <w:bCs/>
          <w:spacing w:val="5"/>
        </w:rPr>
        <w:t>主要污染源估算模型计算结果表</w:t>
      </w:r>
    </w:p>
    <w:p>
      <w:pPr>
        <w:spacing w:line="31" w:lineRule="exact"/>
        <w:rPr/>
      </w:pPr>
      <w:r/>
    </w:p>
    <w:tbl>
      <w:tblPr>
        <w:tblStyle w:val="TableNormal"/>
        <w:tblW w:w="8523" w:type="dxa"/>
        <w:tblInd w:w="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3"/>
        <w:gridCol w:w="1898"/>
        <w:gridCol w:w="1766"/>
        <w:gridCol w:w="2089"/>
        <w:gridCol w:w="1687"/>
      </w:tblGrid>
      <w:tr>
        <w:trPr>
          <w:trHeight w:val="609" w:hRule="atLeast"/>
        </w:trPr>
        <w:tc>
          <w:tcPr>
            <w:tcW w:w="1083" w:type="dxa"/>
            <w:vAlign w:val="top"/>
          </w:tcPr>
          <w:p>
            <w:pPr>
              <w:pStyle w:val="TableText"/>
              <w:ind w:left="234"/>
              <w:spacing w:before="216" w:line="228" w:lineRule="auto"/>
              <w:rPr>
                <w:sz w:val="20"/>
                <w:szCs w:val="20"/>
              </w:rPr>
            </w:pPr>
            <w:r>
              <w:rPr>
                <w:sz w:val="20"/>
                <w:szCs w:val="20"/>
                <w:spacing w:val="6"/>
              </w:rPr>
              <w:t>污染源</w:t>
            </w:r>
          </w:p>
        </w:tc>
        <w:tc>
          <w:tcPr>
            <w:tcW w:w="1898" w:type="dxa"/>
            <w:vAlign w:val="top"/>
          </w:tcPr>
          <w:p>
            <w:pPr>
              <w:pStyle w:val="TableText"/>
              <w:ind w:left="639"/>
              <w:spacing w:before="216" w:line="228" w:lineRule="auto"/>
              <w:rPr>
                <w:sz w:val="20"/>
                <w:szCs w:val="20"/>
              </w:rPr>
            </w:pPr>
            <w:r>
              <w:rPr>
                <w:sz w:val="20"/>
                <w:szCs w:val="20"/>
                <w:spacing w:val="6"/>
              </w:rPr>
              <w:t>污染物</w:t>
            </w:r>
          </w:p>
        </w:tc>
        <w:tc>
          <w:tcPr>
            <w:tcW w:w="1766" w:type="dxa"/>
            <w:vAlign w:val="top"/>
          </w:tcPr>
          <w:p>
            <w:pPr>
              <w:pStyle w:val="TableText"/>
              <w:ind w:left="261"/>
              <w:spacing w:before="64" w:line="228" w:lineRule="auto"/>
              <w:rPr>
                <w:sz w:val="20"/>
                <w:szCs w:val="20"/>
              </w:rPr>
            </w:pPr>
            <w:r>
              <w:rPr>
                <w:sz w:val="20"/>
                <w:szCs w:val="20"/>
                <w:spacing w:val="7"/>
              </w:rPr>
              <w:t>最大落地浓度</w:t>
            </w:r>
          </w:p>
          <w:p>
            <w:pPr>
              <w:pStyle w:val="TableText"/>
              <w:ind w:left="408"/>
              <w:spacing w:before="53" w:line="216" w:lineRule="auto"/>
              <w:rPr>
                <w:sz w:val="20"/>
                <w:szCs w:val="20"/>
              </w:rPr>
            </w:pPr>
            <w:r>
              <w:rPr>
                <w:sz w:val="20"/>
                <w:szCs w:val="20"/>
                <w:spacing w:val="3"/>
              </w:rPr>
              <w:t>（</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3"/>
              </w:rPr>
              <w:t>/m</w:t>
            </w:r>
            <w:r>
              <w:rPr>
                <w:rFonts w:ascii="Times New Roman" w:hAnsi="Times New Roman" w:eastAsia="Times New Roman" w:cs="Times New Roman"/>
                <w:sz w:val="13"/>
                <w:szCs w:val="13"/>
                <w:spacing w:val="3"/>
                <w:position w:val="6"/>
              </w:rPr>
              <w:t>3</w:t>
            </w:r>
            <w:r>
              <w:rPr>
                <w:sz w:val="20"/>
                <w:szCs w:val="20"/>
                <w:spacing w:val="3"/>
              </w:rPr>
              <w:t>）</w:t>
            </w:r>
          </w:p>
        </w:tc>
        <w:tc>
          <w:tcPr>
            <w:tcW w:w="2089" w:type="dxa"/>
            <w:vAlign w:val="top"/>
          </w:tcPr>
          <w:p>
            <w:pPr>
              <w:pStyle w:val="TableText"/>
              <w:ind w:left="648" w:right="203" w:hanging="435"/>
              <w:spacing w:before="63" w:line="247" w:lineRule="auto"/>
              <w:rPr>
                <w:sz w:val="20"/>
                <w:szCs w:val="20"/>
              </w:rPr>
            </w:pPr>
            <w:r>
              <w:rPr>
                <w:sz w:val="20"/>
                <w:szCs w:val="20"/>
                <w:spacing w:val="8"/>
              </w:rPr>
              <w:t>最大落地浓度占标</w:t>
            </w:r>
            <w:r>
              <w:rPr>
                <w:sz w:val="20"/>
                <w:szCs w:val="20"/>
                <w:spacing w:val="2"/>
              </w:rPr>
              <w:t xml:space="preserve"> </w:t>
            </w:r>
            <w:r>
              <w:rPr>
                <w:sz w:val="20"/>
                <w:szCs w:val="20"/>
                <w:spacing w:val="4"/>
              </w:rPr>
              <w:t>率（</w:t>
            </w:r>
            <w:r>
              <w:rPr>
                <w:rFonts w:ascii="Times New Roman" w:hAnsi="Times New Roman" w:eastAsia="Times New Roman" w:cs="Times New Roman"/>
                <w:sz w:val="20"/>
                <w:szCs w:val="20"/>
                <w:spacing w:val="4"/>
              </w:rPr>
              <w:t>%</w:t>
            </w:r>
            <w:r>
              <w:rPr>
                <w:sz w:val="20"/>
                <w:szCs w:val="20"/>
                <w:spacing w:val="4"/>
              </w:rPr>
              <w:t>）</w:t>
            </w:r>
          </w:p>
        </w:tc>
        <w:tc>
          <w:tcPr>
            <w:tcW w:w="1687" w:type="dxa"/>
            <w:vAlign w:val="top"/>
          </w:tcPr>
          <w:p>
            <w:pPr>
              <w:pStyle w:val="TableText"/>
              <w:ind w:left="155"/>
              <w:spacing w:before="64" w:line="228" w:lineRule="auto"/>
              <w:rPr>
                <w:sz w:val="20"/>
                <w:szCs w:val="20"/>
              </w:rPr>
            </w:pPr>
            <w:r>
              <w:rPr>
                <w:rFonts w:ascii="Times New Roman" w:hAnsi="Times New Roman" w:eastAsia="Times New Roman" w:cs="Times New Roman"/>
                <w:sz w:val="20"/>
                <w:szCs w:val="20"/>
                <w:spacing w:val="7"/>
              </w:rPr>
              <w:t>D10%</w:t>
            </w:r>
            <w:r>
              <w:rPr>
                <w:sz w:val="20"/>
                <w:szCs w:val="20"/>
                <w:spacing w:val="7"/>
              </w:rPr>
              <w:t>对应距离</w:t>
            </w:r>
          </w:p>
          <w:p>
            <w:pPr>
              <w:pStyle w:val="TableText"/>
              <w:ind w:left="568"/>
              <w:spacing w:before="53" w:line="216" w:lineRule="auto"/>
              <w:rPr>
                <w:sz w:val="20"/>
                <w:szCs w:val="20"/>
              </w:rPr>
            </w:pPr>
            <w:r>
              <w:rPr>
                <w:sz w:val="20"/>
                <w:szCs w:val="20"/>
                <w:spacing w:val="-1"/>
              </w:rPr>
              <w:t>（</w:t>
            </w:r>
            <w:r>
              <w:rPr>
                <w:rFonts w:ascii="Times New Roman" w:hAnsi="Times New Roman" w:eastAsia="Times New Roman" w:cs="Times New Roman"/>
                <w:sz w:val="20"/>
                <w:szCs w:val="20"/>
                <w:spacing w:val="-1"/>
              </w:rPr>
              <w:t>m</w:t>
            </w:r>
            <w:r>
              <w:rPr>
                <w:sz w:val="20"/>
                <w:szCs w:val="20"/>
                <w:spacing w:val="-1"/>
              </w:rPr>
              <w:t>）</w:t>
            </w:r>
          </w:p>
        </w:tc>
      </w:tr>
      <w:tr>
        <w:trPr>
          <w:trHeight w:val="316" w:hRule="atLeast"/>
        </w:trPr>
        <w:tc>
          <w:tcPr>
            <w:tcW w:w="1083" w:type="dxa"/>
            <w:vAlign w:val="top"/>
            <w:vMerge w:val="restart"/>
            <w:tcBorders>
              <w:bottom w:val="nil"/>
            </w:tcBorders>
          </w:tcPr>
          <w:p>
            <w:pPr>
              <w:ind w:left="247"/>
              <w:spacing w:before="2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
              </w:rPr>
              <w:t>001</w:t>
            </w:r>
          </w:p>
        </w:tc>
        <w:tc>
          <w:tcPr>
            <w:tcW w:w="1898" w:type="dxa"/>
            <w:vAlign w:val="top"/>
          </w:tcPr>
          <w:p>
            <w:pPr>
              <w:pStyle w:val="TableText"/>
              <w:ind w:left="460"/>
              <w:spacing w:before="67" w:line="220" w:lineRule="auto"/>
              <w:rPr>
                <w:sz w:val="20"/>
                <w:szCs w:val="20"/>
              </w:rPr>
            </w:pPr>
            <w:r>
              <w:rPr>
                <w:sz w:val="20"/>
                <w:szCs w:val="20"/>
                <w:spacing w:val="-2"/>
              </w:rPr>
              <w:t>非甲烷总烃</w:t>
            </w:r>
          </w:p>
        </w:tc>
        <w:tc>
          <w:tcPr>
            <w:tcW w:w="1766" w:type="dxa"/>
            <w:vAlign w:val="top"/>
          </w:tcPr>
          <w:p>
            <w:pPr>
              <w:ind w:left="49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6.44E-02</w:t>
            </w:r>
          </w:p>
        </w:tc>
        <w:tc>
          <w:tcPr>
            <w:tcW w:w="2089" w:type="dxa"/>
            <w:vAlign w:val="top"/>
          </w:tcPr>
          <w:p>
            <w:pPr>
              <w:ind w:left="866"/>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3.22</w:t>
            </w:r>
          </w:p>
        </w:tc>
        <w:tc>
          <w:tcPr>
            <w:tcW w:w="1687" w:type="dxa"/>
            <w:vAlign w:val="top"/>
          </w:tcPr>
          <w:p>
            <w:pPr>
              <w:ind w:left="811"/>
              <w:spacing w:before="9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16" w:hRule="atLeast"/>
        </w:trPr>
        <w:tc>
          <w:tcPr>
            <w:tcW w:w="1083" w:type="dxa"/>
            <w:vAlign w:val="top"/>
            <w:vMerge w:val="continue"/>
            <w:tcBorders>
              <w:top w:val="nil"/>
            </w:tcBorders>
          </w:tcPr>
          <w:p>
            <w:pPr>
              <w:rPr>
                <w:rFonts w:ascii="Arial"/>
                <w:sz w:val="21"/>
              </w:rPr>
            </w:pPr>
            <w:r/>
          </w:p>
        </w:tc>
        <w:tc>
          <w:tcPr>
            <w:tcW w:w="1898" w:type="dxa"/>
            <w:vAlign w:val="top"/>
          </w:tcPr>
          <w:p>
            <w:pPr>
              <w:pStyle w:val="TableText"/>
              <w:ind w:left="775"/>
              <w:spacing w:before="67" w:line="220" w:lineRule="auto"/>
              <w:rPr>
                <w:sz w:val="20"/>
                <w:szCs w:val="20"/>
              </w:rPr>
            </w:pPr>
            <w:r>
              <w:rPr>
                <w:sz w:val="20"/>
                <w:szCs w:val="20"/>
                <w:spacing w:val="-10"/>
              </w:rPr>
              <w:t>乙醛</w:t>
            </w:r>
          </w:p>
        </w:tc>
        <w:tc>
          <w:tcPr>
            <w:tcW w:w="1766" w:type="dxa"/>
            <w:vAlign w:val="top"/>
          </w:tcPr>
          <w:p>
            <w:pPr>
              <w:ind w:left="498"/>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9.23E-05</w:t>
            </w:r>
          </w:p>
        </w:tc>
        <w:tc>
          <w:tcPr>
            <w:tcW w:w="2089" w:type="dxa"/>
            <w:vAlign w:val="top"/>
          </w:tcPr>
          <w:p>
            <w:pPr>
              <w:ind w:left="865"/>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0.92</w:t>
            </w:r>
          </w:p>
        </w:tc>
        <w:tc>
          <w:tcPr>
            <w:tcW w:w="1687" w:type="dxa"/>
            <w:vAlign w:val="top"/>
          </w:tcPr>
          <w:p>
            <w:pPr>
              <w:ind w:left="811"/>
              <w:spacing w:before="9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17" w:hRule="atLeast"/>
        </w:trPr>
        <w:tc>
          <w:tcPr>
            <w:tcW w:w="1083" w:type="dxa"/>
            <w:vAlign w:val="top"/>
          </w:tcPr>
          <w:p>
            <w:pPr>
              <w:ind w:left="232"/>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002</w:t>
            </w:r>
          </w:p>
        </w:tc>
        <w:tc>
          <w:tcPr>
            <w:tcW w:w="1898" w:type="dxa"/>
            <w:vAlign w:val="top"/>
          </w:tcPr>
          <w:p>
            <w:pPr>
              <w:pStyle w:val="TableText"/>
              <w:ind w:left="655"/>
              <w:spacing w:before="68" w:line="220" w:lineRule="auto"/>
              <w:rPr>
                <w:sz w:val="20"/>
                <w:szCs w:val="20"/>
              </w:rPr>
            </w:pPr>
            <w:r>
              <w:rPr>
                <w:sz w:val="20"/>
                <w:szCs w:val="20"/>
                <w:spacing w:val="-1"/>
              </w:rPr>
              <w:t>颗粒物</w:t>
            </w:r>
          </w:p>
        </w:tc>
        <w:tc>
          <w:tcPr>
            <w:tcW w:w="1766" w:type="dxa"/>
            <w:vAlign w:val="top"/>
          </w:tcPr>
          <w:p>
            <w:pPr>
              <w:ind w:left="493"/>
              <w:spacing w:before="9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4.25E-03</w:t>
            </w:r>
          </w:p>
        </w:tc>
        <w:tc>
          <w:tcPr>
            <w:tcW w:w="2089" w:type="dxa"/>
            <w:vAlign w:val="top"/>
          </w:tcPr>
          <w:p>
            <w:pPr>
              <w:ind w:left="865"/>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0.47</w:t>
            </w:r>
          </w:p>
        </w:tc>
        <w:tc>
          <w:tcPr>
            <w:tcW w:w="1687" w:type="dxa"/>
            <w:vAlign w:val="top"/>
          </w:tcPr>
          <w:p>
            <w:pPr>
              <w:ind w:left="811"/>
              <w:spacing w:before="10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16" w:hRule="atLeast"/>
        </w:trPr>
        <w:tc>
          <w:tcPr>
            <w:tcW w:w="1083" w:type="dxa"/>
            <w:vAlign w:val="top"/>
            <w:vMerge w:val="restart"/>
            <w:tcBorders>
              <w:bottom w:val="nil"/>
            </w:tcBorders>
          </w:tcPr>
          <w:p>
            <w:pPr>
              <w:spacing w:line="325" w:lineRule="auto"/>
              <w:rPr>
                <w:rFonts w:ascii="Arial"/>
                <w:sz w:val="21"/>
              </w:rPr>
            </w:pPr>
            <w:r/>
          </w:p>
          <w:p>
            <w:pPr>
              <w:pStyle w:val="TableText"/>
              <w:ind w:left="336"/>
              <w:spacing w:before="65" w:line="229" w:lineRule="auto"/>
              <w:rPr>
                <w:sz w:val="20"/>
                <w:szCs w:val="20"/>
              </w:rPr>
            </w:pPr>
            <w:r>
              <w:rPr>
                <w:sz w:val="20"/>
                <w:szCs w:val="20"/>
                <w:spacing w:val="4"/>
              </w:rPr>
              <w:t>面源</w:t>
            </w:r>
          </w:p>
        </w:tc>
        <w:tc>
          <w:tcPr>
            <w:tcW w:w="1898" w:type="dxa"/>
            <w:vAlign w:val="top"/>
          </w:tcPr>
          <w:p>
            <w:pPr>
              <w:pStyle w:val="TableText"/>
              <w:ind w:left="655"/>
              <w:spacing w:before="70" w:line="217" w:lineRule="auto"/>
              <w:rPr>
                <w:sz w:val="20"/>
                <w:szCs w:val="20"/>
              </w:rPr>
            </w:pPr>
            <w:r>
              <w:rPr>
                <w:sz w:val="20"/>
                <w:szCs w:val="20"/>
                <w:spacing w:val="-1"/>
              </w:rPr>
              <w:t>颗粒物</w:t>
            </w:r>
          </w:p>
        </w:tc>
        <w:tc>
          <w:tcPr>
            <w:tcW w:w="1766" w:type="dxa"/>
            <w:vAlign w:val="top"/>
          </w:tcPr>
          <w:p>
            <w:pPr>
              <w:ind w:left="498"/>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7.88E-02</w:t>
            </w:r>
          </w:p>
        </w:tc>
        <w:tc>
          <w:tcPr>
            <w:tcW w:w="2089" w:type="dxa"/>
            <w:vAlign w:val="top"/>
          </w:tcPr>
          <w:p>
            <w:pPr>
              <w:ind w:left="870"/>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8.75</w:t>
            </w:r>
          </w:p>
        </w:tc>
        <w:tc>
          <w:tcPr>
            <w:tcW w:w="1687" w:type="dxa"/>
            <w:vAlign w:val="top"/>
          </w:tcPr>
          <w:p>
            <w:pPr>
              <w:ind w:left="811"/>
              <w:spacing w:before="10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16" w:hRule="atLeast"/>
        </w:trPr>
        <w:tc>
          <w:tcPr>
            <w:tcW w:w="1083" w:type="dxa"/>
            <w:vAlign w:val="top"/>
            <w:vMerge w:val="continue"/>
            <w:tcBorders>
              <w:top w:val="nil"/>
              <w:bottom w:val="nil"/>
            </w:tcBorders>
          </w:tcPr>
          <w:p>
            <w:pPr>
              <w:rPr>
                <w:rFonts w:ascii="Arial"/>
                <w:sz w:val="21"/>
              </w:rPr>
            </w:pPr>
            <w:r/>
          </w:p>
        </w:tc>
        <w:tc>
          <w:tcPr>
            <w:tcW w:w="1898" w:type="dxa"/>
            <w:vAlign w:val="top"/>
          </w:tcPr>
          <w:p>
            <w:pPr>
              <w:pStyle w:val="TableText"/>
              <w:ind w:left="460"/>
              <w:spacing w:before="70" w:line="217" w:lineRule="auto"/>
              <w:rPr>
                <w:sz w:val="20"/>
                <w:szCs w:val="20"/>
              </w:rPr>
            </w:pPr>
            <w:r>
              <w:rPr>
                <w:sz w:val="20"/>
                <w:szCs w:val="20"/>
                <w:spacing w:val="-2"/>
              </w:rPr>
              <w:t>非甲烷总烃</w:t>
            </w:r>
          </w:p>
        </w:tc>
        <w:tc>
          <w:tcPr>
            <w:tcW w:w="1766" w:type="dxa"/>
            <w:vAlign w:val="top"/>
          </w:tcPr>
          <w:p>
            <w:pPr>
              <w:ind w:left="570"/>
              <w:spacing w:before="9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1.5E-01</w:t>
            </w:r>
          </w:p>
        </w:tc>
        <w:tc>
          <w:tcPr>
            <w:tcW w:w="2089" w:type="dxa"/>
            <w:vAlign w:val="top"/>
          </w:tcPr>
          <w:p>
            <w:pPr>
              <w:ind w:left="865"/>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7.52</w:t>
            </w:r>
          </w:p>
        </w:tc>
        <w:tc>
          <w:tcPr>
            <w:tcW w:w="1687" w:type="dxa"/>
            <w:vAlign w:val="top"/>
          </w:tcPr>
          <w:p>
            <w:pPr>
              <w:ind w:left="811"/>
              <w:spacing w:before="10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21" w:hRule="atLeast"/>
        </w:trPr>
        <w:tc>
          <w:tcPr>
            <w:tcW w:w="1083" w:type="dxa"/>
            <w:vAlign w:val="top"/>
            <w:vMerge w:val="continue"/>
            <w:tcBorders>
              <w:top w:val="nil"/>
            </w:tcBorders>
          </w:tcPr>
          <w:p>
            <w:pPr>
              <w:rPr>
                <w:rFonts w:ascii="Arial"/>
                <w:sz w:val="21"/>
              </w:rPr>
            </w:pPr>
            <w:r/>
          </w:p>
        </w:tc>
        <w:tc>
          <w:tcPr>
            <w:tcW w:w="1898" w:type="dxa"/>
            <w:vAlign w:val="top"/>
          </w:tcPr>
          <w:p>
            <w:pPr>
              <w:pStyle w:val="TableText"/>
              <w:ind w:left="775"/>
              <w:spacing w:before="71" w:line="221" w:lineRule="auto"/>
              <w:rPr>
                <w:sz w:val="20"/>
                <w:szCs w:val="20"/>
              </w:rPr>
            </w:pPr>
            <w:r>
              <w:rPr>
                <w:sz w:val="20"/>
                <w:szCs w:val="20"/>
                <w:spacing w:val="-10"/>
              </w:rPr>
              <w:t>乙醛</w:t>
            </w:r>
          </w:p>
        </w:tc>
        <w:tc>
          <w:tcPr>
            <w:tcW w:w="1766" w:type="dxa"/>
            <w:vAlign w:val="top"/>
          </w:tcPr>
          <w:p>
            <w:pPr>
              <w:ind w:left="515"/>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1.92E-05</w:t>
            </w:r>
          </w:p>
        </w:tc>
        <w:tc>
          <w:tcPr>
            <w:tcW w:w="2089" w:type="dxa"/>
            <w:vAlign w:val="top"/>
          </w:tcPr>
          <w:p>
            <w:pPr>
              <w:ind w:left="882"/>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1.92</w:t>
            </w:r>
          </w:p>
        </w:tc>
        <w:tc>
          <w:tcPr>
            <w:tcW w:w="1687" w:type="dxa"/>
            <w:vAlign w:val="top"/>
          </w:tcPr>
          <w:p>
            <w:pPr>
              <w:ind w:left="811"/>
              <w:spacing w:before="10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bl>
    <w:p>
      <w:pPr>
        <w:pStyle w:val="BodyText"/>
        <w:rPr/>
      </w:pPr>
      <w:r/>
    </w:p>
    <w:p>
      <w:pPr>
        <w:sectPr>
          <w:footerReference w:type="default" r:id="rId96"/>
          <w:pgSz w:w="11906" w:h="16839"/>
          <w:pgMar w:top="1431" w:right="1687" w:bottom="1168" w:left="1687" w:header="0" w:footer="1006" w:gutter="0"/>
        </w:sectPr>
        <w:rPr/>
      </w:pPr>
    </w:p>
    <w:p>
      <w:pPr>
        <w:ind w:firstLine="111"/>
        <w:spacing w:before="8" w:line="5110" w:lineRule="exact"/>
        <w:rPr/>
      </w:pPr>
      <w:r>
        <w:rPr>
          <w:position w:val="-102"/>
        </w:rPr>
        <w:drawing>
          <wp:inline distT="0" distB="0" distL="0" distR="0">
            <wp:extent cx="5277611" cy="3244595"/>
            <wp:effectExtent l="0" t="0" r="0" b="0"/>
            <wp:docPr id="46" name="IM 46"/>
            <wp:cNvGraphicFramePr/>
            <a:graphic>
              <a:graphicData uri="http://schemas.openxmlformats.org/drawingml/2006/picture">
                <pic:pic>
                  <pic:nvPicPr>
                    <pic:cNvPr id="46" name="IM 46"/>
                    <pic:cNvPicPr/>
                  </pic:nvPicPr>
                  <pic:blipFill>
                    <a:blip r:embed="rId98"/>
                    <a:stretch>
                      <a:fillRect/>
                    </a:stretch>
                  </pic:blipFill>
                  <pic:spPr>
                    <a:xfrm rot="0">
                      <a:off x="0" y="0"/>
                      <a:ext cx="5277611" cy="3244595"/>
                    </a:xfrm>
                    <a:prstGeom prst="rect">
                      <a:avLst/>
                    </a:prstGeom>
                  </pic:spPr>
                </pic:pic>
              </a:graphicData>
            </a:graphic>
          </wp:inline>
        </w:drawing>
      </w:r>
    </w:p>
    <w:p>
      <w:pPr>
        <w:ind w:left="621"/>
        <w:spacing w:before="178" w:line="218" w:lineRule="auto"/>
        <w:rPr>
          <w:rFonts w:ascii="SimSun" w:hAnsi="SimSun" w:eastAsia="SimSun" w:cs="SimSun"/>
          <w:sz w:val="24"/>
          <w:szCs w:val="24"/>
        </w:rPr>
      </w:pPr>
      <w:r>
        <w:rPr>
          <w:rFonts w:ascii="SimSun" w:hAnsi="SimSun" w:eastAsia="SimSun" w:cs="SimSun"/>
          <w:sz w:val="24"/>
          <w:szCs w:val="24"/>
          <w:spacing w:val="-30"/>
        </w:rPr>
        <w:t>○</w:t>
      </w:r>
      <w:r>
        <w:rPr>
          <w:rFonts w:ascii="Times New Roman" w:hAnsi="Times New Roman" w:eastAsia="Times New Roman" w:cs="Times New Roman"/>
          <w:sz w:val="16"/>
          <w:szCs w:val="16"/>
          <w:spacing w:val="-12"/>
          <w:position w:val="3"/>
        </w:rPr>
        <w:t>4</w:t>
      </w:r>
      <w:r>
        <w:rPr>
          <w:rFonts w:ascii="SimSun" w:hAnsi="SimSun" w:eastAsia="SimSun" w:cs="SimSun"/>
          <w:sz w:val="24"/>
          <w:szCs w:val="24"/>
          <w:spacing w:val="-12"/>
        </w:rPr>
        <w:t>评价等级判定</w:t>
      </w:r>
    </w:p>
    <w:p>
      <w:pPr>
        <w:ind w:left="601"/>
        <w:spacing w:before="196" w:line="218" w:lineRule="auto"/>
        <w:rPr>
          <w:rFonts w:ascii="SimSun" w:hAnsi="SimSun" w:eastAsia="SimSun" w:cs="SimSun"/>
          <w:sz w:val="24"/>
          <w:szCs w:val="24"/>
        </w:rPr>
      </w:pPr>
      <w:r>
        <w:rPr>
          <w:rFonts w:ascii="SimSun" w:hAnsi="SimSun" w:eastAsia="SimSun" w:cs="SimSun"/>
          <w:sz w:val="24"/>
          <w:szCs w:val="24"/>
        </w:rPr>
        <w:t>根据《环境影响评价技术导则 大气环境》（</w:t>
      </w:r>
      <w:r>
        <w:rPr>
          <w:rFonts w:ascii="Times New Roman" w:hAnsi="Times New Roman" w:eastAsia="Times New Roman" w:cs="Times New Roman"/>
          <w:sz w:val="24"/>
          <w:szCs w:val="24"/>
        </w:rPr>
        <w:t>HJ2.3-</w:t>
      </w:r>
      <w:r>
        <w:rPr>
          <w:rFonts w:ascii="Times New Roman" w:hAnsi="Times New Roman" w:eastAsia="Times New Roman" w:cs="Times New Roman"/>
          <w:sz w:val="24"/>
          <w:szCs w:val="24"/>
          <w:spacing w:val="-1"/>
        </w:rPr>
        <w:t>2018</w:t>
      </w:r>
      <w:r>
        <w:rPr>
          <w:rFonts w:ascii="SimSun" w:hAnsi="SimSun" w:eastAsia="SimSun" w:cs="SimSun"/>
          <w:sz w:val="24"/>
          <w:szCs w:val="24"/>
          <w:spacing w:val="-1"/>
        </w:rPr>
        <w:t>）评价工作等级确</w:t>
      </w:r>
    </w:p>
    <w:p>
      <w:pPr>
        <w:ind w:left="126"/>
        <w:spacing w:before="196" w:line="219" w:lineRule="auto"/>
        <w:rPr>
          <w:rFonts w:ascii="SimSun" w:hAnsi="SimSun" w:eastAsia="SimSun" w:cs="SimSun"/>
          <w:sz w:val="24"/>
          <w:szCs w:val="24"/>
        </w:rPr>
      </w:pPr>
      <w:r>
        <w:rPr>
          <w:rFonts w:ascii="SimSun" w:hAnsi="SimSun" w:eastAsia="SimSun" w:cs="SimSun"/>
          <w:sz w:val="24"/>
          <w:szCs w:val="24"/>
          <w:spacing w:val="-4"/>
        </w:rPr>
        <w:t>定依据见表</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4"/>
        </w:rPr>
        <w:t>1.4-5</w:t>
      </w:r>
      <w:r>
        <w:rPr>
          <w:rFonts w:ascii="SimSun" w:hAnsi="SimSun" w:eastAsia="SimSun" w:cs="SimSun"/>
          <w:sz w:val="24"/>
          <w:szCs w:val="24"/>
          <w:spacing w:val="-4"/>
        </w:rPr>
        <w:t>。</w:t>
      </w:r>
    </w:p>
    <w:p>
      <w:pPr>
        <w:ind w:left="2550"/>
        <w:spacing w:before="49" w:line="221" w:lineRule="auto"/>
        <w:rPr>
          <w:rFonts w:ascii="SimSun" w:hAnsi="SimSun" w:eastAsia="SimSun" w:cs="SimSun"/>
          <w:sz w:val="20"/>
          <w:szCs w:val="20"/>
        </w:rPr>
      </w:pPr>
      <w:r>
        <w:rPr>
          <w:rFonts w:ascii="SimSun" w:hAnsi="SimSun" w:eastAsia="SimSun" w:cs="SimSun"/>
          <w:sz w:val="20"/>
          <w:szCs w:val="20"/>
          <w:b/>
          <w:bCs/>
          <w:spacing w:val="5"/>
        </w:rPr>
        <w:t>表</w:t>
      </w:r>
      <w:r>
        <w:rPr>
          <w:rFonts w:ascii="SimSun" w:hAnsi="SimSun" w:eastAsia="SimSun" w:cs="SimSun"/>
          <w:sz w:val="20"/>
          <w:szCs w:val="20"/>
          <w:spacing w:val="-26"/>
        </w:rPr>
        <w:t xml:space="preserve"> </w:t>
      </w:r>
      <w:r>
        <w:rPr>
          <w:rFonts w:ascii="Times New Roman" w:hAnsi="Times New Roman" w:eastAsia="Times New Roman" w:cs="Times New Roman"/>
          <w:sz w:val="20"/>
          <w:szCs w:val="20"/>
          <w:b/>
          <w:bCs/>
          <w:spacing w:val="5"/>
        </w:rPr>
        <w:t>1.4-5    </w:t>
      </w:r>
      <w:r>
        <w:rPr>
          <w:rFonts w:ascii="SimSun" w:hAnsi="SimSun" w:eastAsia="SimSun" w:cs="SimSun"/>
          <w:sz w:val="20"/>
          <w:szCs w:val="20"/>
          <w:b/>
          <w:bCs/>
          <w:spacing w:val="5"/>
        </w:rPr>
        <w:t>大气环境影响评价工作等级</w:t>
      </w:r>
    </w:p>
    <w:tbl>
      <w:tblPr>
        <w:tblStyle w:val="TableNormal"/>
        <w:tblW w:w="85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92"/>
        <w:gridCol w:w="5932"/>
      </w:tblGrid>
      <w:tr>
        <w:trPr>
          <w:trHeight w:val="338" w:hRule="atLeast"/>
        </w:trPr>
        <w:tc>
          <w:tcPr>
            <w:tcW w:w="2592" w:type="dxa"/>
            <w:vAlign w:val="top"/>
          </w:tcPr>
          <w:p>
            <w:pPr>
              <w:pStyle w:val="TableText"/>
              <w:ind w:left="670"/>
              <w:spacing w:before="79" w:line="226" w:lineRule="auto"/>
              <w:rPr>
                <w:sz w:val="20"/>
                <w:szCs w:val="20"/>
              </w:rPr>
            </w:pPr>
            <w:r>
              <w:rPr>
                <w:sz w:val="20"/>
                <w:szCs w:val="20"/>
                <w:spacing w:val="8"/>
              </w:rPr>
              <w:t>评价工作等级</w:t>
            </w:r>
          </w:p>
        </w:tc>
        <w:tc>
          <w:tcPr>
            <w:tcW w:w="5932" w:type="dxa"/>
            <w:vAlign w:val="top"/>
          </w:tcPr>
          <w:p>
            <w:pPr>
              <w:pStyle w:val="TableText"/>
              <w:ind w:left="2130"/>
              <w:spacing w:before="79" w:line="226" w:lineRule="auto"/>
              <w:rPr>
                <w:sz w:val="20"/>
                <w:szCs w:val="20"/>
              </w:rPr>
            </w:pPr>
            <w:r>
              <w:rPr>
                <w:sz w:val="20"/>
                <w:szCs w:val="20"/>
                <w:spacing w:val="8"/>
              </w:rPr>
              <w:t>评价工作分级判据</w:t>
            </w:r>
          </w:p>
        </w:tc>
      </w:tr>
      <w:tr>
        <w:trPr>
          <w:trHeight w:val="318" w:hRule="atLeast"/>
        </w:trPr>
        <w:tc>
          <w:tcPr>
            <w:tcW w:w="2592" w:type="dxa"/>
            <w:vAlign w:val="top"/>
          </w:tcPr>
          <w:p>
            <w:pPr>
              <w:pStyle w:val="TableText"/>
              <w:ind w:left="1095"/>
              <w:spacing w:before="69" w:line="220" w:lineRule="auto"/>
              <w:rPr>
                <w:sz w:val="20"/>
                <w:szCs w:val="20"/>
              </w:rPr>
            </w:pPr>
            <w:r>
              <w:rPr>
                <w:sz w:val="20"/>
                <w:szCs w:val="20"/>
                <w:spacing w:val="3"/>
              </w:rPr>
              <w:t>一级</w:t>
            </w:r>
          </w:p>
        </w:tc>
        <w:tc>
          <w:tcPr>
            <w:tcW w:w="5932" w:type="dxa"/>
            <w:vAlign w:val="top"/>
          </w:tcPr>
          <w:p>
            <w:pPr>
              <w:ind w:left="2539"/>
              <w:spacing w:before="105" w:line="19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w:t>
            </w:r>
            <w:r>
              <w:rPr>
                <w:rFonts w:ascii="Times New Roman" w:hAnsi="Times New Roman" w:eastAsia="Times New Roman" w:cs="Times New Roman"/>
                <w:sz w:val="13"/>
                <w:szCs w:val="13"/>
                <w:position w:val="-1"/>
              </w:rPr>
              <w:t>max</w:t>
            </w:r>
            <w:r>
              <w:rPr>
                <w:rFonts w:ascii="Times New Roman" w:hAnsi="Times New Roman" w:eastAsia="Times New Roman" w:cs="Times New Roman"/>
                <w:sz w:val="20"/>
                <w:szCs w:val="20"/>
                <w:spacing w:val="9"/>
              </w:rPr>
              <w:t>≥10%</w:t>
            </w:r>
          </w:p>
        </w:tc>
      </w:tr>
      <w:tr>
        <w:trPr>
          <w:trHeight w:val="318" w:hRule="atLeast"/>
        </w:trPr>
        <w:tc>
          <w:tcPr>
            <w:tcW w:w="2592" w:type="dxa"/>
            <w:vAlign w:val="top"/>
          </w:tcPr>
          <w:p>
            <w:pPr>
              <w:pStyle w:val="TableText"/>
              <w:ind w:left="1095"/>
              <w:spacing w:before="70" w:line="219" w:lineRule="auto"/>
              <w:rPr>
                <w:sz w:val="20"/>
                <w:szCs w:val="20"/>
              </w:rPr>
            </w:pPr>
            <w:r>
              <w:rPr>
                <w:sz w:val="20"/>
                <w:szCs w:val="20"/>
                <w:spacing w:val="3"/>
              </w:rPr>
              <w:t>二级</w:t>
            </w:r>
          </w:p>
        </w:tc>
        <w:tc>
          <w:tcPr>
            <w:tcW w:w="5932" w:type="dxa"/>
            <w:vAlign w:val="top"/>
          </w:tcPr>
          <w:p>
            <w:pPr>
              <w:pStyle w:val="TableText"/>
              <w:ind w:left="2315"/>
              <w:spacing w:before="70" w:line="21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rPr>
              <w:t>P</w:t>
            </w:r>
            <w:r>
              <w:rPr>
                <w:rFonts w:ascii="Times New Roman" w:hAnsi="Times New Roman" w:eastAsia="Times New Roman" w:cs="Times New Roman"/>
                <w:sz w:val="13"/>
                <w:szCs w:val="13"/>
                <w:position w:val="-1"/>
              </w:rPr>
              <w:t>max</w:t>
            </w:r>
            <w:r>
              <w:rPr>
                <w:sz w:val="20"/>
                <w:szCs w:val="20"/>
                <w:spacing w:val="5"/>
              </w:rPr>
              <w:t>＜</w:t>
            </w:r>
            <w:r>
              <w:rPr>
                <w:rFonts w:ascii="Times New Roman" w:hAnsi="Times New Roman" w:eastAsia="Times New Roman" w:cs="Times New Roman"/>
                <w:sz w:val="20"/>
                <w:szCs w:val="20"/>
                <w:spacing w:val="5"/>
              </w:rPr>
              <w:t>10%</w:t>
            </w:r>
          </w:p>
        </w:tc>
      </w:tr>
      <w:tr>
        <w:trPr>
          <w:trHeight w:val="338" w:hRule="atLeast"/>
        </w:trPr>
        <w:tc>
          <w:tcPr>
            <w:tcW w:w="2592" w:type="dxa"/>
            <w:vAlign w:val="top"/>
          </w:tcPr>
          <w:p>
            <w:pPr>
              <w:pStyle w:val="TableText"/>
              <w:ind w:left="1091"/>
              <w:spacing w:before="78" w:line="230" w:lineRule="auto"/>
              <w:rPr>
                <w:sz w:val="20"/>
                <w:szCs w:val="20"/>
              </w:rPr>
            </w:pPr>
            <w:r>
              <w:rPr>
                <w:sz w:val="20"/>
                <w:szCs w:val="20"/>
                <w:spacing w:val="4"/>
              </w:rPr>
              <w:t>三级</w:t>
            </w:r>
          </w:p>
        </w:tc>
        <w:tc>
          <w:tcPr>
            <w:tcW w:w="5932" w:type="dxa"/>
            <w:vAlign w:val="top"/>
          </w:tcPr>
          <w:p>
            <w:pPr>
              <w:pStyle w:val="TableText"/>
              <w:ind w:left="2546"/>
              <w:spacing w:before="78" w:line="23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w:t>
            </w:r>
            <w:r>
              <w:rPr>
                <w:rFonts w:ascii="Times New Roman" w:hAnsi="Times New Roman" w:eastAsia="Times New Roman" w:cs="Times New Roman"/>
                <w:sz w:val="13"/>
                <w:szCs w:val="13"/>
                <w:position w:val="-1"/>
              </w:rPr>
              <w:t>max</w:t>
            </w:r>
            <w:r>
              <w:rPr>
                <w:sz w:val="20"/>
                <w:szCs w:val="20"/>
                <w:spacing w:val="11"/>
              </w:rPr>
              <w:t>＜</w:t>
            </w:r>
            <w:r>
              <w:rPr>
                <w:rFonts w:ascii="Times New Roman" w:hAnsi="Times New Roman" w:eastAsia="Times New Roman" w:cs="Times New Roman"/>
                <w:sz w:val="20"/>
                <w:szCs w:val="20"/>
                <w:spacing w:val="11"/>
              </w:rPr>
              <w:t>1%</w:t>
            </w:r>
          </w:p>
        </w:tc>
      </w:tr>
    </w:tbl>
    <w:p>
      <w:pPr>
        <w:pStyle w:val="BodyText"/>
        <w:spacing w:line="323" w:lineRule="auto"/>
        <w:rPr/>
      </w:pPr>
      <w:r/>
    </w:p>
    <w:p>
      <w:pPr>
        <w:ind w:left="122" w:right="111" w:firstLine="508"/>
        <w:spacing w:before="79" w:line="333" w:lineRule="auto"/>
        <w:rPr>
          <w:rFonts w:ascii="SimSun" w:hAnsi="SimSun" w:eastAsia="SimSun" w:cs="SimSun"/>
          <w:sz w:val="24"/>
          <w:szCs w:val="24"/>
        </w:rPr>
      </w:pPr>
      <w:r>
        <w:rPr>
          <w:rFonts w:ascii="SimSun" w:hAnsi="SimSun" w:eastAsia="SimSun" w:cs="SimSun"/>
          <w:sz w:val="24"/>
          <w:szCs w:val="24"/>
          <w:spacing w:val="-5"/>
        </w:rPr>
        <w:t>由表</w:t>
      </w:r>
      <w:r>
        <w:rPr>
          <w:rFonts w:ascii="SimSun" w:hAnsi="SimSun" w:eastAsia="SimSun" w:cs="SimSun"/>
          <w:sz w:val="24"/>
          <w:szCs w:val="24"/>
          <w:spacing w:val="-21"/>
        </w:rPr>
        <w:t xml:space="preserve"> </w:t>
      </w:r>
      <w:r>
        <w:rPr>
          <w:rFonts w:ascii="Times New Roman" w:hAnsi="Times New Roman" w:eastAsia="Times New Roman" w:cs="Times New Roman"/>
          <w:sz w:val="24"/>
          <w:szCs w:val="24"/>
          <w:spacing w:val="-5"/>
        </w:rPr>
        <w:t>1.4-5 </w:t>
      </w:r>
      <w:r>
        <w:rPr>
          <w:rFonts w:ascii="SimSun" w:hAnsi="SimSun" w:eastAsia="SimSun" w:cs="SimSun"/>
          <w:sz w:val="24"/>
          <w:szCs w:val="24"/>
          <w:spacing w:val="-5"/>
        </w:rPr>
        <w:t>可知，拟建项目</w:t>
      </w:r>
      <w:r>
        <w:rPr>
          <w:rFonts w:ascii="SimSun" w:hAnsi="SimSun" w:eastAsia="SimSun" w:cs="SimSun"/>
          <w:sz w:val="24"/>
          <w:szCs w:val="24"/>
          <w:spacing w:val="-56"/>
        </w:rPr>
        <w:t xml:space="preserve"> </w:t>
      </w:r>
      <w:r>
        <w:rPr>
          <w:rFonts w:ascii="Times New Roman" w:hAnsi="Times New Roman" w:eastAsia="Times New Roman" w:cs="Times New Roman"/>
          <w:sz w:val="24"/>
          <w:szCs w:val="24"/>
          <w:spacing w:val="-5"/>
        </w:rPr>
        <w:t>P</w:t>
      </w:r>
      <w:r>
        <w:rPr>
          <w:rFonts w:ascii="Times New Roman" w:hAnsi="Times New Roman" w:eastAsia="Times New Roman" w:cs="Times New Roman"/>
          <w:sz w:val="15"/>
          <w:szCs w:val="15"/>
          <w:spacing w:val="-5"/>
          <w:position w:val="-1"/>
        </w:rPr>
        <w:t>max</w:t>
      </w:r>
      <w:r>
        <w:rPr>
          <w:rFonts w:ascii="Times New Roman" w:hAnsi="Times New Roman" w:eastAsia="Times New Roman" w:cs="Times New Roman"/>
          <w:sz w:val="24"/>
          <w:szCs w:val="24"/>
          <w:spacing w:val="-5"/>
        </w:rPr>
        <w:t>=8.75%</w:t>
      </w:r>
      <w:r>
        <w:rPr>
          <w:rFonts w:ascii="Times New Roman" w:hAnsi="Times New Roman" w:eastAsia="Times New Roman" w:cs="Times New Roman"/>
          <w:sz w:val="24"/>
          <w:szCs w:val="24"/>
          <w:spacing w:val="-31"/>
        </w:rPr>
        <w:t xml:space="preserve"> </w:t>
      </w:r>
      <w:r>
        <w:rPr>
          <w:rFonts w:ascii="SimSun" w:hAnsi="SimSun" w:eastAsia="SimSun" w:cs="SimSun"/>
          <w:sz w:val="24"/>
          <w:szCs w:val="24"/>
          <w:spacing w:val="-5"/>
        </w:rPr>
        <w:t>，</w:t>
      </w:r>
      <w:r>
        <w:rPr>
          <w:rFonts w:ascii="Times New Roman" w:hAnsi="Times New Roman" w:eastAsia="Times New Roman" w:cs="Times New Roman"/>
          <w:sz w:val="24"/>
          <w:szCs w:val="24"/>
          <w:spacing w:val="-5"/>
        </w:rPr>
        <w:t>1%≤P</w:t>
      </w:r>
      <w:r>
        <w:rPr>
          <w:rFonts w:ascii="Times New Roman" w:hAnsi="Times New Roman" w:eastAsia="Times New Roman" w:cs="Times New Roman"/>
          <w:sz w:val="15"/>
          <w:szCs w:val="15"/>
          <w:spacing w:val="-5"/>
          <w:position w:val="-1"/>
        </w:rPr>
        <w:t>max</w:t>
      </w:r>
      <w:r>
        <w:rPr>
          <w:rFonts w:ascii="SimSun" w:hAnsi="SimSun" w:eastAsia="SimSun" w:cs="SimSun"/>
          <w:sz w:val="24"/>
          <w:szCs w:val="24"/>
          <w:spacing w:val="-5"/>
        </w:rPr>
        <w:t>＜</w:t>
      </w:r>
      <w:r>
        <w:rPr>
          <w:rFonts w:ascii="Times New Roman" w:hAnsi="Times New Roman" w:eastAsia="Times New Roman" w:cs="Times New Roman"/>
          <w:sz w:val="24"/>
          <w:szCs w:val="24"/>
          <w:spacing w:val="-5"/>
        </w:rPr>
        <w:t>10%</w:t>
      </w:r>
      <w:r>
        <w:rPr>
          <w:rFonts w:ascii="Times New Roman" w:hAnsi="Times New Roman" w:eastAsia="Times New Roman" w:cs="Times New Roman"/>
          <w:sz w:val="24"/>
          <w:szCs w:val="24"/>
          <w:spacing w:val="-26"/>
        </w:rPr>
        <w:t xml:space="preserve"> </w:t>
      </w:r>
      <w:r>
        <w:rPr>
          <w:rFonts w:ascii="SimSun" w:hAnsi="SimSun" w:eastAsia="SimSun" w:cs="SimSun"/>
          <w:sz w:val="24"/>
          <w:szCs w:val="24"/>
          <w:spacing w:val="-5"/>
        </w:rPr>
        <w:t>。因此，本次项目环</w:t>
      </w:r>
      <w:r>
        <w:rPr>
          <w:rFonts w:ascii="SimSun" w:hAnsi="SimSun" w:eastAsia="SimSun" w:cs="SimSun"/>
          <w:sz w:val="24"/>
          <w:szCs w:val="24"/>
        </w:rPr>
        <w:t xml:space="preserve"> </w:t>
      </w:r>
      <w:r>
        <w:rPr>
          <w:rFonts w:ascii="SimSun" w:hAnsi="SimSun" w:eastAsia="SimSun" w:cs="SimSun"/>
          <w:sz w:val="24"/>
          <w:szCs w:val="24"/>
          <w:spacing w:val="-1"/>
        </w:rPr>
        <w:t>境空气评价等级确定为二级。</w:t>
      </w:r>
    </w:p>
    <w:p>
      <w:pPr>
        <w:ind w:left="612"/>
        <w:spacing w:before="114" w:line="218"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3"/>
        </w:rPr>
        <w:t>）评价范围</w:t>
      </w:r>
    </w:p>
    <w:p>
      <w:pPr>
        <w:ind w:left="124" w:right="111" w:firstLine="477"/>
        <w:spacing w:before="183" w:line="346" w:lineRule="auto"/>
        <w:rPr>
          <w:rFonts w:ascii="SimSun" w:hAnsi="SimSun" w:eastAsia="SimSun" w:cs="SimSun"/>
          <w:sz w:val="24"/>
          <w:szCs w:val="24"/>
        </w:rPr>
      </w:pPr>
      <w:r>
        <w:rPr>
          <w:rFonts w:ascii="SimSun" w:hAnsi="SimSun" w:eastAsia="SimSun" w:cs="SimSun"/>
          <w:sz w:val="24"/>
          <w:szCs w:val="24"/>
          <w:spacing w:val="2"/>
        </w:rPr>
        <w:t>根据《环境影响评价技术导则 大气环境》（</w:t>
      </w:r>
      <w:r>
        <w:rPr>
          <w:rFonts w:ascii="Times New Roman" w:hAnsi="Times New Roman" w:eastAsia="Times New Roman" w:cs="Times New Roman"/>
          <w:sz w:val="24"/>
          <w:szCs w:val="24"/>
        </w:rPr>
        <w:t>HJ</w:t>
      </w:r>
      <w:r>
        <w:rPr>
          <w:rFonts w:ascii="Times New Roman" w:hAnsi="Times New Roman" w:eastAsia="Times New Roman" w:cs="Times New Roman"/>
          <w:sz w:val="24"/>
          <w:szCs w:val="24"/>
          <w:spacing w:val="2"/>
        </w:rPr>
        <w:t>2.3-2018</w:t>
      </w:r>
      <w:r>
        <w:rPr>
          <w:rFonts w:ascii="SimSun" w:hAnsi="SimSun" w:eastAsia="SimSun" w:cs="SimSun"/>
          <w:sz w:val="24"/>
          <w:szCs w:val="24"/>
          <w:spacing w:val="11"/>
        </w:rPr>
        <w:t>），</w:t>
      </w:r>
      <w:r>
        <w:rPr>
          <w:rFonts w:ascii="SimSun" w:hAnsi="SimSun" w:eastAsia="SimSun" w:cs="SimSun"/>
          <w:sz w:val="24"/>
          <w:szCs w:val="24"/>
          <w:spacing w:val="2"/>
        </w:rPr>
        <w:t>二级评价</w:t>
      </w:r>
      <w:r>
        <w:rPr>
          <w:rFonts w:ascii="SimSun" w:hAnsi="SimSun" w:eastAsia="SimSun" w:cs="SimSun"/>
          <w:sz w:val="24"/>
          <w:szCs w:val="24"/>
          <w:spacing w:val="1"/>
        </w:rPr>
        <w:t>项目 </w:t>
      </w:r>
      <w:r>
        <w:rPr>
          <w:rFonts w:ascii="SimSun" w:hAnsi="SimSun" w:eastAsia="SimSun" w:cs="SimSun"/>
          <w:sz w:val="24"/>
          <w:szCs w:val="24"/>
          <w:spacing w:val="-2"/>
        </w:rPr>
        <w:t>大气环境影响评价范围边长取</w:t>
      </w:r>
      <w:r>
        <w:rPr>
          <w:rFonts w:ascii="SimSun" w:hAnsi="SimSun" w:eastAsia="SimSun" w:cs="SimSun"/>
          <w:sz w:val="24"/>
          <w:szCs w:val="24"/>
          <w:spacing w:val="-38"/>
        </w:rPr>
        <w:t xml:space="preserve"> </w:t>
      </w:r>
      <w:r>
        <w:rPr>
          <w:rFonts w:ascii="Times New Roman" w:hAnsi="Times New Roman" w:eastAsia="Times New Roman" w:cs="Times New Roman"/>
          <w:sz w:val="24"/>
          <w:szCs w:val="24"/>
          <w:spacing w:val="-2"/>
        </w:rPr>
        <w:t>5 km</w:t>
      </w:r>
      <w:r>
        <w:rPr>
          <w:rFonts w:ascii="SimSun" w:hAnsi="SimSun" w:eastAsia="SimSun" w:cs="SimSun"/>
          <w:sz w:val="24"/>
          <w:szCs w:val="24"/>
          <w:spacing w:val="-2"/>
        </w:rPr>
        <w:t>。</w:t>
      </w:r>
    </w:p>
    <w:p>
      <w:pPr>
        <w:ind w:left="127"/>
        <w:spacing w:before="34" w:line="220" w:lineRule="auto"/>
        <w:rPr>
          <w:rFonts w:ascii="SimSun" w:hAnsi="SimSun" w:eastAsia="SimSun" w:cs="SimSun"/>
          <w:sz w:val="24"/>
          <w:szCs w:val="24"/>
        </w:rPr>
      </w:pPr>
      <w:r>
        <w:rPr>
          <w:rFonts w:ascii="Times New Roman" w:hAnsi="Times New Roman" w:eastAsia="Times New Roman" w:cs="Times New Roman"/>
          <w:sz w:val="24"/>
          <w:szCs w:val="24"/>
          <w:b/>
          <w:bCs/>
          <w:spacing w:val="-3"/>
        </w:rPr>
        <w:t>1.5  </w:t>
      </w:r>
      <w:r>
        <w:rPr>
          <w:rFonts w:ascii="SimSun" w:hAnsi="SimSun" w:eastAsia="SimSun" w:cs="SimSun"/>
          <w:sz w:val="24"/>
          <w:szCs w:val="24"/>
          <w:b/>
          <w:bCs/>
          <w:spacing w:val="-3"/>
        </w:rPr>
        <w:t>环境保护目标调查</w:t>
      </w:r>
    </w:p>
    <w:p>
      <w:pPr>
        <w:ind w:left="122" w:right="111" w:firstLine="479"/>
        <w:spacing w:before="260" w:line="328" w:lineRule="auto"/>
        <w:rPr>
          <w:rFonts w:ascii="SimSun" w:hAnsi="SimSun" w:eastAsia="SimSun" w:cs="SimSun"/>
          <w:sz w:val="24"/>
          <w:szCs w:val="24"/>
        </w:rPr>
      </w:pPr>
      <w:r>
        <w:rPr>
          <w:rFonts w:ascii="SimSun" w:hAnsi="SimSun" w:eastAsia="SimSun" w:cs="SimSun"/>
          <w:sz w:val="24"/>
          <w:szCs w:val="24"/>
          <w:spacing w:val="-3"/>
        </w:rPr>
        <w:t>根据现场调查，企业位于工业园区，周边多为工业企业，评价范</w:t>
      </w:r>
      <w:r>
        <w:rPr>
          <w:rFonts w:ascii="SimSun" w:hAnsi="SimSun" w:eastAsia="SimSun" w:cs="SimSun"/>
          <w:sz w:val="24"/>
          <w:szCs w:val="24"/>
          <w:spacing w:val="-4"/>
        </w:rPr>
        <w:t>围内大气环</w:t>
      </w:r>
      <w:r>
        <w:rPr>
          <w:rFonts w:ascii="SimSun" w:hAnsi="SimSun" w:eastAsia="SimSun" w:cs="SimSun"/>
          <w:sz w:val="24"/>
          <w:szCs w:val="24"/>
        </w:rPr>
        <w:t xml:space="preserve"> </w:t>
      </w:r>
      <w:r>
        <w:rPr>
          <w:rFonts w:ascii="SimSun" w:hAnsi="SimSun" w:eastAsia="SimSun" w:cs="SimSun"/>
          <w:sz w:val="24"/>
          <w:szCs w:val="24"/>
          <w:spacing w:val="-2"/>
        </w:rPr>
        <w:t>境保护目标如下：</w:t>
      </w:r>
    </w:p>
    <w:p>
      <w:pPr>
        <w:ind w:left="2550"/>
        <w:spacing w:before="1" w:line="223" w:lineRule="auto"/>
        <w:rPr>
          <w:rFonts w:ascii="SimSun" w:hAnsi="SimSun" w:eastAsia="SimSun" w:cs="SimSun"/>
          <w:sz w:val="20"/>
          <w:szCs w:val="20"/>
        </w:rPr>
      </w:pPr>
      <w:r>
        <w:rPr>
          <w:rFonts w:ascii="SimSun" w:hAnsi="SimSun" w:eastAsia="SimSun" w:cs="SimSun"/>
          <w:sz w:val="20"/>
          <w:szCs w:val="20"/>
          <w:b/>
          <w:bCs/>
          <w:spacing w:val="5"/>
        </w:rPr>
        <w:t>表</w:t>
      </w:r>
      <w:r>
        <w:rPr>
          <w:rFonts w:ascii="SimSun" w:hAnsi="SimSun" w:eastAsia="SimSun" w:cs="SimSun"/>
          <w:sz w:val="20"/>
          <w:szCs w:val="20"/>
          <w:spacing w:val="-26"/>
        </w:rPr>
        <w:t xml:space="preserve"> </w:t>
      </w:r>
      <w:r>
        <w:rPr>
          <w:rFonts w:ascii="Times New Roman" w:hAnsi="Times New Roman" w:eastAsia="Times New Roman" w:cs="Times New Roman"/>
          <w:sz w:val="20"/>
          <w:szCs w:val="20"/>
          <w:b/>
          <w:bCs/>
          <w:spacing w:val="5"/>
        </w:rPr>
        <w:t>1.5-1    </w:t>
      </w:r>
      <w:r>
        <w:rPr>
          <w:rFonts w:ascii="SimSun" w:hAnsi="SimSun" w:eastAsia="SimSun" w:cs="SimSun"/>
          <w:sz w:val="20"/>
          <w:szCs w:val="20"/>
          <w:b/>
          <w:bCs/>
          <w:spacing w:val="5"/>
        </w:rPr>
        <w:t>主要环境保护目标分布情况</w:t>
      </w:r>
    </w:p>
    <w:tbl>
      <w:tblPr>
        <w:tblStyle w:val="TableNormal"/>
        <w:tblW w:w="8286" w:type="dxa"/>
        <w:tblInd w:w="12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9"/>
        <w:gridCol w:w="940"/>
        <w:gridCol w:w="500"/>
        <w:gridCol w:w="500"/>
        <w:gridCol w:w="1683"/>
        <w:gridCol w:w="999"/>
        <w:gridCol w:w="1499"/>
        <w:gridCol w:w="645"/>
        <w:gridCol w:w="1091"/>
      </w:tblGrid>
      <w:tr>
        <w:trPr>
          <w:trHeight w:val="308" w:hRule="atLeast"/>
        </w:trPr>
        <w:tc>
          <w:tcPr>
            <w:tcW w:w="429" w:type="dxa"/>
            <w:vAlign w:val="top"/>
            <w:vMerge w:val="restart"/>
            <w:textDirection w:val="tbRlV"/>
            <w:tcBorders>
              <w:bottom w:val="nil"/>
            </w:tcBorders>
          </w:tcPr>
          <w:p>
            <w:pPr>
              <w:pStyle w:val="TableText"/>
              <w:ind w:left="70"/>
              <w:spacing w:before="106" w:line="218" w:lineRule="auto"/>
              <w:rPr>
                <w:sz w:val="20"/>
                <w:szCs w:val="20"/>
              </w:rPr>
            </w:pPr>
            <w:r>
              <w:rPr>
                <w:sz w:val="20"/>
                <w:szCs w:val="20"/>
                <w:spacing w:val="8"/>
              </w:rPr>
              <w:t>序</w:t>
            </w:r>
            <w:r>
              <w:rPr>
                <w:sz w:val="20"/>
                <w:szCs w:val="20"/>
                <w:spacing w:val="-9"/>
              </w:rPr>
              <w:t xml:space="preserve"> </w:t>
            </w:r>
            <w:r>
              <w:rPr>
                <w:sz w:val="20"/>
                <w:szCs w:val="20"/>
                <w:spacing w:val="8"/>
              </w:rPr>
              <w:t>号</w:t>
            </w:r>
          </w:p>
        </w:tc>
        <w:tc>
          <w:tcPr>
            <w:tcW w:w="940" w:type="dxa"/>
            <w:vAlign w:val="top"/>
            <w:vMerge w:val="restart"/>
            <w:tcBorders>
              <w:bottom w:val="nil"/>
            </w:tcBorders>
          </w:tcPr>
          <w:p>
            <w:pPr>
              <w:pStyle w:val="TableText"/>
              <w:ind w:left="265"/>
              <w:spacing w:before="218" w:line="230" w:lineRule="auto"/>
              <w:rPr>
                <w:sz w:val="20"/>
                <w:szCs w:val="20"/>
              </w:rPr>
            </w:pPr>
            <w:r>
              <w:rPr>
                <w:sz w:val="20"/>
                <w:szCs w:val="20"/>
                <w:spacing w:val="3"/>
              </w:rPr>
              <w:t>名称</w:t>
            </w:r>
          </w:p>
        </w:tc>
        <w:tc>
          <w:tcPr>
            <w:tcW w:w="1000" w:type="dxa"/>
            <w:vAlign w:val="top"/>
            <w:gridSpan w:val="2"/>
          </w:tcPr>
          <w:p>
            <w:pPr>
              <w:pStyle w:val="TableText"/>
              <w:ind w:left="295"/>
              <w:spacing w:before="65" w:line="215" w:lineRule="auto"/>
              <w:rPr>
                <w:sz w:val="20"/>
                <w:szCs w:val="20"/>
              </w:rPr>
            </w:pPr>
            <w:r>
              <w:rPr>
                <w:sz w:val="20"/>
                <w:szCs w:val="20"/>
                <w:spacing w:val="4"/>
              </w:rPr>
              <w:t>坐标</w:t>
            </w:r>
          </w:p>
        </w:tc>
        <w:tc>
          <w:tcPr>
            <w:tcW w:w="1683" w:type="dxa"/>
            <w:vAlign w:val="top"/>
            <w:vMerge w:val="restart"/>
            <w:tcBorders>
              <w:bottom w:val="nil"/>
            </w:tcBorders>
          </w:tcPr>
          <w:p>
            <w:pPr>
              <w:pStyle w:val="TableText"/>
              <w:ind w:left="428"/>
              <w:spacing w:before="218" w:line="228" w:lineRule="auto"/>
              <w:rPr>
                <w:sz w:val="20"/>
                <w:szCs w:val="20"/>
              </w:rPr>
            </w:pPr>
            <w:r>
              <w:rPr>
                <w:sz w:val="20"/>
                <w:szCs w:val="20"/>
                <w:spacing w:val="7"/>
              </w:rPr>
              <w:t>保护对象</w:t>
            </w:r>
          </w:p>
        </w:tc>
        <w:tc>
          <w:tcPr>
            <w:tcW w:w="999" w:type="dxa"/>
            <w:vAlign w:val="top"/>
            <w:vMerge w:val="restart"/>
            <w:tcBorders>
              <w:bottom w:val="nil"/>
            </w:tcBorders>
          </w:tcPr>
          <w:p>
            <w:pPr>
              <w:pStyle w:val="TableText"/>
              <w:ind w:left="87"/>
              <w:spacing w:before="218" w:line="228" w:lineRule="auto"/>
              <w:rPr>
                <w:sz w:val="20"/>
                <w:szCs w:val="20"/>
              </w:rPr>
            </w:pPr>
            <w:r>
              <w:rPr>
                <w:sz w:val="20"/>
                <w:szCs w:val="20"/>
                <w:spacing w:val="7"/>
              </w:rPr>
              <w:t>保护内容</w:t>
            </w:r>
          </w:p>
        </w:tc>
        <w:tc>
          <w:tcPr>
            <w:tcW w:w="1499" w:type="dxa"/>
            <w:vAlign w:val="top"/>
            <w:vMerge w:val="restart"/>
            <w:tcBorders>
              <w:bottom w:val="nil"/>
            </w:tcBorders>
          </w:tcPr>
          <w:p>
            <w:pPr>
              <w:pStyle w:val="TableText"/>
              <w:ind w:left="232"/>
              <w:spacing w:before="219" w:line="228" w:lineRule="auto"/>
              <w:rPr>
                <w:sz w:val="20"/>
                <w:szCs w:val="20"/>
              </w:rPr>
            </w:pPr>
            <w:r>
              <w:rPr>
                <w:sz w:val="20"/>
                <w:szCs w:val="20"/>
                <w:spacing w:val="8"/>
              </w:rPr>
              <w:t>环境功能区</w:t>
            </w:r>
          </w:p>
        </w:tc>
        <w:tc>
          <w:tcPr>
            <w:tcW w:w="645" w:type="dxa"/>
            <w:vAlign w:val="top"/>
            <w:vMerge w:val="restart"/>
            <w:tcBorders>
              <w:bottom w:val="nil"/>
            </w:tcBorders>
          </w:tcPr>
          <w:p>
            <w:pPr>
              <w:pStyle w:val="TableText"/>
              <w:ind w:left="246" w:right="4" w:hanging="232"/>
              <w:spacing w:before="69" w:line="248" w:lineRule="auto"/>
              <w:rPr>
                <w:sz w:val="20"/>
                <w:szCs w:val="20"/>
              </w:rPr>
            </w:pPr>
            <w:r>
              <w:rPr>
                <w:sz w:val="20"/>
                <w:szCs w:val="20"/>
                <w:spacing w:val="6"/>
              </w:rPr>
              <w:t>相对方</w:t>
            </w:r>
            <w:r>
              <w:rPr>
                <w:sz w:val="20"/>
                <w:szCs w:val="20"/>
                <w:spacing w:val="1"/>
              </w:rPr>
              <w:t xml:space="preserve"> </w:t>
            </w:r>
            <w:r>
              <w:rPr>
                <w:sz w:val="20"/>
                <w:szCs w:val="20"/>
              </w:rPr>
              <w:t>向</w:t>
            </w:r>
          </w:p>
        </w:tc>
        <w:tc>
          <w:tcPr>
            <w:tcW w:w="1091" w:type="dxa"/>
            <w:vAlign w:val="top"/>
            <w:vMerge w:val="restart"/>
            <w:tcBorders>
              <w:bottom w:val="nil"/>
            </w:tcBorders>
          </w:tcPr>
          <w:p>
            <w:pPr>
              <w:pStyle w:val="TableText"/>
              <w:ind w:left="340" w:right="20" w:hanging="311"/>
              <w:spacing w:before="69" w:line="248" w:lineRule="auto"/>
              <w:rPr>
                <w:sz w:val="20"/>
                <w:szCs w:val="20"/>
              </w:rPr>
            </w:pPr>
            <w:r>
              <w:rPr>
                <w:sz w:val="20"/>
                <w:szCs w:val="20"/>
                <w:spacing w:val="7"/>
              </w:rPr>
              <w:t>与厂界最近</w:t>
            </w:r>
            <w:r>
              <w:rPr>
                <w:sz w:val="20"/>
                <w:szCs w:val="20"/>
              </w:rPr>
              <w:t xml:space="preserve"> </w:t>
            </w:r>
            <w:r>
              <w:rPr>
                <w:sz w:val="20"/>
                <w:szCs w:val="20"/>
                <w:spacing w:val="5"/>
              </w:rPr>
              <w:t>距离</w:t>
            </w:r>
          </w:p>
        </w:tc>
      </w:tr>
      <w:tr>
        <w:trPr>
          <w:trHeight w:val="304" w:hRule="atLeast"/>
        </w:trPr>
        <w:tc>
          <w:tcPr>
            <w:tcW w:w="429" w:type="dxa"/>
            <w:vAlign w:val="top"/>
            <w:vMerge w:val="continue"/>
            <w:textDirection w:val="tbRlV"/>
            <w:tcBorders>
              <w:top w:val="nil"/>
            </w:tcBorders>
          </w:tcPr>
          <w:p>
            <w:pPr>
              <w:rPr>
                <w:rFonts w:ascii="Arial"/>
                <w:sz w:val="21"/>
              </w:rPr>
            </w:pPr>
            <w:r/>
          </w:p>
        </w:tc>
        <w:tc>
          <w:tcPr>
            <w:tcW w:w="940" w:type="dxa"/>
            <w:vAlign w:val="top"/>
            <w:vMerge w:val="continue"/>
            <w:tcBorders>
              <w:top w:val="nil"/>
            </w:tcBorders>
          </w:tcPr>
          <w:p>
            <w:pPr>
              <w:rPr>
                <w:rFonts w:ascii="Arial"/>
                <w:sz w:val="21"/>
              </w:rPr>
            </w:pPr>
            <w:r/>
          </w:p>
        </w:tc>
        <w:tc>
          <w:tcPr>
            <w:tcW w:w="500" w:type="dxa"/>
            <w:vAlign w:val="top"/>
          </w:tcPr>
          <w:p>
            <w:pPr>
              <w:ind w:left="173"/>
              <w:spacing w:before="10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X</w:t>
            </w:r>
          </w:p>
        </w:tc>
        <w:tc>
          <w:tcPr>
            <w:tcW w:w="500" w:type="dxa"/>
            <w:vAlign w:val="top"/>
          </w:tcPr>
          <w:p>
            <w:pPr>
              <w:ind w:left="172"/>
              <w:spacing w:before="10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Y</w:t>
            </w:r>
          </w:p>
        </w:tc>
        <w:tc>
          <w:tcPr>
            <w:tcW w:w="1683" w:type="dxa"/>
            <w:vAlign w:val="top"/>
            <w:vMerge w:val="continue"/>
            <w:tcBorders>
              <w:top w:val="nil"/>
            </w:tcBorders>
          </w:tcPr>
          <w:p>
            <w:pPr>
              <w:rPr>
                <w:rFonts w:ascii="Arial"/>
                <w:sz w:val="21"/>
              </w:rPr>
            </w:pPr>
            <w:r/>
          </w:p>
        </w:tc>
        <w:tc>
          <w:tcPr>
            <w:tcW w:w="999" w:type="dxa"/>
            <w:vAlign w:val="top"/>
            <w:vMerge w:val="continue"/>
            <w:tcBorders>
              <w:top w:val="nil"/>
            </w:tcBorders>
          </w:tcPr>
          <w:p>
            <w:pPr>
              <w:rPr>
                <w:rFonts w:ascii="Arial"/>
                <w:sz w:val="21"/>
              </w:rPr>
            </w:pPr>
            <w:r/>
          </w:p>
        </w:tc>
        <w:tc>
          <w:tcPr>
            <w:tcW w:w="1499" w:type="dxa"/>
            <w:vAlign w:val="top"/>
            <w:vMerge w:val="continue"/>
            <w:tcBorders>
              <w:top w:val="nil"/>
            </w:tcBorders>
          </w:tcPr>
          <w:p>
            <w:pPr>
              <w:rPr>
                <w:rFonts w:ascii="Arial"/>
                <w:sz w:val="21"/>
              </w:rPr>
            </w:pPr>
            <w:r/>
          </w:p>
        </w:tc>
        <w:tc>
          <w:tcPr>
            <w:tcW w:w="645" w:type="dxa"/>
            <w:vAlign w:val="top"/>
            <w:vMerge w:val="continue"/>
            <w:tcBorders>
              <w:top w:val="nil"/>
            </w:tcBorders>
          </w:tcPr>
          <w:p>
            <w:pPr>
              <w:rPr>
                <w:rFonts w:ascii="Arial"/>
                <w:sz w:val="21"/>
              </w:rPr>
            </w:pPr>
            <w:r/>
          </w:p>
        </w:tc>
        <w:tc>
          <w:tcPr>
            <w:tcW w:w="1091" w:type="dxa"/>
            <w:vAlign w:val="top"/>
            <w:vMerge w:val="continue"/>
            <w:tcBorders>
              <w:top w:val="nil"/>
            </w:tcBorders>
          </w:tcPr>
          <w:p>
            <w:pPr>
              <w:rPr>
                <w:rFonts w:ascii="Arial"/>
                <w:sz w:val="21"/>
              </w:rPr>
            </w:pPr>
            <w:r/>
          </w:p>
        </w:tc>
      </w:tr>
      <w:tr>
        <w:trPr>
          <w:trHeight w:val="605" w:hRule="atLeast"/>
        </w:trPr>
        <w:tc>
          <w:tcPr>
            <w:tcW w:w="429" w:type="dxa"/>
            <w:vAlign w:val="top"/>
          </w:tcPr>
          <w:p>
            <w:pPr>
              <w:ind w:left="185"/>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40" w:type="dxa"/>
            <w:vAlign w:val="top"/>
          </w:tcPr>
          <w:p>
            <w:pPr>
              <w:pStyle w:val="TableText"/>
              <w:ind w:left="55"/>
              <w:spacing w:before="196" w:line="228" w:lineRule="auto"/>
              <w:rPr>
                <w:sz w:val="20"/>
                <w:szCs w:val="20"/>
              </w:rPr>
            </w:pPr>
            <w:r>
              <w:rPr>
                <w:sz w:val="20"/>
                <w:szCs w:val="20"/>
                <w:spacing w:val="6"/>
              </w:rPr>
              <w:t>文兴社区</w:t>
            </w:r>
          </w:p>
        </w:tc>
        <w:tc>
          <w:tcPr>
            <w:tcW w:w="500" w:type="dxa"/>
            <w:vAlign w:val="top"/>
          </w:tcPr>
          <w:p>
            <w:pPr>
              <w:ind w:left="96"/>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620</w:t>
            </w:r>
          </w:p>
        </w:tc>
        <w:tc>
          <w:tcPr>
            <w:tcW w:w="500" w:type="dxa"/>
            <w:vAlign w:val="top"/>
          </w:tcPr>
          <w:p>
            <w:pPr>
              <w:ind w:left="96"/>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752</w:t>
            </w:r>
          </w:p>
        </w:tc>
        <w:tc>
          <w:tcPr>
            <w:tcW w:w="1683" w:type="dxa"/>
            <w:vAlign w:val="top"/>
          </w:tcPr>
          <w:p>
            <w:pPr>
              <w:pStyle w:val="TableText"/>
              <w:ind w:left="499" w:right="106" w:hanging="389"/>
              <w:spacing w:before="49" w:line="252" w:lineRule="auto"/>
              <w:rPr>
                <w:sz w:val="20"/>
                <w:szCs w:val="20"/>
              </w:rPr>
            </w:pPr>
            <w:r>
              <w:rPr>
                <w:sz w:val="20"/>
                <w:szCs w:val="20"/>
                <w:spacing w:val="8"/>
              </w:rPr>
              <w:t>集中居住区，约</w:t>
            </w:r>
            <w:r>
              <w:rPr>
                <w:sz w:val="20"/>
                <w:szCs w:val="20"/>
                <w:spacing w:val="3"/>
              </w:rPr>
              <w:t xml:space="preserve"> </w:t>
            </w:r>
            <w:r>
              <w:rPr>
                <w:rFonts w:ascii="Times New Roman" w:hAnsi="Times New Roman" w:eastAsia="Times New Roman" w:cs="Times New Roman"/>
                <w:sz w:val="20"/>
                <w:szCs w:val="20"/>
                <w:spacing w:val="3"/>
              </w:rPr>
              <w:t>2000</w:t>
            </w:r>
            <w:r>
              <w:rPr>
                <w:rFonts w:ascii="Times New Roman" w:hAnsi="Times New Roman" w:eastAsia="Times New Roman" w:cs="Times New Roman"/>
                <w:sz w:val="20"/>
                <w:szCs w:val="20"/>
                <w:spacing w:val="12"/>
              </w:rPr>
              <w:t xml:space="preserve"> </w:t>
            </w:r>
            <w:r>
              <w:rPr>
                <w:sz w:val="20"/>
                <w:szCs w:val="20"/>
                <w:spacing w:val="3"/>
              </w:rPr>
              <w:t>人</w:t>
            </w:r>
          </w:p>
        </w:tc>
        <w:tc>
          <w:tcPr>
            <w:tcW w:w="999" w:type="dxa"/>
            <w:vAlign w:val="top"/>
          </w:tcPr>
          <w:p>
            <w:pPr>
              <w:pStyle w:val="TableText"/>
              <w:ind w:left="86"/>
              <w:spacing w:before="211" w:line="227" w:lineRule="auto"/>
              <w:rPr>
                <w:sz w:val="20"/>
                <w:szCs w:val="20"/>
              </w:rPr>
            </w:pPr>
            <w:r>
              <w:rPr>
                <w:sz w:val="20"/>
                <w:szCs w:val="20"/>
                <w:spacing w:val="7"/>
              </w:rPr>
              <w:t>环境空气</w:t>
            </w:r>
          </w:p>
        </w:tc>
        <w:tc>
          <w:tcPr>
            <w:tcW w:w="1499" w:type="dxa"/>
            <w:vAlign w:val="top"/>
          </w:tcPr>
          <w:p>
            <w:pPr>
              <w:pStyle w:val="TableText"/>
              <w:ind w:left="20"/>
              <w:spacing w:before="211" w:line="227" w:lineRule="auto"/>
              <w:rPr>
                <w:sz w:val="20"/>
                <w:szCs w:val="20"/>
              </w:rPr>
            </w:pPr>
            <w:r>
              <w:rPr>
                <w:sz w:val="20"/>
                <w:szCs w:val="20"/>
                <w:spacing w:val="8"/>
              </w:rPr>
              <w:t>环境空气二类区</w:t>
            </w:r>
          </w:p>
        </w:tc>
        <w:tc>
          <w:tcPr>
            <w:tcW w:w="645" w:type="dxa"/>
            <w:vAlign w:val="top"/>
          </w:tcPr>
          <w:p>
            <w:pPr>
              <w:pStyle w:val="TableText"/>
              <w:ind w:left="127"/>
              <w:spacing w:before="210" w:line="228" w:lineRule="auto"/>
              <w:rPr>
                <w:sz w:val="20"/>
                <w:szCs w:val="20"/>
              </w:rPr>
            </w:pPr>
            <w:r>
              <w:rPr>
                <w:sz w:val="20"/>
                <w:szCs w:val="20"/>
                <w:spacing w:val="1"/>
              </w:rPr>
              <w:t>东北</w:t>
            </w:r>
          </w:p>
        </w:tc>
        <w:tc>
          <w:tcPr>
            <w:tcW w:w="1091" w:type="dxa"/>
            <w:vAlign w:val="top"/>
          </w:tcPr>
          <w:p>
            <w:pPr>
              <w:ind w:left="276"/>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1040m</w:t>
            </w:r>
          </w:p>
        </w:tc>
      </w:tr>
    </w:tbl>
    <w:p>
      <w:pPr>
        <w:pStyle w:val="BodyText"/>
        <w:rPr/>
      </w:pPr>
      <w:r/>
    </w:p>
    <w:p>
      <w:pPr>
        <w:sectPr>
          <w:footerReference w:type="default" r:id="rId97"/>
          <w:pgSz w:w="11906" w:h="16839"/>
          <w:pgMar w:top="1431" w:right="1688" w:bottom="1165" w:left="1688" w:header="0" w:footer="1006" w:gutter="0"/>
        </w:sectPr>
        <w:rPr/>
      </w:pPr>
    </w:p>
    <w:p>
      <w:pPr>
        <w:spacing w:line="91" w:lineRule="auto"/>
        <w:rPr>
          <w:rFonts w:ascii="Arial"/>
          <w:sz w:val="2"/>
        </w:rPr>
      </w:pPr>
      <w:r>
        <w:rPr>
          <w:rFonts w:ascii="Arial"/>
          <w:sz w:val="2"/>
        </w:rPr>
      </w:r>
    </w:p>
    <w:tbl>
      <w:tblPr>
        <w:tblStyle w:val="TableNormal"/>
        <w:tblW w:w="8286" w:type="dxa"/>
        <w:tblInd w:w="12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9"/>
        <w:gridCol w:w="940"/>
        <w:gridCol w:w="500"/>
        <w:gridCol w:w="500"/>
        <w:gridCol w:w="1683"/>
        <w:gridCol w:w="999"/>
        <w:gridCol w:w="1499"/>
        <w:gridCol w:w="645"/>
        <w:gridCol w:w="1091"/>
      </w:tblGrid>
      <w:tr>
        <w:trPr>
          <w:trHeight w:val="609" w:hRule="atLeast"/>
        </w:trPr>
        <w:tc>
          <w:tcPr>
            <w:tcW w:w="429" w:type="dxa"/>
            <w:vAlign w:val="top"/>
          </w:tcPr>
          <w:p>
            <w:pPr>
              <w:ind w:left="164"/>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40" w:type="dxa"/>
            <w:vAlign w:val="top"/>
          </w:tcPr>
          <w:p>
            <w:pPr>
              <w:pStyle w:val="TableText"/>
              <w:ind w:left="56"/>
              <w:spacing w:before="200" w:line="228" w:lineRule="auto"/>
              <w:rPr>
                <w:sz w:val="20"/>
                <w:szCs w:val="20"/>
              </w:rPr>
            </w:pPr>
            <w:r>
              <w:rPr>
                <w:sz w:val="20"/>
                <w:szCs w:val="20"/>
                <w:spacing w:val="6"/>
              </w:rPr>
              <w:t>大庙中学</w:t>
            </w:r>
          </w:p>
        </w:tc>
        <w:tc>
          <w:tcPr>
            <w:tcW w:w="500" w:type="dxa"/>
            <w:vAlign w:val="top"/>
          </w:tcPr>
          <w:p>
            <w:pPr>
              <w:ind w:left="95"/>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730</w:t>
            </w:r>
          </w:p>
        </w:tc>
        <w:tc>
          <w:tcPr>
            <w:tcW w:w="500" w:type="dxa"/>
            <w:vAlign w:val="top"/>
          </w:tcPr>
          <w:p>
            <w:pPr>
              <w:ind w:left="96"/>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750</w:t>
            </w:r>
          </w:p>
        </w:tc>
        <w:tc>
          <w:tcPr>
            <w:tcW w:w="1683" w:type="dxa"/>
            <w:vAlign w:val="top"/>
          </w:tcPr>
          <w:p>
            <w:pPr>
              <w:pStyle w:val="TableText"/>
              <w:ind w:left="561" w:right="3" w:hanging="547"/>
              <w:spacing w:before="48" w:line="254" w:lineRule="auto"/>
              <w:rPr>
                <w:sz w:val="20"/>
                <w:szCs w:val="20"/>
              </w:rPr>
            </w:pPr>
            <w:r>
              <w:rPr>
                <w:sz w:val="20"/>
                <w:szCs w:val="20"/>
                <w:spacing w:val="7"/>
              </w:rPr>
              <w:t>学校，在校师生约</w:t>
            </w:r>
            <w:r>
              <w:rPr>
                <w:sz w:val="20"/>
                <w:szCs w:val="20"/>
                <w:spacing w:val="3"/>
              </w:rPr>
              <w:t xml:space="preserve"> </w:t>
            </w:r>
            <w:r>
              <w:rPr>
                <w:rFonts w:ascii="Times New Roman" w:hAnsi="Times New Roman" w:eastAsia="Times New Roman" w:cs="Times New Roman"/>
                <w:sz w:val="20"/>
                <w:szCs w:val="20"/>
              </w:rPr>
              <w:t>850</w:t>
            </w:r>
            <w:r>
              <w:rPr>
                <w:rFonts w:ascii="Times New Roman" w:hAnsi="Times New Roman" w:eastAsia="Times New Roman" w:cs="Times New Roman"/>
                <w:sz w:val="20"/>
                <w:szCs w:val="20"/>
                <w:spacing w:val="13"/>
              </w:rPr>
              <w:t xml:space="preserve"> </w:t>
            </w:r>
            <w:r>
              <w:rPr>
                <w:sz w:val="20"/>
                <w:szCs w:val="20"/>
              </w:rPr>
              <w:t>人</w:t>
            </w:r>
          </w:p>
        </w:tc>
        <w:tc>
          <w:tcPr>
            <w:tcW w:w="999" w:type="dxa"/>
            <w:vAlign w:val="top"/>
          </w:tcPr>
          <w:p>
            <w:pPr>
              <w:pStyle w:val="TableText"/>
              <w:ind w:left="86"/>
              <w:spacing w:before="215" w:line="228" w:lineRule="auto"/>
              <w:rPr>
                <w:sz w:val="20"/>
                <w:szCs w:val="20"/>
              </w:rPr>
            </w:pPr>
            <w:r>
              <w:rPr>
                <w:sz w:val="20"/>
                <w:szCs w:val="20"/>
                <w:spacing w:val="7"/>
              </w:rPr>
              <w:t>环境空气</w:t>
            </w:r>
          </w:p>
        </w:tc>
        <w:tc>
          <w:tcPr>
            <w:tcW w:w="1499" w:type="dxa"/>
            <w:vAlign w:val="top"/>
          </w:tcPr>
          <w:p>
            <w:pPr>
              <w:pStyle w:val="TableText"/>
              <w:ind w:left="20"/>
              <w:spacing w:before="214" w:line="228" w:lineRule="auto"/>
              <w:rPr>
                <w:sz w:val="20"/>
                <w:szCs w:val="20"/>
              </w:rPr>
            </w:pPr>
            <w:r>
              <w:rPr>
                <w:sz w:val="20"/>
                <w:szCs w:val="20"/>
                <w:spacing w:val="8"/>
              </w:rPr>
              <w:t>环境空气二类区</w:t>
            </w:r>
          </w:p>
        </w:tc>
        <w:tc>
          <w:tcPr>
            <w:tcW w:w="645" w:type="dxa"/>
            <w:vAlign w:val="top"/>
          </w:tcPr>
          <w:p>
            <w:pPr>
              <w:pStyle w:val="TableText"/>
              <w:ind w:left="127"/>
              <w:spacing w:before="214" w:line="228" w:lineRule="auto"/>
              <w:rPr>
                <w:sz w:val="20"/>
                <w:szCs w:val="20"/>
              </w:rPr>
            </w:pPr>
            <w:r>
              <w:rPr>
                <w:sz w:val="20"/>
                <w:szCs w:val="20"/>
                <w:spacing w:val="1"/>
              </w:rPr>
              <w:t>东北</w:t>
            </w:r>
          </w:p>
        </w:tc>
        <w:tc>
          <w:tcPr>
            <w:tcW w:w="1091" w:type="dxa"/>
            <w:vAlign w:val="top"/>
          </w:tcPr>
          <w:p>
            <w:pPr>
              <w:ind w:left="276"/>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1065m</w:t>
            </w:r>
          </w:p>
        </w:tc>
      </w:tr>
      <w:tr>
        <w:trPr>
          <w:trHeight w:val="604" w:hRule="atLeast"/>
        </w:trPr>
        <w:tc>
          <w:tcPr>
            <w:tcW w:w="429" w:type="dxa"/>
            <w:vAlign w:val="top"/>
          </w:tcPr>
          <w:p>
            <w:pPr>
              <w:ind w:left="169"/>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940" w:type="dxa"/>
            <w:vAlign w:val="top"/>
          </w:tcPr>
          <w:p>
            <w:pPr>
              <w:pStyle w:val="TableText"/>
              <w:ind w:left="56"/>
              <w:spacing w:before="195" w:line="228" w:lineRule="auto"/>
              <w:rPr>
                <w:sz w:val="20"/>
                <w:szCs w:val="20"/>
              </w:rPr>
            </w:pPr>
            <w:r>
              <w:rPr>
                <w:sz w:val="20"/>
                <w:szCs w:val="20"/>
                <w:spacing w:val="6"/>
              </w:rPr>
              <w:t>大庙小学</w:t>
            </w:r>
          </w:p>
        </w:tc>
        <w:tc>
          <w:tcPr>
            <w:tcW w:w="500" w:type="dxa"/>
            <w:vAlign w:val="top"/>
          </w:tcPr>
          <w:p>
            <w:pPr>
              <w:ind w:left="100"/>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830</w:t>
            </w:r>
          </w:p>
        </w:tc>
        <w:tc>
          <w:tcPr>
            <w:tcW w:w="500" w:type="dxa"/>
            <w:vAlign w:val="top"/>
          </w:tcPr>
          <w:p>
            <w:pPr>
              <w:ind w:left="98"/>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670</w:t>
            </w:r>
          </w:p>
        </w:tc>
        <w:tc>
          <w:tcPr>
            <w:tcW w:w="1683" w:type="dxa"/>
            <w:vAlign w:val="top"/>
          </w:tcPr>
          <w:p>
            <w:pPr>
              <w:pStyle w:val="TableText"/>
              <w:ind w:left="561" w:right="3" w:hanging="547"/>
              <w:spacing w:before="48" w:line="252" w:lineRule="auto"/>
              <w:rPr>
                <w:sz w:val="20"/>
                <w:szCs w:val="20"/>
              </w:rPr>
            </w:pPr>
            <w:r>
              <w:rPr>
                <w:sz w:val="20"/>
                <w:szCs w:val="20"/>
                <w:spacing w:val="7"/>
              </w:rPr>
              <w:t>学校，在校师生约</w:t>
            </w:r>
            <w:r>
              <w:rPr>
                <w:sz w:val="20"/>
                <w:szCs w:val="20"/>
                <w:spacing w:val="3"/>
              </w:rPr>
              <w:t xml:space="preserve"> </w:t>
            </w:r>
            <w:r>
              <w:rPr>
                <w:rFonts w:ascii="Times New Roman" w:hAnsi="Times New Roman" w:eastAsia="Times New Roman" w:cs="Times New Roman"/>
                <w:sz w:val="20"/>
                <w:szCs w:val="20"/>
              </w:rPr>
              <w:t>800</w:t>
            </w:r>
            <w:r>
              <w:rPr>
                <w:rFonts w:ascii="Times New Roman" w:hAnsi="Times New Roman" w:eastAsia="Times New Roman" w:cs="Times New Roman"/>
                <w:sz w:val="20"/>
                <w:szCs w:val="20"/>
                <w:spacing w:val="13"/>
              </w:rPr>
              <w:t xml:space="preserve"> </w:t>
            </w:r>
            <w:r>
              <w:rPr>
                <w:sz w:val="20"/>
                <w:szCs w:val="20"/>
              </w:rPr>
              <w:t>人</w:t>
            </w:r>
          </w:p>
        </w:tc>
        <w:tc>
          <w:tcPr>
            <w:tcW w:w="999" w:type="dxa"/>
            <w:vAlign w:val="top"/>
          </w:tcPr>
          <w:p>
            <w:pPr>
              <w:pStyle w:val="TableText"/>
              <w:ind w:left="86"/>
              <w:spacing w:before="210" w:line="228" w:lineRule="auto"/>
              <w:rPr>
                <w:sz w:val="20"/>
                <w:szCs w:val="20"/>
              </w:rPr>
            </w:pPr>
            <w:r>
              <w:rPr>
                <w:sz w:val="20"/>
                <w:szCs w:val="20"/>
                <w:spacing w:val="7"/>
              </w:rPr>
              <w:t>环境空气</w:t>
            </w:r>
          </w:p>
        </w:tc>
        <w:tc>
          <w:tcPr>
            <w:tcW w:w="1499" w:type="dxa"/>
            <w:vAlign w:val="top"/>
          </w:tcPr>
          <w:p>
            <w:pPr>
              <w:pStyle w:val="TableText"/>
              <w:ind w:left="20"/>
              <w:spacing w:before="210" w:line="228" w:lineRule="auto"/>
              <w:rPr>
                <w:sz w:val="20"/>
                <w:szCs w:val="20"/>
              </w:rPr>
            </w:pPr>
            <w:r>
              <w:rPr>
                <w:sz w:val="20"/>
                <w:szCs w:val="20"/>
                <w:spacing w:val="8"/>
              </w:rPr>
              <w:t>环境空气二类区</w:t>
            </w:r>
          </w:p>
        </w:tc>
        <w:tc>
          <w:tcPr>
            <w:tcW w:w="645" w:type="dxa"/>
            <w:vAlign w:val="top"/>
          </w:tcPr>
          <w:p>
            <w:pPr>
              <w:pStyle w:val="TableText"/>
              <w:ind w:left="127"/>
              <w:spacing w:before="210" w:line="228" w:lineRule="auto"/>
              <w:rPr>
                <w:sz w:val="20"/>
                <w:szCs w:val="20"/>
              </w:rPr>
            </w:pPr>
            <w:r>
              <w:rPr>
                <w:sz w:val="20"/>
                <w:szCs w:val="20"/>
                <w:spacing w:val="1"/>
              </w:rPr>
              <w:t>东北</w:t>
            </w:r>
          </w:p>
        </w:tc>
        <w:tc>
          <w:tcPr>
            <w:tcW w:w="1091" w:type="dxa"/>
            <w:vAlign w:val="top"/>
          </w:tcPr>
          <w:p>
            <w:pPr>
              <w:ind w:left="276"/>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1073m</w:t>
            </w:r>
          </w:p>
        </w:tc>
      </w:tr>
      <w:tr>
        <w:trPr>
          <w:trHeight w:val="604" w:hRule="atLeast"/>
        </w:trPr>
        <w:tc>
          <w:tcPr>
            <w:tcW w:w="429" w:type="dxa"/>
            <w:vAlign w:val="top"/>
          </w:tcPr>
          <w:p>
            <w:pPr>
              <w:ind w:left="163"/>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940" w:type="dxa"/>
            <w:vAlign w:val="top"/>
          </w:tcPr>
          <w:p>
            <w:pPr>
              <w:pStyle w:val="TableText"/>
              <w:ind w:left="263" w:right="51" w:hanging="209"/>
              <w:spacing w:before="48" w:line="252" w:lineRule="auto"/>
              <w:rPr>
                <w:sz w:val="20"/>
                <w:szCs w:val="20"/>
              </w:rPr>
            </w:pPr>
            <w:r>
              <w:rPr>
                <w:sz w:val="20"/>
                <w:szCs w:val="20"/>
                <w:spacing w:val="7"/>
              </w:rPr>
              <w:t>规划居住</w:t>
            </w:r>
            <w:r>
              <w:rPr>
                <w:sz w:val="20"/>
                <w:szCs w:val="20"/>
              </w:rPr>
              <w:t xml:space="preserve"> </w:t>
            </w:r>
            <w:r>
              <w:rPr>
                <w:sz w:val="20"/>
                <w:szCs w:val="20"/>
                <w:spacing w:val="3"/>
              </w:rPr>
              <w:t>用地</w:t>
            </w:r>
          </w:p>
        </w:tc>
        <w:tc>
          <w:tcPr>
            <w:tcW w:w="500" w:type="dxa"/>
            <w:vAlign w:val="top"/>
          </w:tcPr>
          <w:p>
            <w:pPr>
              <w:ind w:left="200"/>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500" w:type="dxa"/>
            <w:vAlign w:val="top"/>
          </w:tcPr>
          <w:p>
            <w:pPr>
              <w:ind w:left="99"/>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500</w:t>
            </w:r>
          </w:p>
        </w:tc>
        <w:tc>
          <w:tcPr>
            <w:tcW w:w="1683" w:type="dxa"/>
            <w:vAlign w:val="top"/>
          </w:tcPr>
          <w:p>
            <w:pPr>
              <w:pStyle w:val="TableText"/>
              <w:ind w:left="217"/>
              <w:spacing w:before="197" w:line="228" w:lineRule="auto"/>
              <w:rPr>
                <w:sz w:val="20"/>
                <w:szCs w:val="20"/>
              </w:rPr>
            </w:pPr>
            <w:r>
              <w:rPr>
                <w:sz w:val="20"/>
                <w:szCs w:val="20"/>
                <w:spacing w:val="8"/>
              </w:rPr>
              <w:t>规划居住用地</w:t>
            </w:r>
          </w:p>
        </w:tc>
        <w:tc>
          <w:tcPr>
            <w:tcW w:w="999" w:type="dxa"/>
            <w:vAlign w:val="top"/>
          </w:tcPr>
          <w:p>
            <w:pPr>
              <w:pStyle w:val="TableText"/>
              <w:ind w:left="86"/>
              <w:spacing w:before="213" w:line="228" w:lineRule="auto"/>
              <w:rPr>
                <w:sz w:val="20"/>
                <w:szCs w:val="20"/>
              </w:rPr>
            </w:pPr>
            <w:r>
              <w:rPr>
                <w:sz w:val="20"/>
                <w:szCs w:val="20"/>
                <w:spacing w:val="7"/>
              </w:rPr>
              <w:t>环境空气</w:t>
            </w:r>
          </w:p>
        </w:tc>
        <w:tc>
          <w:tcPr>
            <w:tcW w:w="1499" w:type="dxa"/>
            <w:vAlign w:val="top"/>
          </w:tcPr>
          <w:p>
            <w:pPr>
              <w:pStyle w:val="TableText"/>
              <w:ind w:left="20"/>
              <w:spacing w:before="213" w:line="228" w:lineRule="auto"/>
              <w:rPr>
                <w:sz w:val="20"/>
                <w:szCs w:val="20"/>
              </w:rPr>
            </w:pPr>
            <w:r>
              <w:rPr>
                <w:sz w:val="20"/>
                <w:szCs w:val="20"/>
                <w:spacing w:val="8"/>
              </w:rPr>
              <w:t>环境空气二类区</w:t>
            </w:r>
          </w:p>
        </w:tc>
        <w:tc>
          <w:tcPr>
            <w:tcW w:w="645" w:type="dxa"/>
            <w:vAlign w:val="top"/>
          </w:tcPr>
          <w:p>
            <w:pPr>
              <w:pStyle w:val="TableText"/>
              <w:ind w:left="229"/>
              <w:spacing w:before="213" w:line="231" w:lineRule="auto"/>
              <w:rPr>
                <w:sz w:val="20"/>
                <w:szCs w:val="20"/>
              </w:rPr>
            </w:pPr>
            <w:r>
              <w:rPr>
                <w:sz w:val="20"/>
                <w:szCs w:val="20"/>
              </w:rPr>
              <w:t>北</w:t>
            </w:r>
          </w:p>
        </w:tc>
        <w:tc>
          <w:tcPr>
            <w:tcW w:w="1091" w:type="dxa"/>
            <w:vAlign w:val="top"/>
          </w:tcPr>
          <w:p>
            <w:pPr>
              <w:ind w:left="314"/>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500m</w:t>
            </w:r>
          </w:p>
        </w:tc>
      </w:tr>
      <w:tr>
        <w:trPr>
          <w:trHeight w:val="604" w:hRule="atLeast"/>
        </w:trPr>
        <w:tc>
          <w:tcPr>
            <w:tcW w:w="429" w:type="dxa"/>
            <w:vAlign w:val="top"/>
          </w:tcPr>
          <w:p>
            <w:pPr>
              <w:ind w:left="170"/>
              <w:spacing w:before="252"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940" w:type="dxa"/>
            <w:vAlign w:val="top"/>
          </w:tcPr>
          <w:p>
            <w:pPr>
              <w:pStyle w:val="TableText"/>
              <w:ind w:left="263" w:right="51" w:hanging="209"/>
              <w:spacing w:before="48" w:line="252" w:lineRule="auto"/>
              <w:rPr>
                <w:sz w:val="20"/>
                <w:szCs w:val="20"/>
              </w:rPr>
            </w:pPr>
            <w:r>
              <w:rPr>
                <w:sz w:val="20"/>
                <w:szCs w:val="20"/>
                <w:spacing w:val="7"/>
              </w:rPr>
              <w:t>规划居住</w:t>
            </w:r>
            <w:r>
              <w:rPr>
                <w:sz w:val="20"/>
                <w:szCs w:val="20"/>
              </w:rPr>
              <w:t xml:space="preserve"> </w:t>
            </w:r>
            <w:r>
              <w:rPr>
                <w:sz w:val="20"/>
                <w:szCs w:val="20"/>
                <w:spacing w:val="3"/>
              </w:rPr>
              <w:t>用地</w:t>
            </w:r>
          </w:p>
        </w:tc>
        <w:tc>
          <w:tcPr>
            <w:tcW w:w="500" w:type="dxa"/>
            <w:vAlign w:val="top"/>
          </w:tcPr>
          <w:p>
            <w:pPr>
              <w:ind w:left="200"/>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500" w:type="dxa"/>
            <w:vAlign w:val="top"/>
          </w:tcPr>
          <w:p>
            <w:pPr>
              <w:ind w:left="99"/>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500</w:t>
            </w:r>
          </w:p>
        </w:tc>
        <w:tc>
          <w:tcPr>
            <w:tcW w:w="1683" w:type="dxa"/>
            <w:vAlign w:val="top"/>
          </w:tcPr>
          <w:p>
            <w:pPr>
              <w:pStyle w:val="TableText"/>
              <w:ind w:left="217"/>
              <w:spacing w:before="197" w:line="228" w:lineRule="auto"/>
              <w:rPr>
                <w:sz w:val="20"/>
                <w:szCs w:val="20"/>
              </w:rPr>
            </w:pPr>
            <w:r>
              <w:rPr>
                <w:sz w:val="20"/>
                <w:szCs w:val="20"/>
                <w:spacing w:val="8"/>
              </w:rPr>
              <w:t>规划居住用地</w:t>
            </w:r>
          </w:p>
        </w:tc>
        <w:tc>
          <w:tcPr>
            <w:tcW w:w="999" w:type="dxa"/>
            <w:vAlign w:val="top"/>
          </w:tcPr>
          <w:p>
            <w:pPr>
              <w:pStyle w:val="TableText"/>
              <w:ind w:left="86"/>
              <w:spacing w:before="214" w:line="228" w:lineRule="auto"/>
              <w:rPr>
                <w:sz w:val="20"/>
                <w:szCs w:val="20"/>
              </w:rPr>
            </w:pPr>
            <w:r>
              <w:rPr>
                <w:sz w:val="20"/>
                <w:szCs w:val="20"/>
                <w:spacing w:val="7"/>
              </w:rPr>
              <w:t>环境空气</w:t>
            </w:r>
          </w:p>
        </w:tc>
        <w:tc>
          <w:tcPr>
            <w:tcW w:w="1499" w:type="dxa"/>
            <w:vAlign w:val="top"/>
          </w:tcPr>
          <w:p>
            <w:pPr>
              <w:pStyle w:val="TableText"/>
              <w:ind w:left="20"/>
              <w:spacing w:before="213" w:line="228" w:lineRule="auto"/>
              <w:rPr>
                <w:sz w:val="20"/>
                <w:szCs w:val="20"/>
              </w:rPr>
            </w:pPr>
            <w:r>
              <w:rPr>
                <w:sz w:val="20"/>
                <w:szCs w:val="20"/>
                <w:spacing w:val="8"/>
              </w:rPr>
              <w:t>环境空气二类区</w:t>
            </w:r>
          </w:p>
        </w:tc>
        <w:tc>
          <w:tcPr>
            <w:tcW w:w="645" w:type="dxa"/>
            <w:vAlign w:val="top"/>
          </w:tcPr>
          <w:p>
            <w:pPr>
              <w:pStyle w:val="TableText"/>
              <w:ind w:left="127"/>
              <w:spacing w:before="213" w:line="228" w:lineRule="auto"/>
              <w:rPr>
                <w:sz w:val="20"/>
                <w:szCs w:val="20"/>
              </w:rPr>
            </w:pPr>
            <w:r>
              <w:rPr>
                <w:sz w:val="20"/>
                <w:szCs w:val="20"/>
                <w:spacing w:val="1"/>
              </w:rPr>
              <w:t>东北</w:t>
            </w:r>
          </w:p>
        </w:tc>
        <w:tc>
          <w:tcPr>
            <w:tcW w:w="1091" w:type="dxa"/>
            <w:vAlign w:val="top"/>
          </w:tcPr>
          <w:p>
            <w:pPr>
              <w:ind w:left="314"/>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530m</w:t>
            </w:r>
          </w:p>
        </w:tc>
      </w:tr>
      <w:tr>
        <w:trPr>
          <w:trHeight w:val="304" w:hRule="atLeast"/>
        </w:trPr>
        <w:tc>
          <w:tcPr>
            <w:tcW w:w="429" w:type="dxa"/>
            <w:vAlign w:val="top"/>
          </w:tcPr>
          <w:p>
            <w:pPr>
              <w:ind w:left="169"/>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940" w:type="dxa"/>
            <w:vAlign w:val="top"/>
          </w:tcPr>
          <w:p>
            <w:pPr>
              <w:pStyle w:val="TableText"/>
              <w:ind w:left="162"/>
              <w:spacing w:before="49" w:line="226" w:lineRule="auto"/>
              <w:rPr>
                <w:sz w:val="20"/>
                <w:szCs w:val="20"/>
              </w:rPr>
            </w:pPr>
            <w:r>
              <w:rPr>
                <w:sz w:val="20"/>
                <w:szCs w:val="20"/>
                <w:spacing w:val="6"/>
              </w:rPr>
              <w:t>大狮村</w:t>
            </w:r>
          </w:p>
        </w:tc>
        <w:tc>
          <w:tcPr>
            <w:tcW w:w="500" w:type="dxa"/>
            <w:vAlign w:val="top"/>
          </w:tcPr>
          <w:p>
            <w:pPr>
              <w:ind w:left="97"/>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520</w:t>
            </w:r>
          </w:p>
        </w:tc>
        <w:tc>
          <w:tcPr>
            <w:tcW w:w="500" w:type="dxa"/>
            <w:vAlign w:val="top"/>
          </w:tcPr>
          <w:p>
            <w:pPr>
              <w:ind w:left="113"/>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130</w:t>
            </w:r>
          </w:p>
        </w:tc>
        <w:tc>
          <w:tcPr>
            <w:tcW w:w="1683" w:type="dxa"/>
            <w:vAlign w:val="top"/>
          </w:tcPr>
          <w:p>
            <w:pPr>
              <w:pStyle w:val="TableText"/>
              <w:spacing w:before="49" w:line="226"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650 </w:t>
            </w:r>
            <w:r>
              <w:rPr>
                <w:sz w:val="20"/>
                <w:szCs w:val="20"/>
                <w:spacing w:val="-8"/>
              </w:rPr>
              <w:t>人</w:t>
            </w:r>
          </w:p>
        </w:tc>
        <w:tc>
          <w:tcPr>
            <w:tcW w:w="999" w:type="dxa"/>
            <w:vAlign w:val="top"/>
          </w:tcPr>
          <w:p>
            <w:pPr>
              <w:pStyle w:val="TableText"/>
              <w:ind w:left="86"/>
              <w:spacing w:before="63" w:line="213" w:lineRule="auto"/>
              <w:rPr>
                <w:sz w:val="20"/>
                <w:szCs w:val="20"/>
              </w:rPr>
            </w:pPr>
            <w:r>
              <w:rPr>
                <w:sz w:val="20"/>
                <w:szCs w:val="20"/>
                <w:spacing w:val="7"/>
              </w:rPr>
              <w:t>环境空气</w:t>
            </w:r>
          </w:p>
        </w:tc>
        <w:tc>
          <w:tcPr>
            <w:tcW w:w="1499" w:type="dxa"/>
            <w:vAlign w:val="top"/>
          </w:tcPr>
          <w:p>
            <w:pPr>
              <w:pStyle w:val="TableText"/>
              <w:ind w:left="20"/>
              <w:spacing w:before="63" w:line="213" w:lineRule="auto"/>
              <w:rPr>
                <w:sz w:val="20"/>
                <w:szCs w:val="20"/>
              </w:rPr>
            </w:pPr>
            <w:r>
              <w:rPr>
                <w:sz w:val="20"/>
                <w:szCs w:val="20"/>
                <w:spacing w:val="8"/>
              </w:rPr>
              <w:t>环境空气二类区</w:t>
            </w:r>
          </w:p>
        </w:tc>
        <w:tc>
          <w:tcPr>
            <w:tcW w:w="645" w:type="dxa"/>
            <w:vAlign w:val="top"/>
          </w:tcPr>
          <w:p>
            <w:pPr>
              <w:pStyle w:val="TableText"/>
              <w:ind w:left="127"/>
              <w:spacing w:before="63" w:line="213" w:lineRule="auto"/>
              <w:rPr>
                <w:sz w:val="20"/>
                <w:szCs w:val="20"/>
              </w:rPr>
            </w:pPr>
            <w:r>
              <w:rPr>
                <w:sz w:val="20"/>
                <w:szCs w:val="20"/>
                <w:spacing w:val="1"/>
              </w:rPr>
              <w:t>东北</w:t>
            </w:r>
          </w:p>
        </w:tc>
        <w:tc>
          <w:tcPr>
            <w:tcW w:w="1091" w:type="dxa"/>
            <w:vAlign w:val="top"/>
          </w:tcPr>
          <w:p>
            <w:pPr>
              <w:ind w:left="314"/>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537m</w:t>
            </w:r>
          </w:p>
        </w:tc>
      </w:tr>
      <w:tr>
        <w:trPr>
          <w:trHeight w:val="305" w:hRule="atLeast"/>
        </w:trPr>
        <w:tc>
          <w:tcPr>
            <w:tcW w:w="429" w:type="dxa"/>
            <w:vAlign w:val="top"/>
          </w:tcPr>
          <w:p>
            <w:pPr>
              <w:ind w:left="168"/>
              <w:spacing w:before="10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940" w:type="dxa"/>
            <w:vAlign w:val="top"/>
          </w:tcPr>
          <w:p>
            <w:pPr>
              <w:pStyle w:val="TableText"/>
              <w:ind w:left="159"/>
              <w:spacing w:before="50" w:line="226" w:lineRule="auto"/>
              <w:rPr>
                <w:sz w:val="20"/>
                <w:szCs w:val="20"/>
              </w:rPr>
            </w:pPr>
            <w:r>
              <w:rPr>
                <w:sz w:val="20"/>
                <w:szCs w:val="20"/>
                <w:spacing w:val="6"/>
              </w:rPr>
              <w:t>三品村</w:t>
            </w:r>
          </w:p>
        </w:tc>
        <w:tc>
          <w:tcPr>
            <w:tcW w:w="500" w:type="dxa"/>
            <w:vAlign w:val="top"/>
          </w:tcPr>
          <w:p>
            <w:pPr>
              <w:ind w:left="41"/>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2020</w:t>
            </w:r>
          </w:p>
        </w:tc>
        <w:tc>
          <w:tcPr>
            <w:tcW w:w="500" w:type="dxa"/>
            <w:vAlign w:val="top"/>
          </w:tcPr>
          <w:p>
            <w:pPr>
              <w:ind w:left="40"/>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2040</w:t>
            </w:r>
          </w:p>
        </w:tc>
        <w:tc>
          <w:tcPr>
            <w:tcW w:w="1683" w:type="dxa"/>
            <w:vAlign w:val="top"/>
          </w:tcPr>
          <w:p>
            <w:pPr>
              <w:pStyle w:val="TableText"/>
              <w:spacing w:before="50" w:line="226" w:lineRule="auto"/>
              <w:jc w:val="right"/>
              <w:rPr>
                <w:sz w:val="20"/>
                <w:szCs w:val="20"/>
              </w:rPr>
            </w:pPr>
            <w:r>
              <w:rPr>
                <w:sz w:val="20"/>
                <w:szCs w:val="20"/>
                <w:spacing w:val="-13"/>
              </w:rPr>
              <w:t>散居村</w:t>
            </w:r>
            <w:r>
              <w:rPr>
                <w:sz w:val="20"/>
                <w:szCs w:val="20"/>
                <w:spacing w:val="-12"/>
              </w:rPr>
              <w:t>民，约</w:t>
            </w:r>
            <w:r>
              <w:rPr>
                <w:sz w:val="20"/>
                <w:szCs w:val="20"/>
                <w:spacing w:val="-50"/>
              </w:rPr>
              <w:t xml:space="preserve"> </w:t>
            </w:r>
            <w:r>
              <w:rPr>
                <w:rFonts w:ascii="Times New Roman" w:hAnsi="Times New Roman" w:eastAsia="Times New Roman" w:cs="Times New Roman"/>
                <w:sz w:val="20"/>
                <w:szCs w:val="20"/>
                <w:spacing w:val="-12"/>
              </w:rPr>
              <w:t>150 </w:t>
            </w:r>
            <w:r>
              <w:rPr>
                <w:sz w:val="20"/>
                <w:szCs w:val="20"/>
                <w:spacing w:val="-9"/>
              </w:rPr>
              <w:t>人</w:t>
            </w:r>
          </w:p>
        </w:tc>
        <w:tc>
          <w:tcPr>
            <w:tcW w:w="999" w:type="dxa"/>
            <w:vAlign w:val="top"/>
          </w:tcPr>
          <w:p>
            <w:pPr>
              <w:pStyle w:val="TableText"/>
              <w:ind w:left="86"/>
              <w:spacing w:before="66" w:line="211" w:lineRule="auto"/>
              <w:rPr>
                <w:sz w:val="20"/>
                <w:szCs w:val="20"/>
              </w:rPr>
            </w:pPr>
            <w:r>
              <w:rPr>
                <w:sz w:val="20"/>
                <w:szCs w:val="20"/>
                <w:spacing w:val="7"/>
              </w:rPr>
              <w:t>环境空气</w:t>
            </w:r>
          </w:p>
        </w:tc>
        <w:tc>
          <w:tcPr>
            <w:tcW w:w="1499" w:type="dxa"/>
            <w:vAlign w:val="top"/>
          </w:tcPr>
          <w:p>
            <w:pPr>
              <w:pStyle w:val="TableText"/>
              <w:ind w:left="20"/>
              <w:spacing w:before="66" w:line="211" w:lineRule="auto"/>
              <w:rPr>
                <w:sz w:val="20"/>
                <w:szCs w:val="20"/>
              </w:rPr>
            </w:pPr>
            <w:r>
              <w:rPr>
                <w:sz w:val="20"/>
                <w:szCs w:val="20"/>
                <w:spacing w:val="8"/>
              </w:rPr>
              <w:t>环境空气二类区</w:t>
            </w:r>
          </w:p>
        </w:tc>
        <w:tc>
          <w:tcPr>
            <w:tcW w:w="645" w:type="dxa"/>
            <w:vAlign w:val="top"/>
          </w:tcPr>
          <w:p>
            <w:pPr>
              <w:pStyle w:val="TableText"/>
              <w:ind w:left="127"/>
              <w:spacing w:before="66" w:line="211" w:lineRule="auto"/>
              <w:rPr>
                <w:sz w:val="20"/>
                <w:szCs w:val="20"/>
              </w:rPr>
            </w:pPr>
            <w:r>
              <w:rPr>
                <w:sz w:val="20"/>
                <w:szCs w:val="20"/>
                <w:spacing w:val="1"/>
              </w:rPr>
              <w:t>东北</w:t>
            </w:r>
          </w:p>
        </w:tc>
        <w:tc>
          <w:tcPr>
            <w:tcW w:w="1091" w:type="dxa"/>
            <w:vAlign w:val="top"/>
          </w:tcPr>
          <w:p>
            <w:pPr>
              <w:ind w:left="256"/>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2580m</w:t>
            </w:r>
          </w:p>
        </w:tc>
      </w:tr>
      <w:tr>
        <w:trPr>
          <w:trHeight w:val="305" w:hRule="atLeast"/>
        </w:trPr>
        <w:tc>
          <w:tcPr>
            <w:tcW w:w="429" w:type="dxa"/>
            <w:vAlign w:val="top"/>
          </w:tcPr>
          <w:p>
            <w:pPr>
              <w:ind w:left="173"/>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940" w:type="dxa"/>
            <w:vAlign w:val="top"/>
          </w:tcPr>
          <w:p>
            <w:pPr>
              <w:pStyle w:val="TableText"/>
              <w:ind w:left="160"/>
              <w:spacing w:before="49" w:line="227" w:lineRule="auto"/>
              <w:rPr>
                <w:sz w:val="20"/>
                <w:szCs w:val="20"/>
              </w:rPr>
            </w:pPr>
            <w:r>
              <w:rPr>
                <w:sz w:val="20"/>
                <w:szCs w:val="20"/>
                <w:spacing w:val="6"/>
              </w:rPr>
              <w:t>莲胜村</w:t>
            </w:r>
          </w:p>
        </w:tc>
        <w:tc>
          <w:tcPr>
            <w:tcW w:w="500" w:type="dxa"/>
            <w:vAlign w:val="top"/>
          </w:tcPr>
          <w:p>
            <w:pPr>
              <w:ind w:left="61"/>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1920</w:t>
            </w:r>
          </w:p>
        </w:tc>
        <w:tc>
          <w:tcPr>
            <w:tcW w:w="500" w:type="dxa"/>
            <w:vAlign w:val="top"/>
          </w:tcPr>
          <w:p>
            <w:pPr>
              <w:ind w:left="202"/>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83" w:type="dxa"/>
            <w:vAlign w:val="top"/>
          </w:tcPr>
          <w:p>
            <w:pPr>
              <w:pStyle w:val="TableText"/>
              <w:ind w:left="47"/>
              <w:spacing w:before="49" w:line="227" w:lineRule="auto"/>
              <w:rPr>
                <w:sz w:val="20"/>
                <w:szCs w:val="20"/>
              </w:rPr>
            </w:pPr>
            <w:r>
              <w:rPr>
                <w:sz w:val="20"/>
                <w:szCs w:val="20"/>
                <w:spacing w:val="-4"/>
              </w:rPr>
              <w:t>散居村民，约</w:t>
            </w:r>
            <w:r>
              <w:rPr>
                <w:rFonts w:ascii="Times New Roman" w:hAnsi="Times New Roman" w:eastAsia="Times New Roman" w:cs="Times New Roman"/>
                <w:sz w:val="20"/>
                <w:szCs w:val="20"/>
                <w:spacing w:val="-4"/>
              </w:rPr>
              <w:t>50 </w:t>
            </w:r>
            <w:r>
              <w:rPr>
                <w:sz w:val="20"/>
                <w:szCs w:val="20"/>
                <w:spacing w:val="-4"/>
              </w:rPr>
              <w:t>人</w:t>
            </w:r>
          </w:p>
        </w:tc>
        <w:tc>
          <w:tcPr>
            <w:tcW w:w="999" w:type="dxa"/>
            <w:vAlign w:val="top"/>
          </w:tcPr>
          <w:p>
            <w:pPr>
              <w:pStyle w:val="TableText"/>
              <w:ind w:left="86"/>
              <w:spacing w:before="66" w:line="211" w:lineRule="auto"/>
              <w:rPr>
                <w:sz w:val="20"/>
                <w:szCs w:val="20"/>
              </w:rPr>
            </w:pPr>
            <w:r>
              <w:rPr>
                <w:sz w:val="20"/>
                <w:szCs w:val="20"/>
                <w:spacing w:val="7"/>
              </w:rPr>
              <w:t>环境空气</w:t>
            </w:r>
          </w:p>
        </w:tc>
        <w:tc>
          <w:tcPr>
            <w:tcW w:w="1499" w:type="dxa"/>
            <w:vAlign w:val="top"/>
          </w:tcPr>
          <w:p>
            <w:pPr>
              <w:pStyle w:val="TableText"/>
              <w:ind w:left="20"/>
              <w:spacing w:before="66" w:line="211" w:lineRule="auto"/>
              <w:rPr>
                <w:sz w:val="20"/>
                <w:szCs w:val="20"/>
              </w:rPr>
            </w:pPr>
            <w:r>
              <w:rPr>
                <w:sz w:val="20"/>
                <w:szCs w:val="20"/>
                <w:spacing w:val="8"/>
              </w:rPr>
              <w:t>环境空气二类区</w:t>
            </w:r>
          </w:p>
        </w:tc>
        <w:tc>
          <w:tcPr>
            <w:tcW w:w="645" w:type="dxa"/>
            <w:vAlign w:val="top"/>
          </w:tcPr>
          <w:p>
            <w:pPr>
              <w:pStyle w:val="TableText"/>
              <w:ind w:left="233"/>
              <w:spacing w:before="66" w:line="211" w:lineRule="auto"/>
              <w:rPr>
                <w:sz w:val="20"/>
                <w:szCs w:val="20"/>
              </w:rPr>
            </w:pPr>
            <w:r>
              <w:rPr>
                <w:sz w:val="20"/>
                <w:szCs w:val="20"/>
              </w:rPr>
              <w:t>东</w:t>
            </w:r>
          </w:p>
        </w:tc>
        <w:tc>
          <w:tcPr>
            <w:tcW w:w="1091" w:type="dxa"/>
            <w:vAlign w:val="top"/>
          </w:tcPr>
          <w:p>
            <w:pPr>
              <w:ind w:left="276"/>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1920m</w:t>
            </w:r>
          </w:p>
        </w:tc>
      </w:tr>
      <w:tr>
        <w:trPr>
          <w:trHeight w:val="305" w:hRule="atLeast"/>
        </w:trPr>
        <w:tc>
          <w:tcPr>
            <w:tcW w:w="429" w:type="dxa"/>
            <w:vAlign w:val="top"/>
          </w:tcPr>
          <w:p>
            <w:pPr>
              <w:ind w:left="168"/>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940" w:type="dxa"/>
            <w:vAlign w:val="top"/>
          </w:tcPr>
          <w:p>
            <w:pPr>
              <w:pStyle w:val="TableText"/>
              <w:ind w:left="159"/>
              <w:spacing w:before="51" w:line="225" w:lineRule="auto"/>
              <w:rPr>
                <w:sz w:val="20"/>
                <w:szCs w:val="20"/>
              </w:rPr>
            </w:pPr>
            <w:r>
              <w:rPr>
                <w:sz w:val="20"/>
                <w:szCs w:val="20"/>
                <w:spacing w:val="6"/>
              </w:rPr>
              <w:t>双马村</w:t>
            </w:r>
          </w:p>
        </w:tc>
        <w:tc>
          <w:tcPr>
            <w:tcW w:w="500" w:type="dxa"/>
            <w:vAlign w:val="top"/>
          </w:tcPr>
          <w:p>
            <w:pPr>
              <w:ind w:left="95"/>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790</w:t>
            </w:r>
          </w:p>
        </w:tc>
        <w:tc>
          <w:tcPr>
            <w:tcW w:w="500" w:type="dxa"/>
            <w:vAlign w:val="top"/>
          </w:tcPr>
          <w:p>
            <w:pPr>
              <w:ind w:left="61"/>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-900</w:t>
            </w:r>
          </w:p>
        </w:tc>
        <w:tc>
          <w:tcPr>
            <w:tcW w:w="1683" w:type="dxa"/>
            <w:vAlign w:val="top"/>
          </w:tcPr>
          <w:p>
            <w:pPr>
              <w:pStyle w:val="TableText"/>
              <w:spacing w:before="51" w:line="225"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400 </w:t>
            </w:r>
            <w:r>
              <w:rPr>
                <w:sz w:val="20"/>
                <w:szCs w:val="20"/>
                <w:spacing w:val="-8"/>
              </w:rPr>
              <w:t>人</w:t>
            </w:r>
          </w:p>
        </w:tc>
        <w:tc>
          <w:tcPr>
            <w:tcW w:w="999" w:type="dxa"/>
            <w:vAlign w:val="top"/>
          </w:tcPr>
          <w:p>
            <w:pPr>
              <w:pStyle w:val="TableText"/>
              <w:ind w:left="86"/>
              <w:spacing w:before="65" w:line="212" w:lineRule="auto"/>
              <w:rPr>
                <w:sz w:val="20"/>
                <w:szCs w:val="20"/>
              </w:rPr>
            </w:pPr>
            <w:r>
              <w:rPr>
                <w:sz w:val="20"/>
                <w:szCs w:val="20"/>
                <w:spacing w:val="7"/>
              </w:rPr>
              <w:t>环境空气</w:t>
            </w:r>
          </w:p>
        </w:tc>
        <w:tc>
          <w:tcPr>
            <w:tcW w:w="1499" w:type="dxa"/>
            <w:vAlign w:val="top"/>
          </w:tcPr>
          <w:p>
            <w:pPr>
              <w:pStyle w:val="TableText"/>
              <w:ind w:left="20"/>
              <w:spacing w:before="65" w:line="212" w:lineRule="auto"/>
              <w:rPr>
                <w:sz w:val="20"/>
                <w:szCs w:val="20"/>
              </w:rPr>
            </w:pPr>
            <w:r>
              <w:rPr>
                <w:sz w:val="20"/>
                <w:szCs w:val="20"/>
                <w:spacing w:val="8"/>
              </w:rPr>
              <w:t>环境空气二类区</w:t>
            </w:r>
          </w:p>
        </w:tc>
        <w:tc>
          <w:tcPr>
            <w:tcW w:w="645" w:type="dxa"/>
            <w:vAlign w:val="top"/>
          </w:tcPr>
          <w:p>
            <w:pPr>
              <w:pStyle w:val="TableText"/>
              <w:ind w:left="127"/>
              <w:spacing w:before="65" w:line="212" w:lineRule="auto"/>
              <w:rPr>
                <w:sz w:val="20"/>
                <w:szCs w:val="20"/>
              </w:rPr>
            </w:pPr>
            <w:r>
              <w:rPr>
                <w:sz w:val="20"/>
                <w:szCs w:val="20"/>
                <w:spacing w:val="1"/>
              </w:rPr>
              <w:t>东南</w:t>
            </w:r>
          </w:p>
        </w:tc>
        <w:tc>
          <w:tcPr>
            <w:tcW w:w="1091" w:type="dxa"/>
            <w:vAlign w:val="top"/>
          </w:tcPr>
          <w:p>
            <w:pPr>
              <w:ind w:left="276"/>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1080m</w:t>
            </w:r>
          </w:p>
        </w:tc>
      </w:tr>
      <w:tr>
        <w:trPr>
          <w:trHeight w:val="305" w:hRule="atLeast"/>
        </w:trPr>
        <w:tc>
          <w:tcPr>
            <w:tcW w:w="429" w:type="dxa"/>
            <w:vAlign w:val="top"/>
          </w:tcPr>
          <w:p>
            <w:pPr>
              <w:ind w:left="132"/>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940" w:type="dxa"/>
            <w:vAlign w:val="top"/>
          </w:tcPr>
          <w:p>
            <w:pPr>
              <w:pStyle w:val="TableText"/>
              <w:ind w:left="159"/>
              <w:spacing w:before="65" w:line="212" w:lineRule="auto"/>
              <w:rPr>
                <w:sz w:val="20"/>
                <w:szCs w:val="20"/>
              </w:rPr>
            </w:pPr>
            <w:hyperlink w:history="true" r:id="rId57">
              <w:r>
                <w:rPr>
                  <w:sz w:val="20"/>
                  <w:szCs w:val="20"/>
                  <w:spacing w:val="6"/>
                </w:rPr>
                <w:t>茯苓村</w:t>
              </w:r>
            </w:hyperlink>
          </w:p>
        </w:tc>
        <w:tc>
          <w:tcPr>
            <w:tcW w:w="500" w:type="dxa"/>
            <w:vAlign w:val="top"/>
          </w:tcPr>
          <w:p>
            <w:pPr>
              <w:ind w:left="62"/>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-533</w:t>
            </w:r>
          </w:p>
        </w:tc>
        <w:tc>
          <w:tcPr>
            <w:tcW w:w="500" w:type="dxa"/>
            <w:vAlign w:val="top"/>
          </w:tcPr>
          <w:p>
            <w:pPr>
              <w:ind w:left="40"/>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2220</w:t>
            </w:r>
          </w:p>
        </w:tc>
        <w:tc>
          <w:tcPr>
            <w:tcW w:w="1683" w:type="dxa"/>
            <w:vAlign w:val="top"/>
          </w:tcPr>
          <w:p>
            <w:pPr>
              <w:pStyle w:val="TableText"/>
              <w:spacing w:before="51" w:line="225"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300 </w:t>
            </w:r>
            <w:r>
              <w:rPr>
                <w:sz w:val="20"/>
                <w:szCs w:val="20"/>
                <w:spacing w:val="-8"/>
              </w:rPr>
              <w:t>人</w:t>
            </w:r>
          </w:p>
        </w:tc>
        <w:tc>
          <w:tcPr>
            <w:tcW w:w="999" w:type="dxa"/>
            <w:vAlign w:val="top"/>
          </w:tcPr>
          <w:p>
            <w:pPr>
              <w:pStyle w:val="TableText"/>
              <w:ind w:left="86"/>
              <w:spacing w:before="65" w:line="212" w:lineRule="auto"/>
              <w:rPr>
                <w:sz w:val="20"/>
                <w:szCs w:val="20"/>
              </w:rPr>
            </w:pPr>
            <w:r>
              <w:rPr>
                <w:sz w:val="20"/>
                <w:szCs w:val="20"/>
                <w:spacing w:val="7"/>
              </w:rPr>
              <w:t>环境空气</w:t>
            </w:r>
          </w:p>
        </w:tc>
        <w:tc>
          <w:tcPr>
            <w:tcW w:w="1499" w:type="dxa"/>
            <w:vAlign w:val="top"/>
          </w:tcPr>
          <w:p>
            <w:pPr>
              <w:pStyle w:val="TableText"/>
              <w:ind w:left="20"/>
              <w:spacing w:before="65" w:line="212" w:lineRule="auto"/>
              <w:rPr>
                <w:sz w:val="20"/>
                <w:szCs w:val="20"/>
              </w:rPr>
            </w:pPr>
            <w:r>
              <w:rPr>
                <w:sz w:val="20"/>
                <w:szCs w:val="20"/>
                <w:spacing w:val="8"/>
              </w:rPr>
              <w:t>环境空气二类区</w:t>
            </w:r>
          </w:p>
        </w:tc>
        <w:tc>
          <w:tcPr>
            <w:tcW w:w="645" w:type="dxa"/>
            <w:vAlign w:val="top"/>
          </w:tcPr>
          <w:p>
            <w:pPr>
              <w:pStyle w:val="TableText"/>
              <w:ind w:left="228"/>
              <w:spacing w:before="65" w:line="212" w:lineRule="auto"/>
              <w:rPr>
                <w:sz w:val="20"/>
                <w:szCs w:val="20"/>
              </w:rPr>
            </w:pPr>
            <w:r>
              <w:rPr>
                <w:sz w:val="20"/>
                <w:szCs w:val="20"/>
              </w:rPr>
              <w:t>南</w:t>
            </w:r>
          </w:p>
        </w:tc>
        <w:tc>
          <w:tcPr>
            <w:tcW w:w="1091" w:type="dxa"/>
            <w:vAlign w:val="top"/>
          </w:tcPr>
          <w:p>
            <w:pPr>
              <w:ind w:left="256"/>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2330m</w:t>
            </w:r>
          </w:p>
        </w:tc>
      </w:tr>
      <w:tr>
        <w:trPr>
          <w:trHeight w:val="305" w:hRule="atLeast"/>
        </w:trPr>
        <w:tc>
          <w:tcPr>
            <w:tcW w:w="429" w:type="dxa"/>
            <w:vAlign w:val="top"/>
          </w:tcPr>
          <w:p>
            <w:pPr>
              <w:ind w:left="134"/>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0"/>
              </w:rPr>
              <w:t>11</w:t>
            </w:r>
          </w:p>
        </w:tc>
        <w:tc>
          <w:tcPr>
            <w:tcW w:w="940" w:type="dxa"/>
            <w:vAlign w:val="top"/>
          </w:tcPr>
          <w:p>
            <w:pPr>
              <w:pStyle w:val="TableText"/>
              <w:ind w:left="161"/>
              <w:spacing w:before="50" w:line="226" w:lineRule="auto"/>
              <w:rPr>
                <w:sz w:val="20"/>
                <w:szCs w:val="20"/>
              </w:rPr>
            </w:pPr>
            <w:r>
              <w:rPr>
                <w:sz w:val="20"/>
                <w:szCs w:val="20"/>
                <w:spacing w:val="6"/>
              </w:rPr>
              <w:t>金桂村</w:t>
            </w:r>
          </w:p>
        </w:tc>
        <w:tc>
          <w:tcPr>
            <w:tcW w:w="500" w:type="dxa"/>
            <w:vAlign w:val="top"/>
          </w:tcPr>
          <w:p>
            <w:pPr>
              <w:ind w:left="115"/>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-80</w:t>
            </w:r>
          </w:p>
        </w:tc>
        <w:tc>
          <w:tcPr>
            <w:tcW w:w="500" w:type="dxa"/>
            <w:vAlign w:val="top"/>
          </w:tcPr>
          <w:p>
            <w:pPr>
              <w:ind w:left="61"/>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-180</w:t>
            </w:r>
          </w:p>
        </w:tc>
        <w:tc>
          <w:tcPr>
            <w:tcW w:w="1683" w:type="dxa"/>
            <w:vAlign w:val="top"/>
          </w:tcPr>
          <w:p>
            <w:pPr>
              <w:pStyle w:val="TableText"/>
              <w:spacing w:before="50" w:line="226"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500 </w:t>
            </w:r>
            <w:r>
              <w:rPr>
                <w:sz w:val="20"/>
                <w:szCs w:val="20"/>
                <w:spacing w:val="-8"/>
              </w:rPr>
              <w:t>人</w:t>
            </w:r>
          </w:p>
        </w:tc>
        <w:tc>
          <w:tcPr>
            <w:tcW w:w="999" w:type="dxa"/>
            <w:vAlign w:val="top"/>
          </w:tcPr>
          <w:p>
            <w:pPr>
              <w:pStyle w:val="TableText"/>
              <w:ind w:left="86"/>
              <w:spacing w:before="65" w:line="212" w:lineRule="auto"/>
              <w:rPr>
                <w:sz w:val="20"/>
                <w:szCs w:val="20"/>
              </w:rPr>
            </w:pPr>
            <w:r>
              <w:rPr>
                <w:sz w:val="20"/>
                <w:szCs w:val="20"/>
                <w:spacing w:val="7"/>
              </w:rPr>
              <w:t>环境空气</w:t>
            </w:r>
          </w:p>
        </w:tc>
        <w:tc>
          <w:tcPr>
            <w:tcW w:w="1499" w:type="dxa"/>
            <w:vAlign w:val="top"/>
          </w:tcPr>
          <w:p>
            <w:pPr>
              <w:pStyle w:val="TableText"/>
              <w:ind w:left="20"/>
              <w:spacing w:before="65" w:line="212" w:lineRule="auto"/>
              <w:rPr>
                <w:sz w:val="20"/>
                <w:szCs w:val="20"/>
              </w:rPr>
            </w:pPr>
            <w:r>
              <w:rPr>
                <w:sz w:val="20"/>
                <w:szCs w:val="20"/>
                <w:spacing w:val="8"/>
              </w:rPr>
              <w:t>环境空气二类区</w:t>
            </w:r>
          </w:p>
        </w:tc>
        <w:tc>
          <w:tcPr>
            <w:tcW w:w="645" w:type="dxa"/>
            <w:vAlign w:val="top"/>
          </w:tcPr>
          <w:p>
            <w:pPr>
              <w:pStyle w:val="TableText"/>
              <w:ind w:left="228"/>
              <w:spacing w:before="65" w:line="212" w:lineRule="auto"/>
              <w:rPr>
                <w:sz w:val="20"/>
                <w:szCs w:val="20"/>
              </w:rPr>
            </w:pPr>
            <w:r>
              <w:rPr>
                <w:sz w:val="20"/>
                <w:szCs w:val="20"/>
              </w:rPr>
              <w:t>南</w:t>
            </w:r>
          </w:p>
        </w:tc>
        <w:tc>
          <w:tcPr>
            <w:tcW w:w="1091" w:type="dxa"/>
            <w:vAlign w:val="top"/>
          </w:tcPr>
          <w:p>
            <w:pPr>
              <w:ind w:left="32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182m</w:t>
            </w:r>
          </w:p>
        </w:tc>
      </w:tr>
      <w:tr>
        <w:trPr>
          <w:trHeight w:val="305" w:hRule="atLeast"/>
        </w:trPr>
        <w:tc>
          <w:tcPr>
            <w:tcW w:w="429" w:type="dxa"/>
            <w:vAlign w:val="top"/>
          </w:tcPr>
          <w:p>
            <w:pPr>
              <w:ind w:left="132"/>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12</w:t>
            </w:r>
          </w:p>
        </w:tc>
        <w:tc>
          <w:tcPr>
            <w:tcW w:w="940" w:type="dxa"/>
            <w:vAlign w:val="top"/>
          </w:tcPr>
          <w:p>
            <w:pPr>
              <w:pStyle w:val="TableText"/>
              <w:ind w:left="161"/>
              <w:spacing w:before="64" w:line="213" w:lineRule="auto"/>
              <w:rPr>
                <w:sz w:val="20"/>
                <w:szCs w:val="20"/>
              </w:rPr>
            </w:pPr>
            <w:r>
              <w:rPr>
                <w:sz w:val="20"/>
                <w:szCs w:val="20"/>
                <w:spacing w:val="6"/>
              </w:rPr>
              <w:t>龙苑村</w:t>
            </w:r>
          </w:p>
        </w:tc>
        <w:tc>
          <w:tcPr>
            <w:tcW w:w="500" w:type="dxa"/>
            <w:vAlign w:val="top"/>
          </w:tcPr>
          <w:p>
            <w:pPr>
              <w:ind w:left="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-1690</w:t>
            </w:r>
          </w:p>
        </w:tc>
        <w:tc>
          <w:tcPr>
            <w:tcW w:w="500" w:type="dxa"/>
            <w:vAlign w:val="top"/>
          </w:tcPr>
          <w:p>
            <w:pPr>
              <w:ind w:left="11"/>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-1200</w:t>
            </w:r>
          </w:p>
        </w:tc>
        <w:tc>
          <w:tcPr>
            <w:tcW w:w="1683" w:type="dxa"/>
            <w:vAlign w:val="top"/>
          </w:tcPr>
          <w:p>
            <w:pPr>
              <w:pStyle w:val="TableText"/>
              <w:spacing w:before="50" w:line="226" w:lineRule="auto"/>
              <w:jc w:val="right"/>
              <w:rPr>
                <w:sz w:val="20"/>
                <w:szCs w:val="20"/>
              </w:rPr>
            </w:pPr>
            <w:r>
              <w:rPr>
                <w:sz w:val="20"/>
                <w:szCs w:val="20"/>
                <w:spacing w:val="-13"/>
              </w:rPr>
              <w:t>散居村</w:t>
            </w:r>
            <w:r>
              <w:rPr>
                <w:sz w:val="20"/>
                <w:szCs w:val="20"/>
                <w:spacing w:val="-12"/>
              </w:rPr>
              <w:t>民，约</w:t>
            </w:r>
            <w:r>
              <w:rPr>
                <w:sz w:val="20"/>
                <w:szCs w:val="20"/>
                <w:spacing w:val="-50"/>
              </w:rPr>
              <w:t xml:space="preserve"> </w:t>
            </w:r>
            <w:r>
              <w:rPr>
                <w:rFonts w:ascii="Times New Roman" w:hAnsi="Times New Roman" w:eastAsia="Times New Roman" w:cs="Times New Roman"/>
                <w:sz w:val="20"/>
                <w:szCs w:val="20"/>
                <w:spacing w:val="-12"/>
              </w:rPr>
              <w:t>100 </w:t>
            </w:r>
            <w:r>
              <w:rPr>
                <w:sz w:val="20"/>
                <w:szCs w:val="20"/>
                <w:spacing w:val="-9"/>
              </w:rPr>
              <w:t>人</w:t>
            </w:r>
          </w:p>
        </w:tc>
        <w:tc>
          <w:tcPr>
            <w:tcW w:w="999" w:type="dxa"/>
            <w:vAlign w:val="top"/>
          </w:tcPr>
          <w:p>
            <w:pPr>
              <w:pStyle w:val="TableText"/>
              <w:ind w:left="86"/>
              <w:spacing w:before="64" w:line="213" w:lineRule="auto"/>
              <w:rPr>
                <w:sz w:val="20"/>
                <w:szCs w:val="20"/>
              </w:rPr>
            </w:pPr>
            <w:r>
              <w:rPr>
                <w:sz w:val="20"/>
                <w:szCs w:val="20"/>
                <w:spacing w:val="7"/>
              </w:rPr>
              <w:t>环境空气</w:t>
            </w:r>
          </w:p>
        </w:tc>
        <w:tc>
          <w:tcPr>
            <w:tcW w:w="1499" w:type="dxa"/>
            <w:vAlign w:val="top"/>
          </w:tcPr>
          <w:p>
            <w:pPr>
              <w:pStyle w:val="TableText"/>
              <w:ind w:left="20"/>
              <w:spacing w:before="64" w:line="213" w:lineRule="auto"/>
              <w:rPr>
                <w:sz w:val="20"/>
                <w:szCs w:val="20"/>
              </w:rPr>
            </w:pPr>
            <w:r>
              <w:rPr>
                <w:sz w:val="20"/>
                <w:szCs w:val="20"/>
                <w:spacing w:val="8"/>
              </w:rPr>
              <w:t>环境空气二类区</w:t>
            </w:r>
          </w:p>
        </w:tc>
        <w:tc>
          <w:tcPr>
            <w:tcW w:w="645" w:type="dxa"/>
            <w:vAlign w:val="top"/>
          </w:tcPr>
          <w:p>
            <w:pPr>
              <w:pStyle w:val="TableText"/>
              <w:ind w:left="125"/>
              <w:spacing w:before="64" w:line="213" w:lineRule="auto"/>
              <w:rPr>
                <w:sz w:val="20"/>
                <w:szCs w:val="20"/>
              </w:rPr>
            </w:pPr>
            <w:r>
              <w:rPr>
                <w:sz w:val="20"/>
                <w:szCs w:val="20"/>
                <w:spacing w:val="2"/>
              </w:rPr>
              <w:t>西南</w:t>
            </w:r>
          </w:p>
        </w:tc>
        <w:tc>
          <w:tcPr>
            <w:tcW w:w="1091" w:type="dxa"/>
            <w:vAlign w:val="top"/>
          </w:tcPr>
          <w:p>
            <w:pPr>
              <w:ind w:left="276"/>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1980m</w:t>
            </w:r>
          </w:p>
        </w:tc>
      </w:tr>
      <w:tr>
        <w:trPr>
          <w:trHeight w:val="305" w:hRule="atLeast"/>
        </w:trPr>
        <w:tc>
          <w:tcPr>
            <w:tcW w:w="429" w:type="dxa"/>
            <w:vAlign w:val="top"/>
          </w:tcPr>
          <w:p>
            <w:pPr>
              <w:ind w:left="132"/>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13</w:t>
            </w:r>
          </w:p>
        </w:tc>
        <w:tc>
          <w:tcPr>
            <w:tcW w:w="940" w:type="dxa"/>
            <w:vAlign w:val="top"/>
          </w:tcPr>
          <w:p>
            <w:pPr>
              <w:pStyle w:val="TableText"/>
              <w:ind w:left="160"/>
              <w:spacing w:before="66" w:line="211" w:lineRule="auto"/>
              <w:rPr>
                <w:sz w:val="20"/>
                <w:szCs w:val="20"/>
              </w:rPr>
            </w:pPr>
            <w:r>
              <w:rPr>
                <w:sz w:val="20"/>
                <w:szCs w:val="20"/>
                <w:spacing w:val="6"/>
              </w:rPr>
              <w:t>化龙村</w:t>
            </w:r>
          </w:p>
        </w:tc>
        <w:tc>
          <w:tcPr>
            <w:tcW w:w="500" w:type="dxa"/>
            <w:vAlign w:val="top"/>
          </w:tcPr>
          <w:p>
            <w:pPr>
              <w:ind w:left="9"/>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-2000</w:t>
            </w:r>
          </w:p>
        </w:tc>
        <w:tc>
          <w:tcPr>
            <w:tcW w:w="500" w:type="dxa"/>
            <w:vAlign w:val="top"/>
          </w:tcPr>
          <w:p>
            <w:pPr>
              <w:ind w:left="202"/>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83" w:type="dxa"/>
            <w:vAlign w:val="top"/>
          </w:tcPr>
          <w:p>
            <w:pPr>
              <w:pStyle w:val="TableText"/>
              <w:spacing w:before="50" w:line="226"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200 </w:t>
            </w:r>
            <w:r>
              <w:rPr>
                <w:sz w:val="20"/>
                <w:szCs w:val="20"/>
                <w:spacing w:val="-8"/>
              </w:rPr>
              <w:t>人</w:t>
            </w:r>
          </w:p>
        </w:tc>
        <w:tc>
          <w:tcPr>
            <w:tcW w:w="999" w:type="dxa"/>
            <w:vAlign w:val="top"/>
          </w:tcPr>
          <w:p>
            <w:pPr>
              <w:pStyle w:val="TableText"/>
              <w:ind w:left="86"/>
              <w:spacing w:before="66" w:line="211" w:lineRule="auto"/>
              <w:rPr>
                <w:sz w:val="20"/>
                <w:szCs w:val="20"/>
              </w:rPr>
            </w:pPr>
            <w:r>
              <w:rPr>
                <w:sz w:val="20"/>
                <w:szCs w:val="20"/>
                <w:spacing w:val="7"/>
              </w:rPr>
              <w:t>环境空气</w:t>
            </w:r>
          </w:p>
        </w:tc>
        <w:tc>
          <w:tcPr>
            <w:tcW w:w="1499" w:type="dxa"/>
            <w:vAlign w:val="top"/>
          </w:tcPr>
          <w:p>
            <w:pPr>
              <w:pStyle w:val="TableText"/>
              <w:ind w:left="20"/>
              <w:spacing w:before="66" w:line="211" w:lineRule="auto"/>
              <w:rPr>
                <w:sz w:val="20"/>
                <w:szCs w:val="20"/>
              </w:rPr>
            </w:pPr>
            <w:r>
              <w:rPr>
                <w:sz w:val="20"/>
                <w:szCs w:val="20"/>
                <w:spacing w:val="8"/>
              </w:rPr>
              <w:t>环境空气二类区</w:t>
            </w:r>
          </w:p>
        </w:tc>
        <w:tc>
          <w:tcPr>
            <w:tcW w:w="645" w:type="dxa"/>
            <w:vAlign w:val="top"/>
          </w:tcPr>
          <w:p>
            <w:pPr>
              <w:pStyle w:val="TableText"/>
              <w:ind w:left="230"/>
              <w:spacing w:before="66" w:line="211" w:lineRule="auto"/>
              <w:rPr>
                <w:sz w:val="20"/>
                <w:szCs w:val="20"/>
              </w:rPr>
            </w:pPr>
            <w:r>
              <w:rPr>
                <w:sz w:val="20"/>
                <w:szCs w:val="20"/>
              </w:rPr>
              <w:t>西</w:t>
            </w:r>
          </w:p>
        </w:tc>
        <w:tc>
          <w:tcPr>
            <w:tcW w:w="1091" w:type="dxa"/>
            <w:vAlign w:val="top"/>
          </w:tcPr>
          <w:p>
            <w:pPr>
              <w:ind w:left="256"/>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2000m</w:t>
            </w:r>
          </w:p>
        </w:tc>
      </w:tr>
      <w:tr>
        <w:trPr>
          <w:trHeight w:val="305" w:hRule="atLeast"/>
        </w:trPr>
        <w:tc>
          <w:tcPr>
            <w:tcW w:w="429" w:type="dxa"/>
            <w:vAlign w:val="top"/>
          </w:tcPr>
          <w:p>
            <w:pPr>
              <w:ind w:left="132"/>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14</w:t>
            </w:r>
          </w:p>
        </w:tc>
        <w:tc>
          <w:tcPr>
            <w:tcW w:w="940" w:type="dxa"/>
            <w:vAlign w:val="top"/>
          </w:tcPr>
          <w:p>
            <w:pPr>
              <w:pStyle w:val="TableText"/>
              <w:ind w:left="159"/>
              <w:spacing w:before="49" w:line="227" w:lineRule="auto"/>
              <w:rPr>
                <w:sz w:val="20"/>
                <w:szCs w:val="20"/>
              </w:rPr>
            </w:pPr>
            <w:r>
              <w:rPr>
                <w:sz w:val="20"/>
                <w:szCs w:val="20"/>
                <w:spacing w:val="6"/>
              </w:rPr>
              <w:t>双鹅村</w:t>
            </w:r>
          </w:p>
        </w:tc>
        <w:tc>
          <w:tcPr>
            <w:tcW w:w="500" w:type="dxa"/>
            <w:vAlign w:val="top"/>
          </w:tcPr>
          <w:p>
            <w:pPr>
              <w:ind w:left="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-1210</w:t>
            </w:r>
          </w:p>
        </w:tc>
        <w:tc>
          <w:tcPr>
            <w:tcW w:w="500" w:type="dxa"/>
            <w:vAlign w:val="top"/>
          </w:tcPr>
          <w:p>
            <w:pPr>
              <w:ind w:left="60"/>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1695</w:t>
            </w:r>
          </w:p>
        </w:tc>
        <w:tc>
          <w:tcPr>
            <w:tcW w:w="1683" w:type="dxa"/>
            <w:vAlign w:val="top"/>
          </w:tcPr>
          <w:p>
            <w:pPr>
              <w:pStyle w:val="TableText"/>
              <w:spacing w:before="49" w:line="227"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400 </w:t>
            </w:r>
            <w:r>
              <w:rPr>
                <w:sz w:val="20"/>
                <w:szCs w:val="20"/>
                <w:spacing w:val="-8"/>
              </w:rPr>
              <w:t>人</w:t>
            </w:r>
          </w:p>
        </w:tc>
        <w:tc>
          <w:tcPr>
            <w:tcW w:w="999" w:type="dxa"/>
            <w:vAlign w:val="top"/>
          </w:tcPr>
          <w:p>
            <w:pPr>
              <w:pStyle w:val="TableText"/>
              <w:ind w:left="86"/>
              <w:spacing w:before="66" w:line="211" w:lineRule="auto"/>
              <w:rPr>
                <w:sz w:val="20"/>
                <w:szCs w:val="20"/>
              </w:rPr>
            </w:pPr>
            <w:r>
              <w:rPr>
                <w:sz w:val="20"/>
                <w:szCs w:val="20"/>
                <w:spacing w:val="7"/>
              </w:rPr>
              <w:t>环境空气</w:t>
            </w:r>
          </w:p>
        </w:tc>
        <w:tc>
          <w:tcPr>
            <w:tcW w:w="1499" w:type="dxa"/>
            <w:vAlign w:val="top"/>
          </w:tcPr>
          <w:p>
            <w:pPr>
              <w:pStyle w:val="TableText"/>
              <w:ind w:left="20"/>
              <w:spacing w:before="66" w:line="211" w:lineRule="auto"/>
              <w:rPr>
                <w:sz w:val="20"/>
                <w:szCs w:val="20"/>
              </w:rPr>
            </w:pPr>
            <w:r>
              <w:rPr>
                <w:sz w:val="20"/>
                <w:szCs w:val="20"/>
                <w:spacing w:val="8"/>
              </w:rPr>
              <w:t>环境空气二类区</w:t>
            </w:r>
          </w:p>
        </w:tc>
        <w:tc>
          <w:tcPr>
            <w:tcW w:w="645" w:type="dxa"/>
            <w:vAlign w:val="top"/>
          </w:tcPr>
          <w:p>
            <w:pPr>
              <w:pStyle w:val="TableText"/>
              <w:ind w:left="125"/>
              <w:spacing w:before="66" w:line="211" w:lineRule="auto"/>
              <w:rPr>
                <w:sz w:val="20"/>
                <w:szCs w:val="20"/>
              </w:rPr>
            </w:pPr>
            <w:r>
              <w:rPr>
                <w:sz w:val="20"/>
                <w:szCs w:val="20"/>
                <w:spacing w:val="2"/>
              </w:rPr>
              <w:t>西北</w:t>
            </w:r>
          </w:p>
        </w:tc>
        <w:tc>
          <w:tcPr>
            <w:tcW w:w="1091" w:type="dxa"/>
            <w:vAlign w:val="top"/>
          </w:tcPr>
          <w:p>
            <w:pPr>
              <w:ind w:left="276"/>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1945m</w:t>
            </w:r>
          </w:p>
        </w:tc>
      </w:tr>
      <w:tr>
        <w:trPr>
          <w:trHeight w:val="305" w:hRule="atLeast"/>
        </w:trPr>
        <w:tc>
          <w:tcPr>
            <w:tcW w:w="429" w:type="dxa"/>
            <w:vAlign w:val="top"/>
          </w:tcPr>
          <w:p>
            <w:pPr>
              <w:ind w:left="132"/>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940" w:type="dxa"/>
            <w:vAlign w:val="top"/>
          </w:tcPr>
          <w:p>
            <w:pPr>
              <w:pStyle w:val="TableText"/>
              <w:ind w:left="161"/>
              <w:spacing w:before="51" w:line="225" w:lineRule="auto"/>
              <w:rPr>
                <w:sz w:val="20"/>
                <w:szCs w:val="20"/>
              </w:rPr>
            </w:pPr>
            <w:r>
              <w:rPr>
                <w:sz w:val="20"/>
                <w:szCs w:val="20"/>
                <w:spacing w:val="6"/>
              </w:rPr>
              <w:t>龙岩村</w:t>
            </w:r>
          </w:p>
        </w:tc>
        <w:tc>
          <w:tcPr>
            <w:tcW w:w="500" w:type="dxa"/>
            <w:vAlign w:val="top"/>
          </w:tcPr>
          <w:p>
            <w:pPr>
              <w:ind w:left="200"/>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500" w:type="dxa"/>
            <w:vAlign w:val="top"/>
          </w:tcPr>
          <w:p>
            <w:pPr>
              <w:ind w:left="60"/>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1350</w:t>
            </w:r>
          </w:p>
        </w:tc>
        <w:tc>
          <w:tcPr>
            <w:tcW w:w="1683" w:type="dxa"/>
            <w:vAlign w:val="top"/>
          </w:tcPr>
          <w:p>
            <w:pPr>
              <w:pStyle w:val="TableText"/>
              <w:spacing w:before="51" w:line="225" w:lineRule="auto"/>
              <w:jc w:val="right"/>
              <w:rPr>
                <w:sz w:val="20"/>
                <w:szCs w:val="20"/>
              </w:rPr>
            </w:pPr>
            <w:r>
              <w:rPr>
                <w:sz w:val="20"/>
                <w:szCs w:val="20"/>
                <w:spacing w:val="-8"/>
              </w:rPr>
              <w:t>散居村民，约</w:t>
            </w:r>
            <w:r>
              <w:rPr>
                <w:rFonts w:ascii="Times New Roman" w:hAnsi="Times New Roman" w:eastAsia="Times New Roman" w:cs="Times New Roman"/>
                <w:sz w:val="20"/>
                <w:szCs w:val="20"/>
                <w:spacing w:val="-8"/>
              </w:rPr>
              <w:t>380 </w:t>
            </w:r>
            <w:r>
              <w:rPr>
                <w:sz w:val="20"/>
                <w:szCs w:val="20"/>
                <w:spacing w:val="-8"/>
              </w:rPr>
              <w:t>人</w:t>
            </w:r>
          </w:p>
        </w:tc>
        <w:tc>
          <w:tcPr>
            <w:tcW w:w="999" w:type="dxa"/>
            <w:vAlign w:val="top"/>
          </w:tcPr>
          <w:p>
            <w:pPr>
              <w:pStyle w:val="TableText"/>
              <w:ind w:left="86"/>
              <w:spacing w:before="65" w:line="212" w:lineRule="auto"/>
              <w:rPr>
                <w:sz w:val="20"/>
                <w:szCs w:val="20"/>
              </w:rPr>
            </w:pPr>
            <w:r>
              <w:rPr>
                <w:sz w:val="20"/>
                <w:szCs w:val="20"/>
                <w:spacing w:val="7"/>
              </w:rPr>
              <w:t>环境空气</w:t>
            </w:r>
          </w:p>
        </w:tc>
        <w:tc>
          <w:tcPr>
            <w:tcW w:w="1499" w:type="dxa"/>
            <w:vAlign w:val="top"/>
          </w:tcPr>
          <w:p>
            <w:pPr>
              <w:pStyle w:val="TableText"/>
              <w:ind w:left="20"/>
              <w:spacing w:before="65" w:line="212" w:lineRule="auto"/>
              <w:rPr>
                <w:sz w:val="20"/>
                <w:szCs w:val="20"/>
              </w:rPr>
            </w:pPr>
            <w:r>
              <w:rPr>
                <w:sz w:val="20"/>
                <w:szCs w:val="20"/>
                <w:spacing w:val="8"/>
              </w:rPr>
              <w:t>环境空气二类区</w:t>
            </w:r>
          </w:p>
        </w:tc>
        <w:tc>
          <w:tcPr>
            <w:tcW w:w="645" w:type="dxa"/>
            <w:vAlign w:val="top"/>
          </w:tcPr>
          <w:p>
            <w:pPr>
              <w:pStyle w:val="TableText"/>
              <w:ind w:left="229"/>
              <w:spacing w:before="65" w:line="212" w:lineRule="auto"/>
              <w:rPr>
                <w:sz w:val="20"/>
                <w:szCs w:val="20"/>
              </w:rPr>
            </w:pPr>
            <w:r>
              <w:rPr>
                <w:sz w:val="20"/>
                <w:szCs w:val="20"/>
              </w:rPr>
              <w:t>北</w:t>
            </w:r>
          </w:p>
        </w:tc>
        <w:tc>
          <w:tcPr>
            <w:tcW w:w="1091" w:type="dxa"/>
            <w:vAlign w:val="top"/>
          </w:tcPr>
          <w:p>
            <w:pPr>
              <w:ind w:left="276"/>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1350m</w:t>
            </w:r>
          </w:p>
        </w:tc>
      </w:tr>
      <w:tr>
        <w:trPr>
          <w:trHeight w:val="324" w:hRule="atLeast"/>
        </w:trPr>
        <w:tc>
          <w:tcPr>
            <w:tcW w:w="8286" w:type="dxa"/>
            <w:vAlign w:val="top"/>
            <w:gridSpan w:val="9"/>
          </w:tcPr>
          <w:p>
            <w:pPr>
              <w:pStyle w:val="TableText"/>
              <w:ind w:left="223"/>
              <w:spacing w:before="72" w:line="223" w:lineRule="auto"/>
              <w:rPr>
                <w:sz w:val="20"/>
                <w:szCs w:val="20"/>
              </w:rPr>
            </w:pPr>
            <w:r>
              <w:rPr>
                <w:sz w:val="20"/>
                <w:szCs w:val="20"/>
                <w:spacing w:val="4"/>
              </w:rPr>
              <w:t>注：</w:t>
            </w:r>
            <w:r>
              <w:rPr>
                <w:sz w:val="20"/>
                <w:szCs w:val="20"/>
                <w:spacing w:val="-56"/>
              </w:rPr>
              <w:t xml:space="preserve"> </w:t>
            </w:r>
            <w:r>
              <w:rPr>
                <w:sz w:val="20"/>
                <w:szCs w:val="20"/>
                <w:spacing w:val="4"/>
              </w:rPr>
              <w:t>以项目中心为原点。</w:t>
            </w:r>
          </w:p>
        </w:tc>
      </w:tr>
    </w:tbl>
    <w:p>
      <w:pPr>
        <w:pStyle w:val="BodyText"/>
        <w:spacing w:line="304" w:lineRule="auto"/>
        <w:rPr/>
      </w:pPr>
      <w:r/>
    </w:p>
    <w:p>
      <w:pPr>
        <w:pStyle w:val="BodyText"/>
        <w:spacing w:line="304" w:lineRule="auto"/>
        <w:rPr/>
      </w:pPr>
      <w:r/>
    </w:p>
    <w:p>
      <w:pPr>
        <w:ind w:left="116"/>
        <w:spacing w:before="78" w:line="218" w:lineRule="auto"/>
        <w:rPr>
          <w:rFonts w:ascii="SimSun" w:hAnsi="SimSun" w:eastAsia="SimSun" w:cs="SimSun"/>
          <w:sz w:val="24"/>
          <w:szCs w:val="24"/>
        </w:rPr>
      </w:pPr>
      <w:r>
        <w:rPr>
          <w:rFonts w:ascii="Times New Roman" w:hAnsi="Times New Roman" w:eastAsia="Times New Roman" w:cs="Times New Roman"/>
          <w:sz w:val="24"/>
          <w:szCs w:val="24"/>
          <w:b/>
          <w:bCs/>
          <w:spacing w:val="-2"/>
        </w:rPr>
        <w:t>2    </w:t>
      </w:r>
      <w:r>
        <w:rPr>
          <w:rFonts w:ascii="SimSun" w:hAnsi="SimSun" w:eastAsia="SimSun" w:cs="SimSun"/>
          <w:sz w:val="24"/>
          <w:szCs w:val="24"/>
          <w:b/>
          <w:bCs/>
          <w:spacing w:val="-2"/>
        </w:rPr>
        <w:t>大气环境质量现状调查与评价</w:t>
      </w:r>
    </w:p>
    <w:p>
      <w:pPr>
        <w:ind w:left="116"/>
        <w:spacing w:before="184" w:line="220" w:lineRule="auto"/>
        <w:rPr>
          <w:rFonts w:ascii="SimSun" w:hAnsi="SimSun" w:eastAsia="SimSun" w:cs="SimSun"/>
          <w:sz w:val="24"/>
          <w:szCs w:val="24"/>
        </w:rPr>
      </w:pPr>
      <w:r>
        <w:rPr>
          <w:rFonts w:ascii="Times New Roman" w:hAnsi="Times New Roman" w:eastAsia="Times New Roman" w:cs="Times New Roman"/>
          <w:sz w:val="24"/>
          <w:szCs w:val="24"/>
          <w:b/>
          <w:bCs/>
          <w:spacing w:val="-5"/>
        </w:rPr>
        <w:t>2.1</w:t>
      </w:r>
      <w:r>
        <w:rPr>
          <w:rFonts w:ascii="Times New Roman" w:hAnsi="Times New Roman" w:eastAsia="Times New Roman" w:cs="Times New Roman"/>
          <w:sz w:val="24"/>
          <w:szCs w:val="24"/>
          <w:b/>
          <w:bCs/>
          <w:spacing w:val="13"/>
        </w:rPr>
        <w:t xml:space="preserve">  </w:t>
      </w:r>
      <w:r>
        <w:rPr>
          <w:rFonts w:ascii="SimSun" w:hAnsi="SimSun" w:eastAsia="SimSun" w:cs="SimSun"/>
          <w:sz w:val="24"/>
          <w:szCs w:val="24"/>
          <w:b/>
          <w:bCs/>
          <w:spacing w:val="-5"/>
        </w:rPr>
        <w:t>区域达标情况</w:t>
      </w:r>
    </w:p>
    <w:p>
      <w:pPr>
        <w:ind w:left="124" w:right="30" w:firstLine="475"/>
        <w:spacing w:before="181" w:line="350" w:lineRule="auto"/>
        <w:rPr>
          <w:rFonts w:ascii="SimSun" w:hAnsi="SimSun" w:eastAsia="SimSun" w:cs="SimSun"/>
          <w:sz w:val="24"/>
          <w:szCs w:val="24"/>
        </w:rPr>
      </w:pPr>
      <w:r>
        <w:rPr>
          <w:rFonts w:ascii="SimSun" w:hAnsi="SimSun" w:eastAsia="SimSun" w:cs="SimSun"/>
          <w:sz w:val="24"/>
          <w:szCs w:val="24"/>
          <w:spacing w:val="-3"/>
        </w:rPr>
        <w:t>根据《重庆铜梁高新技术产业开发区大庙区块控制性详细规划环</w:t>
      </w:r>
      <w:r>
        <w:rPr>
          <w:rFonts w:ascii="SimSun" w:hAnsi="SimSun" w:eastAsia="SimSun" w:cs="SimSun"/>
          <w:sz w:val="24"/>
          <w:szCs w:val="24"/>
          <w:spacing w:val="-4"/>
        </w:rPr>
        <w:t>境影响报告</w:t>
      </w:r>
      <w:r>
        <w:rPr>
          <w:rFonts w:ascii="SimSun" w:hAnsi="SimSun" w:eastAsia="SimSun" w:cs="SimSun"/>
          <w:sz w:val="24"/>
          <w:szCs w:val="24"/>
        </w:rPr>
        <w:t xml:space="preserve"> </w:t>
      </w:r>
      <w:r>
        <w:rPr>
          <w:rFonts w:ascii="SimSun" w:hAnsi="SimSun" w:eastAsia="SimSun" w:cs="SimSun"/>
          <w:sz w:val="24"/>
          <w:szCs w:val="24"/>
          <w:spacing w:val="-1"/>
        </w:rPr>
        <w:t>书》，拟建项目所在地环境空气功能区划为二类区，执行《环境空气质量标准》</w:t>
      </w:r>
      <w:r>
        <w:rPr>
          <w:rFonts w:ascii="SimSun" w:hAnsi="SimSun" w:eastAsia="SimSun" w:cs="SimSun"/>
          <w:sz w:val="24"/>
          <w:szCs w:val="24"/>
          <w:spacing w:val="5"/>
        </w:rPr>
        <w:t xml:space="preserve"> </w:t>
      </w:r>
      <w:r>
        <w:rPr>
          <w:rFonts w:ascii="SimSun" w:hAnsi="SimSun" w:eastAsia="SimSun" w:cs="SimSun"/>
          <w:sz w:val="24"/>
          <w:szCs w:val="24"/>
          <w:spacing w:val="-1"/>
        </w:rPr>
        <w:t>（</w:t>
      </w:r>
      <w:r>
        <w:rPr>
          <w:rFonts w:ascii="Times New Roman" w:hAnsi="Times New Roman" w:eastAsia="Times New Roman" w:cs="Times New Roman"/>
          <w:sz w:val="24"/>
          <w:szCs w:val="24"/>
          <w:spacing w:val="-1"/>
        </w:rPr>
        <w:t>GB3095-2012</w:t>
      </w:r>
      <w:r>
        <w:rPr>
          <w:rFonts w:ascii="SimSun" w:hAnsi="SimSun" w:eastAsia="SimSun" w:cs="SimSun"/>
          <w:sz w:val="24"/>
          <w:szCs w:val="24"/>
          <w:spacing w:val="-1"/>
        </w:rPr>
        <w:t>）二级标准。</w:t>
      </w:r>
    </w:p>
    <w:p>
      <w:pPr>
        <w:ind w:left="611"/>
        <w:spacing w:before="34" w:line="220"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w:t>
      </w:r>
      <w:r>
        <w:rPr>
          <w:rFonts w:ascii="SimSun" w:hAnsi="SimSun" w:eastAsia="SimSun" w:cs="SimSun"/>
          <w:sz w:val="24"/>
          <w:szCs w:val="24"/>
          <w:spacing w:val="-3"/>
        </w:rPr>
        <w:t>）区域达标情况</w:t>
      </w:r>
    </w:p>
    <w:p>
      <w:pPr>
        <w:ind w:left="120" w:right="29" w:firstLine="480"/>
        <w:spacing w:before="180" w:line="346" w:lineRule="auto"/>
        <w:rPr>
          <w:rFonts w:ascii="SimSun" w:hAnsi="SimSun" w:eastAsia="SimSun" w:cs="SimSun"/>
          <w:sz w:val="24"/>
          <w:szCs w:val="24"/>
        </w:rPr>
      </w:pPr>
      <w:r>
        <w:rPr>
          <w:rFonts w:ascii="SimSun" w:hAnsi="SimSun" w:eastAsia="SimSun" w:cs="SimSun"/>
          <w:sz w:val="24"/>
          <w:szCs w:val="24"/>
          <w:spacing w:val="2"/>
        </w:rPr>
        <w:t>本评价大气常规因子引用重庆市生态环境局公布的《</w:t>
      </w:r>
      <w:r>
        <w:rPr>
          <w:rFonts w:ascii="Times New Roman" w:hAnsi="Times New Roman" w:eastAsia="Times New Roman" w:cs="Times New Roman"/>
          <w:sz w:val="24"/>
          <w:szCs w:val="24"/>
          <w:spacing w:val="2"/>
        </w:rPr>
        <w:t>2023 </w:t>
      </w:r>
      <w:r>
        <w:rPr>
          <w:rFonts w:ascii="SimSun" w:hAnsi="SimSun" w:eastAsia="SimSun" w:cs="SimSun"/>
          <w:sz w:val="24"/>
          <w:szCs w:val="24"/>
          <w:spacing w:val="2"/>
        </w:rPr>
        <w:t>重庆市生态环境</w:t>
      </w:r>
      <w:r>
        <w:rPr>
          <w:rFonts w:ascii="SimSun" w:hAnsi="SimSun" w:eastAsia="SimSun" w:cs="SimSun"/>
          <w:sz w:val="24"/>
          <w:szCs w:val="24"/>
          <w:spacing w:val="5"/>
        </w:rPr>
        <w:t xml:space="preserve"> </w:t>
      </w:r>
      <w:r>
        <w:rPr>
          <w:rFonts w:ascii="SimSun" w:hAnsi="SimSun" w:eastAsia="SimSun" w:cs="SimSun"/>
          <w:sz w:val="24"/>
          <w:szCs w:val="24"/>
          <w:spacing w:val="-3"/>
        </w:rPr>
        <w:t>状况公报》中铜梁区环境空气质量现状数据，区域空气质量现状评价见表</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3"/>
        </w:rPr>
        <w:t>3.1-1</w:t>
      </w:r>
      <w:r>
        <w:rPr>
          <w:rFonts w:ascii="SimSun" w:hAnsi="SimSun" w:eastAsia="SimSun" w:cs="SimSun"/>
          <w:sz w:val="24"/>
          <w:szCs w:val="24"/>
          <w:spacing w:val="-3"/>
        </w:rPr>
        <w:t>。</w:t>
      </w:r>
    </w:p>
    <w:p>
      <w:pPr>
        <w:ind w:left="2340"/>
        <w:spacing w:before="51" w:line="228"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42"/>
        </w:rPr>
        <w:t xml:space="preserve"> </w:t>
      </w:r>
      <w:r>
        <w:rPr>
          <w:rFonts w:ascii="Times New Roman" w:hAnsi="Times New Roman" w:eastAsia="Times New Roman" w:cs="Times New Roman"/>
          <w:sz w:val="20"/>
          <w:szCs w:val="20"/>
          <w:b/>
          <w:bCs/>
          <w:spacing w:val="6"/>
        </w:rPr>
        <w:t>2.1-1    </w:t>
      </w:r>
      <w:r>
        <w:rPr>
          <w:rFonts w:ascii="SimSun" w:hAnsi="SimSun" w:eastAsia="SimSun" w:cs="SimSun"/>
          <w:sz w:val="20"/>
          <w:szCs w:val="20"/>
          <w:b/>
          <w:bCs/>
          <w:spacing w:val="6"/>
        </w:rPr>
        <w:t>空气质量达标区判定情况一览表</w:t>
      </w:r>
    </w:p>
    <w:p>
      <w:pPr>
        <w:spacing w:line="142" w:lineRule="auto"/>
        <w:rPr>
          <w:rFonts w:ascii="Arial"/>
          <w:sz w:val="2"/>
        </w:rPr>
      </w:pPr>
      <w:r>
        <w:rPr>
          <w:rFonts w:ascii="Arial"/>
          <w:sz w:val="2"/>
        </w:rPr>
      </w:r>
    </w:p>
    <w:tbl>
      <w:tblPr>
        <w:tblStyle w:val="TableNormal"/>
        <w:tblW w:w="8521"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9"/>
        <w:gridCol w:w="1957"/>
        <w:gridCol w:w="1340"/>
        <w:gridCol w:w="1397"/>
        <w:gridCol w:w="1535"/>
        <w:gridCol w:w="1373"/>
      </w:tblGrid>
      <w:tr>
        <w:trPr>
          <w:trHeight w:val="635" w:hRule="atLeast"/>
        </w:trPr>
        <w:tc>
          <w:tcPr>
            <w:tcW w:w="919" w:type="dxa"/>
            <w:vAlign w:val="top"/>
            <w:tcBorders>
              <w:left w:val="single" w:color="000000" w:sz="2" w:space="0"/>
              <w:top w:val="single" w:color="000000" w:sz="2" w:space="0"/>
            </w:tcBorders>
          </w:tcPr>
          <w:p>
            <w:pPr>
              <w:pStyle w:val="TableText"/>
              <w:ind w:left="151"/>
              <w:spacing w:before="212" w:line="228" w:lineRule="auto"/>
              <w:rPr>
                <w:sz w:val="20"/>
                <w:szCs w:val="20"/>
              </w:rPr>
            </w:pPr>
            <w:r>
              <w:rPr>
                <w:sz w:val="20"/>
                <w:szCs w:val="20"/>
                <w:spacing w:val="6"/>
              </w:rPr>
              <w:t>污染物</w:t>
            </w:r>
          </w:p>
        </w:tc>
        <w:tc>
          <w:tcPr>
            <w:tcW w:w="1957" w:type="dxa"/>
            <w:vAlign w:val="top"/>
            <w:tcBorders>
              <w:top w:val="single" w:color="000000" w:sz="2" w:space="0"/>
            </w:tcBorders>
          </w:tcPr>
          <w:p>
            <w:pPr>
              <w:pStyle w:val="TableText"/>
              <w:ind w:left="455"/>
              <w:spacing w:before="212" w:line="226" w:lineRule="auto"/>
              <w:rPr>
                <w:sz w:val="20"/>
                <w:szCs w:val="20"/>
              </w:rPr>
            </w:pPr>
            <w:r>
              <w:rPr>
                <w:sz w:val="20"/>
                <w:szCs w:val="20"/>
                <w:spacing w:val="7"/>
              </w:rPr>
              <w:t>年评价指标</w:t>
            </w:r>
          </w:p>
        </w:tc>
        <w:tc>
          <w:tcPr>
            <w:tcW w:w="1340" w:type="dxa"/>
            <w:vAlign w:val="top"/>
            <w:tcBorders>
              <w:top w:val="single" w:color="000000" w:sz="2" w:space="0"/>
            </w:tcBorders>
          </w:tcPr>
          <w:p>
            <w:pPr>
              <w:pStyle w:val="TableText"/>
              <w:ind w:left="318" w:right="220" w:hanging="65"/>
              <w:spacing w:before="57" w:line="262" w:lineRule="auto"/>
              <w:rPr>
                <w:sz w:val="20"/>
                <w:szCs w:val="20"/>
              </w:rPr>
            </w:pPr>
            <w:r>
              <w:rPr>
                <w:sz w:val="20"/>
                <w:szCs w:val="20"/>
                <w:spacing w:val="6"/>
              </w:rPr>
              <w:t>现状浓度</w:t>
            </w:r>
            <w:r>
              <w:rPr>
                <w:sz w:val="20"/>
                <w:szCs w:val="20"/>
                <w:spacing w:val="2"/>
              </w:rPr>
              <w:t xml:space="preserve"> </w:t>
            </w:r>
            <w:r>
              <w:rPr>
                <w:sz w:val="20"/>
                <w:szCs w:val="20"/>
              </w:rPr>
              <w:t>(</w:t>
            </w:r>
            <w:r>
              <w:rPr>
                <w:rFonts w:ascii="Times New Roman" w:hAnsi="Times New Roman" w:eastAsia="Times New Roman" w:cs="Times New Roman"/>
                <w:sz w:val="20"/>
                <w:szCs w:val="20"/>
              </w:rPr>
              <w:t>μg/m</w:t>
            </w:r>
            <w:r>
              <w:rPr>
                <w:rFonts w:ascii="Times New Roman" w:hAnsi="Times New Roman" w:eastAsia="Times New Roman" w:cs="Times New Roman"/>
                <w:sz w:val="13"/>
                <w:szCs w:val="13"/>
                <w:position w:val="6"/>
              </w:rPr>
              <w:t>3</w:t>
            </w:r>
            <w:r>
              <w:rPr>
                <w:sz w:val="20"/>
                <w:szCs w:val="20"/>
              </w:rPr>
              <w:t>）</w:t>
            </w:r>
          </w:p>
        </w:tc>
        <w:tc>
          <w:tcPr>
            <w:tcW w:w="1397" w:type="dxa"/>
            <w:vAlign w:val="top"/>
            <w:tcBorders>
              <w:top w:val="single" w:color="000000" w:sz="2" w:space="0"/>
            </w:tcBorders>
          </w:tcPr>
          <w:p>
            <w:pPr>
              <w:pStyle w:val="TableText"/>
              <w:ind w:left="349" w:right="249" w:firstLine="39"/>
              <w:spacing w:before="57" w:line="262" w:lineRule="auto"/>
              <w:rPr>
                <w:sz w:val="20"/>
                <w:szCs w:val="20"/>
              </w:rPr>
            </w:pPr>
            <w:r>
              <w:rPr>
                <w:sz w:val="20"/>
                <w:szCs w:val="20"/>
                <w:spacing w:val="6"/>
              </w:rPr>
              <w:t>标准值</w:t>
            </w:r>
            <w:r>
              <w:rPr>
                <w:sz w:val="20"/>
                <w:szCs w:val="20"/>
              </w:rPr>
              <w:t xml:space="preserve">  </w:t>
            </w:r>
            <w:r>
              <w:rPr>
                <w:sz w:val="20"/>
                <w:szCs w:val="20"/>
              </w:rPr>
              <w:t>(</w:t>
            </w:r>
            <w:r>
              <w:rPr>
                <w:rFonts w:ascii="Times New Roman" w:hAnsi="Times New Roman" w:eastAsia="Times New Roman" w:cs="Times New Roman"/>
                <w:sz w:val="20"/>
                <w:szCs w:val="20"/>
              </w:rPr>
              <w:t>μg/m</w:t>
            </w:r>
            <w:r>
              <w:rPr>
                <w:rFonts w:ascii="Times New Roman" w:hAnsi="Times New Roman" w:eastAsia="Times New Roman" w:cs="Times New Roman"/>
                <w:sz w:val="13"/>
                <w:szCs w:val="13"/>
                <w:position w:val="6"/>
              </w:rPr>
              <w:t>3</w:t>
            </w:r>
            <w:r>
              <w:rPr>
                <w:sz w:val="20"/>
                <w:szCs w:val="20"/>
              </w:rPr>
              <w:t>）</w:t>
            </w:r>
          </w:p>
        </w:tc>
        <w:tc>
          <w:tcPr>
            <w:tcW w:w="1535" w:type="dxa"/>
            <w:vAlign w:val="top"/>
            <w:tcBorders>
              <w:top w:val="single" w:color="000000" w:sz="2" w:space="0"/>
            </w:tcBorders>
          </w:tcPr>
          <w:p>
            <w:pPr>
              <w:pStyle w:val="TableText"/>
              <w:ind w:left="194"/>
              <w:spacing w:before="211" w:line="228" w:lineRule="auto"/>
              <w:rPr>
                <w:sz w:val="20"/>
                <w:szCs w:val="20"/>
              </w:rPr>
            </w:pPr>
            <w:r>
              <w:rPr>
                <w:sz w:val="20"/>
                <w:szCs w:val="20"/>
              </w:rPr>
              <w:t>占标率（</w:t>
            </w:r>
            <w:r>
              <w:rPr>
                <w:rFonts w:ascii="Times New Roman" w:hAnsi="Times New Roman" w:eastAsia="Times New Roman" w:cs="Times New Roman"/>
                <w:sz w:val="20"/>
                <w:szCs w:val="20"/>
              </w:rPr>
              <w:t>%</w:t>
            </w:r>
            <w:r>
              <w:rPr>
                <w:sz w:val="20"/>
                <w:szCs w:val="20"/>
              </w:rPr>
              <w:t>）</w:t>
            </w:r>
          </w:p>
        </w:tc>
        <w:tc>
          <w:tcPr>
            <w:tcW w:w="1373" w:type="dxa"/>
            <w:vAlign w:val="top"/>
            <w:tcBorders>
              <w:right w:val="single" w:color="000000" w:sz="2" w:space="0"/>
              <w:top w:val="single" w:color="000000" w:sz="2" w:space="0"/>
            </w:tcBorders>
          </w:tcPr>
          <w:p>
            <w:pPr>
              <w:pStyle w:val="TableText"/>
              <w:ind w:left="268"/>
              <w:spacing w:before="212" w:line="228" w:lineRule="auto"/>
              <w:rPr>
                <w:sz w:val="20"/>
                <w:szCs w:val="20"/>
              </w:rPr>
            </w:pPr>
            <w:r>
              <w:rPr>
                <w:sz w:val="20"/>
                <w:szCs w:val="20"/>
                <w:spacing w:val="7"/>
              </w:rPr>
              <w:t>达标情况</w:t>
            </w:r>
          </w:p>
        </w:tc>
      </w:tr>
      <w:tr>
        <w:trPr>
          <w:trHeight w:val="316" w:hRule="atLeast"/>
        </w:trPr>
        <w:tc>
          <w:tcPr>
            <w:tcW w:w="919" w:type="dxa"/>
            <w:vAlign w:val="top"/>
            <w:tcBorders>
              <w:left w:val="single" w:color="000000" w:sz="2" w:space="0"/>
            </w:tcBorders>
          </w:tcPr>
          <w:p>
            <w:pPr>
              <w:ind w:left="301"/>
              <w:spacing w:before="85"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1957" w:type="dxa"/>
            <w:vAlign w:val="top"/>
            <w:vMerge w:val="restart"/>
            <w:tcBorders>
              <w:bottom w:val="nil"/>
            </w:tcBorders>
          </w:tcPr>
          <w:p>
            <w:pPr>
              <w:spacing w:line="470" w:lineRule="auto"/>
              <w:rPr>
                <w:rFonts w:ascii="Arial"/>
                <w:sz w:val="21"/>
              </w:rPr>
            </w:pPr>
            <w:r/>
          </w:p>
          <w:p>
            <w:pPr>
              <w:pStyle w:val="TableText"/>
              <w:ind w:left="246"/>
              <w:spacing w:before="65" w:line="228" w:lineRule="auto"/>
              <w:rPr>
                <w:sz w:val="20"/>
                <w:szCs w:val="20"/>
              </w:rPr>
            </w:pPr>
            <w:r>
              <w:rPr>
                <w:sz w:val="20"/>
                <w:szCs w:val="20"/>
                <w:spacing w:val="8"/>
              </w:rPr>
              <w:t>年平均质量浓度</w:t>
            </w:r>
          </w:p>
        </w:tc>
        <w:tc>
          <w:tcPr>
            <w:tcW w:w="1340" w:type="dxa"/>
            <w:vAlign w:val="top"/>
          </w:tcPr>
          <w:p>
            <w:pPr>
              <w:ind w:left="582"/>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397" w:type="dxa"/>
            <w:vAlign w:val="top"/>
          </w:tcPr>
          <w:p>
            <w:pPr>
              <w:ind w:left="597"/>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535" w:type="dxa"/>
            <w:vAlign w:val="top"/>
          </w:tcPr>
          <w:p>
            <w:pPr>
              <w:ind w:left="603"/>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16.7</w:t>
            </w:r>
          </w:p>
        </w:tc>
        <w:tc>
          <w:tcPr>
            <w:tcW w:w="1373" w:type="dxa"/>
            <w:vAlign w:val="top"/>
            <w:tcBorders>
              <w:right w:val="single" w:color="000000" w:sz="2" w:space="0"/>
            </w:tcBorders>
          </w:tcPr>
          <w:p>
            <w:pPr>
              <w:pStyle w:val="TableText"/>
              <w:ind w:left="479"/>
              <w:spacing w:before="50" w:line="228" w:lineRule="auto"/>
              <w:rPr>
                <w:sz w:val="20"/>
                <w:szCs w:val="20"/>
              </w:rPr>
            </w:pPr>
            <w:r>
              <w:rPr>
                <w:sz w:val="20"/>
                <w:szCs w:val="20"/>
                <w:spacing w:val="5"/>
              </w:rPr>
              <w:t>达标</w:t>
            </w:r>
          </w:p>
        </w:tc>
      </w:tr>
      <w:tr>
        <w:trPr>
          <w:trHeight w:val="316" w:hRule="atLeast"/>
        </w:trPr>
        <w:tc>
          <w:tcPr>
            <w:tcW w:w="919" w:type="dxa"/>
            <w:vAlign w:val="top"/>
            <w:tcBorders>
              <w:left w:val="single" w:color="000000" w:sz="2" w:space="0"/>
            </w:tcBorders>
          </w:tcPr>
          <w:p>
            <w:pPr>
              <w:ind w:left="268"/>
              <w:spacing w:before="88"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NO</w:t>
            </w:r>
            <w:r>
              <w:rPr>
                <w:rFonts w:ascii="Times New Roman" w:hAnsi="Times New Roman" w:eastAsia="Times New Roman" w:cs="Times New Roman"/>
                <w:sz w:val="13"/>
                <w:szCs w:val="13"/>
                <w:spacing w:val="6"/>
                <w:position w:val="-1"/>
              </w:rPr>
              <w:t>2</w:t>
            </w:r>
          </w:p>
        </w:tc>
        <w:tc>
          <w:tcPr>
            <w:tcW w:w="1957" w:type="dxa"/>
            <w:vAlign w:val="top"/>
            <w:vMerge w:val="continue"/>
            <w:tcBorders>
              <w:top w:val="nil"/>
              <w:bottom w:val="nil"/>
            </w:tcBorders>
          </w:tcPr>
          <w:p>
            <w:pPr>
              <w:rPr>
                <w:rFonts w:ascii="Arial"/>
                <w:sz w:val="21"/>
              </w:rPr>
            </w:pPr>
            <w:r/>
          </w:p>
        </w:tc>
        <w:tc>
          <w:tcPr>
            <w:tcW w:w="1340" w:type="dxa"/>
            <w:vAlign w:val="top"/>
          </w:tcPr>
          <w:p>
            <w:pPr>
              <w:ind w:left="562"/>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tc>
        <w:tc>
          <w:tcPr>
            <w:tcW w:w="1397" w:type="dxa"/>
            <w:vAlign w:val="top"/>
          </w:tcPr>
          <w:p>
            <w:pPr>
              <w:ind w:left="592"/>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535" w:type="dxa"/>
            <w:vAlign w:val="top"/>
          </w:tcPr>
          <w:p>
            <w:pPr>
              <w:ind w:left="667"/>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c>
          <w:tcPr>
            <w:tcW w:w="1373" w:type="dxa"/>
            <w:vAlign w:val="top"/>
            <w:tcBorders>
              <w:right w:val="single" w:color="000000" w:sz="2" w:space="0"/>
            </w:tcBorders>
          </w:tcPr>
          <w:p>
            <w:pPr>
              <w:pStyle w:val="TableText"/>
              <w:ind w:left="479"/>
              <w:spacing w:before="52" w:line="228" w:lineRule="auto"/>
              <w:rPr>
                <w:sz w:val="20"/>
                <w:szCs w:val="20"/>
              </w:rPr>
            </w:pPr>
            <w:r>
              <w:rPr>
                <w:sz w:val="20"/>
                <w:szCs w:val="20"/>
                <w:spacing w:val="5"/>
              </w:rPr>
              <w:t>达标</w:t>
            </w:r>
          </w:p>
        </w:tc>
      </w:tr>
      <w:tr>
        <w:trPr>
          <w:trHeight w:val="317" w:hRule="atLeast"/>
        </w:trPr>
        <w:tc>
          <w:tcPr>
            <w:tcW w:w="919" w:type="dxa"/>
            <w:vAlign w:val="top"/>
            <w:tcBorders>
              <w:left w:val="single" w:color="000000" w:sz="2" w:space="0"/>
            </w:tcBorders>
          </w:tcPr>
          <w:p>
            <w:pPr>
              <w:ind w:left="241"/>
              <w:spacing w:before="91" w:line="199"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8"/>
                <w:position w:val="-1"/>
              </w:rPr>
              <w:t>10</w:t>
            </w:r>
          </w:p>
        </w:tc>
        <w:tc>
          <w:tcPr>
            <w:tcW w:w="1957" w:type="dxa"/>
            <w:vAlign w:val="top"/>
            <w:vMerge w:val="continue"/>
            <w:tcBorders>
              <w:top w:val="nil"/>
              <w:bottom w:val="nil"/>
            </w:tcBorders>
          </w:tcPr>
          <w:p>
            <w:pPr>
              <w:rPr>
                <w:rFonts w:ascii="Arial"/>
                <w:sz w:val="21"/>
              </w:rPr>
            </w:pPr>
            <w:r/>
          </w:p>
        </w:tc>
        <w:tc>
          <w:tcPr>
            <w:tcW w:w="1340" w:type="dxa"/>
            <w:vAlign w:val="top"/>
          </w:tcPr>
          <w:p>
            <w:pPr>
              <w:ind w:left="568"/>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1397" w:type="dxa"/>
            <w:vAlign w:val="top"/>
          </w:tcPr>
          <w:p>
            <w:pPr>
              <w:ind w:left="596"/>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c>
          <w:tcPr>
            <w:tcW w:w="1535" w:type="dxa"/>
            <w:vAlign w:val="top"/>
          </w:tcPr>
          <w:p>
            <w:pPr>
              <w:ind w:left="586"/>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77.</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1373" w:type="dxa"/>
            <w:vAlign w:val="top"/>
            <w:tcBorders>
              <w:right w:val="single" w:color="000000" w:sz="2" w:space="0"/>
            </w:tcBorders>
          </w:tcPr>
          <w:p>
            <w:pPr>
              <w:pStyle w:val="TableText"/>
              <w:ind w:left="479"/>
              <w:spacing w:before="53" w:line="228" w:lineRule="auto"/>
              <w:rPr>
                <w:sz w:val="20"/>
                <w:szCs w:val="20"/>
              </w:rPr>
            </w:pPr>
            <w:r>
              <w:rPr>
                <w:sz w:val="20"/>
                <w:szCs w:val="20"/>
                <w:spacing w:val="5"/>
              </w:rPr>
              <w:t>达标</w:t>
            </w:r>
          </w:p>
        </w:tc>
      </w:tr>
      <w:tr>
        <w:trPr>
          <w:trHeight w:val="317" w:hRule="atLeast"/>
        </w:trPr>
        <w:tc>
          <w:tcPr>
            <w:tcW w:w="919" w:type="dxa"/>
            <w:vAlign w:val="top"/>
            <w:tcBorders>
              <w:left w:val="single" w:color="000000" w:sz="2" w:space="0"/>
            </w:tcBorders>
          </w:tcPr>
          <w:p>
            <w:pPr>
              <w:ind w:left="222"/>
              <w:spacing w:before="91" w:line="199"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7"/>
                <w:position w:val="-1"/>
              </w:rPr>
              <w:t>2.5</w:t>
            </w:r>
          </w:p>
        </w:tc>
        <w:tc>
          <w:tcPr>
            <w:tcW w:w="1957" w:type="dxa"/>
            <w:vAlign w:val="top"/>
            <w:vMerge w:val="continue"/>
            <w:tcBorders>
              <w:top w:val="nil"/>
            </w:tcBorders>
          </w:tcPr>
          <w:p>
            <w:pPr>
              <w:rPr>
                <w:rFonts w:ascii="Arial"/>
                <w:sz w:val="21"/>
              </w:rPr>
            </w:pPr>
            <w:r/>
          </w:p>
        </w:tc>
        <w:tc>
          <w:tcPr>
            <w:tcW w:w="1340" w:type="dxa"/>
            <w:vAlign w:val="top"/>
          </w:tcPr>
          <w:p>
            <w:pPr>
              <w:ind w:left="561"/>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42</w:t>
            </w:r>
          </w:p>
        </w:tc>
        <w:tc>
          <w:tcPr>
            <w:tcW w:w="1397" w:type="dxa"/>
            <w:vAlign w:val="top"/>
          </w:tcPr>
          <w:p>
            <w:pPr>
              <w:ind w:left="597"/>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535" w:type="dxa"/>
            <w:vAlign w:val="top"/>
          </w:tcPr>
          <w:p>
            <w:pPr>
              <w:ind w:left="62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120</w:t>
            </w:r>
          </w:p>
        </w:tc>
        <w:tc>
          <w:tcPr>
            <w:tcW w:w="1373" w:type="dxa"/>
            <w:vAlign w:val="top"/>
            <w:tcBorders>
              <w:right w:val="single" w:color="000000" w:sz="2" w:space="0"/>
            </w:tcBorders>
          </w:tcPr>
          <w:p>
            <w:pPr>
              <w:pStyle w:val="TableText"/>
              <w:ind w:left="479"/>
              <w:spacing w:before="52" w:line="228" w:lineRule="auto"/>
              <w:rPr>
                <w:sz w:val="20"/>
                <w:szCs w:val="20"/>
              </w:rPr>
            </w:pPr>
            <w:r>
              <w:rPr>
                <w:sz w:val="20"/>
                <w:szCs w:val="20"/>
                <w:spacing w:val="5"/>
              </w:rPr>
              <w:t>超标</w:t>
            </w:r>
          </w:p>
        </w:tc>
      </w:tr>
      <w:tr>
        <w:trPr>
          <w:trHeight w:val="628" w:hRule="atLeast"/>
        </w:trPr>
        <w:tc>
          <w:tcPr>
            <w:tcW w:w="919" w:type="dxa"/>
            <w:vAlign w:val="top"/>
            <w:tcBorders>
              <w:left w:val="single" w:color="000000" w:sz="2" w:space="0"/>
            </w:tcBorders>
          </w:tcPr>
          <w:p>
            <w:pPr>
              <w:ind w:left="317"/>
              <w:spacing w:before="24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CO</w:t>
            </w:r>
          </w:p>
        </w:tc>
        <w:tc>
          <w:tcPr>
            <w:tcW w:w="1957" w:type="dxa"/>
            <w:vAlign w:val="top"/>
          </w:tcPr>
          <w:p>
            <w:pPr>
              <w:pStyle w:val="TableText"/>
              <w:ind w:left="665" w:right="105" w:hanging="520"/>
              <w:spacing w:before="52" w:line="261" w:lineRule="auto"/>
              <w:rPr>
                <w:sz w:val="20"/>
                <w:szCs w:val="20"/>
              </w:rPr>
            </w:pPr>
            <w:r>
              <w:rPr>
                <w:sz w:val="20"/>
                <w:szCs w:val="20"/>
                <w:spacing w:val="4"/>
              </w:rPr>
              <w:t>日均浓度的第</w:t>
            </w:r>
            <w:r>
              <w:rPr>
                <w:rFonts w:ascii="Times New Roman" w:hAnsi="Times New Roman" w:eastAsia="Times New Roman" w:cs="Times New Roman"/>
                <w:sz w:val="20"/>
                <w:szCs w:val="20"/>
                <w:spacing w:val="4"/>
              </w:rPr>
              <w:t>95 </w:t>
            </w:r>
            <w:r>
              <w:rPr>
                <w:sz w:val="20"/>
                <w:szCs w:val="20"/>
                <w:spacing w:val="4"/>
              </w:rPr>
              <w:t>百</w:t>
            </w:r>
            <w:r>
              <w:rPr>
                <w:sz w:val="20"/>
                <w:szCs w:val="20"/>
                <w:spacing w:val="5"/>
              </w:rPr>
              <w:t xml:space="preserve"> </w:t>
            </w:r>
            <w:r>
              <w:rPr>
                <w:sz w:val="20"/>
                <w:szCs w:val="20"/>
                <w:spacing w:val="6"/>
              </w:rPr>
              <w:t>位分数</w:t>
            </w:r>
          </w:p>
        </w:tc>
        <w:tc>
          <w:tcPr>
            <w:tcW w:w="1340" w:type="dxa"/>
            <w:vAlign w:val="top"/>
          </w:tcPr>
          <w:p>
            <w:pPr>
              <w:ind w:left="278"/>
              <w:spacing w:before="226" w:line="21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1.0</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2"/>
              </w:rPr>
              <w:t>/m</w:t>
            </w:r>
            <w:r>
              <w:rPr>
                <w:rFonts w:ascii="Times New Roman" w:hAnsi="Times New Roman" w:eastAsia="Times New Roman" w:cs="Times New Roman"/>
                <w:sz w:val="13"/>
                <w:szCs w:val="13"/>
                <w:spacing w:val="2"/>
                <w:position w:val="6"/>
              </w:rPr>
              <w:t>3</w:t>
            </w:r>
          </w:p>
        </w:tc>
        <w:tc>
          <w:tcPr>
            <w:tcW w:w="1397" w:type="dxa"/>
            <w:vAlign w:val="top"/>
          </w:tcPr>
          <w:p>
            <w:pPr>
              <w:ind w:left="366"/>
              <w:spacing w:before="226" w:line="21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4</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6"/>
              </w:rPr>
              <w:t>/m</w:t>
            </w:r>
            <w:r>
              <w:rPr>
                <w:rFonts w:ascii="Times New Roman" w:hAnsi="Times New Roman" w:eastAsia="Times New Roman" w:cs="Times New Roman"/>
                <w:sz w:val="13"/>
                <w:szCs w:val="13"/>
                <w:spacing w:val="6"/>
                <w:position w:val="6"/>
              </w:rPr>
              <w:t>3</w:t>
            </w:r>
          </w:p>
        </w:tc>
        <w:tc>
          <w:tcPr>
            <w:tcW w:w="1535" w:type="dxa"/>
            <w:vAlign w:val="top"/>
          </w:tcPr>
          <w:p>
            <w:pPr>
              <w:ind w:left="662"/>
              <w:spacing w:before="24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25</w:t>
            </w:r>
          </w:p>
        </w:tc>
        <w:tc>
          <w:tcPr>
            <w:tcW w:w="1373" w:type="dxa"/>
            <w:vAlign w:val="top"/>
            <w:tcBorders>
              <w:right w:val="single" w:color="000000" w:sz="2" w:space="0"/>
            </w:tcBorders>
          </w:tcPr>
          <w:p>
            <w:pPr>
              <w:pStyle w:val="TableText"/>
              <w:ind w:left="479"/>
              <w:spacing w:before="208" w:line="228" w:lineRule="auto"/>
              <w:rPr>
                <w:sz w:val="20"/>
                <w:szCs w:val="20"/>
              </w:rPr>
            </w:pPr>
            <w:r>
              <w:rPr>
                <w:sz w:val="20"/>
                <w:szCs w:val="20"/>
                <w:spacing w:val="5"/>
              </w:rPr>
              <w:t>达标</w:t>
            </w:r>
          </w:p>
        </w:tc>
      </w:tr>
      <w:tr>
        <w:trPr>
          <w:trHeight w:val="630" w:hRule="atLeast"/>
        </w:trPr>
        <w:tc>
          <w:tcPr>
            <w:tcW w:w="919" w:type="dxa"/>
            <w:vAlign w:val="top"/>
            <w:tcBorders>
              <w:left w:val="single" w:color="000000" w:sz="2" w:space="0"/>
              <w:bottom w:val="single" w:color="000000" w:sz="2" w:space="0"/>
            </w:tcBorders>
          </w:tcPr>
          <w:p>
            <w:pPr>
              <w:ind w:left="353"/>
              <w:spacing w:before="246"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1"/>
              </w:rPr>
              <w:t>O</w:t>
            </w:r>
            <w:r>
              <w:rPr>
                <w:rFonts w:ascii="Times New Roman" w:hAnsi="Times New Roman" w:eastAsia="Times New Roman" w:cs="Times New Roman"/>
                <w:sz w:val="13"/>
                <w:szCs w:val="13"/>
                <w:spacing w:val="1"/>
                <w:position w:val="-1"/>
              </w:rPr>
              <w:t>3</w:t>
            </w:r>
          </w:p>
        </w:tc>
        <w:tc>
          <w:tcPr>
            <w:tcW w:w="1957" w:type="dxa"/>
            <w:vAlign w:val="top"/>
            <w:tcBorders>
              <w:bottom w:val="single" w:color="000000" w:sz="2" w:space="0"/>
            </w:tcBorders>
          </w:tcPr>
          <w:p>
            <w:pPr>
              <w:pStyle w:val="TableText"/>
              <w:ind w:left="210" w:right="112" w:hanging="60"/>
              <w:spacing w:before="54" w:line="261" w:lineRule="auto"/>
              <w:rPr>
                <w:sz w:val="20"/>
                <w:szCs w:val="20"/>
              </w:rPr>
            </w:pPr>
            <w:r>
              <w:rPr>
                <w:sz w:val="20"/>
                <w:szCs w:val="20"/>
                <w:spacing w:val="2"/>
              </w:rPr>
              <w:t>日最大</w:t>
            </w:r>
            <w:r>
              <w:rPr>
                <w:sz w:val="20"/>
                <w:szCs w:val="20"/>
                <w:spacing w:val="-35"/>
              </w:rPr>
              <w:t xml:space="preserve"> </w:t>
            </w:r>
            <w:r>
              <w:rPr>
                <w:rFonts w:ascii="Times New Roman" w:hAnsi="Times New Roman" w:eastAsia="Times New Roman" w:cs="Times New Roman"/>
                <w:sz w:val="20"/>
                <w:szCs w:val="20"/>
                <w:spacing w:val="2"/>
              </w:rPr>
              <w:t>8h</w:t>
            </w:r>
            <w:r>
              <w:rPr>
                <w:sz w:val="20"/>
                <w:szCs w:val="20"/>
                <w:spacing w:val="2"/>
              </w:rPr>
              <w:t>评价浓度</w:t>
            </w:r>
            <w:r>
              <w:rPr>
                <w:sz w:val="20"/>
                <w:szCs w:val="20"/>
              </w:rPr>
              <w:t xml:space="preserve"> </w:t>
            </w:r>
            <w:r>
              <w:rPr>
                <w:sz w:val="20"/>
                <w:szCs w:val="20"/>
                <w:spacing w:val="2"/>
              </w:rPr>
              <w:t>的第</w:t>
            </w:r>
            <w:r>
              <w:rPr>
                <w:sz w:val="20"/>
                <w:szCs w:val="20"/>
                <w:spacing w:val="-40"/>
              </w:rPr>
              <w:t xml:space="preserve"> </w:t>
            </w:r>
            <w:r>
              <w:rPr>
                <w:rFonts w:ascii="Times New Roman" w:hAnsi="Times New Roman" w:eastAsia="Times New Roman" w:cs="Times New Roman"/>
                <w:sz w:val="20"/>
                <w:szCs w:val="20"/>
                <w:spacing w:val="2"/>
              </w:rPr>
              <w:t>90</w:t>
            </w:r>
            <w:r>
              <w:rPr>
                <w:rFonts w:ascii="Times New Roman" w:hAnsi="Times New Roman" w:eastAsia="Times New Roman" w:cs="Times New Roman"/>
                <w:sz w:val="20"/>
                <w:szCs w:val="20"/>
                <w:spacing w:val="19"/>
                <w:w w:val="101"/>
              </w:rPr>
              <w:t xml:space="preserve"> </w:t>
            </w:r>
            <w:r>
              <w:rPr>
                <w:sz w:val="20"/>
                <w:szCs w:val="20"/>
                <w:spacing w:val="2"/>
              </w:rPr>
              <w:t>百分位数</w:t>
            </w:r>
          </w:p>
        </w:tc>
        <w:tc>
          <w:tcPr>
            <w:tcW w:w="1340" w:type="dxa"/>
            <w:vAlign w:val="top"/>
            <w:tcBorders>
              <w:bottom w:val="single" w:color="000000" w:sz="2" w:space="0"/>
            </w:tcBorders>
          </w:tcPr>
          <w:p>
            <w:pPr>
              <w:ind w:left="532"/>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153</w:t>
            </w:r>
          </w:p>
        </w:tc>
        <w:tc>
          <w:tcPr>
            <w:tcW w:w="1397" w:type="dxa"/>
            <w:vAlign w:val="top"/>
            <w:tcBorders>
              <w:bottom w:val="single" w:color="000000" w:sz="2" w:space="0"/>
            </w:tcBorders>
          </w:tcPr>
          <w:p>
            <w:pPr>
              <w:ind w:left="560"/>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160</w:t>
            </w:r>
          </w:p>
        </w:tc>
        <w:tc>
          <w:tcPr>
            <w:tcW w:w="1535" w:type="dxa"/>
            <w:vAlign w:val="top"/>
            <w:tcBorders>
              <w:bottom w:val="single" w:color="000000" w:sz="2" w:space="0"/>
            </w:tcBorders>
          </w:tcPr>
          <w:p>
            <w:pPr>
              <w:ind w:left="587"/>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95.6</w:t>
            </w:r>
          </w:p>
        </w:tc>
        <w:tc>
          <w:tcPr>
            <w:tcW w:w="1373" w:type="dxa"/>
            <w:vAlign w:val="top"/>
            <w:tcBorders>
              <w:bottom w:val="single" w:color="000000" w:sz="2" w:space="0"/>
              <w:right w:val="single" w:color="000000" w:sz="2" w:space="0"/>
            </w:tcBorders>
          </w:tcPr>
          <w:p>
            <w:pPr>
              <w:pStyle w:val="TableText"/>
              <w:ind w:left="479"/>
              <w:spacing w:before="210" w:line="228" w:lineRule="auto"/>
              <w:rPr>
                <w:sz w:val="20"/>
                <w:szCs w:val="20"/>
              </w:rPr>
            </w:pPr>
            <w:r>
              <w:rPr>
                <w:sz w:val="20"/>
                <w:szCs w:val="20"/>
                <w:spacing w:val="5"/>
              </w:rPr>
              <w:t>达标</w:t>
            </w:r>
          </w:p>
        </w:tc>
      </w:tr>
    </w:tbl>
    <w:p>
      <w:pPr>
        <w:pStyle w:val="BodyText"/>
        <w:rPr/>
      </w:pPr>
      <w:r/>
    </w:p>
    <w:p>
      <w:pPr>
        <w:sectPr>
          <w:footerReference w:type="default" r:id="rId99"/>
          <w:pgSz w:w="11906" w:h="16839"/>
          <w:pgMar w:top="1431" w:right="1690" w:bottom="1168" w:left="1689" w:header="0" w:footer="1006" w:gutter="0"/>
        </w:sectPr>
        <w:rPr/>
      </w:pPr>
    </w:p>
    <w:p>
      <w:pPr>
        <w:pStyle w:val="BodyText"/>
        <w:spacing w:line="255" w:lineRule="auto"/>
        <w:rPr/>
      </w:pPr>
      <w:r/>
    </w:p>
    <w:p>
      <w:pPr>
        <w:pStyle w:val="BodyText"/>
        <w:spacing w:line="256" w:lineRule="auto"/>
        <w:rPr/>
      </w:pPr>
      <w:r/>
    </w:p>
    <w:p>
      <w:pPr>
        <w:ind w:left="23" w:right="61" w:firstLine="479"/>
        <w:spacing w:before="78" w:line="351" w:lineRule="auto"/>
        <w:rPr>
          <w:rFonts w:ascii="SimSun" w:hAnsi="SimSun" w:eastAsia="SimSun" w:cs="SimSun"/>
          <w:sz w:val="24"/>
          <w:szCs w:val="24"/>
        </w:rPr>
      </w:pPr>
      <w:r>
        <w:rPr>
          <w:rFonts w:ascii="SimSun" w:hAnsi="SimSun" w:eastAsia="SimSun" w:cs="SimSun"/>
          <w:sz w:val="24"/>
          <w:szCs w:val="24"/>
          <w:spacing w:val="-3"/>
        </w:rPr>
        <w:t>根据公报统计结果，</w:t>
      </w:r>
      <w:r>
        <w:rPr>
          <w:rFonts w:ascii="Times New Roman" w:hAnsi="Times New Roman" w:eastAsia="Times New Roman" w:cs="Times New Roman"/>
          <w:sz w:val="24"/>
          <w:szCs w:val="24"/>
          <w:spacing w:val="-3"/>
        </w:rPr>
        <w:t>2023 </w:t>
      </w:r>
      <w:r>
        <w:rPr>
          <w:rFonts w:ascii="SimSun" w:hAnsi="SimSun" w:eastAsia="SimSun" w:cs="SimSun"/>
          <w:sz w:val="24"/>
          <w:szCs w:val="24"/>
          <w:spacing w:val="-3"/>
        </w:rPr>
        <w:t>年铜梁区环境空气</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3"/>
        </w:rPr>
        <w:t>SO</w:t>
      </w:r>
      <w:r>
        <w:rPr>
          <w:rFonts w:ascii="Times New Roman" w:hAnsi="Times New Roman" w:eastAsia="Times New Roman" w:cs="Times New Roman"/>
          <w:sz w:val="15"/>
          <w:szCs w:val="15"/>
          <w:spacing w:val="-3"/>
          <w:position w:val="-1"/>
        </w:rPr>
        <w:t>2</w:t>
      </w:r>
      <w:r>
        <w:rPr>
          <w:rFonts w:ascii="Times New Roman" w:hAnsi="Times New Roman" w:eastAsia="Times New Roman" w:cs="Times New Roman"/>
          <w:sz w:val="15"/>
          <w:szCs w:val="15"/>
          <w:spacing w:val="-10"/>
          <w:position w:val="-1"/>
        </w:rPr>
        <w:t xml:space="preserve"> </w:t>
      </w:r>
      <w:r>
        <w:rPr>
          <w:rFonts w:ascii="SimSun" w:hAnsi="SimSun" w:eastAsia="SimSun" w:cs="SimSun"/>
          <w:sz w:val="24"/>
          <w:szCs w:val="24"/>
          <w:spacing w:val="-3"/>
        </w:rPr>
        <w:t>、</w:t>
      </w:r>
      <w:r>
        <w:rPr>
          <w:rFonts w:ascii="Times New Roman" w:hAnsi="Times New Roman" w:eastAsia="Times New Roman" w:cs="Times New Roman"/>
          <w:sz w:val="24"/>
          <w:szCs w:val="24"/>
          <w:spacing w:val="-3"/>
        </w:rPr>
        <w:t>NO</w:t>
      </w:r>
      <w:r>
        <w:rPr>
          <w:rFonts w:ascii="Times New Roman" w:hAnsi="Times New Roman" w:eastAsia="Times New Roman" w:cs="Times New Roman"/>
          <w:sz w:val="15"/>
          <w:szCs w:val="15"/>
          <w:spacing w:val="-3"/>
          <w:position w:val="-1"/>
        </w:rPr>
        <w:t>2</w:t>
      </w:r>
      <w:r>
        <w:rPr>
          <w:rFonts w:ascii="Times New Roman" w:hAnsi="Times New Roman" w:eastAsia="Times New Roman" w:cs="Times New Roman"/>
          <w:sz w:val="15"/>
          <w:szCs w:val="15"/>
          <w:spacing w:val="-10"/>
          <w:position w:val="-1"/>
        </w:rPr>
        <w:t xml:space="preserve"> </w:t>
      </w:r>
      <w:r>
        <w:rPr>
          <w:rFonts w:ascii="SimSun" w:hAnsi="SimSun" w:eastAsia="SimSun" w:cs="SimSun"/>
          <w:sz w:val="24"/>
          <w:szCs w:val="24"/>
          <w:spacing w:val="-3"/>
        </w:rPr>
        <w:t>、</w:t>
      </w:r>
      <w:r>
        <w:rPr>
          <w:rFonts w:ascii="Times New Roman" w:hAnsi="Times New Roman" w:eastAsia="Times New Roman" w:cs="Times New Roman"/>
          <w:sz w:val="24"/>
          <w:szCs w:val="24"/>
          <w:spacing w:val="-3"/>
        </w:rPr>
        <w:t>PM</w:t>
      </w:r>
      <w:r>
        <w:rPr>
          <w:rFonts w:ascii="Times New Roman" w:hAnsi="Times New Roman" w:eastAsia="Times New Roman" w:cs="Times New Roman"/>
          <w:sz w:val="15"/>
          <w:szCs w:val="15"/>
          <w:spacing w:val="-3"/>
          <w:position w:val="-1"/>
        </w:rPr>
        <w:t>10</w:t>
      </w:r>
      <w:r>
        <w:rPr>
          <w:rFonts w:ascii="Times New Roman" w:hAnsi="Times New Roman" w:eastAsia="Times New Roman" w:cs="Times New Roman"/>
          <w:sz w:val="15"/>
          <w:szCs w:val="15"/>
          <w:spacing w:val="-13"/>
          <w:position w:val="-1"/>
        </w:rPr>
        <w:t xml:space="preserve"> </w:t>
      </w:r>
      <w:r>
        <w:rPr>
          <w:rFonts w:ascii="SimSun" w:hAnsi="SimSun" w:eastAsia="SimSun" w:cs="SimSun"/>
          <w:sz w:val="24"/>
          <w:szCs w:val="24"/>
          <w:spacing w:val="-3"/>
        </w:rPr>
        <w:t>、</w:t>
      </w:r>
      <w:r>
        <w:rPr>
          <w:rFonts w:ascii="Times New Roman" w:hAnsi="Times New Roman" w:eastAsia="Times New Roman" w:cs="Times New Roman"/>
          <w:sz w:val="24"/>
          <w:szCs w:val="24"/>
          <w:spacing w:val="-3"/>
        </w:rPr>
        <w:t>CO</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3"/>
        </w:rPr>
        <w:t>、</w:t>
      </w:r>
      <w:r>
        <w:rPr>
          <w:rFonts w:ascii="Times New Roman" w:hAnsi="Times New Roman" w:eastAsia="Times New Roman" w:cs="Times New Roman"/>
          <w:sz w:val="24"/>
          <w:szCs w:val="24"/>
          <w:spacing w:val="-3"/>
        </w:rPr>
        <w:t>O</w:t>
      </w:r>
      <w:r>
        <w:rPr>
          <w:rFonts w:ascii="Times New Roman" w:hAnsi="Times New Roman" w:eastAsia="Times New Roman" w:cs="Times New Roman"/>
          <w:sz w:val="15"/>
          <w:szCs w:val="15"/>
          <w:spacing w:val="-3"/>
          <w:position w:val="-1"/>
        </w:rPr>
        <w:t>3</w:t>
      </w:r>
      <w:r>
        <w:rPr>
          <w:rFonts w:ascii="Times New Roman" w:hAnsi="Times New Roman" w:eastAsia="Times New Roman" w:cs="Times New Roman"/>
          <w:sz w:val="15"/>
          <w:szCs w:val="15"/>
          <w:spacing w:val="12"/>
          <w:w w:val="102"/>
          <w:position w:val="-1"/>
        </w:rPr>
        <w:t xml:space="preserve"> </w:t>
      </w:r>
      <w:r>
        <w:rPr>
          <w:rFonts w:ascii="SimSun" w:hAnsi="SimSun" w:eastAsia="SimSun" w:cs="SimSun"/>
          <w:sz w:val="24"/>
          <w:szCs w:val="24"/>
          <w:spacing w:val="-3"/>
        </w:rPr>
        <w:t>质</w:t>
      </w:r>
      <w:r>
        <w:rPr>
          <w:rFonts w:ascii="SimSun" w:hAnsi="SimSun" w:eastAsia="SimSun" w:cs="SimSun"/>
          <w:sz w:val="24"/>
          <w:szCs w:val="24"/>
        </w:rPr>
        <w:t xml:space="preserve"> </w:t>
      </w:r>
      <w:r>
        <w:rPr>
          <w:rFonts w:ascii="SimSun" w:hAnsi="SimSun" w:eastAsia="SimSun" w:cs="SimSun"/>
          <w:sz w:val="24"/>
          <w:szCs w:val="24"/>
          <w:spacing w:val="3"/>
        </w:rPr>
        <w:t>量达到《环境空气质量标准》（</w:t>
      </w:r>
      <w:r>
        <w:rPr>
          <w:rFonts w:ascii="Times New Roman" w:hAnsi="Times New Roman" w:eastAsia="Times New Roman" w:cs="Times New Roman"/>
          <w:sz w:val="24"/>
          <w:szCs w:val="24"/>
        </w:rPr>
        <w:t>GB</w:t>
      </w:r>
      <w:r>
        <w:rPr>
          <w:rFonts w:ascii="Times New Roman" w:hAnsi="Times New Roman" w:eastAsia="Times New Roman" w:cs="Times New Roman"/>
          <w:sz w:val="24"/>
          <w:szCs w:val="24"/>
          <w:spacing w:val="3"/>
        </w:rPr>
        <w:t>3095-20</w:t>
      </w:r>
      <w:r>
        <w:rPr>
          <w:rFonts w:ascii="Times New Roman" w:hAnsi="Times New Roman" w:eastAsia="Times New Roman" w:cs="Times New Roman"/>
          <w:sz w:val="24"/>
          <w:szCs w:val="24"/>
          <w:spacing w:val="2"/>
        </w:rPr>
        <w:t>12</w:t>
      </w:r>
      <w:r>
        <w:rPr>
          <w:rFonts w:ascii="SimSun" w:hAnsi="SimSun" w:eastAsia="SimSun" w:cs="SimSun"/>
          <w:sz w:val="24"/>
          <w:szCs w:val="24"/>
          <w:spacing w:val="2"/>
        </w:rPr>
        <w:t>）中二级标准要求；</w:t>
      </w:r>
      <w:r>
        <w:rPr>
          <w:rFonts w:ascii="Times New Roman" w:hAnsi="Times New Roman" w:eastAsia="Times New Roman" w:cs="Times New Roman"/>
          <w:sz w:val="24"/>
          <w:szCs w:val="24"/>
        </w:rPr>
        <w:t>PM</w:t>
      </w:r>
      <w:r>
        <w:rPr>
          <w:rFonts w:ascii="Times New Roman" w:hAnsi="Times New Roman" w:eastAsia="Times New Roman" w:cs="Times New Roman"/>
          <w:sz w:val="15"/>
          <w:szCs w:val="15"/>
          <w:spacing w:val="2"/>
          <w:position w:val="-1"/>
        </w:rPr>
        <w:t>2.5</w:t>
      </w:r>
      <w:r>
        <w:rPr>
          <w:rFonts w:ascii="Times New Roman" w:hAnsi="Times New Roman" w:eastAsia="Times New Roman" w:cs="Times New Roman"/>
          <w:sz w:val="15"/>
          <w:szCs w:val="15"/>
          <w:spacing w:val="13"/>
          <w:w w:val="102"/>
          <w:position w:val="-1"/>
        </w:rPr>
        <w:t xml:space="preserve"> </w:t>
      </w:r>
      <w:r>
        <w:rPr>
          <w:rFonts w:ascii="SimSun" w:hAnsi="SimSun" w:eastAsia="SimSun" w:cs="SimSun"/>
          <w:sz w:val="24"/>
          <w:szCs w:val="24"/>
          <w:spacing w:val="2"/>
        </w:rPr>
        <w:t>超标，</w:t>
      </w:r>
      <w:r>
        <w:rPr>
          <w:rFonts w:ascii="SimSun" w:hAnsi="SimSun" w:eastAsia="SimSun" w:cs="SimSun"/>
          <w:sz w:val="24"/>
          <w:szCs w:val="24"/>
        </w:rPr>
        <w:t xml:space="preserve"> </w:t>
      </w:r>
      <w:r>
        <w:rPr>
          <w:rFonts w:ascii="SimSun" w:hAnsi="SimSun" w:eastAsia="SimSun" w:cs="SimSun"/>
          <w:sz w:val="24"/>
          <w:szCs w:val="24"/>
          <w:spacing w:val="-1"/>
        </w:rPr>
        <w:t>项目所在区域为不达标区。</w:t>
      </w:r>
    </w:p>
    <w:p>
      <w:pPr>
        <w:ind w:left="514"/>
        <w:spacing w:before="33" w:line="220"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）空气质量限期达标规划</w:t>
      </w:r>
    </w:p>
    <w:p>
      <w:pPr>
        <w:ind w:left="22" w:firstLine="480"/>
        <w:spacing w:before="187" w:line="357" w:lineRule="auto"/>
        <w:rPr>
          <w:rFonts w:ascii="SimSun" w:hAnsi="SimSun" w:eastAsia="SimSun" w:cs="SimSun"/>
          <w:sz w:val="24"/>
          <w:szCs w:val="24"/>
        </w:rPr>
      </w:pPr>
      <w:r>
        <w:rPr>
          <w:rFonts w:ascii="SimSun" w:hAnsi="SimSun" w:eastAsia="SimSun" w:cs="SimSun"/>
          <w:sz w:val="24"/>
          <w:szCs w:val="24"/>
          <w:spacing w:val="-3"/>
        </w:rPr>
        <w:t>根据《重庆市铜梁区人民政府办公室关于印发重庆市铜梁区环境</w:t>
      </w:r>
      <w:r>
        <w:rPr>
          <w:rFonts w:ascii="SimSun" w:hAnsi="SimSun" w:eastAsia="SimSun" w:cs="SimSun"/>
          <w:sz w:val="24"/>
          <w:szCs w:val="24"/>
          <w:spacing w:val="-4"/>
        </w:rPr>
        <w:t>空气质量限</w:t>
      </w:r>
      <w:r>
        <w:rPr>
          <w:rFonts w:ascii="SimSun" w:hAnsi="SimSun" w:eastAsia="SimSun" w:cs="SimSun"/>
          <w:sz w:val="24"/>
          <w:szCs w:val="24"/>
        </w:rPr>
        <w:t xml:space="preserve"> </w:t>
      </w:r>
      <w:r>
        <w:rPr>
          <w:rFonts w:ascii="SimSun" w:hAnsi="SimSun" w:eastAsia="SimSun" w:cs="SimSun"/>
          <w:sz w:val="24"/>
          <w:szCs w:val="24"/>
          <w:spacing w:val="-2"/>
        </w:rPr>
        <w:t>期达标规划</w:t>
      </w:r>
      <w:r>
        <w:rPr>
          <w:rFonts w:ascii="Times New Roman" w:hAnsi="Times New Roman" w:eastAsia="Times New Roman" w:cs="Times New Roman"/>
          <w:sz w:val="24"/>
          <w:szCs w:val="24"/>
          <w:spacing w:val="-2"/>
        </w:rPr>
        <w:t>( 2017-2025 </w:t>
      </w:r>
      <w:r>
        <w:rPr>
          <w:rFonts w:ascii="SimSun" w:hAnsi="SimSun" w:eastAsia="SimSun" w:cs="SimSun"/>
          <w:sz w:val="24"/>
          <w:szCs w:val="24"/>
          <w:spacing w:val="-2"/>
        </w:rPr>
        <w:t>年</w:t>
      </w:r>
      <w:r>
        <w:rPr>
          <w:rFonts w:ascii="Times New Roman" w:hAnsi="Times New Roman" w:eastAsia="Times New Roman" w:cs="Times New Roman"/>
          <w:sz w:val="24"/>
          <w:szCs w:val="24"/>
          <w:spacing w:val="-2"/>
        </w:rPr>
        <w:t>)</w:t>
      </w:r>
      <w:r>
        <w:rPr>
          <w:rFonts w:ascii="SimSun" w:hAnsi="SimSun" w:eastAsia="SimSun" w:cs="SimSun"/>
          <w:sz w:val="24"/>
          <w:szCs w:val="24"/>
          <w:spacing w:val="-2"/>
        </w:rPr>
        <w:t>的通知》（铜府办〔</w:t>
      </w:r>
      <w:r>
        <w:rPr>
          <w:rFonts w:ascii="Times New Roman" w:hAnsi="Times New Roman" w:eastAsia="Times New Roman" w:cs="Times New Roman"/>
          <w:sz w:val="24"/>
          <w:szCs w:val="24"/>
          <w:spacing w:val="-2"/>
        </w:rPr>
        <w:t>2019</w:t>
      </w:r>
      <w:r>
        <w:rPr>
          <w:rFonts w:ascii="SimSun" w:hAnsi="SimSun" w:eastAsia="SimSun" w:cs="SimSun"/>
          <w:sz w:val="24"/>
          <w:szCs w:val="24"/>
          <w:spacing w:val="-2"/>
        </w:rPr>
        <w:t>〕</w:t>
      </w:r>
      <w:r>
        <w:rPr>
          <w:rFonts w:ascii="Times New Roman" w:hAnsi="Times New Roman" w:eastAsia="Times New Roman" w:cs="Times New Roman"/>
          <w:sz w:val="24"/>
          <w:szCs w:val="24"/>
          <w:spacing w:val="-2"/>
        </w:rPr>
        <w:t>50</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2"/>
        </w:rPr>
        <w:t>号</w:t>
      </w:r>
      <w:r>
        <w:rPr>
          <w:rFonts w:ascii="SimSun" w:hAnsi="SimSun" w:eastAsia="SimSun" w:cs="SimSun"/>
          <w:sz w:val="24"/>
          <w:szCs w:val="24"/>
          <w:spacing w:val="14"/>
        </w:rPr>
        <w:t>），</w:t>
      </w:r>
      <w:r>
        <w:rPr>
          <w:rFonts w:ascii="SimSun" w:hAnsi="SimSun" w:eastAsia="SimSun" w:cs="SimSun"/>
          <w:sz w:val="24"/>
          <w:szCs w:val="24"/>
          <w:spacing w:val="-2"/>
        </w:rPr>
        <w:t>以改善环境质量</w:t>
      </w:r>
      <w:r>
        <w:rPr>
          <w:rFonts w:ascii="SimSun" w:hAnsi="SimSun" w:eastAsia="SimSun" w:cs="SimSun"/>
          <w:sz w:val="24"/>
          <w:szCs w:val="24"/>
        </w:rPr>
        <w:t xml:space="preserve"> </w:t>
      </w:r>
      <w:r>
        <w:rPr>
          <w:rFonts w:ascii="SimSun" w:hAnsi="SimSun" w:eastAsia="SimSun" w:cs="SimSun"/>
          <w:sz w:val="24"/>
          <w:szCs w:val="24"/>
          <w:spacing w:val="-3"/>
        </w:rPr>
        <w:t>为核心，坚持政府调控与市场调节相结合、全面推进与重点突破相配合、污染削</w:t>
      </w:r>
      <w:r>
        <w:rPr>
          <w:rFonts w:ascii="SimSun" w:hAnsi="SimSun" w:eastAsia="SimSun" w:cs="SimSun"/>
          <w:sz w:val="24"/>
          <w:szCs w:val="24"/>
          <w:spacing w:val="1"/>
        </w:rPr>
        <w:t xml:space="preserve"> </w:t>
      </w:r>
      <w:r>
        <w:rPr>
          <w:rFonts w:ascii="SimSun" w:hAnsi="SimSun" w:eastAsia="SimSun" w:cs="SimSun"/>
          <w:sz w:val="24"/>
          <w:szCs w:val="24"/>
          <w:spacing w:val="-4"/>
        </w:rPr>
        <w:t>减与质量改善相同步，建立“政府主导、部门联动、工程支撑、政策保障</w:t>
      </w:r>
      <w:r>
        <w:rPr>
          <w:rFonts w:ascii="SimSun" w:hAnsi="SimSun" w:eastAsia="SimSun" w:cs="SimSun"/>
          <w:sz w:val="24"/>
          <w:szCs w:val="24"/>
          <w:spacing w:val="-84"/>
        </w:rPr>
        <w:t xml:space="preserve"> </w:t>
      </w:r>
      <w:r>
        <w:rPr>
          <w:rFonts w:ascii="SimSun" w:hAnsi="SimSun" w:eastAsia="SimSun" w:cs="SimSun"/>
          <w:sz w:val="24"/>
          <w:szCs w:val="24"/>
          <w:spacing w:val="-4"/>
        </w:rPr>
        <w:t>”的有</w:t>
      </w:r>
      <w:r>
        <w:rPr>
          <w:rFonts w:ascii="SimSun" w:hAnsi="SimSun" w:eastAsia="SimSun" w:cs="SimSun"/>
          <w:sz w:val="24"/>
          <w:szCs w:val="24"/>
        </w:rPr>
        <w:t xml:space="preserve"> </w:t>
      </w:r>
      <w:r>
        <w:rPr>
          <w:rFonts w:ascii="SimSun" w:hAnsi="SimSun" w:eastAsia="SimSun" w:cs="SimSun"/>
          <w:sz w:val="24"/>
          <w:szCs w:val="24"/>
          <w:spacing w:val="-5"/>
        </w:rPr>
        <w:t>效机制。深入实施生态优先绿色发展战略行动计划，优化调整“</w:t>
      </w:r>
      <w:r>
        <w:rPr>
          <w:rFonts w:ascii="SimSun" w:hAnsi="SimSun" w:eastAsia="SimSun" w:cs="SimSun"/>
          <w:sz w:val="24"/>
          <w:szCs w:val="24"/>
          <w:spacing w:val="-80"/>
        </w:rPr>
        <w:t xml:space="preserve"> </w:t>
      </w:r>
      <w:r>
        <w:rPr>
          <w:rFonts w:ascii="SimSun" w:hAnsi="SimSun" w:eastAsia="SimSun" w:cs="SimSun"/>
          <w:sz w:val="24"/>
          <w:szCs w:val="24"/>
          <w:spacing w:val="-5"/>
        </w:rPr>
        <w:t>四个结构</w:t>
      </w:r>
      <w:r>
        <w:rPr>
          <w:rFonts w:ascii="SimSun" w:hAnsi="SimSun" w:eastAsia="SimSun" w:cs="SimSun"/>
          <w:sz w:val="24"/>
          <w:szCs w:val="24"/>
          <w:spacing w:val="-89"/>
        </w:rPr>
        <w:t xml:space="preserve"> </w:t>
      </w:r>
      <w:r>
        <w:rPr>
          <w:rFonts w:ascii="SimSun" w:hAnsi="SimSun" w:eastAsia="SimSun" w:cs="SimSun"/>
          <w:sz w:val="24"/>
          <w:szCs w:val="24"/>
          <w:spacing w:val="-5"/>
        </w:rPr>
        <w:t>”，推</w:t>
      </w:r>
      <w:r>
        <w:rPr>
          <w:rFonts w:ascii="SimSun" w:hAnsi="SimSun" w:eastAsia="SimSun" w:cs="SimSun"/>
          <w:sz w:val="24"/>
          <w:szCs w:val="24"/>
        </w:rPr>
        <w:t xml:space="preserve"> </w:t>
      </w:r>
      <w:r>
        <w:rPr>
          <w:rFonts w:ascii="SimSun" w:hAnsi="SimSun" w:eastAsia="SimSun" w:cs="SimSun"/>
          <w:sz w:val="24"/>
          <w:szCs w:val="24"/>
          <w:spacing w:val="-1"/>
        </w:rPr>
        <w:t>动形成节约能源和保护大气环境的空间格局、产业结构、生产方</w:t>
      </w:r>
      <w:r>
        <w:rPr>
          <w:rFonts w:ascii="SimSun" w:hAnsi="SimSun" w:eastAsia="SimSun" w:cs="SimSun"/>
          <w:sz w:val="24"/>
          <w:szCs w:val="24"/>
          <w:spacing w:val="-2"/>
        </w:rPr>
        <w:t>式、生活方式，</w:t>
      </w:r>
      <w:r>
        <w:rPr>
          <w:rFonts w:ascii="SimSun" w:hAnsi="SimSun" w:eastAsia="SimSun" w:cs="SimSun"/>
          <w:sz w:val="24"/>
          <w:szCs w:val="24"/>
        </w:rPr>
        <w:t xml:space="preserve"> </w:t>
      </w:r>
      <w:r>
        <w:rPr>
          <w:rFonts w:ascii="SimSun" w:hAnsi="SimSun" w:eastAsia="SimSun" w:cs="SimSun"/>
          <w:sz w:val="24"/>
          <w:szCs w:val="24"/>
          <w:spacing w:val="-3"/>
        </w:rPr>
        <w:t>在生态保护中实现绿色崛起。坚决打赢蓝天保卫战，加强扬尘源、工业源、移动</w:t>
      </w:r>
      <w:r>
        <w:rPr>
          <w:rFonts w:ascii="SimSun" w:hAnsi="SimSun" w:eastAsia="SimSun" w:cs="SimSun"/>
          <w:sz w:val="24"/>
          <w:szCs w:val="24"/>
          <w:spacing w:val="1"/>
        </w:rPr>
        <w:t xml:space="preserve"> </w:t>
      </w:r>
      <w:r>
        <w:rPr>
          <w:rFonts w:ascii="SimSun" w:hAnsi="SimSun" w:eastAsia="SimSun" w:cs="SimSun"/>
          <w:sz w:val="24"/>
          <w:szCs w:val="24"/>
          <w:spacing w:val="-3"/>
        </w:rPr>
        <w:t>源、生活源等污染源综合防治，重点控制扬尘源一次细颗粒物排放，工业源二氧</w:t>
      </w:r>
      <w:r>
        <w:rPr>
          <w:rFonts w:ascii="SimSun" w:hAnsi="SimSun" w:eastAsia="SimSun" w:cs="SimSun"/>
          <w:sz w:val="24"/>
          <w:szCs w:val="24"/>
          <w:spacing w:val="1"/>
        </w:rPr>
        <w:t xml:space="preserve"> </w:t>
      </w:r>
      <w:r>
        <w:rPr>
          <w:rFonts w:ascii="SimSun" w:hAnsi="SimSun" w:eastAsia="SimSun" w:cs="SimSun"/>
          <w:sz w:val="24"/>
          <w:szCs w:val="24"/>
          <w:spacing w:val="-4"/>
        </w:rPr>
        <w:t>化硫、颗粒物和挥发性有机物等排放，逐步实现环境</w:t>
      </w:r>
      <w:r>
        <w:rPr>
          <w:rFonts w:ascii="SimSun" w:hAnsi="SimSun" w:eastAsia="SimSun" w:cs="SimSun"/>
          <w:sz w:val="24"/>
          <w:szCs w:val="24"/>
          <w:spacing w:val="-5"/>
        </w:rPr>
        <w:t>空气质量达标。到</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5"/>
        </w:rPr>
        <w:t>2025 </w:t>
      </w:r>
      <w:r>
        <w:rPr>
          <w:rFonts w:ascii="SimSun" w:hAnsi="SimSun" w:eastAsia="SimSun" w:cs="SimSun"/>
          <w:sz w:val="24"/>
          <w:szCs w:val="24"/>
          <w:spacing w:val="-5"/>
        </w:rPr>
        <w:t>年，</w:t>
      </w:r>
      <w:r>
        <w:rPr>
          <w:rFonts w:ascii="SimSun" w:hAnsi="SimSun" w:eastAsia="SimSun" w:cs="SimSun"/>
          <w:sz w:val="24"/>
          <w:szCs w:val="24"/>
        </w:rPr>
        <w:t xml:space="preserve"> </w:t>
      </w:r>
      <w:r>
        <w:rPr>
          <w:rFonts w:ascii="SimSun" w:hAnsi="SimSun" w:eastAsia="SimSun" w:cs="SimSun"/>
          <w:sz w:val="24"/>
          <w:szCs w:val="24"/>
          <w:spacing w:val="-3"/>
        </w:rPr>
        <w:t>环境空气主要污染物浓度全部达标，环境空气质量优良天数保持稳定，重污染天</w:t>
      </w:r>
      <w:r>
        <w:rPr>
          <w:rFonts w:ascii="SimSun" w:hAnsi="SimSun" w:eastAsia="SimSun" w:cs="SimSun"/>
          <w:sz w:val="24"/>
          <w:szCs w:val="24"/>
          <w:spacing w:val="2"/>
        </w:rPr>
        <w:t xml:space="preserve"> </w:t>
      </w:r>
      <w:r>
        <w:rPr>
          <w:rFonts w:ascii="SimSun" w:hAnsi="SimSun" w:eastAsia="SimSun" w:cs="SimSun"/>
          <w:sz w:val="24"/>
          <w:szCs w:val="24"/>
          <w:spacing w:val="-1"/>
        </w:rPr>
        <w:t>气控制在较少水平。</w:t>
      </w:r>
    </w:p>
    <w:p>
      <w:pPr>
        <w:ind w:left="23" w:right="61" w:firstLine="482"/>
        <w:spacing w:before="38" w:line="351" w:lineRule="auto"/>
        <w:jc w:val="both"/>
        <w:rPr>
          <w:rFonts w:ascii="SimSun" w:hAnsi="SimSun" w:eastAsia="SimSun" w:cs="SimSun"/>
          <w:sz w:val="24"/>
          <w:szCs w:val="24"/>
        </w:rPr>
      </w:pPr>
      <w:r>
        <w:rPr>
          <w:rFonts w:ascii="SimSun" w:hAnsi="SimSun" w:eastAsia="SimSun" w:cs="SimSun"/>
          <w:sz w:val="24"/>
          <w:szCs w:val="24"/>
          <w:spacing w:val="-1"/>
        </w:rPr>
        <w:t>综上，在区域实施达标规划（</w:t>
      </w:r>
      <w:r>
        <w:rPr>
          <w:rFonts w:ascii="Times New Roman" w:hAnsi="Times New Roman" w:eastAsia="Times New Roman" w:cs="Times New Roman"/>
          <w:sz w:val="24"/>
          <w:szCs w:val="24"/>
          <w:spacing w:val="-1"/>
        </w:rPr>
        <w:t>2025</w:t>
      </w:r>
      <w:r>
        <w:rPr>
          <w:rFonts w:ascii="SimSun" w:hAnsi="SimSun" w:eastAsia="SimSun" w:cs="SimSun"/>
          <w:sz w:val="24"/>
          <w:szCs w:val="24"/>
          <w:spacing w:val="-1"/>
        </w:rPr>
        <w:t>）后，</w:t>
      </w:r>
      <w:r>
        <w:rPr>
          <w:rFonts w:ascii="Times New Roman" w:hAnsi="Times New Roman" w:eastAsia="Times New Roman" w:cs="Times New Roman"/>
          <w:sz w:val="24"/>
          <w:szCs w:val="24"/>
          <w:spacing w:val="-1"/>
        </w:rPr>
        <w:t>SO</w:t>
      </w:r>
      <w:r>
        <w:rPr>
          <w:rFonts w:ascii="Times New Roman" w:hAnsi="Times New Roman" w:eastAsia="Times New Roman" w:cs="Times New Roman"/>
          <w:sz w:val="15"/>
          <w:szCs w:val="15"/>
          <w:spacing w:val="-1"/>
          <w:position w:val="-1"/>
        </w:rPr>
        <w:t>2</w:t>
      </w:r>
      <w:r>
        <w:rPr>
          <w:rFonts w:ascii="Times New Roman" w:hAnsi="Times New Roman" w:eastAsia="Times New Roman" w:cs="Times New Roman"/>
          <w:sz w:val="15"/>
          <w:szCs w:val="15"/>
          <w:spacing w:val="4"/>
          <w:position w:val="-1"/>
        </w:rPr>
        <w:t xml:space="preserve"> </w:t>
      </w:r>
      <w:r>
        <w:rPr>
          <w:rFonts w:ascii="SimSun" w:hAnsi="SimSun" w:eastAsia="SimSun" w:cs="SimSun"/>
          <w:sz w:val="24"/>
          <w:szCs w:val="24"/>
          <w:spacing w:val="-1"/>
        </w:rPr>
        <w:t>、</w:t>
      </w:r>
      <w:r>
        <w:rPr>
          <w:rFonts w:ascii="Times New Roman" w:hAnsi="Times New Roman" w:eastAsia="Times New Roman" w:cs="Times New Roman"/>
          <w:sz w:val="24"/>
          <w:szCs w:val="24"/>
          <w:spacing w:val="-1"/>
        </w:rPr>
        <w:t>PM</w:t>
      </w:r>
      <w:r>
        <w:rPr>
          <w:rFonts w:ascii="Times New Roman" w:hAnsi="Times New Roman" w:eastAsia="Times New Roman" w:cs="Times New Roman"/>
          <w:sz w:val="15"/>
          <w:szCs w:val="15"/>
          <w:spacing w:val="-1"/>
          <w:position w:val="-1"/>
        </w:rPr>
        <w:t>10</w:t>
      </w:r>
      <w:r>
        <w:rPr>
          <w:rFonts w:ascii="Times New Roman" w:hAnsi="Times New Roman" w:eastAsia="Times New Roman" w:cs="Times New Roman"/>
          <w:sz w:val="15"/>
          <w:szCs w:val="15"/>
          <w:spacing w:val="-10"/>
          <w:position w:val="-1"/>
        </w:rPr>
        <w:t xml:space="preserve"> </w:t>
      </w:r>
      <w:r>
        <w:rPr>
          <w:rFonts w:ascii="SimSun" w:hAnsi="SimSun" w:eastAsia="SimSun" w:cs="SimSun"/>
          <w:sz w:val="24"/>
          <w:szCs w:val="24"/>
          <w:spacing w:val="-1"/>
        </w:rPr>
        <w:t>、</w:t>
      </w:r>
      <w:r>
        <w:rPr>
          <w:rFonts w:ascii="Times New Roman" w:hAnsi="Times New Roman" w:eastAsia="Times New Roman" w:cs="Times New Roman"/>
          <w:sz w:val="24"/>
          <w:szCs w:val="24"/>
          <w:spacing w:val="-1"/>
        </w:rPr>
        <w:t>NO</w:t>
      </w:r>
      <w:r>
        <w:rPr>
          <w:rFonts w:ascii="Times New Roman" w:hAnsi="Times New Roman" w:eastAsia="Times New Roman" w:cs="Times New Roman"/>
          <w:sz w:val="15"/>
          <w:szCs w:val="15"/>
          <w:spacing w:val="-1"/>
          <w:position w:val="-1"/>
        </w:rPr>
        <w:t>2</w:t>
      </w:r>
      <w:r>
        <w:rPr>
          <w:rFonts w:ascii="Times New Roman" w:hAnsi="Times New Roman" w:eastAsia="Times New Roman" w:cs="Times New Roman"/>
          <w:sz w:val="15"/>
          <w:szCs w:val="15"/>
          <w:spacing w:val="15"/>
          <w:w w:val="101"/>
          <w:position w:val="-1"/>
        </w:rPr>
        <w:t xml:space="preserve"> </w:t>
      </w:r>
      <w:r>
        <w:rPr>
          <w:rFonts w:ascii="SimSun" w:hAnsi="SimSun" w:eastAsia="SimSun" w:cs="SimSun"/>
          <w:sz w:val="24"/>
          <w:szCs w:val="24"/>
          <w:spacing w:val="-1"/>
        </w:rPr>
        <w:t>和</w:t>
      </w:r>
      <w:r>
        <w:rPr>
          <w:rFonts w:ascii="SimSun" w:hAnsi="SimSun" w:eastAsia="SimSun" w:cs="SimSun"/>
          <w:sz w:val="24"/>
          <w:szCs w:val="24"/>
          <w:spacing w:val="-54"/>
        </w:rPr>
        <w:t xml:space="preserve"> </w:t>
      </w:r>
      <w:r>
        <w:rPr>
          <w:rFonts w:ascii="Times New Roman" w:hAnsi="Times New Roman" w:eastAsia="Times New Roman" w:cs="Times New Roman"/>
          <w:sz w:val="24"/>
          <w:szCs w:val="24"/>
          <w:spacing w:val="-1"/>
        </w:rPr>
        <w:t>PM</w:t>
      </w:r>
      <w:r>
        <w:rPr>
          <w:rFonts w:ascii="Times New Roman" w:hAnsi="Times New Roman" w:eastAsia="Times New Roman" w:cs="Times New Roman"/>
          <w:sz w:val="15"/>
          <w:szCs w:val="15"/>
          <w:spacing w:val="-1"/>
          <w:position w:val="-1"/>
        </w:rPr>
        <w:t>2.5</w:t>
      </w:r>
      <w:r>
        <w:rPr>
          <w:rFonts w:ascii="Times New Roman" w:hAnsi="Times New Roman" w:eastAsia="Times New Roman" w:cs="Times New Roman"/>
          <w:sz w:val="15"/>
          <w:szCs w:val="15"/>
          <w:spacing w:val="31"/>
          <w:w w:val="101"/>
          <w:position w:val="-1"/>
        </w:rPr>
        <w:t xml:space="preserve"> </w:t>
      </w:r>
      <w:r>
        <w:rPr>
          <w:rFonts w:ascii="SimSun" w:hAnsi="SimSun" w:eastAsia="SimSun" w:cs="SimSun"/>
          <w:sz w:val="24"/>
          <w:szCs w:val="24"/>
          <w:spacing w:val="-1"/>
        </w:rPr>
        <w:t>的年均</w:t>
      </w:r>
      <w:r>
        <w:rPr>
          <w:rFonts w:ascii="SimSun" w:hAnsi="SimSun" w:eastAsia="SimSun" w:cs="SimSun"/>
          <w:sz w:val="24"/>
          <w:szCs w:val="24"/>
        </w:rPr>
        <w:t xml:space="preserve"> </w:t>
      </w:r>
      <w:r>
        <w:rPr>
          <w:rFonts w:ascii="SimSun" w:hAnsi="SimSun" w:eastAsia="SimSun" w:cs="SimSun"/>
          <w:sz w:val="24"/>
          <w:szCs w:val="24"/>
          <w:spacing w:val="-4"/>
        </w:rPr>
        <w:t>值，</w:t>
      </w:r>
      <w:r>
        <w:rPr>
          <w:rFonts w:ascii="Times New Roman" w:hAnsi="Times New Roman" w:eastAsia="Times New Roman" w:cs="Times New Roman"/>
          <w:sz w:val="24"/>
          <w:szCs w:val="24"/>
          <w:spacing w:val="-4"/>
        </w:rPr>
        <w:t>CO</w:t>
      </w:r>
      <w:r>
        <w:rPr>
          <w:rFonts w:ascii="Times New Roman" w:hAnsi="Times New Roman" w:eastAsia="Times New Roman" w:cs="Times New Roman"/>
          <w:sz w:val="24"/>
          <w:szCs w:val="24"/>
          <w:spacing w:val="36"/>
        </w:rPr>
        <w:t xml:space="preserve"> </w:t>
      </w:r>
      <w:r>
        <w:rPr>
          <w:rFonts w:ascii="SimSun" w:hAnsi="SimSun" w:eastAsia="SimSun" w:cs="SimSun"/>
          <w:sz w:val="24"/>
          <w:szCs w:val="24"/>
          <w:spacing w:val="-4"/>
        </w:rPr>
        <w:t>的</w:t>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4"/>
        </w:rPr>
        <w:t>24</w:t>
      </w:r>
      <w:r>
        <w:rPr>
          <w:rFonts w:ascii="Times New Roman" w:hAnsi="Times New Roman" w:eastAsia="Times New Roman" w:cs="Times New Roman"/>
          <w:sz w:val="24"/>
          <w:szCs w:val="24"/>
          <w:spacing w:val="18"/>
          <w:w w:val="101"/>
        </w:rPr>
        <w:t xml:space="preserve"> </w:t>
      </w:r>
      <w:r>
        <w:rPr>
          <w:rFonts w:ascii="SimSun" w:hAnsi="SimSun" w:eastAsia="SimSun" w:cs="SimSun"/>
          <w:sz w:val="24"/>
          <w:szCs w:val="24"/>
          <w:spacing w:val="-4"/>
        </w:rPr>
        <w:t>小时平均第</w:t>
      </w:r>
      <w:r>
        <w:rPr>
          <w:rFonts w:ascii="SimSun" w:hAnsi="SimSun" w:eastAsia="SimSun" w:cs="SimSun"/>
          <w:sz w:val="24"/>
          <w:szCs w:val="24"/>
          <w:spacing w:val="-48"/>
        </w:rPr>
        <w:t xml:space="preserve"> </w:t>
      </w:r>
      <w:r>
        <w:rPr>
          <w:rFonts w:ascii="Times New Roman" w:hAnsi="Times New Roman" w:eastAsia="Times New Roman" w:cs="Times New Roman"/>
          <w:sz w:val="24"/>
          <w:szCs w:val="24"/>
          <w:spacing w:val="-4"/>
        </w:rPr>
        <w:t>95</w:t>
      </w:r>
      <w:r>
        <w:rPr>
          <w:rFonts w:ascii="Times New Roman" w:hAnsi="Times New Roman" w:eastAsia="Times New Roman" w:cs="Times New Roman"/>
          <w:sz w:val="24"/>
          <w:szCs w:val="24"/>
          <w:spacing w:val="20"/>
        </w:rPr>
        <w:t xml:space="preserve"> </w:t>
      </w:r>
      <w:r>
        <w:rPr>
          <w:rFonts w:ascii="SimSun" w:hAnsi="SimSun" w:eastAsia="SimSun" w:cs="SimSun"/>
          <w:sz w:val="24"/>
          <w:szCs w:val="24"/>
          <w:spacing w:val="-4"/>
        </w:rPr>
        <w:t>百分位浓度和</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4"/>
        </w:rPr>
        <w:t>O</w:t>
      </w:r>
      <w:r>
        <w:rPr>
          <w:rFonts w:ascii="Times New Roman" w:hAnsi="Times New Roman" w:eastAsia="Times New Roman" w:cs="Times New Roman"/>
          <w:sz w:val="15"/>
          <w:szCs w:val="15"/>
          <w:spacing w:val="-4"/>
          <w:position w:val="-1"/>
        </w:rPr>
        <w:t>3</w:t>
      </w:r>
      <w:r>
        <w:rPr>
          <w:rFonts w:ascii="Times New Roman" w:hAnsi="Times New Roman" w:eastAsia="Times New Roman" w:cs="Times New Roman"/>
          <w:sz w:val="15"/>
          <w:szCs w:val="15"/>
          <w:spacing w:val="8"/>
          <w:position w:val="-1"/>
        </w:rPr>
        <w:t xml:space="preserve">  </w:t>
      </w:r>
      <w:r>
        <w:rPr>
          <w:rFonts w:ascii="SimSun" w:hAnsi="SimSun" w:eastAsia="SimSun" w:cs="SimSun"/>
          <w:sz w:val="24"/>
          <w:szCs w:val="24"/>
          <w:spacing w:val="-4"/>
        </w:rPr>
        <w:t>日最大</w:t>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4"/>
        </w:rPr>
        <w:t>8</w:t>
      </w:r>
      <w:r>
        <w:rPr>
          <w:rFonts w:ascii="Times New Roman" w:hAnsi="Times New Roman" w:eastAsia="Times New Roman" w:cs="Times New Roman"/>
          <w:sz w:val="24"/>
          <w:szCs w:val="24"/>
          <w:spacing w:val="18"/>
          <w:w w:val="101"/>
        </w:rPr>
        <w:t xml:space="preserve"> </w:t>
      </w:r>
      <w:r>
        <w:rPr>
          <w:rFonts w:ascii="SimSun" w:hAnsi="SimSun" w:eastAsia="SimSun" w:cs="SimSun"/>
          <w:sz w:val="24"/>
          <w:szCs w:val="24"/>
          <w:spacing w:val="-4"/>
        </w:rPr>
        <w:t>小时滑动平均值的第</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4"/>
        </w:rPr>
        <w:t>90</w:t>
      </w:r>
      <w:r>
        <w:rPr>
          <w:rFonts w:ascii="Times New Roman" w:hAnsi="Times New Roman" w:eastAsia="Times New Roman" w:cs="Times New Roman"/>
          <w:sz w:val="24"/>
          <w:szCs w:val="24"/>
        </w:rPr>
        <w:t xml:space="preserve"> </w:t>
      </w:r>
      <w:r>
        <w:rPr>
          <w:rFonts w:ascii="SimSun" w:hAnsi="SimSun" w:eastAsia="SimSun" w:cs="SimSun"/>
          <w:sz w:val="24"/>
          <w:szCs w:val="24"/>
          <w:spacing w:val="-3"/>
        </w:rPr>
        <w:t>百分数均能满足《环境空气质量标准》</w:t>
      </w:r>
      <w:r>
        <w:rPr>
          <w:rFonts w:ascii="Times New Roman" w:hAnsi="Times New Roman" w:eastAsia="Times New Roman" w:cs="Times New Roman"/>
          <w:sz w:val="24"/>
          <w:szCs w:val="24"/>
          <w:spacing w:val="-3"/>
        </w:rPr>
        <w:t>(GB3095-2012</w:t>
      </w:r>
      <w:r>
        <w:rPr>
          <w:rFonts w:ascii="SimSun" w:hAnsi="SimSun" w:eastAsia="SimSun" w:cs="SimSun"/>
          <w:sz w:val="24"/>
          <w:szCs w:val="24"/>
          <w:spacing w:val="-3"/>
        </w:rPr>
        <w:t>）中的二级标准。因此，区</w:t>
      </w:r>
    </w:p>
    <w:p>
      <w:pPr>
        <w:ind w:left="24"/>
        <w:spacing w:before="34" w:line="220" w:lineRule="auto"/>
        <w:rPr>
          <w:rFonts w:ascii="SimSun" w:hAnsi="SimSun" w:eastAsia="SimSun" w:cs="SimSun"/>
          <w:sz w:val="24"/>
          <w:szCs w:val="24"/>
        </w:rPr>
      </w:pPr>
      <w:r>
        <w:rPr>
          <w:rFonts w:ascii="SimSun" w:hAnsi="SimSun" w:eastAsia="SimSun" w:cs="SimSun"/>
          <w:sz w:val="24"/>
          <w:szCs w:val="24"/>
          <w:spacing w:val="-1"/>
        </w:rPr>
        <w:t>域空气质量对项目制约小。</w:t>
      </w:r>
    </w:p>
    <w:p>
      <w:pPr>
        <w:ind w:left="19"/>
        <w:spacing w:before="103" w:line="219" w:lineRule="auto"/>
        <w:rPr>
          <w:rFonts w:ascii="SimSun" w:hAnsi="SimSun" w:eastAsia="SimSun" w:cs="SimSun"/>
          <w:sz w:val="24"/>
          <w:szCs w:val="24"/>
        </w:rPr>
      </w:pPr>
      <w:r>
        <w:rPr>
          <w:rFonts w:ascii="Times New Roman" w:hAnsi="Times New Roman" w:eastAsia="Times New Roman" w:cs="Times New Roman"/>
          <w:sz w:val="24"/>
          <w:szCs w:val="24"/>
          <w:b/>
          <w:bCs/>
          <w:spacing w:val="-2"/>
        </w:rPr>
        <w:t>2.2  </w:t>
      </w:r>
      <w:r>
        <w:rPr>
          <w:rFonts w:ascii="SimSun" w:hAnsi="SimSun" w:eastAsia="SimSun" w:cs="SimSun"/>
          <w:sz w:val="24"/>
          <w:szCs w:val="24"/>
          <w:b/>
          <w:bCs/>
          <w:spacing w:val="-2"/>
        </w:rPr>
        <w:t>其他污染物环境质量现状</w:t>
      </w:r>
    </w:p>
    <w:p>
      <w:pPr>
        <w:ind w:left="25" w:right="61" w:firstLine="479"/>
        <w:spacing w:before="260" w:line="351" w:lineRule="auto"/>
        <w:jc w:val="both"/>
        <w:rPr>
          <w:rFonts w:ascii="SimSun" w:hAnsi="SimSun" w:eastAsia="SimSun" w:cs="SimSun"/>
          <w:sz w:val="24"/>
          <w:szCs w:val="24"/>
        </w:rPr>
      </w:pPr>
      <w:r>
        <w:rPr>
          <w:rFonts w:ascii="SimSun" w:hAnsi="SimSun" w:eastAsia="SimSun" w:cs="SimSun"/>
          <w:sz w:val="24"/>
          <w:szCs w:val="24"/>
          <w:spacing w:val="-3"/>
        </w:rPr>
        <w:t>本次评价对项目所在地特征污染物非甲烷总烃、乙醛进行实测</w:t>
      </w:r>
      <w:r>
        <w:rPr>
          <w:rFonts w:ascii="SimSun" w:hAnsi="SimSun" w:eastAsia="SimSun" w:cs="SimSun"/>
          <w:sz w:val="24"/>
          <w:szCs w:val="24"/>
          <w:spacing w:val="-4"/>
        </w:rPr>
        <w:t>，监测点位于</w:t>
      </w:r>
      <w:r>
        <w:rPr>
          <w:rFonts w:ascii="SimSun" w:hAnsi="SimSun" w:eastAsia="SimSun" w:cs="SimSun"/>
          <w:sz w:val="24"/>
          <w:szCs w:val="24"/>
        </w:rPr>
        <w:t xml:space="preserve"> </w:t>
      </w:r>
      <w:r>
        <w:rPr>
          <w:rFonts w:ascii="SimSun" w:hAnsi="SimSun" w:eastAsia="SimSun" w:cs="SimSun"/>
          <w:sz w:val="24"/>
          <w:szCs w:val="24"/>
          <w:spacing w:val="-1"/>
        </w:rPr>
        <w:t>项目所在地常年主导风向下风向</w:t>
      </w:r>
      <w:r>
        <w:rPr>
          <w:rFonts w:ascii="SimSun" w:hAnsi="SimSun" w:eastAsia="SimSun" w:cs="SimSun"/>
          <w:sz w:val="24"/>
          <w:szCs w:val="24"/>
          <w:spacing w:val="-39"/>
        </w:rPr>
        <w:t xml:space="preserve"> </w:t>
      </w:r>
      <w:r>
        <w:rPr>
          <w:rFonts w:ascii="Times New Roman" w:hAnsi="Times New Roman" w:eastAsia="Times New Roman" w:cs="Times New Roman"/>
          <w:sz w:val="24"/>
          <w:szCs w:val="24"/>
          <w:spacing w:val="-1"/>
        </w:rPr>
        <w:t>5km </w:t>
      </w:r>
      <w:r>
        <w:rPr>
          <w:rFonts w:ascii="SimSun" w:hAnsi="SimSun" w:eastAsia="SimSun" w:cs="SimSun"/>
          <w:sz w:val="24"/>
          <w:szCs w:val="24"/>
          <w:spacing w:val="-1"/>
        </w:rPr>
        <w:t>范围内，监测至今区域环境空气质量未发</w:t>
      </w:r>
      <w:r>
        <w:rPr>
          <w:rFonts w:ascii="SimSun" w:hAnsi="SimSun" w:eastAsia="SimSun" w:cs="SimSun"/>
          <w:sz w:val="24"/>
          <w:szCs w:val="24"/>
        </w:rPr>
        <w:t xml:space="preserve"> </w:t>
      </w:r>
      <w:r>
        <w:rPr>
          <w:rFonts w:ascii="SimSun" w:hAnsi="SimSun" w:eastAsia="SimSun" w:cs="SimSun"/>
          <w:sz w:val="24"/>
          <w:szCs w:val="24"/>
          <w:spacing w:val="-1"/>
        </w:rPr>
        <w:t>生重大变化，能够反映改项目所在区域的环境空气质量现状。</w:t>
      </w:r>
    </w:p>
    <w:p>
      <w:pPr>
        <w:ind w:left="42" w:right="87" w:firstLine="472"/>
        <w:spacing w:before="35" w:line="340"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1</w:t>
      </w:r>
      <w:r>
        <w:rPr>
          <w:rFonts w:ascii="SimSun" w:hAnsi="SimSun" w:eastAsia="SimSun" w:cs="SimSun"/>
          <w:sz w:val="24"/>
          <w:szCs w:val="24"/>
          <w:spacing w:val="-1"/>
        </w:rPr>
        <w:t>）监测布点：非甲烷总烃、乙醛监测点位于拟建项目南侧，拟建项目约</w:t>
      </w:r>
      <w:r>
        <w:rPr>
          <w:rFonts w:ascii="SimSun" w:hAnsi="SimSun" w:eastAsia="SimSun" w:cs="SimSun"/>
          <w:sz w:val="24"/>
          <w:szCs w:val="24"/>
          <w:spacing w:val="11"/>
        </w:rPr>
        <w:t xml:space="preserve"> </w:t>
      </w:r>
      <w:r>
        <w:rPr>
          <w:rFonts w:ascii="Times New Roman" w:hAnsi="Times New Roman" w:eastAsia="Times New Roman" w:cs="Times New Roman"/>
          <w:sz w:val="24"/>
          <w:szCs w:val="24"/>
          <w:spacing w:val="-6"/>
        </w:rPr>
        <w:t>180m</w:t>
      </w:r>
      <w:r>
        <w:rPr>
          <w:rFonts w:ascii="SimSun" w:hAnsi="SimSun" w:eastAsia="SimSun" w:cs="SimSun"/>
          <w:sz w:val="24"/>
          <w:szCs w:val="24"/>
          <w:spacing w:val="-6"/>
        </w:rPr>
        <w:t>。</w:t>
      </w:r>
    </w:p>
    <w:p>
      <w:pPr>
        <w:ind w:left="514"/>
        <w:spacing w:before="37" w:line="220"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）监测因子：非甲烷总烃、乙醛。</w:t>
      </w:r>
    </w:p>
    <w:p>
      <w:pPr>
        <w:ind w:left="514"/>
        <w:spacing w:before="168" w:line="219" w:lineRule="auto"/>
        <w:rPr>
          <w:rFonts w:ascii="SimSun" w:hAnsi="SimSun" w:eastAsia="SimSun" w:cs="SimSun"/>
          <w:sz w:val="24"/>
          <w:szCs w:val="24"/>
        </w:rPr>
      </w:pPr>
      <w:r>
        <w:rPr>
          <w:rFonts w:ascii="SimSun" w:hAnsi="SimSun" w:eastAsia="SimSun" w:cs="SimSun"/>
          <w:sz w:val="24"/>
          <w:szCs w:val="24"/>
          <w:spacing w:val="-6"/>
        </w:rPr>
        <w:t>（</w:t>
      </w:r>
      <w:r>
        <w:rPr>
          <w:rFonts w:ascii="Times New Roman" w:hAnsi="Times New Roman" w:eastAsia="Times New Roman" w:cs="Times New Roman"/>
          <w:sz w:val="24"/>
          <w:szCs w:val="24"/>
          <w:spacing w:val="-6"/>
        </w:rPr>
        <w:t>3</w:t>
      </w:r>
      <w:r>
        <w:rPr>
          <w:rFonts w:ascii="SimSun" w:hAnsi="SimSun" w:eastAsia="SimSun" w:cs="SimSun"/>
          <w:sz w:val="24"/>
          <w:szCs w:val="24"/>
          <w:spacing w:val="-6"/>
        </w:rPr>
        <w:t>）监测时间与频率：监测时间为</w:t>
      </w:r>
      <w:r>
        <w:rPr>
          <w:rFonts w:ascii="SimSun" w:hAnsi="SimSun" w:eastAsia="SimSun" w:cs="SimSun"/>
          <w:sz w:val="24"/>
          <w:szCs w:val="24"/>
          <w:spacing w:val="-40"/>
        </w:rPr>
        <w:t xml:space="preserve"> </w:t>
      </w:r>
      <w:r>
        <w:rPr>
          <w:rFonts w:ascii="Times New Roman" w:hAnsi="Times New Roman" w:eastAsia="Times New Roman" w:cs="Times New Roman"/>
          <w:sz w:val="24"/>
          <w:szCs w:val="24"/>
          <w:spacing w:val="-6"/>
        </w:rPr>
        <w:t>2024 </w:t>
      </w:r>
      <w:r>
        <w:rPr>
          <w:rFonts w:ascii="SimSun" w:hAnsi="SimSun" w:eastAsia="SimSun" w:cs="SimSun"/>
          <w:sz w:val="24"/>
          <w:szCs w:val="24"/>
          <w:spacing w:val="-6"/>
        </w:rPr>
        <w:t>年</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6"/>
        </w:rPr>
        <w:t>5</w:t>
      </w:r>
      <w:r>
        <w:rPr>
          <w:rFonts w:ascii="Times New Roman" w:hAnsi="Times New Roman" w:eastAsia="Times New Roman" w:cs="Times New Roman"/>
          <w:sz w:val="24"/>
          <w:szCs w:val="24"/>
          <w:spacing w:val="15"/>
          <w:w w:val="101"/>
        </w:rPr>
        <w:t xml:space="preserve"> </w:t>
      </w:r>
      <w:r>
        <w:rPr>
          <w:rFonts w:ascii="SimSun" w:hAnsi="SimSun" w:eastAsia="SimSun" w:cs="SimSun"/>
          <w:sz w:val="24"/>
          <w:szCs w:val="24"/>
          <w:spacing w:val="-6"/>
        </w:rPr>
        <w:t>月</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6"/>
        </w:rPr>
        <w:t>17  </w:t>
      </w:r>
      <w:r>
        <w:rPr>
          <w:rFonts w:ascii="SimSun" w:hAnsi="SimSun" w:eastAsia="SimSun" w:cs="SimSun"/>
          <w:sz w:val="24"/>
          <w:szCs w:val="24"/>
          <w:spacing w:val="-6"/>
        </w:rPr>
        <w:t>日</w:t>
      </w:r>
      <w:r>
        <w:rPr>
          <w:rFonts w:ascii="Times New Roman" w:hAnsi="Times New Roman" w:eastAsia="Times New Roman" w:cs="Times New Roman"/>
          <w:sz w:val="24"/>
          <w:szCs w:val="24"/>
          <w:spacing w:val="-6"/>
        </w:rPr>
        <w:t>~23  </w:t>
      </w:r>
      <w:r>
        <w:rPr>
          <w:rFonts w:ascii="SimSun" w:hAnsi="SimSun" w:eastAsia="SimSun" w:cs="SimSun"/>
          <w:sz w:val="24"/>
          <w:szCs w:val="24"/>
          <w:spacing w:val="-6"/>
        </w:rPr>
        <w:t>日，共</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6"/>
        </w:rPr>
        <w:t>7</w:t>
      </w:r>
      <w:r>
        <w:rPr>
          <w:rFonts w:ascii="Times New Roman" w:hAnsi="Times New Roman" w:eastAsia="Times New Roman" w:cs="Times New Roman"/>
          <w:sz w:val="24"/>
          <w:szCs w:val="24"/>
          <w:spacing w:val="14"/>
        </w:rPr>
        <w:t xml:space="preserve"> </w:t>
      </w:r>
      <w:r>
        <w:rPr>
          <w:rFonts w:ascii="SimSun" w:hAnsi="SimSun" w:eastAsia="SimSun" w:cs="SimSun"/>
          <w:sz w:val="24"/>
          <w:szCs w:val="24"/>
          <w:spacing w:val="-6"/>
        </w:rPr>
        <w:t>天。</w:t>
      </w:r>
    </w:p>
    <w:p>
      <w:pPr>
        <w:ind w:left="23" w:firstLine="491"/>
        <w:spacing w:before="166" w:line="277"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4</w:t>
      </w:r>
      <w:r>
        <w:rPr>
          <w:rFonts w:ascii="SimSun" w:hAnsi="SimSun" w:eastAsia="SimSun" w:cs="SimSun"/>
          <w:sz w:val="24"/>
          <w:szCs w:val="24"/>
          <w:spacing w:val="-4"/>
        </w:rPr>
        <w:t>）评价方法：根据《环境影响评价技术导则</w:t>
      </w:r>
      <w:r>
        <w:rPr>
          <w:rFonts w:ascii="Times New Roman" w:hAnsi="Times New Roman" w:eastAsia="Times New Roman" w:cs="Times New Roman"/>
          <w:sz w:val="24"/>
          <w:szCs w:val="24"/>
          <w:spacing w:val="-4"/>
        </w:rPr>
        <w:t>—</w:t>
      </w:r>
      <w:r>
        <w:rPr>
          <w:rFonts w:ascii="SimSun" w:hAnsi="SimSun" w:eastAsia="SimSun" w:cs="SimSun"/>
          <w:sz w:val="24"/>
          <w:szCs w:val="24"/>
          <w:spacing w:val="-4"/>
        </w:rPr>
        <w:t>大气环境》</w:t>
      </w:r>
      <w:r>
        <w:rPr>
          <w:rFonts w:ascii="SimSun" w:hAnsi="SimSun" w:eastAsia="SimSun" w:cs="SimSun"/>
          <w:sz w:val="24"/>
          <w:szCs w:val="24"/>
          <w:spacing w:val="-5"/>
        </w:rPr>
        <w:t>（</w:t>
      </w:r>
      <w:r>
        <w:rPr>
          <w:rFonts w:ascii="Times New Roman" w:hAnsi="Times New Roman" w:eastAsia="Times New Roman" w:cs="Times New Roman"/>
          <w:sz w:val="24"/>
          <w:szCs w:val="24"/>
          <w:spacing w:val="-5"/>
        </w:rPr>
        <w:t>HJ2.2-2018</w:t>
      </w:r>
      <w:r>
        <w:rPr>
          <w:rFonts w:ascii="SimSun" w:hAnsi="SimSun" w:eastAsia="SimSun" w:cs="SimSun"/>
          <w:sz w:val="24"/>
          <w:szCs w:val="24"/>
          <w:spacing w:val="-53"/>
          <w:w w:val="85"/>
        </w:rPr>
        <w:t>），</w:t>
      </w:r>
      <w:r>
        <w:rPr>
          <w:rFonts w:ascii="SimSun" w:hAnsi="SimSun" w:eastAsia="SimSun" w:cs="SimSun"/>
          <w:sz w:val="24"/>
          <w:szCs w:val="24"/>
        </w:rPr>
        <w:t xml:space="preserve"> </w:t>
      </w:r>
      <w:r>
        <w:rPr>
          <w:rFonts w:ascii="SimSun" w:hAnsi="SimSun" w:eastAsia="SimSun" w:cs="SimSun"/>
          <w:sz w:val="24"/>
          <w:szCs w:val="24"/>
          <w:spacing w:val="4"/>
        </w:rPr>
        <w:t>环境空气质量现状评价通过计算取值时间最大浓度值占相应标准浓度限值的百</w:t>
      </w:r>
    </w:p>
    <w:p>
      <w:pPr>
        <w:spacing w:line="277" w:lineRule="auto"/>
        <w:sectPr>
          <w:footerReference w:type="default" r:id="rId100"/>
          <w:pgSz w:w="11906" w:h="16839"/>
          <w:pgMar w:top="1431" w:right="1738" w:bottom="1165" w:left="1785" w:header="0" w:footer="1006" w:gutter="0"/>
        </w:sectPr>
        <w:rPr>
          <w:rFonts w:ascii="SimSun" w:hAnsi="SimSun" w:eastAsia="SimSun" w:cs="SimSun"/>
          <w:sz w:val="24"/>
          <w:szCs w:val="24"/>
        </w:rPr>
      </w:pPr>
    </w:p>
    <w:p>
      <w:pPr>
        <w:ind w:left="140" w:right="110" w:hanging="16"/>
        <w:spacing w:before="109" w:line="318" w:lineRule="auto"/>
        <w:rPr>
          <w:rFonts w:ascii="SimSun" w:hAnsi="SimSun" w:eastAsia="SimSun" w:cs="SimSun"/>
          <w:sz w:val="24"/>
          <w:szCs w:val="24"/>
        </w:rPr>
      </w:pPr>
      <w:r>
        <w:rPr>
          <w:rFonts w:ascii="SimSun" w:hAnsi="SimSun" w:eastAsia="SimSun" w:cs="SimSun"/>
          <w:sz w:val="24"/>
          <w:szCs w:val="24"/>
          <w:spacing w:val="-3"/>
        </w:rPr>
        <w:t>分比和超标率，来分析其达标情况，当取值时间最大浓度值占相应标准浓度</w:t>
      </w:r>
      <w:r>
        <w:rPr>
          <w:rFonts w:ascii="SimSun" w:hAnsi="SimSun" w:eastAsia="SimSun" w:cs="SimSun"/>
          <w:sz w:val="24"/>
          <w:szCs w:val="24"/>
          <w:spacing w:val="-4"/>
        </w:rPr>
        <w:t>限值</w:t>
      </w:r>
      <w:r>
        <w:rPr>
          <w:rFonts w:ascii="SimSun" w:hAnsi="SimSun" w:eastAsia="SimSun" w:cs="SimSun"/>
          <w:sz w:val="24"/>
          <w:szCs w:val="24"/>
        </w:rPr>
        <w:t xml:space="preserve"> </w:t>
      </w:r>
      <w:r>
        <w:rPr>
          <w:rFonts w:ascii="SimSun" w:hAnsi="SimSun" w:eastAsia="SimSun" w:cs="SimSun"/>
          <w:sz w:val="24"/>
          <w:szCs w:val="24"/>
          <w:spacing w:val="-2"/>
        </w:rPr>
        <w:t>的百分比大于或等于</w:t>
      </w:r>
      <w:r>
        <w:rPr>
          <w:rFonts w:ascii="SimSun" w:hAnsi="SimSun" w:eastAsia="SimSun" w:cs="SimSun"/>
          <w:sz w:val="24"/>
          <w:szCs w:val="24"/>
          <w:spacing w:val="-25"/>
        </w:rPr>
        <w:t xml:space="preserve"> </w:t>
      </w:r>
      <w:r>
        <w:rPr>
          <w:rFonts w:ascii="Times New Roman" w:hAnsi="Times New Roman" w:eastAsia="Times New Roman" w:cs="Times New Roman"/>
          <w:sz w:val="24"/>
          <w:szCs w:val="24"/>
          <w:spacing w:val="-2"/>
        </w:rPr>
        <w:t>100%</w:t>
      </w:r>
      <w:r>
        <w:rPr>
          <w:rFonts w:ascii="SimSun" w:hAnsi="SimSun" w:eastAsia="SimSun" w:cs="SimSun"/>
          <w:sz w:val="24"/>
          <w:szCs w:val="24"/>
          <w:spacing w:val="-2"/>
        </w:rPr>
        <w:t>时，表明环境空气质量超标。计算公式如下：</w:t>
      </w:r>
    </w:p>
    <w:p>
      <w:pPr>
        <w:ind w:left="1315"/>
        <w:spacing w:line="322"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1"/>
        </w:rPr>
        <w:t>Pi=</w:t>
      </w:r>
      <w:r>
        <w:rPr>
          <w:rFonts w:ascii="SimSun" w:hAnsi="SimSun" w:eastAsia="SimSun" w:cs="SimSun"/>
          <w:sz w:val="24"/>
          <w:szCs w:val="24"/>
          <w:spacing w:val="-1"/>
          <w:position w:val="1"/>
        </w:rPr>
        <w:t>（</w:t>
      </w:r>
      <w:r>
        <w:rPr>
          <w:rFonts w:ascii="Times New Roman" w:hAnsi="Times New Roman" w:eastAsia="Times New Roman" w:cs="Times New Roman"/>
          <w:sz w:val="24"/>
          <w:szCs w:val="24"/>
          <w:spacing w:val="-1"/>
          <w:position w:val="1"/>
        </w:rPr>
        <w:t>Ci/Coi</w:t>
      </w:r>
      <w:r>
        <w:rPr>
          <w:rFonts w:ascii="SimSun" w:hAnsi="SimSun" w:eastAsia="SimSun" w:cs="SimSun"/>
          <w:sz w:val="24"/>
          <w:szCs w:val="24"/>
          <w:spacing w:val="-1"/>
          <w:position w:val="1"/>
        </w:rPr>
        <w:t>）</w:t>
      </w:r>
      <w:r>
        <w:rPr>
          <w:rFonts w:ascii="Times New Roman" w:hAnsi="Times New Roman" w:eastAsia="Times New Roman" w:cs="Times New Roman"/>
          <w:sz w:val="24"/>
          <w:szCs w:val="24"/>
          <w:spacing w:val="-1"/>
          <w:position w:val="1"/>
        </w:rPr>
        <w:t>×100%</w:t>
      </w:r>
    </w:p>
    <w:p>
      <w:pPr>
        <w:ind w:left="605"/>
        <w:spacing w:before="157" w:line="219" w:lineRule="auto"/>
        <w:rPr>
          <w:rFonts w:ascii="SimSun" w:hAnsi="SimSun" w:eastAsia="SimSun" w:cs="SimSun"/>
          <w:sz w:val="24"/>
          <w:szCs w:val="24"/>
        </w:rPr>
      </w:pPr>
      <w:r>
        <w:rPr>
          <w:rFonts w:ascii="SimSun" w:hAnsi="SimSun" w:eastAsia="SimSun" w:cs="SimSun"/>
          <w:sz w:val="24"/>
          <w:szCs w:val="24"/>
          <w:spacing w:val="-1"/>
        </w:rPr>
        <w:t>式中：</w:t>
      </w:r>
      <w:r>
        <w:rPr>
          <w:rFonts w:ascii="Times New Roman" w:hAnsi="Times New Roman" w:eastAsia="Times New Roman" w:cs="Times New Roman"/>
          <w:sz w:val="24"/>
          <w:szCs w:val="24"/>
          <w:spacing w:val="-1"/>
        </w:rPr>
        <w:t>Pi—</w:t>
      </w:r>
      <w:r>
        <w:rPr>
          <w:rFonts w:ascii="SimSun" w:hAnsi="SimSun" w:eastAsia="SimSun" w:cs="SimSun"/>
          <w:sz w:val="24"/>
          <w:szCs w:val="24"/>
          <w:spacing w:val="-1"/>
        </w:rPr>
        <w:t>第</w:t>
      </w:r>
      <w:r>
        <w:rPr>
          <w:rFonts w:ascii="SimSun" w:hAnsi="SimSun" w:eastAsia="SimSun" w:cs="SimSun"/>
          <w:sz w:val="24"/>
          <w:szCs w:val="24"/>
          <w:spacing w:val="-54"/>
        </w:rPr>
        <w:t xml:space="preserve"> </w:t>
      </w:r>
      <w:r>
        <w:rPr>
          <w:rFonts w:ascii="Times New Roman" w:hAnsi="Times New Roman" w:eastAsia="Times New Roman" w:cs="Times New Roman"/>
          <w:sz w:val="24"/>
          <w:szCs w:val="24"/>
          <w:spacing w:val="-1"/>
        </w:rPr>
        <w:t>i </w:t>
      </w:r>
      <w:r>
        <w:rPr>
          <w:rFonts w:ascii="SimSun" w:hAnsi="SimSun" w:eastAsia="SimSun" w:cs="SimSun"/>
          <w:sz w:val="24"/>
          <w:szCs w:val="24"/>
          <w:spacing w:val="-1"/>
        </w:rPr>
        <w:t>个污染物的最大占标率，</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1320"/>
        <w:spacing w:before="154" w:line="210" w:lineRule="auto"/>
        <w:rPr>
          <w:rFonts w:ascii="SimSun" w:hAnsi="SimSun" w:eastAsia="SimSun" w:cs="SimSun"/>
          <w:sz w:val="24"/>
          <w:szCs w:val="24"/>
        </w:rPr>
      </w:pPr>
      <w:r>
        <w:rPr>
          <w:rFonts w:ascii="Times New Roman" w:hAnsi="Times New Roman" w:eastAsia="Times New Roman" w:cs="Times New Roman"/>
          <w:sz w:val="24"/>
          <w:szCs w:val="24"/>
          <w:spacing w:val="-1"/>
        </w:rPr>
        <w:t>Ci—</w:t>
      </w:r>
      <w:r>
        <w:rPr>
          <w:rFonts w:ascii="SimSun" w:hAnsi="SimSun" w:eastAsia="SimSun" w:cs="SimSun"/>
          <w:sz w:val="24"/>
          <w:szCs w:val="24"/>
          <w:spacing w:val="-1"/>
        </w:rPr>
        <w:t>第</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1"/>
        </w:rPr>
        <w:t>i </w:t>
      </w:r>
      <w:r>
        <w:rPr>
          <w:rFonts w:ascii="SimSun" w:hAnsi="SimSun" w:eastAsia="SimSun" w:cs="SimSun"/>
          <w:sz w:val="24"/>
          <w:szCs w:val="24"/>
          <w:spacing w:val="-1"/>
        </w:rPr>
        <w:t>个污染物的最大地面浓度，</w:t>
      </w:r>
      <w:r>
        <w:rPr>
          <w:rFonts w:ascii="Times New Roman" w:hAnsi="Times New Roman" w:eastAsia="Times New Roman" w:cs="Times New Roman"/>
          <w:sz w:val="24"/>
          <w:szCs w:val="24"/>
          <w:spacing w:val="-1"/>
        </w:rPr>
        <w:t>mg/m</w:t>
      </w:r>
      <w:r>
        <w:rPr>
          <w:rFonts w:ascii="Times New Roman" w:hAnsi="Times New Roman" w:eastAsia="Times New Roman" w:cs="Times New Roman"/>
          <w:sz w:val="15"/>
          <w:szCs w:val="15"/>
          <w:spacing w:val="-1"/>
          <w:position w:val="8"/>
        </w:rPr>
        <w:t>3</w:t>
      </w:r>
      <w:r>
        <w:rPr>
          <w:rFonts w:ascii="SimSun" w:hAnsi="SimSun" w:eastAsia="SimSun" w:cs="SimSun"/>
          <w:sz w:val="24"/>
          <w:szCs w:val="24"/>
          <w:spacing w:val="-1"/>
        </w:rPr>
        <w:t>；</w:t>
      </w:r>
    </w:p>
    <w:p>
      <w:pPr>
        <w:ind w:left="121" w:right="112" w:firstLine="1199"/>
        <w:spacing w:before="163" w:line="321" w:lineRule="auto"/>
        <w:rPr>
          <w:rFonts w:ascii="SimSun" w:hAnsi="SimSun" w:eastAsia="SimSun" w:cs="SimSun"/>
          <w:sz w:val="24"/>
          <w:szCs w:val="24"/>
        </w:rPr>
      </w:pPr>
      <w:r>
        <w:rPr>
          <w:rFonts w:ascii="Times New Roman" w:hAnsi="Times New Roman" w:eastAsia="Times New Roman" w:cs="Times New Roman"/>
          <w:sz w:val="24"/>
          <w:szCs w:val="24"/>
          <w:spacing w:val="-1"/>
        </w:rPr>
        <w:t>Coi—</w:t>
      </w:r>
      <w:r>
        <w:rPr>
          <w:rFonts w:ascii="SimSun" w:hAnsi="SimSun" w:eastAsia="SimSun" w:cs="SimSun"/>
          <w:sz w:val="24"/>
          <w:szCs w:val="24"/>
          <w:spacing w:val="-1"/>
        </w:rPr>
        <w:t>一般选用</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1"/>
        </w:rPr>
        <w:t>GB3095</w:t>
      </w:r>
      <w:r>
        <w:rPr>
          <w:rFonts w:ascii="Times New Roman" w:hAnsi="Times New Roman" w:eastAsia="Times New Roman" w:cs="Times New Roman"/>
          <w:sz w:val="24"/>
          <w:szCs w:val="24"/>
          <w:spacing w:val="37"/>
        </w:rPr>
        <w:t xml:space="preserve"> </w:t>
      </w:r>
      <w:r>
        <w:rPr>
          <w:rFonts w:ascii="SimSun" w:hAnsi="SimSun" w:eastAsia="SimSun" w:cs="SimSun"/>
          <w:sz w:val="24"/>
          <w:szCs w:val="24"/>
          <w:spacing w:val="-1"/>
        </w:rPr>
        <w:t>中</w:t>
      </w:r>
      <w:r>
        <w:rPr>
          <w:rFonts w:ascii="SimSun" w:hAnsi="SimSun" w:eastAsia="SimSun" w:cs="SimSun"/>
          <w:sz w:val="24"/>
          <w:szCs w:val="24"/>
          <w:spacing w:val="-30"/>
        </w:rPr>
        <w:t xml:space="preserve"> </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19"/>
        </w:rPr>
        <w:t xml:space="preserve"> </w:t>
      </w:r>
      <w:r>
        <w:rPr>
          <w:rFonts w:ascii="SimSun" w:hAnsi="SimSun" w:eastAsia="SimSun" w:cs="SimSun"/>
          <w:sz w:val="24"/>
          <w:szCs w:val="24"/>
          <w:spacing w:val="-1"/>
        </w:rPr>
        <w:t>小时平均取</w:t>
      </w:r>
      <w:r>
        <w:rPr>
          <w:rFonts w:ascii="SimSun" w:hAnsi="SimSun" w:eastAsia="SimSun" w:cs="SimSun"/>
          <w:sz w:val="24"/>
          <w:szCs w:val="24"/>
          <w:spacing w:val="-2"/>
        </w:rPr>
        <w:t>样时间的二级标准的浓度限</w:t>
      </w:r>
      <w:r>
        <w:rPr>
          <w:rFonts w:ascii="SimSun" w:hAnsi="SimSun" w:eastAsia="SimSun" w:cs="SimSun"/>
          <w:sz w:val="24"/>
          <w:szCs w:val="24"/>
        </w:rPr>
        <w:t xml:space="preserve"> </w:t>
      </w:r>
      <w:r>
        <w:rPr>
          <w:rFonts w:ascii="SimSun" w:hAnsi="SimSun" w:eastAsia="SimSun" w:cs="SimSun"/>
          <w:sz w:val="24"/>
          <w:szCs w:val="24"/>
          <w:spacing w:val="-5"/>
        </w:rPr>
        <w:t>值。</w:t>
      </w:r>
    </w:p>
    <w:p>
      <w:pPr>
        <w:ind w:left="122" w:right="110" w:firstLine="490"/>
        <w:spacing w:before="39" w:line="297"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5</w:t>
      </w:r>
      <w:r>
        <w:rPr>
          <w:rFonts w:ascii="SimSun" w:hAnsi="SimSun" w:eastAsia="SimSun" w:cs="SimSun"/>
          <w:sz w:val="24"/>
          <w:szCs w:val="24"/>
          <w:spacing w:val="-3"/>
        </w:rPr>
        <w:t>）评价标准：非甲烷总烃参照执行河北省</w:t>
      </w:r>
      <w:r>
        <w:rPr>
          <w:rFonts w:ascii="SimSun" w:hAnsi="SimSun" w:eastAsia="SimSun" w:cs="SimSun"/>
          <w:sz w:val="24"/>
          <w:szCs w:val="24"/>
          <w:spacing w:val="-4"/>
        </w:rPr>
        <w:t>地方标准《环境空气质量 非甲</w:t>
      </w:r>
      <w:r>
        <w:rPr>
          <w:rFonts w:ascii="SimSun" w:hAnsi="SimSun" w:eastAsia="SimSun" w:cs="SimSun"/>
          <w:sz w:val="24"/>
          <w:szCs w:val="24"/>
        </w:rPr>
        <w:t xml:space="preserve"> </w:t>
      </w:r>
      <w:r>
        <w:rPr>
          <w:rFonts w:ascii="SimSun" w:hAnsi="SimSun" w:eastAsia="SimSun" w:cs="SimSun"/>
          <w:sz w:val="24"/>
          <w:szCs w:val="24"/>
          <w:spacing w:val="-4"/>
        </w:rPr>
        <w:t>烷总烃限值》（</w:t>
      </w:r>
      <w:r>
        <w:rPr>
          <w:rFonts w:ascii="Times New Roman" w:hAnsi="Times New Roman" w:eastAsia="Times New Roman" w:cs="Times New Roman"/>
          <w:sz w:val="24"/>
          <w:szCs w:val="24"/>
          <w:spacing w:val="-4"/>
        </w:rPr>
        <w:t>DB13/1577-2012</w:t>
      </w:r>
      <w:r>
        <w:rPr>
          <w:rFonts w:ascii="SimSun" w:hAnsi="SimSun" w:eastAsia="SimSun" w:cs="SimSun"/>
          <w:sz w:val="24"/>
          <w:szCs w:val="24"/>
          <w:spacing w:val="5"/>
        </w:rPr>
        <w:t>）；</w:t>
      </w:r>
      <w:r>
        <w:rPr>
          <w:rFonts w:ascii="SimSun" w:hAnsi="SimSun" w:eastAsia="SimSun" w:cs="SimSun"/>
          <w:sz w:val="24"/>
          <w:szCs w:val="24"/>
          <w:spacing w:val="-4"/>
        </w:rPr>
        <w:t>乙醛</w:t>
      </w:r>
      <w:r>
        <w:rPr>
          <w:rFonts w:ascii="SimSun" w:hAnsi="SimSun" w:eastAsia="SimSun" w:cs="SimSun"/>
          <w:sz w:val="24"/>
          <w:szCs w:val="24"/>
          <w:spacing w:val="-31"/>
        </w:rPr>
        <w:t xml:space="preserve"> </w:t>
      </w: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4"/>
        </w:rPr>
        <w:t>小时浓度执行《环境影响评价技术导</w:t>
      </w:r>
      <w:r>
        <w:rPr>
          <w:rFonts w:ascii="SimSun" w:hAnsi="SimSun" w:eastAsia="SimSun" w:cs="SimSun"/>
          <w:sz w:val="24"/>
          <w:szCs w:val="24"/>
        </w:rPr>
        <w:t xml:space="preserve"> </w:t>
      </w:r>
      <w:r>
        <w:rPr>
          <w:rFonts w:ascii="SimSun" w:hAnsi="SimSun" w:eastAsia="SimSun" w:cs="SimSun"/>
          <w:sz w:val="24"/>
          <w:szCs w:val="24"/>
        </w:rPr>
        <w:t>则 大气环境》（</w:t>
      </w:r>
      <w:r>
        <w:rPr>
          <w:rFonts w:ascii="Times New Roman" w:hAnsi="Times New Roman" w:eastAsia="Times New Roman" w:cs="Times New Roman"/>
          <w:sz w:val="24"/>
          <w:szCs w:val="24"/>
        </w:rPr>
        <w:t>HJ2.2-2018</w:t>
      </w:r>
      <w:r>
        <w:rPr>
          <w:rFonts w:ascii="SimSun" w:hAnsi="SimSun" w:eastAsia="SimSun" w:cs="SimSun"/>
          <w:sz w:val="24"/>
          <w:szCs w:val="24"/>
        </w:rPr>
        <w:t>）附录</w:t>
      </w:r>
      <w:r>
        <w:rPr>
          <w:rFonts w:ascii="SimSun" w:hAnsi="SimSun" w:eastAsia="SimSun" w:cs="SimSun"/>
          <w:sz w:val="24"/>
          <w:szCs w:val="24"/>
          <w:spacing w:val="-56"/>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其他污染物空气质量浓度参考限值。</w:t>
      </w:r>
    </w:p>
    <w:p>
      <w:pPr>
        <w:ind w:left="612"/>
        <w:spacing w:before="119" w:line="218"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6</w:t>
      </w:r>
      <w:r>
        <w:rPr>
          <w:rFonts w:ascii="SimSun" w:hAnsi="SimSun" w:eastAsia="SimSun" w:cs="SimSun"/>
          <w:sz w:val="24"/>
          <w:szCs w:val="24"/>
          <w:spacing w:val="-1"/>
        </w:rPr>
        <w:t>）监测及评价结果：评价结果如下表</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
        </w:rPr>
        <w:t>2-1</w:t>
      </w:r>
      <w:r>
        <w:rPr>
          <w:rFonts w:ascii="SimSun" w:hAnsi="SimSun" w:eastAsia="SimSun" w:cs="SimSun"/>
          <w:sz w:val="24"/>
          <w:szCs w:val="24"/>
          <w:spacing w:val="-2"/>
        </w:rPr>
        <w:t>。</w:t>
      </w:r>
    </w:p>
    <w:p>
      <w:pPr>
        <w:ind w:left="1919"/>
        <w:spacing w:before="209" w:line="224"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32"/>
        </w:rPr>
        <w:t xml:space="preserve"> </w:t>
      </w:r>
      <w:r>
        <w:rPr>
          <w:rFonts w:ascii="Times New Roman" w:hAnsi="Times New Roman" w:eastAsia="Times New Roman" w:cs="Times New Roman"/>
          <w:sz w:val="20"/>
          <w:szCs w:val="20"/>
          <w:b/>
          <w:bCs/>
          <w:spacing w:val="6"/>
        </w:rPr>
        <w:t>2.2-1    </w:t>
      </w:r>
      <w:r>
        <w:rPr>
          <w:rFonts w:ascii="SimSun" w:hAnsi="SimSun" w:eastAsia="SimSun" w:cs="SimSun"/>
          <w:sz w:val="20"/>
          <w:szCs w:val="20"/>
          <w:b/>
          <w:bCs/>
          <w:spacing w:val="6"/>
        </w:rPr>
        <w:t>环境空气质量现状监测及评价结果统计表</w:t>
      </w:r>
    </w:p>
    <w:tbl>
      <w:tblPr>
        <w:tblStyle w:val="TableNormal"/>
        <w:tblW w:w="852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37"/>
        <w:gridCol w:w="1877"/>
        <w:gridCol w:w="1534"/>
        <w:gridCol w:w="1529"/>
        <w:gridCol w:w="1100"/>
        <w:gridCol w:w="1146"/>
      </w:tblGrid>
      <w:tr>
        <w:trPr>
          <w:trHeight w:val="369" w:hRule="atLeast"/>
        </w:trPr>
        <w:tc>
          <w:tcPr>
            <w:tcW w:w="1337" w:type="dxa"/>
            <w:vAlign w:val="top"/>
            <w:vMerge w:val="restart"/>
            <w:tcBorders>
              <w:bottom w:val="nil"/>
            </w:tcBorders>
          </w:tcPr>
          <w:p>
            <w:pPr>
              <w:pStyle w:val="TableText"/>
              <w:ind w:left="254"/>
              <w:spacing w:before="299" w:line="228" w:lineRule="auto"/>
              <w:rPr>
                <w:sz w:val="20"/>
                <w:szCs w:val="20"/>
              </w:rPr>
            </w:pPr>
            <w:r>
              <w:rPr>
                <w:sz w:val="20"/>
                <w:szCs w:val="20"/>
                <w:spacing w:val="7"/>
              </w:rPr>
              <w:t>监测项目</w:t>
            </w:r>
          </w:p>
        </w:tc>
        <w:tc>
          <w:tcPr>
            <w:tcW w:w="7186" w:type="dxa"/>
            <w:vAlign w:val="top"/>
            <w:gridSpan w:val="5"/>
          </w:tcPr>
          <w:p>
            <w:pPr>
              <w:pStyle w:val="TableText"/>
              <w:ind w:left="3288"/>
              <w:spacing w:before="111" w:line="228" w:lineRule="auto"/>
              <w:rPr>
                <w:sz w:val="20"/>
                <w:szCs w:val="20"/>
              </w:rPr>
            </w:pPr>
            <w:r>
              <w:rPr>
                <w:sz w:val="20"/>
                <w:szCs w:val="20"/>
                <w:spacing w:val="5"/>
              </w:rPr>
              <w:t>小时值</w:t>
            </w:r>
          </w:p>
        </w:tc>
      </w:tr>
      <w:tr>
        <w:trPr>
          <w:trHeight w:val="364" w:hRule="atLeast"/>
        </w:trPr>
        <w:tc>
          <w:tcPr>
            <w:tcW w:w="1337" w:type="dxa"/>
            <w:vAlign w:val="top"/>
            <w:vMerge w:val="continue"/>
            <w:tcBorders>
              <w:top w:val="nil"/>
            </w:tcBorders>
          </w:tcPr>
          <w:p>
            <w:pPr>
              <w:rPr>
                <w:rFonts w:ascii="Arial"/>
                <w:sz w:val="21"/>
              </w:rPr>
            </w:pPr>
            <w:r/>
          </w:p>
        </w:tc>
        <w:tc>
          <w:tcPr>
            <w:tcW w:w="1877" w:type="dxa"/>
            <w:vAlign w:val="top"/>
          </w:tcPr>
          <w:p>
            <w:pPr>
              <w:pStyle w:val="TableText"/>
              <w:ind w:left="314"/>
              <w:spacing w:before="110" w:line="225" w:lineRule="auto"/>
              <w:rPr>
                <w:sz w:val="20"/>
                <w:szCs w:val="20"/>
              </w:rPr>
            </w:pPr>
            <w:r>
              <w:rPr>
                <w:sz w:val="20"/>
                <w:szCs w:val="20"/>
                <w:spacing w:val="8"/>
              </w:rPr>
              <w:t>监测浓度范围</w:t>
            </w:r>
          </w:p>
        </w:tc>
        <w:tc>
          <w:tcPr>
            <w:tcW w:w="1534" w:type="dxa"/>
            <w:vAlign w:val="top"/>
          </w:tcPr>
          <w:p>
            <w:pPr>
              <w:pStyle w:val="TableText"/>
              <w:ind w:left="352"/>
              <w:spacing w:before="110" w:line="225" w:lineRule="auto"/>
              <w:rPr>
                <w:sz w:val="20"/>
                <w:szCs w:val="20"/>
              </w:rPr>
            </w:pPr>
            <w:r>
              <w:rPr>
                <w:sz w:val="20"/>
                <w:szCs w:val="20"/>
                <w:spacing w:val="7"/>
              </w:rPr>
              <w:t>标准限值</w:t>
            </w:r>
          </w:p>
        </w:tc>
        <w:tc>
          <w:tcPr>
            <w:tcW w:w="1529" w:type="dxa"/>
            <w:vAlign w:val="top"/>
          </w:tcPr>
          <w:p>
            <w:pPr>
              <w:pStyle w:val="TableText"/>
              <w:ind w:left="159"/>
              <w:spacing w:before="110" w:line="225" w:lineRule="auto"/>
              <w:rPr>
                <w:rFonts w:ascii="Times New Roman" w:hAnsi="Times New Roman" w:eastAsia="Times New Roman" w:cs="Times New Roman"/>
                <w:sz w:val="20"/>
                <w:szCs w:val="20"/>
              </w:rPr>
            </w:pPr>
            <w:r>
              <w:rPr>
                <w:sz w:val="20"/>
                <w:szCs w:val="20"/>
                <w:spacing w:val="8"/>
              </w:rPr>
              <w:t>最大占标率</w:t>
            </w:r>
            <w:r>
              <w:rPr>
                <w:rFonts w:ascii="Times New Roman" w:hAnsi="Times New Roman" w:eastAsia="Times New Roman" w:cs="Times New Roman"/>
                <w:sz w:val="20"/>
                <w:szCs w:val="20"/>
                <w:spacing w:val="8"/>
              </w:rPr>
              <w:t>%</w:t>
            </w:r>
          </w:p>
        </w:tc>
        <w:tc>
          <w:tcPr>
            <w:tcW w:w="1100" w:type="dxa"/>
            <w:vAlign w:val="top"/>
          </w:tcPr>
          <w:p>
            <w:pPr>
              <w:pStyle w:val="TableText"/>
              <w:ind w:left="153"/>
              <w:spacing w:before="110" w:line="225" w:lineRule="auto"/>
              <w:rPr>
                <w:rFonts w:ascii="Times New Roman" w:hAnsi="Times New Roman" w:eastAsia="Times New Roman" w:cs="Times New Roman"/>
                <w:sz w:val="20"/>
                <w:szCs w:val="20"/>
              </w:rPr>
            </w:pPr>
            <w:r>
              <w:rPr>
                <w:sz w:val="20"/>
                <w:szCs w:val="20"/>
                <w:spacing w:val="7"/>
              </w:rPr>
              <w:t>超标率</w:t>
            </w:r>
            <w:r>
              <w:rPr>
                <w:rFonts w:ascii="Times New Roman" w:hAnsi="Times New Roman" w:eastAsia="Times New Roman" w:cs="Times New Roman"/>
                <w:sz w:val="20"/>
                <w:szCs w:val="20"/>
                <w:spacing w:val="7"/>
              </w:rPr>
              <w:t>%</w:t>
            </w:r>
          </w:p>
        </w:tc>
        <w:tc>
          <w:tcPr>
            <w:tcW w:w="1146" w:type="dxa"/>
            <w:vAlign w:val="top"/>
          </w:tcPr>
          <w:p>
            <w:pPr>
              <w:pStyle w:val="TableText"/>
              <w:ind w:left="157"/>
              <w:spacing w:before="110" w:line="225" w:lineRule="auto"/>
              <w:rPr>
                <w:sz w:val="20"/>
                <w:szCs w:val="20"/>
              </w:rPr>
            </w:pPr>
            <w:r>
              <w:rPr>
                <w:sz w:val="20"/>
                <w:szCs w:val="20"/>
                <w:spacing w:val="7"/>
              </w:rPr>
              <w:t>达标情况</w:t>
            </w:r>
          </w:p>
        </w:tc>
      </w:tr>
      <w:tr>
        <w:trPr>
          <w:trHeight w:val="364" w:hRule="atLeast"/>
        </w:trPr>
        <w:tc>
          <w:tcPr>
            <w:tcW w:w="1337" w:type="dxa"/>
            <w:vAlign w:val="top"/>
          </w:tcPr>
          <w:p>
            <w:pPr>
              <w:pStyle w:val="TableText"/>
              <w:ind w:left="151"/>
              <w:spacing w:before="111" w:line="224" w:lineRule="auto"/>
              <w:rPr>
                <w:sz w:val="20"/>
                <w:szCs w:val="20"/>
              </w:rPr>
            </w:pPr>
            <w:r>
              <w:rPr>
                <w:sz w:val="20"/>
                <w:szCs w:val="20"/>
                <w:spacing w:val="7"/>
              </w:rPr>
              <w:t>非甲烷总烃</w:t>
            </w:r>
          </w:p>
        </w:tc>
        <w:tc>
          <w:tcPr>
            <w:tcW w:w="1877" w:type="dxa"/>
            <w:vAlign w:val="top"/>
          </w:tcPr>
          <w:p>
            <w:pPr>
              <w:pStyle w:val="TableText"/>
              <w:ind w:left="190"/>
              <w:spacing w:before="110" w:line="221"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5"/>
              </w:rPr>
              <w:t>0.49</w:t>
            </w:r>
            <w:r>
              <w:rPr>
                <w:sz w:val="20"/>
                <w:szCs w:val="20"/>
                <w:spacing w:val="5"/>
              </w:rPr>
              <w:t>～</w:t>
            </w:r>
            <w:r>
              <w:rPr>
                <w:rFonts w:ascii="Times New Roman" w:hAnsi="Times New Roman" w:eastAsia="Times New Roman" w:cs="Times New Roman"/>
                <w:sz w:val="20"/>
                <w:szCs w:val="20"/>
                <w:spacing w:val="5"/>
              </w:rPr>
              <w:t>0.62</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5"/>
              </w:rPr>
              <w:t>/m</w:t>
            </w:r>
            <w:r>
              <w:rPr>
                <w:rFonts w:ascii="Times New Roman" w:hAnsi="Times New Roman" w:eastAsia="Times New Roman" w:cs="Times New Roman"/>
                <w:sz w:val="13"/>
                <w:szCs w:val="13"/>
                <w:spacing w:val="5"/>
                <w:position w:val="6"/>
              </w:rPr>
              <w:t>3</w:t>
            </w:r>
          </w:p>
        </w:tc>
        <w:tc>
          <w:tcPr>
            <w:tcW w:w="1534" w:type="dxa"/>
            <w:vAlign w:val="top"/>
          </w:tcPr>
          <w:p>
            <w:pPr>
              <w:ind w:left="358"/>
              <w:spacing w:before="126"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5"/>
              </w:rPr>
              <w:t>2.0</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5"/>
              </w:rPr>
              <w:t>/m</w:t>
            </w:r>
            <w:r>
              <w:rPr>
                <w:rFonts w:ascii="Times New Roman" w:hAnsi="Times New Roman" w:eastAsia="Times New Roman" w:cs="Times New Roman"/>
                <w:sz w:val="13"/>
                <w:szCs w:val="13"/>
                <w:spacing w:val="5"/>
                <w:position w:val="6"/>
              </w:rPr>
              <w:t>3</w:t>
            </w:r>
          </w:p>
        </w:tc>
        <w:tc>
          <w:tcPr>
            <w:tcW w:w="1529" w:type="dxa"/>
            <w:vAlign w:val="top"/>
          </w:tcPr>
          <w:p>
            <w:pPr>
              <w:ind w:left="666"/>
              <w:spacing w:before="1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tc>
        <w:tc>
          <w:tcPr>
            <w:tcW w:w="1100" w:type="dxa"/>
            <w:vAlign w:val="top"/>
          </w:tcPr>
          <w:p>
            <w:pPr>
              <w:ind w:left="504"/>
              <w:spacing w:before="1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46" w:type="dxa"/>
            <w:vAlign w:val="top"/>
          </w:tcPr>
          <w:p>
            <w:pPr>
              <w:pStyle w:val="TableText"/>
              <w:ind w:left="369"/>
              <w:spacing w:before="111" w:line="224" w:lineRule="auto"/>
              <w:rPr>
                <w:sz w:val="20"/>
                <w:szCs w:val="20"/>
              </w:rPr>
            </w:pPr>
            <w:r>
              <w:rPr>
                <w:sz w:val="20"/>
                <w:szCs w:val="20"/>
                <w:spacing w:val="5"/>
              </w:rPr>
              <w:t>达标</w:t>
            </w:r>
          </w:p>
        </w:tc>
      </w:tr>
      <w:tr>
        <w:trPr>
          <w:trHeight w:val="364" w:hRule="atLeast"/>
        </w:trPr>
        <w:tc>
          <w:tcPr>
            <w:tcW w:w="1337" w:type="dxa"/>
            <w:vAlign w:val="top"/>
          </w:tcPr>
          <w:p>
            <w:pPr>
              <w:pStyle w:val="TableText"/>
              <w:ind w:left="483"/>
              <w:spacing w:before="111" w:line="224" w:lineRule="auto"/>
              <w:rPr>
                <w:sz w:val="20"/>
                <w:szCs w:val="20"/>
              </w:rPr>
            </w:pPr>
            <w:r>
              <w:rPr>
                <w:sz w:val="20"/>
                <w:szCs w:val="20"/>
                <w:spacing w:val="-6"/>
              </w:rPr>
              <w:t>乙醛</w:t>
            </w:r>
          </w:p>
        </w:tc>
        <w:tc>
          <w:tcPr>
            <w:tcW w:w="1877" w:type="dxa"/>
            <w:vAlign w:val="top"/>
          </w:tcPr>
          <w:p>
            <w:pPr>
              <w:ind w:left="361"/>
              <w:spacing w:before="127"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0.002</w:t>
            </w:r>
            <w:r>
              <w:rPr>
                <w:rFonts w:ascii="Times New Roman" w:hAnsi="Times New Roman" w:eastAsia="Times New Roman" w:cs="Times New Roman"/>
                <w:sz w:val="20"/>
                <w:szCs w:val="20"/>
              </w:rPr>
              <w:t>Lmg</w:t>
            </w:r>
            <w:r>
              <w:rPr>
                <w:rFonts w:ascii="Times New Roman" w:hAnsi="Times New Roman" w:eastAsia="Times New Roman" w:cs="Times New Roman"/>
                <w:sz w:val="20"/>
                <w:szCs w:val="20"/>
                <w:spacing w:val="6"/>
              </w:rPr>
              <w:t>/m</w:t>
            </w:r>
            <w:r>
              <w:rPr>
                <w:rFonts w:ascii="Times New Roman" w:hAnsi="Times New Roman" w:eastAsia="Times New Roman" w:cs="Times New Roman"/>
                <w:sz w:val="13"/>
                <w:szCs w:val="13"/>
                <w:spacing w:val="6"/>
                <w:position w:val="6"/>
              </w:rPr>
              <w:t>3</w:t>
            </w:r>
          </w:p>
        </w:tc>
        <w:tc>
          <w:tcPr>
            <w:tcW w:w="1534" w:type="dxa"/>
            <w:vAlign w:val="top"/>
          </w:tcPr>
          <w:p>
            <w:pPr>
              <w:ind w:left="426"/>
              <w:spacing w:before="127"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1"/>
              </w:rPr>
              <w:t>10µg/m</w:t>
            </w:r>
            <w:r>
              <w:rPr>
                <w:rFonts w:ascii="Times New Roman" w:hAnsi="Times New Roman" w:eastAsia="Times New Roman" w:cs="Times New Roman"/>
                <w:sz w:val="13"/>
                <w:szCs w:val="13"/>
                <w:spacing w:val="1"/>
                <w:position w:val="6"/>
              </w:rPr>
              <w:t>3</w:t>
            </w:r>
          </w:p>
        </w:tc>
        <w:tc>
          <w:tcPr>
            <w:tcW w:w="1529" w:type="dxa"/>
            <w:vAlign w:val="top"/>
          </w:tcPr>
          <w:p>
            <w:pPr>
              <w:ind w:left="735"/>
              <w:spacing w:before="14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100" w:type="dxa"/>
            <w:vAlign w:val="top"/>
          </w:tcPr>
          <w:p>
            <w:pPr>
              <w:ind w:left="504"/>
              <w:spacing w:before="1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46" w:type="dxa"/>
            <w:vAlign w:val="top"/>
          </w:tcPr>
          <w:p>
            <w:pPr>
              <w:pStyle w:val="TableText"/>
              <w:ind w:left="369"/>
              <w:spacing w:before="111" w:line="224" w:lineRule="auto"/>
              <w:rPr>
                <w:sz w:val="20"/>
                <w:szCs w:val="20"/>
              </w:rPr>
            </w:pPr>
            <w:r>
              <w:rPr>
                <w:sz w:val="20"/>
                <w:szCs w:val="20"/>
                <w:spacing w:val="5"/>
              </w:rPr>
              <w:t>达标</w:t>
            </w:r>
          </w:p>
        </w:tc>
      </w:tr>
      <w:tr>
        <w:trPr>
          <w:trHeight w:val="368" w:hRule="atLeast"/>
        </w:trPr>
        <w:tc>
          <w:tcPr>
            <w:tcW w:w="8523" w:type="dxa"/>
            <w:vAlign w:val="top"/>
            <w:gridSpan w:val="6"/>
          </w:tcPr>
          <w:p>
            <w:pPr>
              <w:pStyle w:val="TableText"/>
              <w:ind w:left="114"/>
              <w:spacing w:before="112" w:line="227" w:lineRule="auto"/>
              <w:rPr>
                <w:sz w:val="20"/>
                <w:szCs w:val="20"/>
              </w:rPr>
            </w:pPr>
            <w:r>
              <w:rPr>
                <w:sz w:val="20"/>
                <w:szCs w:val="20"/>
                <w:spacing w:val="7"/>
              </w:rPr>
              <w:t>注：“</w:t>
            </w:r>
            <w:r>
              <w:rPr>
                <w:rFonts w:ascii="Times New Roman" w:hAnsi="Times New Roman" w:eastAsia="Times New Roman" w:cs="Times New Roman"/>
                <w:sz w:val="20"/>
                <w:szCs w:val="20"/>
                <w:spacing w:val="7"/>
              </w:rPr>
              <w:t>L</w:t>
            </w:r>
            <w:r>
              <w:rPr>
                <w:rFonts w:ascii="Times New Roman" w:hAnsi="Times New Roman" w:eastAsia="Times New Roman" w:cs="Times New Roman"/>
                <w:sz w:val="20"/>
                <w:szCs w:val="20"/>
                <w:spacing w:val="-15"/>
              </w:rPr>
              <w:t xml:space="preserve"> </w:t>
            </w:r>
            <w:r>
              <w:rPr>
                <w:sz w:val="20"/>
                <w:szCs w:val="20"/>
                <w:spacing w:val="7"/>
              </w:rPr>
              <w:t>”代表污染物浓度低于方法检出限。</w:t>
            </w:r>
          </w:p>
        </w:tc>
      </w:tr>
    </w:tbl>
    <w:p>
      <w:pPr>
        <w:pStyle w:val="BodyText"/>
        <w:spacing w:line="251" w:lineRule="auto"/>
        <w:rPr/>
      </w:pPr>
      <w:r/>
    </w:p>
    <w:p>
      <w:pPr>
        <w:pStyle w:val="BodyText"/>
        <w:spacing w:line="251" w:lineRule="auto"/>
        <w:rPr/>
      </w:pPr>
      <w:r/>
    </w:p>
    <w:p>
      <w:pPr>
        <w:ind w:left="125" w:right="110" w:firstLine="476"/>
        <w:spacing w:before="78" w:line="347" w:lineRule="auto"/>
        <w:jc w:val="both"/>
        <w:rPr>
          <w:rFonts w:ascii="SimSun" w:hAnsi="SimSun" w:eastAsia="SimSun" w:cs="SimSun"/>
          <w:sz w:val="24"/>
          <w:szCs w:val="24"/>
        </w:rPr>
      </w:pPr>
      <w:r>
        <w:rPr>
          <w:rFonts w:ascii="SimSun" w:hAnsi="SimSun" w:eastAsia="SimSun" w:cs="SimSun"/>
          <w:sz w:val="24"/>
          <w:szCs w:val="24"/>
          <w:spacing w:val="-3"/>
        </w:rPr>
        <w:t>拟建项目所在地环境空气中非甲烷总烃满足河北省地方标准《环</w:t>
      </w:r>
      <w:r>
        <w:rPr>
          <w:rFonts w:ascii="SimSun" w:hAnsi="SimSun" w:eastAsia="SimSun" w:cs="SimSun"/>
          <w:sz w:val="24"/>
          <w:szCs w:val="24"/>
          <w:spacing w:val="-4"/>
        </w:rPr>
        <w:t>境空气质量</w:t>
      </w:r>
      <w:r>
        <w:rPr>
          <w:rFonts w:ascii="SimSun" w:hAnsi="SimSun" w:eastAsia="SimSun" w:cs="SimSun"/>
          <w:sz w:val="24"/>
          <w:szCs w:val="24"/>
        </w:rPr>
        <w:t xml:space="preserve"> </w:t>
      </w:r>
      <w:r>
        <w:rPr>
          <w:rFonts w:ascii="SimSun" w:hAnsi="SimSun" w:eastAsia="SimSun" w:cs="SimSun"/>
          <w:sz w:val="24"/>
          <w:szCs w:val="24"/>
          <w:spacing w:val="-1"/>
        </w:rPr>
        <w:t>非甲烷总烃限值》</w:t>
      </w:r>
      <w:r>
        <w:rPr>
          <w:rFonts w:ascii="Times New Roman" w:hAnsi="Times New Roman" w:eastAsia="Times New Roman" w:cs="Times New Roman"/>
          <w:sz w:val="24"/>
          <w:szCs w:val="24"/>
          <w:spacing w:val="-1"/>
        </w:rPr>
        <w:t>(DB13/1577-2012)</w:t>
      </w:r>
      <w:r>
        <w:rPr>
          <w:rFonts w:ascii="SimSun" w:hAnsi="SimSun" w:eastAsia="SimSun" w:cs="SimSun"/>
          <w:sz w:val="24"/>
          <w:szCs w:val="24"/>
          <w:spacing w:val="-1"/>
        </w:rPr>
        <w:t>二级要求；乙醛满足《环境影响评价技术导</w:t>
      </w:r>
      <w:r>
        <w:rPr>
          <w:rFonts w:ascii="SimSun" w:hAnsi="SimSun" w:eastAsia="SimSun" w:cs="SimSun"/>
          <w:sz w:val="24"/>
          <w:szCs w:val="24"/>
          <w:spacing w:val="15"/>
        </w:rPr>
        <w:t xml:space="preserve"> </w:t>
      </w:r>
      <w:r>
        <w:rPr>
          <w:rFonts w:ascii="SimSun" w:hAnsi="SimSun" w:eastAsia="SimSun" w:cs="SimSun"/>
          <w:sz w:val="24"/>
          <w:szCs w:val="24"/>
          <w:spacing w:val="-1"/>
        </w:rPr>
        <w:t>则 大气环境》（</w:t>
      </w:r>
      <w:r>
        <w:rPr>
          <w:rFonts w:ascii="Times New Roman" w:hAnsi="Times New Roman" w:eastAsia="Times New Roman" w:cs="Times New Roman"/>
          <w:sz w:val="24"/>
          <w:szCs w:val="24"/>
          <w:spacing w:val="-1"/>
        </w:rPr>
        <w:t>HJ2.2-2018</w:t>
      </w:r>
      <w:r>
        <w:rPr>
          <w:rFonts w:ascii="SimSun" w:hAnsi="SimSun" w:eastAsia="SimSun" w:cs="SimSun"/>
          <w:sz w:val="24"/>
          <w:szCs w:val="24"/>
          <w:spacing w:val="-1"/>
        </w:rPr>
        <w:t>）表</w:t>
      </w:r>
      <w:r>
        <w:rPr>
          <w:rFonts w:ascii="SimSun" w:hAnsi="SimSun" w:eastAsia="SimSun" w:cs="SimSun"/>
          <w:sz w:val="24"/>
          <w:szCs w:val="24"/>
          <w:spacing w:val="-56"/>
        </w:rPr>
        <w:t xml:space="preserve"> </w:t>
      </w:r>
      <w:r>
        <w:rPr>
          <w:rFonts w:ascii="Times New Roman" w:hAnsi="Times New Roman" w:eastAsia="Times New Roman" w:cs="Times New Roman"/>
          <w:sz w:val="24"/>
          <w:szCs w:val="24"/>
          <w:spacing w:val="-1"/>
        </w:rPr>
        <w:t>D.</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1"/>
        </w:rPr>
        <w:t>1 </w:t>
      </w:r>
      <w:r>
        <w:rPr>
          <w:rFonts w:ascii="SimSun" w:hAnsi="SimSun" w:eastAsia="SimSun" w:cs="SimSun"/>
          <w:sz w:val="24"/>
          <w:szCs w:val="24"/>
          <w:spacing w:val="-1"/>
        </w:rPr>
        <w:t>其他污染物空气质</w:t>
      </w:r>
      <w:r>
        <w:rPr>
          <w:rFonts w:ascii="SimSun" w:hAnsi="SimSun" w:eastAsia="SimSun" w:cs="SimSun"/>
          <w:sz w:val="24"/>
          <w:szCs w:val="24"/>
          <w:spacing w:val="-2"/>
        </w:rPr>
        <w:t>量浓度参考限值。</w:t>
      </w:r>
    </w:p>
    <w:p>
      <w:pPr>
        <w:ind w:left="115"/>
        <w:spacing w:before="51" w:line="220" w:lineRule="auto"/>
        <w:rPr>
          <w:rFonts w:ascii="SimSun" w:hAnsi="SimSun" w:eastAsia="SimSun" w:cs="SimSun"/>
          <w:sz w:val="24"/>
          <w:szCs w:val="24"/>
        </w:rPr>
      </w:pPr>
      <w:r>
        <w:rPr>
          <w:rFonts w:ascii="Times New Roman" w:hAnsi="Times New Roman" w:eastAsia="Times New Roman" w:cs="Times New Roman"/>
          <w:sz w:val="24"/>
          <w:szCs w:val="24"/>
          <w:b/>
          <w:bCs/>
          <w:spacing w:val="-5"/>
        </w:rPr>
        <w:t>3</w:t>
      </w:r>
      <w:r>
        <w:rPr>
          <w:rFonts w:ascii="Times New Roman" w:hAnsi="Times New Roman" w:eastAsia="Times New Roman" w:cs="Times New Roman"/>
          <w:sz w:val="24"/>
          <w:szCs w:val="24"/>
          <w:b/>
          <w:bCs/>
          <w:spacing w:val="7"/>
        </w:rPr>
        <w:t xml:space="preserve">    </w:t>
      </w:r>
      <w:r>
        <w:rPr>
          <w:rFonts w:ascii="SimSun" w:hAnsi="SimSun" w:eastAsia="SimSun" w:cs="SimSun"/>
          <w:sz w:val="24"/>
          <w:szCs w:val="24"/>
          <w:b/>
          <w:bCs/>
          <w:spacing w:val="-5"/>
        </w:rPr>
        <w:t>区域大气污染源调查</w:t>
      </w:r>
    </w:p>
    <w:p>
      <w:pPr>
        <w:ind w:left="122" w:right="48" w:firstLine="479"/>
        <w:spacing w:before="102" w:line="350" w:lineRule="auto"/>
        <w:jc w:val="both"/>
        <w:rPr>
          <w:rFonts w:ascii="SimSun" w:hAnsi="SimSun" w:eastAsia="SimSun" w:cs="SimSun"/>
          <w:sz w:val="24"/>
          <w:szCs w:val="24"/>
        </w:rPr>
      </w:pPr>
      <w:r>
        <w:rPr>
          <w:rFonts w:ascii="SimSun" w:hAnsi="SimSun" w:eastAsia="SimSun" w:cs="SimSun"/>
          <w:sz w:val="24"/>
          <w:szCs w:val="24"/>
          <w:spacing w:val="-3"/>
        </w:rPr>
        <w:t>根据《环境影响评价技术导则 大气环境》（</w:t>
      </w:r>
      <w:r>
        <w:rPr>
          <w:rFonts w:ascii="Times New Roman" w:hAnsi="Times New Roman" w:eastAsia="Times New Roman" w:cs="Times New Roman"/>
          <w:sz w:val="24"/>
          <w:szCs w:val="24"/>
          <w:spacing w:val="-3"/>
        </w:rPr>
        <w:t>HJ2.3-2018</w:t>
      </w:r>
      <w:r>
        <w:rPr>
          <w:rFonts w:ascii="SimSun" w:hAnsi="SimSun" w:eastAsia="SimSun" w:cs="SimSun"/>
          <w:sz w:val="24"/>
          <w:szCs w:val="24"/>
          <w:spacing w:val="10"/>
        </w:rPr>
        <w:t>），</w:t>
      </w:r>
      <w:r>
        <w:rPr>
          <w:rFonts w:ascii="SimSun" w:hAnsi="SimSun" w:eastAsia="SimSun" w:cs="SimSun"/>
          <w:sz w:val="24"/>
          <w:szCs w:val="24"/>
          <w:spacing w:val="-3"/>
        </w:rPr>
        <w:t>二级评价项目，</w:t>
      </w:r>
      <w:r>
        <w:rPr>
          <w:rFonts w:ascii="SimSun" w:hAnsi="SimSun" w:eastAsia="SimSun" w:cs="SimSun"/>
          <w:sz w:val="24"/>
          <w:szCs w:val="24"/>
          <w:spacing w:val="1"/>
        </w:rPr>
        <w:t xml:space="preserve"> </w:t>
      </w:r>
      <w:r>
        <w:rPr>
          <w:rFonts w:ascii="SimSun" w:hAnsi="SimSun" w:eastAsia="SimSun" w:cs="SimSun"/>
          <w:sz w:val="24"/>
          <w:szCs w:val="24"/>
          <w:spacing w:val="-3"/>
        </w:rPr>
        <w:t>调查本项目现有及新增污染源和拟被替代的污染源。拟建项目为新建项目，无现</w:t>
      </w:r>
      <w:r>
        <w:rPr>
          <w:rFonts w:ascii="SimSun" w:hAnsi="SimSun" w:eastAsia="SimSun" w:cs="SimSun"/>
          <w:sz w:val="24"/>
          <w:szCs w:val="24"/>
        </w:rPr>
        <w:t xml:space="preserve"> </w:t>
      </w:r>
      <w:r>
        <w:rPr>
          <w:rFonts w:ascii="SimSun" w:hAnsi="SimSun" w:eastAsia="SimSun" w:cs="SimSun"/>
          <w:sz w:val="24"/>
          <w:szCs w:val="24"/>
          <w:spacing w:val="-2"/>
        </w:rPr>
        <w:t>有和拟被替代的污染源，新增污染源见表</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2"/>
        </w:rPr>
        <w:t>1.4-1 </w:t>
      </w:r>
      <w:r>
        <w:rPr>
          <w:rFonts w:ascii="SimSun" w:hAnsi="SimSun" w:eastAsia="SimSun" w:cs="SimSun"/>
          <w:sz w:val="24"/>
          <w:szCs w:val="24"/>
          <w:spacing w:val="-2"/>
        </w:rPr>
        <w:t>及表</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3"/>
        </w:rPr>
        <w:t>.4-2</w:t>
      </w:r>
      <w:r>
        <w:rPr>
          <w:rFonts w:ascii="SimSun" w:hAnsi="SimSun" w:eastAsia="SimSun" w:cs="SimSun"/>
          <w:sz w:val="24"/>
          <w:szCs w:val="24"/>
          <w:spacing w:val="-3"/>
        </w:rPr>
        <w:t>。</w:t>
      </w:r>
    </w:p>
    <w:p>
      <w:pPr>
        <w:ind w:left="117"/>
        <w:spacing w:before="35" w:line="220" w:lineRule="auto"/>
        <w:rPr>
          <w:rFonts w:ascii="SimSun" w:hAnsi="SimSun" w:eastAsia="SimSun" w:cs="SimSun"/>
          <w:sz w:val="24"/>
          <w:szCs w:val="24"/>
        </w:rPr>
      </w:pPr>
      <w:r>
        <w:rPr>
          <w:rFonts w:ascii="Times New Roman" w:hAnsi="Times New Roman" w:eastAsia="Times New Roman" w:cs="Times New Roman"/>
          <w:sz w:val="24"/>
          <w:szCs w:val="24"/>
          <w:b/>
          <w:bCs/>
          <w:spacing w:val="-2"/>
        </w:rPr>
        <w:t>4    </w:t>
      </w:r>
      <w:r>
        <w:rPr>
          <w:rFonts w:ascii="SimSun" w:hAnsi="SimSun" w:eastAsia="SimSun" w:cs="SimSun"/>
          <w:sz w:val="24"/>
          <w:szCs w:val="24"/>
          <w:b/>
          <w:bCs/>
          <w:spacing w:val="-2"/>
        </w:rPr>
        <w:t>项目废气影响分析</w:t>
      </w:r>
    </w:p>
    <w:p>
      <w:pPr>
        <w:ind w:left="117"/>
        <w:spacing w:before="182" w:line="219" w:lineRule="auto"/>
        <w:rPr>
          <w:rFonts w:ascii="SimSun" w:hAnsi="SimSun" w:eastAsia="SimSun" w:cs="SimSun"/>
          <w:sz w:val="24"/>
          <w:szCs w:val="24"/>
        </w:rPr>
      </w:pPr>
      <w:r>
        <w:rPr>
          <w:rFonts w:ascii="Times New Roman" w:hAnsi="Times New Roman" w:eastAsia="Times New Roman" w:cs="Times New Roman"/>
          <w:sz w:val="24"/>
          <w:szCs w:val="24"/>
          <w:b/>
          <w:bCs/>
          <w:spacing w:val="-14"/>
        </w:rPr>
        <w:t>4.1</w:t>
      </w:r>
      <w:r>
        <w:rPr>
          <w:rFonts w:ascii="Times New Roman" w:hAnsi="Times New Roman" w:eastAsia="Times New Roman" w:cs="Times New Roman"/>
          <w:sz w:val="24"/>
          <w:szCs w:val="24"/>
          <w:b/>
          <w:bCs/>
          <w:spacing w:val="36"/>
          <w:w w:val="101"/>
        </w:rPr>
        <w:t xml:space="preserve"> </w:t>
      </w:r>
      <w:r>
        <w:rPr>
          <w:rFonts w:ascii="SimSun" w:hAnsi="SimSun" w:eastAsia="SimSun" w:cs="SimSun"/>
          <w:sz w:val="24"/>
          <w:szCs w:val="24"/>
          <w:b/>
          <w:bCs/>
          <w:spacing w:val="-14"/>
        </w:rPr>
        <w:t>废气产生情况</w:t>
      </w:r>
    </w:p>
    <w:p>
      <w:pPr>
        <w:ind w:left="612"/>
        <w:spacing w:before="183" w:line="220"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）挤出废气（</w:t>
      </w:r>
      <w:r>
        <w:rPr>
          <w:rFonts w:ascii="Times New Roman" w:hAnsi="Times New Roman" w:eastAsia="Times New Roman" w:cs="Times New Roman"/>
          <w:sz w:val="24"/>
          <w:szCs w:val="24"/>
          <w:spacing w:val="-2"/>
        </w:rPr>
        <w:t>G1</w:t>
      </w:r>
      <w:r>
        <w:rPr>
          <w:rFonts w:ascii="SimSun" w:hAnsi="SimSun" w:eastAsia="SimSun" w:cs="SimSun"/>
          <w:sz w:val="24"/>
          <w:szCs w:val="24"/>
          <w:spacing w:val="-2"/>
        </w:rPr>
        <w:t>）</w:t>
      </w:r>
    </w:p>
    <w:p>
      <w:pPr>
        <w:ind w:left="119" w:right="110" w:firstLine="481"/>
        <w:spacing w:before="177" w:line="353" w:lineRule="auto"/>
        <w:rPr>
          <w:rFonts w:ascii="SimSun" w:hAnsi="SimSun" w:eastAsia="SimSun" w:cs="SimSun"/>
          <w:sz w:val="24"/>
          <w:szCs w:val="24"/>
        </w:rPr>
      </w:pPr>
      <w:r>
        <w:rPr>
          <w:rFonts w:ascii="SimSun" w:hAnsi="SimSun" w:eastAsia="SimSun" w:cs="SimSun"/>
          <w:sz w:val="24"/>
          <w:szCs w:val="24"/>
          <w:spacing w:val="-3"/>
        </w:rPr>
        <w:t>拟建项目熔融挤出温度控制在</w:t>
      </w:r>
      <w:r>
        <w:rPr>
          <w:rFonts w:ascii="Times New Roman" w:hAnsi="Times New Roman" w:eastAsia="Times New Roman" w:cs="Times New Roman"/>
          <w:sz w:val="24"/>
          <w:szCs w:val="24"/>
          <w:spacing w:val="-3"/>
        </w:rPr>
        <w:t>265</w:t>
      </w:r>
      <w:r>
        <w:rPr>
          <w:rFonts w:ascii="SimSun" w:hAnsi="SimSun" w:eastAsia="SimSun" w:cs="SimSun"/>
          <w:sz w:val="24"/>
          <w:szCs w:val="24"/>
          <w:spacing w:val="-3"/>
        </w:rPr>
        <w:t>℃</w:t>
      </w:r>
      <w:r>
        <w:rPr>
          <w:rFonts w:ascii="SimSun" w:hAnsi="SimSun" w:eastAsia="SimSun" w:cs="SimSun"/>
          <w:sz w:val="24"/>
          <w:szCs w:val="24"/>
          <w:spacing w:val="-91"/>
        </w:rPr>
        <w:t xml:space="preserve"> </w:t>
      </w:r>
      <w:r>
        <w:rPr>
          <w:rFonts w:ascii="SimSun" w:hAnsi="SimSun" w:eastAsia="SimSun" w:cs="SimSun"/>
          <w:sz w:val="24"/>
          <w:szCs w:val="24"/>
          <w:spacing w:val="-3"/>
        </w:rPr>
        <w:t>,</w:t>
      </w:r>
      <w:r>
        <w:rPr>
          <w:rFonts w:ascii="SimSun" w:hAnsi="SimSun" w:eastAsia="SimSun" w:cs="SimSun"/>
          <w:sz w:val="24"/>
          <w:szCs w:val="24"/>
          <w:spacing w:val="62"/>
        </w:rPr>
        <w:t xml:space="preserve"> </w:t>
      </w:r>
      <w:r>
        <w:rPr>
          <w:rFonts w:ascii="SimSun" w:hAnsi="SimSun" w:eastAsia="SimSun" w:cs="SimSun"/>
          <w:sz w:val="24"/>
          <w:szCs w:val="24"/>
          <w:spacing w:val="-3"/>
        </w:rPr>
        <w:t>达不到</w:t>
      </w:r>
      <w:r>
        <w:rPr>
          <w:rFonts w:ascii="SimSun" w:hAnsi="SimSun" w:eastAsia="SimSun" w:cs="SimSun"/>
          <w:sz w:val="24"/>
          <w:szCs w:val="24"/>
          <w:spacing w:val="-56"/>
        </w:rPr>
        <w:t xml:space="preserve"> </w:t>
      </w:r>
      <w:r>
        <w:rPr>
          <w:rFonts w:ascii="Times New Roman" w:hAnsi="Times New Roman" w:eastAsia="Times New Roman" w:cs="Times New Roman"/>
          <w:sz w:val="24"/>
          <w:szCs w:val="24"/>
          <w:spacing w:val="-3"/>
        </w:rPr>
        <w:t>PET </w:t>
      </w:r>
      <w:r>
        <w:rPr>
          <w:rFonts w:ascii="SimSun" w:hAnsi="SimSun" w:eastAsia="SimSun" w:cs="SimSun"/>
          <w:sz w:val="24"/>
          <w:szCs w:val="24"/>
          <w:spacing w:val="-3"/>
        </w:rPr>
        <w:t>分解温度</w:t>
      </w:r>
      <w:r>
        <w:rPr>
          <w:rFonts w:ascii="SimSun" w:hAnsi="SimSun" w:eastAsia="SimSun" w:cs="SimSun"/>
          <w:sz w:val="24"/>
          <w:szCs w:val="24"/>
          <w:spacing w:val="-14"/>
        </w:rPr>
        <w:t>（＞</w:t>
      </w:r>
      <w:r>
        <w:rPr>
          <w:rFonts w:ascii="Times New Roman" w:hAnsi="Times New Roman" w:eastAsia="Times New Roman" w:cs="Times New Roman"/>
          <w:sz w:val="24"/>
          <w:szCs w:val="24"/>
          <w:spacing w:val="-3"/>
        </w:rPr>
        <w:t>300℃</w:t>
      </w:r>
      <w:r>
        <w:rPr>
          <w:rFonts w:ascii="SimSun" w:hAnsi="SimSun" w:eastAsia="SimSun" w:cs="SimSun"/>
          <w:sz w:val="24"/>
          <w:szCs w:val="24"/>
          <w:spacing w:val="-3"/>
        </w:rPr>
        <w:t>)</w:t>
      </w:r>
      <w:r>
        <w:rPr>
          <w:rFonts w:ascii="SimSun" w:hAnsi="SimSun" w:eastAsia="SimSun" w:cs="SimSun"/>
          <w:sz w:val="24"/>
          <w:szCs w:val="24"/>
          <w:spacing w:val="48"/>
        </w:rPr>
        <w:t xml:space="preserve"> </w:t>
      </w:r>
      <w:r>
        <w:rPr>
          <w:rFonts w:ascii="SimSun" w:hAnsi="SimSun" w:eastAsia="SimSun" w:cs="SimSun"/>
          <w:sz w:val="24"/>
          <w:szCs w:val="24"/>
          <w:spacing w:val="-3"/>
        </w:rPr>
        <w:t>,</w:t>
      </w:r>
      <w:r>
        <w:rPr>
          <w:rFonts w:ascii="SimSun" w:hAnsi="SimSun" w:eastAsia="SimSun" w:cs="SimSun"/>
          <w:sz w:val="24"/>
          <w:szCs w:val="24"/>
        </w:rPr>
        <w:t xml:space="preserve">  </w:t>
      </w:r>
      <w:r>
        <w:rPr>
          <w:rFonts w:ascii="SimSun" w:hAnsi="SimSun" w:eastAsia="SimSun" w:cs="SimSun"/>
          <w:sz w:val="24"/>
          <w:szCs w:val="24"/>
          <w:spacing w:val="-3"/>
        </w:rPr>
        <w:t>但加热过程中可能有少量未聚合单体逸出，以非</w:t>
      </w:r>
      <w:r>
        <w:rPr>
          <w:rFonts w:ascii="SimSun" w:hAnsi="SimSun" w:eastAsia="SimSun" w:cs="SimSun"/>
          <w:sz w:val="24"/>
          <w:szCs w:val="24"/>
          <w:spacing w:val="-4"/>
        </w:rPr>
        <w:t>甲烷总烃计，此外，</w:t>
      </w:r>
      <w:r>
        <w:rPr>
          <w:rFonts w:ascii="Times New Roman" w:hAnsi="Times New Roman" w:eastAsia="Times New Roman" w:cs="Times New Roman"/>
          <w:sz w:val="24"/>
          <w:szCs w:val="24"/>
          <w:spacing w:val="-4"/>
        </w:rPr>
        <w:t>PET</w:t>
      </w:r>
      <w:r>
        <w:rPr>
          <w:rFonts w:ascii="Times New Roman" w:hAnsi="Times New Roman" w:eastAsia="Times New Roman" w:cs="Times New Roman"/>
          <w:sz w:val="24"/>
          <w:szCs w:val="24"/>
          <w:spacing w:val="14"/>
        </w:rPr>
        <w:t xml:space="preserve"> </w:t>
      </w:r>
      <w:r>
        <w:rPr>
          <w:rFonts w:ascii="SimSun" w:hAnsi="SimSun" w:eastAsia="SimSun" w:cs="SimSun"/>
          <w:sz w:val="24"/>
          <w:szCs w:val="24"/>
          <w:spacing w:val="-4"/>
        </w:rPr>
        <w:t>受热温</w:t>
      </w:r>
      <w:r>
        <w:rPr>
          <w:rFonts w:ascii="SimSun" w:hAnsi="SimSun" w:eastAsia="SimSun" w:cs="SimSun"/>
          <w:sz w:val="24"/>
          <w:szCs w:val="24"/>
        </w:rPr>
        <w:t xml:space="preserve"> </w:t>
      </w:r>
      <w:r>
        <w:rPr>
          <w:rFonts w:ascii="SimSun" w:hAnsi="SimSun" w:eastAsia="SimSun" w:cs="SimSun"/>
          <w:sz w:val="24"/>
          <w:szCs w:val="24"/>
          <w:spacing w:val="-2"/>
        </w:rPr>
        <w:t>度超过</w:t>
      </w:r>
      <w:r>
        <w:rPr>
          <w:rFonts w:ascii="SimSun" w:hAnsi="SimSun" w:eastAsia="SimSun" w:cs="SimSun"/>
          <w:sz w:val="24"/>
          <w:szCs w:val="24"/>
          <w:spacing w:val="-31"/>
        </w:rPr>
        <w:t xml:space="preserve"> </w:t>
      </w:r>
      <w:r>
        <w:rPr>
          <w:rFonts w:ascii="Times New Roman" w:hAnsi="Times New Roman" w:eastAsia="Times New Roman" w:cs="Times New Roman"/>
          <w:sz w:val="24"/>
          <w:szCs w:val="24"/>
          <w:spacing w:val="-2"/>
        </w:rPr>
        <w:t>180</w:t>
      </w:r>
      <w:r>
        <w:rPr>
          <w:rFonts w:ascii="SimSun" w:hAnsi="SimSun" w:eastAsia="SimSun" w:cs="SimSun"/>
          <w:sz w:val="24"/>
          <w:szCs w:val="24"/>
          <w:spacing w:val="-2"/>
        </w:rPr>
        <w:t>℃会有少量乙醛产生。根据《排放源统计调查产排污核算方法和系数</w:t>
      </w:r>
      <w:r>
        <w:rPr>
          <w:rFonts w:ascii="SimSun" w:hAnsi="SimSun" w:eastAsia="SimSun" w:cs="SimSun"/>
          <w:sz w:val="24"/>
          <w:szCs w:val="24"/>
        </w:rPr>
        <w:t xml:space="preserve"> </w:t>
      </w:r>
      <w:r>
        <w:rPr>
          <w:rFonts w:ascii="SimSun" w:hAnsi="SimSun" w:eastAsia="SimSun" w:cs="SimSun"/>
          <w:sz w:val="24"/>
          <w:szCs w:val="24"/>
          <w:spacing w:val="-3"/>
        </w:rPr>
        <w:t>手册》（塑料制品业系数手册），塑料板、管、型材行业，挤出过程中挥发性有</w:t>
      </w:r>
    </w:p>
    <w:p>
      <w:pPr>
        <w:spacing w:line="353" w:lineRule="auto"/>
        <w:sectPr>
          <w:footerReference w:type="default" r:id="rId101"/>
          <w:pgSz w:w="11906" w:h="16839"/>
          <w:pgMar w:top="1431" w:right="1689" w:bottom="1168" w:left="1688" w:header="0" w:footer="1006" w:gutter="0"/>
        </w:sectPr>
        <w:rPr>
          <w:rFonts w:ascii="SimSun" w:hAnsi="SimSun" w:eastAsia="SimSun" w:cs="SimSun"/>
          <w:sz w:val="24"/>
          <w:szCs w:val="24"/>
        </w:rPr>
      </w:pPr>
    </w:p>
    <w:p>
      <w:pPr>
        <w:ind w:left="22" w:right="45"/>
        <w:spacing w:before="51" w:line="352" w:lineRule="auto"/>
        <w:jc w:val="both"/>
        <w:rPr>
          <w:rFonts w:ascii="SimSun" w:hAnsi="SimSun" w:eastAsia="SimSun" w:cs="SimSun"/>
          <w:sz w:val="24"/>
          <w:szCs w:val="24"/>
        </w:rPr>
      </w:pPr>
      <w:r>
        <w:rPr>
          <w:rFonts w:ascii="SimSun" w:hAnsi="SimSun" w:eastAsia="SimSun" w:cs="SimSun"/>
          <w:sz w:val="24"/>
          <w:szCs w:val="24"/>
          <w:spacing w:val="-4"/>
        </w:rPr>
        <w:t>机物（以非甲烷总烃计）产污系数</w:t>
      </w:r>
      <w:r>
        <w:rPr>
          <w:rFonts w:ascii="SimSun" w:hAnsi="SimSun" w:eastAsia="SimSun" w:cs="SimSun"/>
          <w:sz w:val="24"/>
          <w:szCs w:val="24"/>
          <w:spacing w:val="-14"/>
        </w:rPr>
        <w:t xml:space="preserve"> </w:t>
      </w:r>
      <w:r>
        <w:rPr>
          <w:rFonts w:ascii="Times New Roman" w:hAnsi="Times New Roman" w:eastAsia="Times New Roman" w:cs="Times New Roman"/>
          <w:sz w:val="24"/>
          <w:szCs w:val="24"/>
          <w:spacing w:val="-4"/>
        </w:rPr>
        <w:t>1.5kg/t-</w:t>
      </w:r>
      <w:r>
        <w:rPr>
          <w:rFonts w:ascii="SimSun" w:hAnsi="SimSun" w:eastAsia="SimSun" w:cs="SimSun"/>
          <w:sz w:val="24"/>
          <w:szCs w:val="24"/>
          <w:spacing w:val="-4"/>
        </w:rPr>
        <w:t>产品，拟建项目原料重约</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4"/>
        </w:rPr>
        <w:t>7000t</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4"/>
        </w:rPr>
        <w:t>，年工</w:t>
      </w:r>
      <w:r>
        <w:rPr>
          <w:rFonts w:ascii="SimSun" w:hAnsi="SimSun" w:eastAsia="SimSun" w:cs="SimSun"/>
          <w:sz w:val="24"/>
          <w:szCs w:val="24"/>
        </w:rPr>
        <w:t xml:space="preserve"> </w:t>
      </w:r>
      <w:r>
        <w:rPr>
          <w:rFonts w:ascii="SimSun" w:hAnsi="SimSun" w:eastAsia="SimSun" w:cs="SimSun"/>
          <w:sz w:val="24"/>
          <w:szCs w:val="24"/>
          <w:spacing w:val="-2"/>
        </w:rPr>
        <w:t>作</w:t>
      </w:r>
      <w:r>
        <w:rPr>
          <w:rFonts w:ascii="SimSun" w:hAnsi="SimSun" w:eastAsia="SimSun" w:cs="SimSun"/>
          <w:sz w:val="24"/>
          <w:szCs w:val="24"/>
          <w:spacing w:val="-33"/>
        </w:rPr>
        <w:t xml:space="preserve"> </w:t>
      </w:r>
      <w:r>
        <w:rPr>
          <w:rFonts w:ascii="Times New Roman" w:hAnsi="Times New Roman" w:eastAsia="Times New Roman" w:cs="Times New Roman"/>
          <w:sz w:val="24"/>
          <w:szCs w:val="24"/>
          <w:spacing w:val="-2"/>
        </w:rPr>
        <w:t>5120h</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2"/>
        </w:rPr>
        <w:t>，则非甲烷总烃产生量约</w:t>
      </w:r>
      <w:r>
        <w:rPr>
          <w:rFonts w:ascii="SimSun" w:hAnsi="SimSun" w:eastAsia="SimSun" w:cs="SimSun"/>
          <w:sz w:val="24"/>
          <w:szCs w:val="24"/>
          <w:spacing w:val="-27"/>
        </w:rPr>
        <w:t xml:space="preserve"> </w:t>
      </w:r>
      <w:r>
        <w:rPr>
          <w:rFonts w:ascii="Times New Roman" w:hAnsi="Times New Roman" w:eastAsia="Times New Roman" w:cs="Times New Roman"/>
          <w:sz w:val="24"/>
          <w:szCs w:val="24"/>
          <w:spacing w:val="-2"/>
        </w:rPr>
        <w:t>10.5t/a</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2"/>
        </w:rPr>
        <w:t>、</w:t>
      </w:r>
      <w:r>
        <w:rPr>
          <w:rFonts w:ascii="Times New Roman" w:hAnsi="Times New Roman" w:eastAsia="Times New Roman" w:cs="Times New Roman"/>
          <w:sz w:val="24"/>
          <w:szCs w:val="24"/>
          <w:spacing w:val="-2"/>
        </w:rPr>
        <w:t>2.05kg/h</w:t>
      </w:r>
      <w:r>
        <w:rPr>
          <w:rFonts w:ascii="Times New Roman" w:hAnsi="Times New Roman" w:eastAsia="Times New Roman" w:cs="Times New Roman"/>
          <w:sz w:val="24"/>
          <w:szCs w:val="24"/>
          <w:spacing w:val="-23"/>
        </w:rPr>
        <w:t xml:space="preserve"> </w:t>
      </w:r>
      <w:r>
        <w:rPr>
          <w:rFonts w:ascii="SimSun" w:hAnsi="SimSun" w:eastAsia="SimSun" w:cs="SimSun"/>
          <w:sz w:val="24"/>
          <w:szCs w:val="24"/>
          <w:spacing w:val="-2"/>
        </w:rPr>
        <w:t>。参考《食品与机械》期刊</w:t>
      </w:r>
      <w:r>
        <w:rPr>
          <w:rFonts w:ascii="SimSun" w:hAnsi="SimSun" w:eastAsia="SimSun" w:cs="SimSun"/>
          <w:sz w:val="24"/>
          <w:szCs w:val="24"/>
        </w:rPr>
        <w:t xml:space="preserve"> </w:t>
      </w:r>
      <w:r>
        <w:rPr>
          <w:rFonts w:ascii="SimSun" w:hAnsi="SimSun" w:eastAsia="SimSun" w:cs="SimSun"/>
          <w:sz w:val="24"/>
          <w:szCs w:val="24"/>
          <w:spacing w:val="-2"/>
        </w:rPr>
        <w:t>于发表的《塑料饮料瓶加工过程中的乙醛分析及其控制措施》（艾莉、陈昌松，</w:t>
      </w:r>
      <w:r>
        <w:rPr>
          <w:rFonts w:ascii="SimSun" w:hAnsi="SimSun" w:eastAsia="SimSun" w:cs="SimSun"/>
          <w:sz w:val="24"/>
          <w:szCs w:val="24"/>
          <w:spacing w:val="1"/>
        </w:rPr>
        <w:t xml:space="preserve"> </w:t>
      </w:r>
      <w:r>
        <w:rPr>
          <w:rFonts w:ascii="SimSun" w:hAnsi="SimSun" w:eastAsia="SimSun" w:cs="SimSun"/>
          <w:sz w:val="24"/>
          <w:szCs w:val="24"/>
          <w:spacing w:val="-1"/>
        </w:rPr>
        <w:t>食品与机械，</w:t>
      </w:r>
      <w:r>
        <w:rPr>
          <w:rFonts w:ascii="Times New Roman" w:hAnsi="Times New Roman" w:eastAsia="Times New Roman" w:cs="Times New Roman"/>
          <w:sz w:val="24"/>
          <w:szCs w:val="24"/>
          <w:spacing w:val="-1"/>
        </w:rPr>
        <w:t>2015</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1"/>
        </w:rPr>
        <w:t>年</w:t>
      </w:r>
      <w:r>
        <w:rPr>
          <w:rFonts w:ascii="SimSun" w:hAnsi="SimSun" w:eastAsia="SimSun" w:cs="SimSun"/>
          <w:sz w:val="24"/>
          <w:szCs w:val="24"/>
          <w:spacing w:val="-25"/>
        </w:rPr>
        <w:t xml:space="preserve"> </w:t>
      </w:r>
      <w:r>
        <w:rPr>
          <w:rFonts w:ascii="Times New Roman" w:hAnsi="Times New Roman" w:eastAsia="Times New Roman" w:cs="Times New Roman"/>
          <w:sz w:val="24"/>
          <w:szCs w:val="24"/>
          <w:spacing w:val="-1"/>
        </w:rPr>
        <w:t>11</w:t>
      </w:r>
      <w:r>
        <w:rPr>
          <w:rFonts w:ascii="Times New Roman" w:hAnsi="Times New Roman" w:eastAsia="Times New Roman" w:cs="Times New Roman"/>
          <w:sz w:val="24"/>
          <w:szCs w:val="24"/>
          <w:spacing w:val="18"/>
        </w:rPr>
        <w:t xml:space="preserve"> </w:t>
      </w:r>
      <w:r>
        <w:rPr>
          <w:rFonts w:ascii="SimSun" w:hAnsi="SimSun" w:eastAsia="SimSun" w:cs="SimSun"/>
          <w:sz w:val="24"/>
          <w:szCs w:val="24"/>
          <w:spacing w:val="-1"/>
        </w:rPr>
        <w:t>月第</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1"/>
        </w:rPr>
        <w:t>6</w:t>
      </w:r>
      <w:r>
        <w:rPr>
          <w:rFonts w:ascii="Times New Roman" w:hAnsi="Times New Roman" w:eastAsia="Times New Roman" w:cs="Times New Roman"/>
          <w:sz w:val="24"/>
          <w:szCs w:val="24"/>
          <w:spacing w:val="19"/>
          <w:w w:val="101"/>
        </w:rPr>
        <w:t xml:space="preserve"> </w:t>
      </w:r>
      <w:r>
        <w:rPr>
          <w:rFonts w:ascii="SimSun" w:hAnsi="SimSun" w:eastAsia="SimSun" w:cs="SimSun"/>
          <w:sz w:val="24"/>
          <w:szCs w:val="24"/>
          <w:spacing w:val="-1"/>
        </w:rPr>
        <w:t>期第</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1"/>
        </w:rPr>
        <w:t>31</w:t>
      </w:r>
      <w:r>
        <w:rPr>
          <w:rFonts w:ascii="Times New Roman" w:hAnsi="Times New Roman" w:eastAsia="Times New Roman" w:cs="Times New Roman"/>
          <w:sz w:val="24"/>
          <w:szCs w:val="24"/>
          <w:spacing w:val="19"/>
        </w:rPr>
        <w:t xml:space="preserve"> </w:t>
      </w:r>
      <w:r>
        <w:rPr>
          <w:rFonts w:ascii="SimSun" w:hAnsi="SimSun" w:eastAsia="SimSun" w:cs="SimSun"/>
          <w:sz w:val="24"/>
          <w:szCs w:val="24"/>
          <w:spacing w:val="-1"/>
        </w:rPr>
        <w:t>卷</w:t>
      </w:r>
      <w:r>
        <w:rPr>
          <w:rFonts w:ascii="SimSun" w:hAnsi="SimSun" w:eastAsia="SimSun" w:cs="SimSun"/>
          <w:sz w:val="24"/>
          <w:szCs w:val="24"/>
          <w:spacing w:val="34"/>
        </w:rPr>
        <w:t>），</w:t>
      </w:r>
      <w:r>
        <w:rPr>
          <w:rFonts w:ascii="SimSun" w:hAnsi="SimSun" w:eastAsia="SimSun" w:cs="SimSun"/>
          <w:sz w:val="24"/>
          <w:szCs w:val="24"/>
          <w:spacing w:val="-1"/>
        </w:rPr>
        <w:t>以</w:t>
      </w:r>
      <w:r>
        <w:rPr>
          <w:rFonts w:ascii="SimSun" w:hAnsi="SimSun" w:eastAsia="SimSun" w:cs="SimSun"/>
          <w:sz w:val="24"/>
          <w:szCs w:val="24"/>
          <w:spacing w:val="-48"/>
        </w:rPr>
        <w:t xml:space="preserve"> </w:t>
      </w:r>
      <w:r>
        <w:rPr>
          <w:rFonts w:ascii="Times New Roman" w:hAnsi="Times New Roman" w:eastAsia="Times New Roman" w:cs="Times New Roman"/>
          <w:sz w:val="24"/>
          <w:szCs w:val="24"/>
          <w:spacing w:val="-1"/>
        </w:rPr>
        <w:t>275</w:t>
      </w:r>
      <w:r>
        <w:rPr>
          <w:rFonts w:ascii="SimSun" w:hAnsi="SimSun" w:eastAsia="SimSun" w:cs="SimSun"/>
          <w:sz w:val="24"/>
          <w:szCs w:val="24"/>
          <w:spacing w:val="-1"/>
        </w:rPr>
        <w:t>℃作为参照温度、</w:t>
      </w:r>
      <w:r>
        <w:rPr>
          <w:rFonts w:ascii="Times New Roman" w:hAnsi="Times New Roman" w:eastAsia="Times New Roman" w:cs="Times New Roman"/>
          <w:sz w:val="24"/>
          <w:szCs w:val="24"/>
          <w:spacing w:val="-1"/>
        </w:rPr>
        <w:t>4.5</w:t>
      </w:r>
      <w:r>
        <w:rPr>
          <w:rFonts w:ascii="Times New Roman" w:hAnsi="Times New Roman" w:eastAsia="Times New Roman" w:cs="Times New Roman"/>
          <w:sz w:val="20"/>
          <w:szCs w:val="20"/>
          <w:spacing w:val="-1"/>
        </w:rPr>
        <w:t>MPa</w:t>
      </w:r>
      <w:r>
        <w:rPr>
          <w:rFonts w:ascii="Times New Roman" w:hAnsi="Times New Roman" w:eastAsia="Times New Roman" w:cs="Times New Roman"/>
          <w:sz w:val="20"/>
          <w:szCs w:val="20"/>
        </w:rPr>
        <w:t xml:space="preserve">  </w:t>
      </w:r>
      <w:r>
        <w:rPr>
          <w:rFonts w:ascii="SimSun" w:hAnsi="SimSun" w:eastAsia="SimSun" w:cs="SimSun"/>
          <w:sz w:val="24"/>
          <w:szCs w:val="24"/>
          <w:spacing w:val="-4"/>
        </w:rPr>
        <w:t>作为参照压力，其乙醛的含量为</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4"/>
        </w:rPr>
        <w:t>2.208</w:t>
      </w:r>
      <w:r>
        <w:rPr>
          <w:rFonts w:ascii="SimSun" w:hAnsi="SimSun" w:eastAsia="SimSun" w:cs="SimSun"/>
          <w:sz w:val="24"/>
          <w:szCs w:val="24"/>
          <w:spacing w:val="-4"/>
        </w:rPr>
        <w:t>μ</w:t>
      </w:r>
      <w:r>
        <w:rPr>
          <w:rFonts w:ascii="Times New Roman" w:hAnsi="Times New Roman" w:eastAsia="Times New Roman" w:cs="Times New Roman"/>
          <w:sz w:val="24"/>
          <w:szCs w:val="24"/>
          <w:spacing w:val="-4"/>
        </w:rPr>
        <w:t>g/gPET</w:t>
      </w:r>
      <w:r>
        <w:rPr>
          <w:rFonts w:ascii="SimSun" w:hAnsi="SimSun" w:eastAsia="SimSun" w:cs="SimSun"/>
          <w:sz w:val="24"/>
          <w:szCs w:val="24"/>
          <w:spacing w:val="-4"/>
        </w:rPr>
        <w:t>，拟建项目原料重约</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4"/>
        </w:rPr>
        <w:t>7000t</w:t>
      </w:r>
      <w:r>
        <w:rPr>
          <w:rFonts w:ascii="Times New Roman" w:hAnsi="Times New Roman" w:eastAsia="Times New Roman" w:cs="Times New Roman"/>
          <w:sz w:val="24"/>
          <w:szCs w:val="24"/>
          <w:spacing w:val="-31"/>
        </w:rPr>
        <w:t xml:space="preserve"> </w:t>
      </w:r>
      <w:r>
        <w:rPr>
          <w:rFonts w:ascii="SimSun" w:hAnsi="SimSun" w:eastAsia="SimSun" w:cs="SimSun"/>
          <w:sz w:val="24"/>
          <w:szCs w:val="24"/>
          <w:spacing w:val="-4"/>
        </w:rPr>
        <w:t>，乙醛</w:t>
      </w:r>
      <w:r>
        <w:rPr>
          <w:rFonts w:ascii="SimSun" w:hAnsi="SimSun" w:eastAsia="SimSun" w:cs="SimSun"/>
          <w:sz w:val="24"/>
          <w:szCs w:val="24"/>
        </w:rPr>
        <w:t xml:space="preserve"> </w:t>
      </w:r>
      <w:r>
        <w:rPr>
          <w:rFonts w:ascii="SimSun" w:hAnsi="SimSun" w:eastAsia="SimSun" w:cs="SimSun"/>
          <w:sz w:val="24"/>
          <w:szCs w:val="24"/>
          <w:spacing w:val="-2"/>
        </w:rPr>
        <w:t>产生量约为 </w:t>
      </w:r>
      <w:r>
        <w:rPr>
          <w:rFonts w:ascii="Times New Roman" w:hAnsi="Times New Roman" w:eastAsia="Times New Roman" w:cs="Times New Roman"/>
          <w:sz w:val="24"/>
          <w:szCs w:val="24"/>
          <w:spacing w:val="-2"/>
        </w:rPr>
        <w:t>0.015t/a</w:t>
      </w:r>
      <w:r>
        <w:rPr>
          <w:rFonts w:ascii="Times New Roman" w:hAnsi="Times New Roman" w:eastAsia="Times New Roman" w:cs="Times New Roman"/>
          <w:sz w:val="24"/>
          <w:szCs w:val="24"/>
          <w:spacing w:val="-23"/>
        </w:rPr>
        <w:t xml:space="preserve"> </w:t>
      </w:r>
      <w:r>
        <w:rPr>
          <w:rFonts w:ascii="SimSun" w:hAnsi="SimSun" w:eastAsia="SimSun" w:cs="SimSun"/>
          <w:sz w:val="24"/>
          <w:szCs w:val="24"/>
          <w:spacing w:val="-2"/>
        </w:rPr>
        <w:t>、</w:t>
      </w:r>
      <w:r>
        <w:rPr>
          <w:rFonts w:ascii="Times New Roman" w:hAnsi="Times New Roman" w:eastAsia="Times New Roman" w:cs="Times New Roman"/>
          <w:sz w:val="24"/>
          <w:szCs w:val="24"/>
          <w:spacing w:val="-2"/>
        </w:rPr>
        <w:t>0.003kg/h</w:t>
      </w:r>
      <w:r>
        <w:rPr>
          <w:rFonts w:ascii="SimSun" w:hAnsi="SimSun" w:eastAsia="SimSun" w:cs="SimSun"/>
          <w:sz w:val="24"/>
          <w:szCs w:val="24"/>
          <w:spacing w:val="-2"/>
        </w:rPr>
        <w:t>。</w:t>
      </w:r>
    </w:p>
    <w:p>
      <w:pPr>
        <w:ind w:left="23" w:right="16" w:firstLine="527"/>
        <w:spacing w:before="133" w:line="350" w:lineRule="auto"/>
        <w:rPr>
          <w:rFonts w:ascii="SimSun" w:hAnsi="SimSun" w:eastAsia="SimSun" w:cs="SimSun"/>
          <w:sz w:val="24"/>
          <w:szCs w:val="24"/>
        </w:rPr>
      </w:pPr>
      <w:r>
        <w:rPr>
          <w:rFonts w:ascii="SimSun" w:hAnsi="SimSun" w:eastAsia="SimSun" w:cs="SimSun"/>
          <w:sz w:val="24"/>
          <w:szCs w:val="24"/>
          <w:spacing w:val="-11"/>
        </w:rPr>
        <w:t>同时挤塑过程因局部受热不均、单体分布不均等</w:t>
      </w:r>
      <w:r>
        <w:rPr>
          <w:rFonts w:ascii="SimSun" w:hAnsi="SimSun" w:eastAsia="SimSun" w:cs="SimSun"/>
          <w:sz w:val="24"/>
          <w:szCs w:val="24"/>
          <w:spacing w:val="-12"/>
        </w:rPr>
        <w:t>原因，会产生少量气溶胶（表</w:t>
      </w:r>
      <w:r>
        <w:rPr>
          <w:rFonts w:ascii="SimSun" w:hAnsi="SimSun" w:eastAsia="SimSun" w:cs="SimSun"/>
          <w:sz w:val="24"/>
          <w:szCs w:val="24"/>
        </w:rPr>
        <w:t xml:space="preserve"> </w:t>
      </w:r>
      <w:r>
        <w:rPr>
          <w:rFonts w:ascii="SimSun" w:hAnsi="SimSun" w:eastAsia="SimSun" w:cs="SimSun"/>
          <w:sz w:val="24"/>
          <w:szCs w:val="24"/>
          <w:spacing w:val="-14"/>
        </w:rPr>
        <w:t>征为颗粒物）。气溶胶（表征为颗粒物）仅在挤出机内部局部受热不均情况下</w:t>
      </w:r>
      <w:r>
        <w:rPr>
          <w:rFonts w:ascii="SimSun" w:hAnsi="SimSun" w:eastAsia="SimSun" w:cs="SimSun"/>
          <w:sz w:val="24"/>
          <w:szCs w:val="24"/>
          <w:spacing w:val="-15"/>
        </w:rPr>
        <w:t>产生，</w:t>
      </w:r>
      <w:r>
        <w:rPr>
          <w:rFonts w:ascii="SimSun" w:hAnsi="SimSun" w:eastAsia="SimSun" w:cs="SimSun"/>
          <w:sz w:val="24"/>
          <w:szCs w:val="24"/>
        </w:rPr>
        <w:t xml:space="preserve"> </w:t>
      </w:r>
      <w:r>
        <w:rPr>
          <w:rFonts w:ascii="SimSun" w:hAnsi="SimSun" w:eastAsia="SimSun" w:cs="SimSun"/>
          <w:sz w:val="24"/>
          <w:szCs w:val="24"/>
          <w:spacing w:val="-10"/>
        </w:rPr>
        <w:t>本次评价不针对挤塑过程中产生的气溶胶（表征为颗粒物）做定量计算，仅提出相</w:t>
      </w:r>
      <w:r>
        <w:rPr>
          <w:rFonts w:ascii="SimSun" w:hAnsi="SimSun" w:eastAsia="SimSun" w:cs="SimSun"/>
          <w:sz w:val="24"/>
          <w:szCs w:val="24"/>
          <w:spacing w:val="18"/>
        </w:rPr>
        <w:t xml:space="preserve"> </w:t>
      </w:r>
      <w:r>
        <w:rPr>
          <w:rFonts w:ascii="SimSun" w:hAnsi="SimSun" w:eastAsia="SimSun" w:cs="SimSun"/>
          <w:sz w:val="24"/>
          <w:szCs w:val="24"/>
          <w:spacing w:val="-3"/>
        </w:rPr>
        <w:t>应管理要求及达标排放要求：运营期设备定期保养，操作过程若发现局部过热情</w:t>
      </w:r>
      <w:r>
        <w:rPr>
          <w:rFonts w:ascii="SimSun" w:hAnsi="SimSun" w:eastAsia="SimSun" w:cs="SimSun"/>
          <w:sz w:val="24"/>
          <w:szCs w:val="24"/>
        </w:rPr>
        <w:t xml:space="preserve"> </w:t>
      </w:r>
      <w:r>
        <w:rPr>
          <w:rFonts w:ascii="SimSun" w:hAnsi="SimSun" w:eastAsia="SimSun" w:cs="SimSun"/>
          <w:sz w:val="24"/>
          <w:szCs w:val="24"/>
          <w:spacing w:val="11"/>
        </w:rPr>
        <w:t>况立即停止生产进行设备检修。颗粒物达《合成树脂工业污染物排放标准》</w:t>
      </w:r>
      <w:r>
        <w:rPr>
          <w:rFonts w:ascii="SimSun" w:hAnsi="SimSun" w:eastAsia="SimSun" w:cs="SimSun"/>
          <w:sz w:val="24"/>
          <w:szCs w:val="24"/>
          <w:spacing w:val="3"/>
        </w:rPr>
        <w:t xml:space="preserve"> </w:t>
      </w:r>
      <w:r>
        <w:rPr>
          <w:rFonts w:ascii="SimSun" w:hAnsi="SimSun" w:eastAsia="SimSun" w:cs="SimSun"/>
          <w:sz w:val="24"/>
          <w:szCs w:val="24"/>
          <w:spacing w:val="-2"/>
        </w:rPr>
        <w:t>（</w:t>
      </w:r>
      <w:r>
        <w:rPr>
          <w:rFonts w:ascii="Times New Roman" w:hAnsi="Times New Roman" w:eastAsia="Times New Roman" w:cs="Times New Roman"/>
          <w:sz w:val="24"/>
          <w:szCs w:val="24"/>
          <w:spacing w:val="-2"/>
        </w:rPr>
        <w:t>GB31572-2015</w:t>
      </w:r>
      <w:r>
        <w:rPr>
          <w:rFonts w:ascii="Times New Roman" w:hAnsi="Times New Roman" w:eastAsia="Times New Roman" w:cs="Times New Roman"/>
          <w:sz w:val="24"/>
          <w:szCs w:val="24"/>
          <w:spacing w:val="-33"/>
        </w:rPr>
        <w:t xml:space="preserve"> </w:t>
      </w:r>
      <w:r>
        <w:rPr>
          <w:rFonts w:ascii="SimSun" w:hAnsi="SimSun" w:eastAsia="SimSun" w:cs="SimSun"/>
          <w:sz w:val="24"/>
          <w:szCs w:val="24"/>
          <w:spacing w:val="-2"/>
        </w:rPr>
        <w:t>，含</w:t>
      </w:r>
      <w:r>
        <w:rPr>
          <w:rFonts w:ascii="SimSun" w:hAnsi="SimSun" w:eastAsia="SimSun" w:cs="SimSun"/>
          <w:sz w:val="24"/>
          <w:szCs w:val="24"/>
          <w:spacing w:val="-58"/>
        </w:rPr>
        <w:t xml:space="preserve"> </w:t>
      </w:r>
      <w:r>
        <w:rPr>
          <w:rFonts w:ascii="Times New Roman" w:hAnsi="Times New Roman" w:eastAsia="Times New Roman" w:cs="Times New Roman"/>
          <w:sz w:val="24"/>
          <w:szCs w:val="24"/>
          <w:spacing w:val="-2"/>
        </w:rPr>
        <w:t>2024 </w:t>
      </w:r>
      <w:r>
        <w:rPr>
          <w:rFonts w:ascii="SimSun" w:hAnsi="SimSun" w:eastAsia="SimSun" w:cs="SimSun"/>
          <w:sz w:val="24"/>
          <w:szCs w:val="24"/>
          <w:spacing w:val="-2"/>
        </w:rPr>
        <w:t>年修改单</w:t>
      </w:r>
      <w:r>
        <w:rPr>
          <w:rFonts w:ascii="SimSun" w:hAnsi="SimSun" w:eastAsia="SimSun" w:cs="SimSun"/>
          <w:sz w:val="24"/>
          <w:szCs w:val="24"/>
          <w:spacing w:val="-3"/>
        </w:rPr>
        <w:t>）排放限值要求。</w:t>
      </w:r>
    </w:p>
    <w:p>
      <w:pPr>
        <w:ind w:left="514"/>
        <w:spacing w:line="219"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）破碎废气（</w:t>
      </w:r>
      <w:r>
        <w:rPr>
          <w:rFonts w:ascii="Times New Roman" w:hAnsi="Times New Roman" w:eastAsia="Times New Roman" w:cs="Times New Roman"/>
          <w:sz w:val="24"/>
          <w:szCs w:val="24"/>
          <w:spacing w:val="-2"/>
        </w:rPr>
        <w:t>G2</w:t>
      </w:r>
      <w:r>
        <w:rPr>
          <w:rFonts w:ascii="SimSun" w:hAnsi="SimSun" w:eastAsia="SimSun" w:cs="SimSun"/>
          <w:sz w:val="24"/>
          <w:szCs w:val="24"/>
          <w:spacing w:val="-2"/>
        </w:rPr>
        <w:t>）</w:t>
      </w:r>
    </w:p>
    <w:p>
      <w:pPr>
        <w:ind w:left="25" w:firstLine="478"/>
        <w:spacing w:before="180" w:line="351" w:lineRule="auto"/>
        <w:rPr>
          <w:rFonts w:ascii="SimSun" w:hAnsi="SimSun" w:eastAsia="SimSun" w:cs="SimSun"/>
          <w:sz w:val="24"/>
          <w:szCs w:val="24"/>
        </w:rPr>
      </w:pPr>
      <w:r>
        <w:rPr>
          <w:rFonts w:ascii="SimSun" w:hAnsi="SimSun" w:eastAsia="SimSun" w:cs="SimSun"/>
          <w:sz w:val="24"/>
          <w:szCs w:val="24"/>
          <w:spacing w:val="-1"/>
        </w:rPr>
        <w:t>根据建设单位提供参数，拟建项目切边产生的边角料约占产品重量的</w:t>
      </w:r>
      <w:r>
        <w:rPr>
          <w:rFonts w:ascii="SimSun" w:hAnsi="SimSun" w:eastAsia="SimSun" w:cs="SimSun"/>
          <w:sz w:val="24"/>
          <w:szCs w:val="24"/>
          <w:spacing w:val="-33"/>
        </w:rPr>
        <w:t xml:space="preserve"> </w:t>
      </w:r>
      <w:r>
        <w:rPr>
          <w:rFonts w:ascii="Times New Roman" w:hAnsi="Times New Roman" w:eastAsia="Times New Roman" w:cs="Times New Roman"/>
          <w:sz w:val="24"/>
          <w:szCs w:val="24"/>
          <w:spacing w:val="-1"/>
        </w:rPr>
        <w:t>5%</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1"/>
        </w:rPr>
        <w:t>，</w:t>
      </w:r>
      <w:r>
        <w:rPr>
          <w:rFonts w:ascii="SimSun" w:hAnsi="SimSun" w:eastAsia="SimSun" w:cs="SimSun"/>
          <w:sz w:val="24"/>
          <w:szCs w:val="24"/>
        </w:rPr>
        <w:t xml:space="preserve"> </w:t>
      </w:r>
      <w:r>
        <w:rPr>
          <w:rFonts w:ascii="SimSun" w:hAnsi="SimSun" w:eastAsia="SimSun" w:cs="SimSun"/>
          <w:sz w:val="24"/>
          <w:szCs w:val="24"/>
          <w:spacing w:val="-7"/>
        </w:rPr>
        <w:t>即</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7"/>
        </w:rPr>
        <w:t>350t/a</w:t>
      </w:r>
      <w:r>
        <w:rPr>
          <w:rFonts w:ascii="SimSun" w:hAnsi="SimSun" w:eastAsia="SimSun" w:cs="SimSun"/>
          <w:sz w:val="24"/>
          <w:szCs w:val="24"/>
          <w:spacing w:val="-7"/>
        </w:rPr>
        <w:t>，边角料经破碎成粒径约</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7"/>
        </w:rPr>
        <w:t>1cm</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7"/>
        </w:rPr>
        <w:t>的颗粒后回用于生产，年破碎时间</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7"/>
        </w:rPr>
        <w:t>1920h</w:t>
      </w:r>
      <w:r>
        <w:rPr>
          <w:rFonts w:ascii="SimSun" w:hAnsi="SimSun" w:eastAsia="SimSun" w:cs="SimSun"/>
          <w:sz w:val="24"/>
          <w:szCs w:val="24"/>
          <w:spacing w:val="-7"/>
        </w:rPr>
        <w:t>。</w:t>
      </w:r>
      <w:r>
        <w:rPr>
          <w:rFonts w:ascii="SimSun" w:hAnsi="SimSun" w:eastAsia="SimSun" w:cs="SimSun"/>
          <w:sz w:val="24"/>
          <w:szCs w:val="24"/>
        </w:rPr>
        <w:t xml:space="preserve"> </w:t>
      </w:r>
      <w:r>
        <w:rPr>
          <w:rFonts w:ascii="SimSun" w:hAnsi="SimSun" w:eastAsia="SimSun" w:cs="SimSun"/>
          <w:sz w:val="24"/>
          <w:szCs w:val="24"/>
        </w:rPr>
        <w:t>参考《排放源统计调查产排污核算方法和系数</w:t>
      </w:r>
      <w:r>
        <w:rPr>
          <w:rFonts w:ascii="SimSun" w:hAnsi="SimSun" w:eastAsia="SimSun" w:cs="SimSun"/>
          <w:sz w:val="24"/>
          <w:szCs w:val="24"/>
          <w:spacing w:val="-1"/>
        </w:rPr>
        <w:t>手册》（塑料制品业系数手册</w:t>
      </w:r>
      <w:r>
        <w:rPr>
          <w:rFonts w:ascii="SimSun" w:hAnsi="SimSun" w:eastAsia="SimSun" w:cs="SimSun"/>
          <w:sz w:val="24"/>
          <w:szCs w:val="24"/>
          <w:spacing w:val="-7"/>
        </w:rPr>
        <w:t>），</w:t>
      </w:r>
      <w:r>
        <w:rPr>
          <w:rFonts w:ascii="SimSun" w:hAnsi="SimSun" w:eastAsia="SimSun" w:cs="SimSun"/>
          <w:sz w:val="24"/>
          <w:szCs w:val="24"/>
          <w:spacing w:val="1"/>
        </w:rPr>
        <w:t xml:space="preserve"> </w:t>
      </w:r>
      <w:r>
        <w:rPr>
          <w:rFonts w:ascii="SimSun" w:hAnsi="SimSun" w:eastAsia="SimSun" w:cs="SimSun"/>
          <w:sz w:val="24"/>
          <w:szCs w:val="24"/>
          <w:spacing w:val="-6"/>
        </w:rPr>
        <w:t>塑料板、管、型材行业，颗粒物产污系数</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6"/>
        </w:rPr>
        <w:t>6.0kg/t</w:t>
      </w:r>
      <w:r>
        <w:rPr>
          <w:rFonts w:ascii="Times New Roman" w:hAnsi="Times New Roman" w:eastAsia="Times New Roman" w:cs="Times New Roman"/>
          <w:sz w:val="24"/>
          <w:szCs w:val="24"/>
          <w:spacing w:val="-7"/>
        </w:rPr>
        <w:t>-</w:t>
      </w:r>
      <w:r>
        <w:rPr>
          <w:rFonts w:ascii="SimSun" w:hAnsi="SimSun" w:eastAsia="SimSun" w:cs="SimSun"/>
          <w:sz w:val="24"/>
          <w:szCs w:val="24"/>
          <w:spacing w:val="-7"/>
        </w:rPr>
        <w:t>产品，则颗粒物产生量约</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7"/>
        </w:rPr>
        <w:t>2.</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7"/>
        </w:rPr>
        <w:t>1t/a</w:t>
      </w:r>
      <w:r>
        <w:rPr>
          <w:rFonts w:ascii="SimSun" w:hAnsi="SimSun" w:eastAsia="SimSun" w:cs="SimSun"/>
          <w:sz w:val="24"/>
          <w:szCs w:val="24"/>
          <w:spacing w:val="-7"/>
        </w:rPr>
        <w:t>、</w:t>
      </w:r>
      <w:r>
        <w:rPr>
          <w:rFonts w:ascii="SimSun" w:hAnsi="SimSun" w:eastAsia="SimSun" w:cs="SimSun"/>
          <w:sz w:val="24"/>
          <w:szCs w:val="24"/>
        </w:rPr>
        <w:t xml:space="preserve"> </w:t>
      </w:r>
      <w:r>
        <w:rPr>
          <w:rFonts w:ascii="Times New Roman" w:hAnsi="Times New Roman" w:eastAsia="Times New Roman" w:cs="Times New Roman"/>
          <w:sz w:val="24"/>
          <w:szCs w:val="24"/>
          <w:spacing w:val="-2"/>
        </w:rPr>
        <w:t>1.094kg/h</w:t>
      </w:r>
      <w:r>
        <w:rPr>
          <w:rFonts w:ascii="SimSun" w:hAnsi="SimSun" w:eastAsia="SimSun" w:cs="SimSun"/>
          <w:sz w:val="24"/>
          <w:szCs w:val="24"/>
          <w:spacing w:val="-2"/>
        </w:rPr>
        <w:t>。</w:t>
      </w:r>
    </w:p>
    <w:p>
      <w:pPr>
        <w:ind w:left="514"/>
        <w:spacing w:before="55" w:line="220"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3</w:t>
      </w:r>
      <w:r>
        <w:rPr>
          <w:rFonts w:ascii="SimSun" w:hAnsi="SimSun" w:eastAsia="SimSun" w:cs="SimSun"/>
          <w:sz w:val="24"/>
          <w:szCs w:val="24"/>
          <w:spacing w:val="-2"/>
        </w:rPr>
        <w:t>）辊涂废气（</w:t>
      </w:r>
      <w:r>
        <w:rPr>
          <w:rFonts w:ascii="Times New Roman" w:hAnsi="Times New Roman" w:eastAsia="Times New Roman" w:cs="Times New Roman"/>
          <w:sz w:val="24"/>
          <w:szCs w:val="24"/>
          <w:spacing w:val="-2"/>
        </w:rPr>
        <w:t>G3</w:t>
      </w:r>
      <w:r>
        <w:rPr>
          <w:rFonts w:ascii="SimSun" w:hAnsi="SimSun" w:eastAsia="SimSun" w:cs="SimSun"/>
          <w:sz w:val="24"/>
          <w:szCs w:val="24"/>
          <w:spacing w:val="-2"/>
        </w:rPr>
        <w:t>）</w:t>
      </w:r>
    </w:p>
    <w:p>
      <w:pPr>
        <w:ind w:left="22" w:right="18" w:firstLine="479"/>
        <w:spacing w:before="175" w:line="357" w:lineRule="auto"/>
        <w:rPr>
          <w:rFonts w:ascii="SimSun" w:hAnsi="SimSun" w:eastAsia="SimSun" w:cs="SimSun"/>
          <w:sz w:val="24"/>
          <w:szCs w:val="24"/>
        </w:rPr>
      </w:pPr>
      <w:r>
        <w:rPr>
          <w:rFonts w:ascii="SimSun" w:hAnsi="SimSun" w:eastAsia="SimSun" w:cs="SimSun"/>
          <w:sz w:val="24"/>
          <w:szCs w:val="24"/>
          <w:spacing w:val="-1"/>
        </w:rPr>
        <w:t>切边后的</w:t>
      </w:r>
      <w:r>
        <w:rPr>
          <w:rFonts w:ascii="SimSun" w:hAnsi="SimSun" w:eastAsia="SimSun" w:cs="SimSun"/>
          <w:sz w:val="24"/>
          <w:szCs w:val="24"/>
          <w:spacing w:val="-57"/>
        </w:rPr>
        <w:t xml:space="preserve"> </w:t>
      </w:r>
      <w:r>
        <w:rPr>
          <w:rFonts w:ascii="Times New Roman" w:hAnsi="Times New Roman" w:eastAsia="Times New Roman" w:cs="Times New Roman"/>
          <w:sz w:val="24"/>
          <w:szCs w:val="24"/>
          <w:spacing w:val="-1"/>
        </w:rPr>
        <w:t>PET</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1"/>
        </w:rPr>
        <w:t>片材通过</w:t>
      </w:r>
      <w:r>
        <w:rPr>
          <w:rFonts w:ascii="SimSun" w:hAnsi="SimSun" w:eastAsia="SimSun" w:cs="SimSun"/>
          <w:sz w:val="24"/>
          <w:szCs w:val="24"/>
          <w:spacing w:val="-56"/>
        </w:rPr>
        <w:t xml:space="preserve"> </w:t>
      </w:r>
      <w:r>
        <w:rPr>
          <w:rFonts w:ascii="Times New Roman" w:hAnsi="Times New Roman" w:eastAsia="Times New Roman" w:cs="Times New Roman"/>
          <w:sz w:val="24"/>
          <w:szCs w:val="24"/>
          <w:spacing w:val="-1"/>
        </w:rPr>
        <w:t>PET</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1"/>
        </w:rPr>
        <w:t>片材挤出机辊涂机构滚轴进行辊涂，由供液机</w:t>
      </w:r>
      <w:r>
        <w:rPr>
          <w:rFonts w:ascii="SimSun" w:hAnsi="SimSun" w:eastAsia="SimSun" w:cs="SimSun"/>
          <w:sz w:val="24"/>
          <w:szCs w:val="24"/>
        </w:rPr>
        <w:t xml:space="preserve"> </w:t>
      </w:r>
      <w:r>
        <w:rPr>
          <w:rFonts w:ascii="SimSun" w:hAnsi="SimSun" w:eastAsia="SimSun" w:cs="SimSun"/>
          <w:sz w:val="24"/>
          <w:szCs w:val="24"/>
          <w:spacing w:val="1"/>
        </w:rPr>
        <w:t>构将爽滑液（硅油）和防静电液预涂到滚轴上，当</w:t>
      </w:r>
      <w:r>
        <w:rPr>
          <w:rFonts w:ascii="SimSun" w:hAnsi="SimSun" w:eastAsia="SimSun" w:cs="SimSun"/>
          <w:sz w:val="24"/>
          <w:szCs w:val="24"/>
          <w:spacing w:val="-42"/>
        </w:rPr>
        <w:t xml:space="preserve"> </w:t>
      </w:r>
      <w:r>
        <w:rPr>
          <w:rFonts w:ascii="Times New Roman" w:hAnsi="Times New Roman" w:eastAsia="Times New Roman" w:cs="Times New Roman"/>
          <w:sz w:val="24"/>
          <w:szCs w:val="24"/>
        </w:rPr>
        <w:t>PET</w:t>
      </w:r>
      <w:r>
        <w:rPr>
          <w:rFonts w:ascii="Times New Roman" w:hAnsi="Times New Roman" w:eastAsia="Times New Roman" w:cs="Times New Roman"/>
          <w:sz w:val="24"/>
          <w:szCs w:val="24"/>
          <w:spacing w:val="17"/>
          <w:w w:val="101"/>
        </w:rPr>
        <w:t xml:space="preserve"> </w:t>
      </w:r>
      <w:r>
        <w:rPr>
          <w:rFonts w:ascii="SimSun" w:hAnsi="SimSun" w:eastAsia="SimSun" w:cs="SimSun"/>
          <w:sz w:val="24"/>
          <w:szCs w:val="24"/>
          <w:spacing w:val="1"/>
        </w:rPr>
        <w:t>片材通过滚轴时爽滑液</w:t>
      </w:r>
      <w:r>
        <w:rPr>
          <w:rFonts w:ascii="SimSun" w:hAnsi="SimSun" w:eastAsia="SimSun" w:cs="SimSun"/>
          <w:sz w:val="24"/>
          <w:szCs w:val="24"/>
        </w:rPr>
        <w:t xml:space="preserve"> </w:t>
      </w:r>
      <w:r>
        <w:rPr>
          <w:rFonts w:ascii="SimSun" w:hAnsi="SimSun" w:eastAsia="SimSun" w:cs="SimSun"/>
          <w:sz w:val="24"/>
          <w:szCs w:val="24"/>
          <w:spacing w:val="1"/>
        </w:rPr>
        <w:t>（硅油）和防静电液就附着在</w:t>
      </w:r>
      <w:r>
        <w:rPr>
          <w:rFonts w:ascii="SimSun" w:hAnsi="SimSun" w:eastAsia="SimSun" w:cs="SimSun"/>
          <w:sz w:val="24"/>
          <w:szCs w:val="24"/>
          <w:spacing w:val="-40"/>
        </w:rPr>
        <w:t xml:space="preserve"> </w:t>
      </w:r>
      <w:r>
        <w:rPr>
          <w:rFonts w:ascii="Times New Roman" w:hAnsi="Times New Roman" w:eastAsia="Times New Roman" w:cs="Times New Roman"/>
          <w:sz w:val="24"/>
          <w:szCs w:val="24"/>
        </w:rPr>
        <w:t>PET</w:t>
      </w:r>
      <w:r>
        <w:rPr>
          <w:rFonts w:ascii="Times New Roman" w:hAnsi="Times New Roman" w:eastAsia="Times New Roman" w:cs="Times New Roman"/>
          <w:sz w:val="24"/>
          <w:szCs w:val="24"/>
          <w:spacing w:val="18"/>
        </w:rPr>
        <w:t xml:space="preserve"> </w:t>
      </w:r>
      <w:r>
        <w:rPr>
          <w:rFonts w:ascii="SimSun" w:hAnsi="SimSun" w:eastAsia="SimSun" w:cs="SimSun"/>
          <w:sz w:val="24"/>
          <w:szCs w:val="24"/>
          <w:spacing w:val="1"/>
        </w:rPr>
        <w:t>片材表面形成一层薄膜，起到保护润滑和防</w:t>
      </w:r>
      <w:r>
        <w:rPr>
          <w:rFonts w:ascii="SimSun" w:hAnsi="SimSun" w:eastAsia="SimSun" w:cs="SimSun"/>
          <w:sz w:val="24"/>
          <w:szCs w:val="24"/>
        </w:rPr>
        <w:t xml:space="preserve"> </w:t>
      </w:r>
      <w:r>
        <w:rPr>
          <w:rFonts w:ascii="SimSun" w:hAnsi="SimSun" w:eastAsia="SimSun" w:cs="SimSun"/>
          <w:sz w:val="24"/>
          <w:szCs w:val="24"/>
          <w:spacing w:val="-8"/>
        </w:rPr>
        <w:t>静电作用。辊涂在常温下进行，辊涂后直接打卷或切片包装，根据物料成分分析，</w:t>
      </w:r>
      <w:r>
        <w:rPr>
          <w:rFonts w:ascii="SimSun" w:hAnsi="SimSun" w:eastAsia="SimSun" w:cs="SimSun"/>
          <w:sz w:val="24"/>
          <w:szCs w:val="24"/>
          <w:spacing w:val="6"/>
        </w:rPr>
        <w:t xml:space="preserve"> </w:t>
      </w:r>
      <w:r>
        <w:rPr>
          <w:rFonts w:ascii="SimSun" w:hAnsi="SimSun" w:eastAsia="SimSun" w:cs="SimSun"/>
          <w:sz w:val="24"/>
          <w:szCs w:val="24"/>
          <w:spacing w:val="-4"/>
        </w:rPr>
        <w:t>爽滑液（硅油）成分为环状聚二甲基硅氧烷，</w:t>
      </w:r>
      <w:r>
        <w:rPr>
          <w:rFonts w:ascii="SimSun" w:hAnsi="SimSun" w:eastAsia="SimSun" w:cs="SimSun"/>
          <w:sz w:val="24"/>
          <w:szCs w:val="24"/>
          <w:spacing w:val="-5"/>
        </w:rPr>
        <w:t>不易挥发，沸点</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5"/>
        </w:rPr>
        <w:t>101</w:t>
      </w:r>
      <w:r>
        <w:rPr>
          <w:rFonts w:ascii="SimSun" w:hAnsi="SimSun" w:eastAsia="SimSun" w:cs="SimSun"/>
          <w:sz w:val="24"/>
          <w:szCs w:val="24"/>
          <w:spacing w:val="-5"/>
        </w:rPr>
        <w:t>℃</w:t>
      </w:r>
      <w:r>
        <w:rPr>
          <w:rFonts w:ascii="SimSun" w:hAnsi="SimSun" w:eastAsia="SimSun" w:cs="SimSun"/>
          <w:sz w:val="24"/>
          <w:szCs w:val="24"/>
          <w:spacing w:val="-91"/>
        </w:rPr>
        <w:t xml:space="preserve"> </w:t>
      </w:r>
      <w:r>
        <w:rPr>
          <w:rFonts w:ascii="SimSun" w:hAnsi="SimSun" w:eastAsia="SimSun" w:cs="SimSun"/>
          <w:sz w:val="24"/>
          <w:szCs w:val="24"/>
          <w:spacing w:val="-5"/>
        </w:rPr>
        <w:t>,</w:t>
      </w:r>
      <w:r>
        <w:rPr>
          <w:rFonts w:ascii="SimSun" w:hAnsi="SimSun" w:eastAsia="SimSun" w:cs="SimSun"/>
          <w:sz w:val="24"/>
          <w:szCs w:val="24"/>
          <w:spacing w:val="59"/>
        </w:rPr>
        <w:t xml:space="preserve"> </w:t>
      </w:r>
      <w:r>
        <w:rPr>
          <w:rFonts w:ascii="SimSun" w:hAnsi="SimSun" w:eastAsia="SimSun" w:cs="SimSun"/>
          <w:sz w:val="24"/>
          <w:szCs w:val="24"/>
          <w:spacing w:val="-5"/>
        </w:rPr>
        <w:t>辊涂在常</w:t>
      </w:r>
      <w:r>
        <w:rPr>
          <w:rFonts w:ascii="SimSun" w:hAnsi="SimSun" w:eastAsia="SimSun" w:cs="SimSun"/>
          <w:sz w:val="24"/>
          <w:szCs w:val="24"/>
        </w:rPr>
        <w:t xml:space="preserve"> </w:t>
      </w:r>
      <w:r>
        <w:rPr>
          <w:rFonts w:ascii="SimSun" w:hAnsi="SimSun" w:eastAsia="SimSun" w:cs="SimSun"/>
          <w:sz w:val="24"/>
          <w:szCs w:val="24"/>
          <w:spacing w:val="-4"/>
        </w:rPr>
        <w:t>温下进行，故本次不考虑爽滑液（硅油）挥发。防静电液中主要挥发份为</w:t>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4"/>
        </w:rPr>
        <w:t>DMSO</w:t>
      </w:r>
      <w:r>
        <w:rPr>
          <w:rFonts w:ascii="Times New Roman" w:hAnsi="Times New Roman" w:eastAsia="Times New Roman" w:cs="Times New Roman"/>
          <w:sz w:val="24"/>
          <w:szCs w:val="24"/>
        </w:rPr>
        <w:t xml:space="preserve">  </w:t>
      </w:r>
      <w:r>
        <w:rPr>
          <w:rFonts w:ascii="SimSun" w:hAnsi="SimSun" w:eastAsia="SimSun" w:cs="SimSun"/>
          <w:sz w:val="24"/>
          <w:szCs w:val="24"/>
          <w:spacing w:val="-1"/>
        </w:rPr>
        <w:t>（二甲基亚砜</w:t>
      </w:r>
      <w:r>
        <w:rPr>
          <w:rFonts w:ascii="SimSun" w:hAnsi="SimSun" w:eastAsia="SimSun" w:cs="SimSun"/>
          <w:sz w:val="24"/>
          <w:szCs w:val="24"/>
          <w:spacing w:val="-17"/>
        </w:rPr>
        <w:t>）（</w:t>
      </w:r>
      <w:r>
        <w:rPr>
          <w:rFonts w:ascii="Times New Roman" w:hAnsi="Times New Roman" w:eastAsia="Times New Roman" w:cs="Times New Roman"/>
          <w:sz w:val="24"/>
          <w:szCs w:val="24"/>
          <w:spacing w:val="-1"/>
        </w:rPr>
        <w:t>2%</w:t>
      </w:r>
      <w:r>
        <w:rPr>
          <w:rFonts w:ascii="SimSun" w:hAnsi="SimSun" w:eastAsia="SimSun" w:cs="SimSun"/>
          <w:sz w:val="24"/>
          <w:szCs w:val="24"/>
          <w:spacing w:val="-1"/>
        </w:rPr>
        <w:t>）、二甲基乙醇胺（</w:t>
      </w:r>
      <w:r>
        <w:rPr>
          <w:rFonts w:ascii="Times New Roman" w:hAnsi="Times New Roman" w:eastAsia="Times New Roman" w:cs="Times New Roman"/>
          <w:sz w:val="24"/>
          <w:szCs w:val="24"/>
          <w:spacing w:val="-1"/>
        </w:rPr>
        <w:t>0.5%</w:t>
      </w:r>
      <w:r>
        <w:rPr>
          <w:rFonts w:ascii="SimSun" w:hAnsi="SimSun" w:eastAsia="SimSun" w:cs="SimSun"/>
          <w:sz w:val="24"/>
          <w:szCs w:val="24"/>
          <w:spacing w:val="-1"/>
        </w:rPr>
        <w:t>）和水（</w:t>
      </w:r>
      <w:r>
        <w:rPr>
          <w:rFonts w:ascii="Times New Roman" w:hAnsi="Times New Roman" w:eastAsia="Times New Roman" w:cs="Times New Roman"/>
          <w:sz w:val="24"/>
          <w:szCs w:val="24"/>
          <w:spacing w:val="-1"/>
        </w:rPr>
        <w:t>37.5%</w:t>
      </w:r>
      <w:r>
        <w:rPr>
          <w:rFonts w:ascii="SimSun" w:hAnsi="SimSun" w:eastAsia="SimSun" w:cs="SimSun"/>
          <w:sz w:val="24"/>
          <w:szCs w:val="24"/>
          <w:spacing w:val="-17"/>
        </w:rPr>
        <w:t>），</w:t>
      </w:r>
      <w:r>
        <w:rPr>
          <w:rFonts w:ascii="SimSun" w:hAnsi="SimSun" w:eastAsia="SimSun" w:cs="SimSun"/>
          <w:sz w:val="24"/>
          <w:szCs w:val="24"/>
          <w:spacing w:val="-1"/>
        </w:rPr>
        <w:t>其中挥发性有</w:t>
      </w:r>
      <w:r>
        <w:rPr>
          <w:rFonts w:ascii="SimSun" w:hAnsi="SimSun" w:eastAsia="SimSun" w:cs="SimSun"/>
          <w:sz w:val="24"/>
          <w:szCs w:val="24"/>
          <w:spacing w:val="1"/>
        </w:rPr>
        <w:t xml:space="preserve"> </w:t>
      </w:r>
      <w:r>
        <w:rPr>
          <w:rFonts w:ascii="SimSun" w:hAnsi="SimSun" w:eastAsia="SimSun" w:cs="SimSun"/>
          <w:sz w:val="24"/>
          <w:szCs w:val="24"/>
          <w:spacing w:val="-2"/>
        </w:rPr>
        <w:t>机物约占</w:t>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2"/>
        </w:rPr>
        <w:t>2.5%</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2"/>
        </w:rPr>
        <w:t>，防静电液使用量约</w:t>
      </w:r>
      <w:r>
        <w:rPr>
          <w:rFonts w:ascii="SimSun" w:hAnsi="SimSun" w:eastAsia="SimSun" w:cs="SimSun"/>
          <w:sz w:val="24"/>
          <w:szCs w:val="24"/>
          <w:spacing w:val="-29"/>
        </w:rPr>
        <w:t xml:space="preserve"> </w:t>
      </w:r>
      <w:r>
        <w:rPr>
          <w:rFonts w:ascii="Times New Roman" w:hAnsi="Times New Roman" w:eastAsia="Times New Roman" w:cs="Times New Roman"/>
          <w:sz w:val="24"/>
          <w:szCs w:val="24"/>
          <w:spacing w:val="-2"/>
        </w:rPr>
        <w:t>1t/a</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2"/>
        </w:rPr>
        <w:t>，本次评价按</w:t>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2"/>
        </w:rPr>
        <w:t>DMSO </w:t>
      </w:r>
      <w:r>
        <w:rPr>
          <w:rFonts w:ascii="SimSun" w:hAnsi="SimSun" w:eastAsia="SimSun" w:cs="SimSun"/>
          <w:sz w:val="24"/>
          <w:szCs w:val="24"/>
          <w:spacing w:val="-2"/>
        </w:rPr>
        <w:t>和二甲基乙醇胺全</w:t>
      </w:r>
      <w:r>
        <w:rPr>
          <w:rFonts w:ascii="SimSun" w:hAnsi="SimSun" w:eastAsia="SimSun" w:cs="SimSun"/>
          <w:sz w:val="24"/>
          <w:szCs w:val="24"/>
        </w:rPr>
        <w:t xml:space="preserve"> </w:t>
      </w:r>
      <w:r>
        <w:rPr>
          <w:rFonts w:ascii="SimSun" w:hAnsi="SimSun" w:eastAsia="SimSun" w:cs="SimSun"/>
          <w:sz w:val="24"/>
          <w:szCs w:val="24"/>
          <w:spacing w:val="-3"/>
        </w:rPr>
        <w:t>部挥发的最不利影响情形分析，辊涂过程挥发性有机物（以非甲烷总烃计）产生</w:t>
      </w:r>
      <w:r>
        <w:rPr>
          <w:rFonts w:ascii="SimSun" w:hAnsi="SimSun" w:eastAsia="SimSun" w:cs="SimSun"/>
          <w:sz w:val="24"/>
          <w:szCs w:val="24"/>
          <w:spacing w:val="1"/>
        </w:rPr>
        <w:t xml:space="preserve"> </w:t>
      </w:r>
      <w:r>
        <w:rPr>
          <w:rFonts w:ascii="SimSun" w:hAnsi="SimSun" w:eastAsia="SimSun" w:cs="SimSun"/>
          <w:sz w:val="24"/>
          <w:szCs w:val="24"/>
          <w:spacing w:val="-2"/>
        </w:rPr>
        <w:t>量约</w:t>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2"/>
        </w:rPr>
        <w:t>0.025t/a</w:t>
      </w:r>
      <w:r>
        <w:rPr>
          <w:rFonts w:ascii="Times New Roman" w:hAnsi="Times New Roman" w:eastAsia="Times New Roman" w:cs="Times New Roman"/>
          <w:sz w:val="24"/>
          <w:szCs w:val="24"/>
          <w:spacing w:val="-35"/>
        </w:rPr>
        <w:t xml:space="preserve"> </w:t>
      </w:r>
      <w:r>
        <w:rPr>
          <w:rFonts w:ascii="SimSun" w:hAnsi="SimSun" w:eastAsia="SimSun" w:cs="SimSun"/>
          <w:sz w:val="24"/>
          <w:szCs w:val="24"/>
          <w:spacing w:val="-2"/>
        </w:rPr>
        <w:t>、</w:t>
      </w:r>
      <w:r>
        <w:rPr>
          <w:rFonts w:ascii="Times New Roman" w:hAnsi="Times New Roman" w:eastAsia="Times New Roman" w:cs="Times New Roman"/>
          <w:sz w:val="24"/>
          <w:szCs w:val="24"/>
          <w:spacing w:val="-2"/>
        </w:rPr>
        <w:t>0.005kg/h</w:t>
      </w:r>
      <w:r>
        <w:rPr>
          <w:rFonts w:ascii="Times New Roman" w:hAnsi="Times New Roman" w:eastAsia="Times New Roman" w:cs="Times New Roman"/>
          <w:sz w:val="24"/>
          <w:szCs w:val="24"/>
          <w:spacing w:val="-27"/>
        </w:rPr>
        <w:t xml:space="preserve"> </w:t>
      </w:r>
      <w:r>
        <w:rPr>
          <w:rFonts w:ascii="SimSun" w:hAnsi="SimSun" w:eastAsia="SimSun" w:cs="SimSun"/>
          <w:sz w:val="24"/>
          <w:szCs w:val="24"/>
          <w:spacing w:val="-2"/>
        </w:rPr>
        <w:t>。由于挥发物含胺类，故将臭气浓度作为监管因子。</w:t>
      </w:r>
    </w:p>
    <w:p>
      <w:pPr>
        <w:ind w:left="20"/>
        <w:spacing w:before="111" w:line="220" w:lineRule="auto"/>
        <w:rPr>
          <w:rFonts w:ascii="SimSun" w:hAnsi="SimSun" w:eastAsia="SimSun" w:cs="SimSun"/>
          <w:sz w:val="24"/>
          <w:szCs w:val="24"/>
        </w:rPr>
      </w:pPr>
      <w:r>
        <w:rPr>
          <w:rFonts w:ascii="Times New Roman" w:hAnsi="Times New Roman" w:eastAsia="Times New Roman" w:cs="Times New Roman"/>
          <w:sz w:val="24"/>
          <w:szCs w:val="24"/>
          <w:b/>
          <w:bCs/>
          <w:spacing w:val="-8"/>
        </w:rPr>
        <w:t>4.2</w:t>
      </w:r>
      <w:r>
        <w:rPr>
          <w:rFonts w:ascii="Times New Roman" w:hAnsi="Times New Roman" w:eastAsia="Times New Roman" w:cs="Times New Roman"/>
          <w:sz w:val="24"/>
          <w:szCs w:val="24"/>
          <w:b/>
          <w:bCs/>
          <w:spacing w:val="61"/>
          <w:w w:val="101"/>
        </w:rPr>
        <w:t xml:space="preserve"> </w:t>
      </w:r>
      <w:r>
        <w:rPr>
          <w:rFonts w:ascii="SimSun" w:hAnsi="SimSun" w:eastAsia="SimSun" w:cs="SimSun"/>
          <w:sz w:val="24"/>
          <w:szCs w:val="24"/>
          <w:b/>
          <w:bCs/>
          <w:spacing w:val="-8"/>
        </w:rPr>
        <w:t>废气防治措施</w:t>
      </w:r>
    </w:p>
    <w:p>
      <w:pPr>
        <w:spacing w:line="220" w:lineRule="auto"/>
        <w:sectPr>
          <w:footerReference w:type="default" r:id="rId102"/>
          <w:pgSz w:w="11906" w:h="16839"/>
          <w:pgMar w:top="1423" w:right="1719" w:bottom="1168" w:left="1785" w:header="0" w:footer="1006" w:gutter="0"/>
        </w:sectPr>
        <w:rPr>
          <w:rFonts w:ascii="SimSun" w:hAnsi="SimSun" w:eastAsia="SimSun" w:cs="SimSun"/>
          <w:sz w:val="24"/>
          <w:szCs w:val="24"/>
        </w:rPr>
      </w:pPr>
    </w:p>
    <w:p>
      <w:pPr>
        <w:ind w:left="514"/>
        <w:spacing w:before="48" w:line="220"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）挤出废气（</w:t>
      </w:r>
      <w:r>
        <w:rPr>
          <w:rFonts w:ascii="Times New Roman" w:hAnsi="Times New Roman" w:eastAsia="Times New Roman" w:cs="Times New Roman"/>
          <w:sz w:val="24"/>
          <w:szCs w:val="24"/>
          <w:spacing w:val="-2"/>
        </w:rPr>
        <w:t>G1</w:t>
      </w:r>
      <w:r>
        <w:rPr>
          <w:rFonts w:ascii="SimSun" w:hAnsi="SimSun" w:eastAsia="SimSun" w:cs="SimSun"/>
          <w:sz w:val="24"/>
          <w:szCs w:val="24"/>
          <w:spacing w:val="-2"/>
        </w:rPr>
        <w:t>）</w:t>
      </w:r>
    </w:p>
    <w:p>
      <w:pPr>
        <w:ind w:left="21" w:right="49" w:firstLine="481"/>
        <w:spacing w:before="180" w:line="354" w:lineRule="auto"/>
        <w:jc w:val="both"/>
        <w:rPr>
          <w:rFonts w:ascii="SimSun" w:hAnsi="SimSun" w:eastAsia="SimSun" w:cs="SimSun"/>
          <w:sz w:val="24"/>
          <w:szCs w:val="24"/>
        </w:rPr>
      </w:pPr>
      <w:r>
        <w:rPr>
          <w:rFonts w:ascii="SimSun" w:hAnsi="SimSun" w:eastAsia="SimSun" w:cs="SimSun"/>
          <w:sz w:val="24"/>
          <w:szCs w:val="24"/>
          <w:spacing w:val="2"/>
        </w:rPr>
        <w:t>拟建项目设置</w:t>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33"/>
        </w:rPr>
        <w:t xml:space="preserve"> </w:t>
      </w:r>
      <w:r>
        <w:rPr>
          <w:rFonts w:ascii="SimSun" w:hAnsi="SimSun" w:eastAsia="SimSun" w:cs="SimSun"/>
          <w:sz w:val="24"/>
          <w:szCs w:val="24"/>
          <w:spacing w:val="2"/>
        </w:rPr>
        <w:t>台</w:t>
      </w:r>
      <w:r>
        <w:rPr>
          <w:rFonts w:ascii="SimSun" w:hAnsi="SimSun" w:eastAsia="SimSun" w:cs="SimSun"/>
          <w:sz w:val="24"/>
          <w:szCs w:val="24"/>
          <w:spacing w:val="-54"/>
        </w:rPr>
        <w:t xml:space="preserve"> </w:t>
      </w:r>
      <w:r>
        <w:rPr>
          <w:rFonts w:ascii="Times New Roman" w:hAnsi="Times New Roman" w:eastAsia="Times New Roman" w:cs="Times New Roman"/>
          <w:sz w:val="20"/>
          <w:szCs w:val="20"/>
        </w:rPr>
        <w:t>PE</w:t>
      </w:r>
      <w:r>
        <w:rPr>
          <w:rFonts w:ascii="Times New Roman" w:hAnsi="Times New Roman" w:eastAsia="Times New Roman" w:cs="Times New Roman"/>
          <w:sz w:val="24"/>
          <w:szCs w:val="24"/>
        </w:rPr>
        <w:t>T</w:t>
      </w:r>
      <w:r>
        <w:rPr>
          <w:rFonts w:ascii="Times New Roman" w:hAnsi="Times New Roman" w:eastAsia="Times New Roman" w:cs="Times New Roman"/>
          <w:sz w:val="24"/>
          <w:szCs w:val="24"/>
          <w:spacing w:val="17"/>
          <w:w w:val="101"/>
        </w:rPr>
        <w:t xml:space="preserve"> </w:t>
      </w:r>
      <w:r>
        <w:rPr>
          <w:rFonts w:ascii="SimSun" w:hAnsi="SimSun" w:eastAsia="SimSun" w:cs="SimSun"/>
          <w:sz w:val="24"/>
          <w:szCs w:val="24"/>
          <w:spacing w:val="2"/>
        </w:rPr>
        <w:t>片材挤出机，在挤出机主机（热</w:t>
      </w:r>
      <w:r>
        <w:rPr>
          <w:rFonts w:ascii="SimSun" w:hAnsi="SimSun" w:eastAsia="SimSun" w:cs="SimSun"/>
          <w:sz w:val="24"/>
          <w:szCs w:val="24"/>
          <w:spacing w:val="1"/>
        </w:rPr>
        <w:t>熔挤出段）上方设</w:t>
      </w:r>
      <w:r>
        <w:rPr>
          <w:rFonts w:ascii="SimSun" w:hAnsi="SimSun" w:eastAsia="SimSun" w:cs="SimSun"/>
          <w:sz w:val="24"/>
          <w:szCs w:val="24"/>
        </w:rPr>
        <w:t xml:space="preserve"> </w:t>
      </w:r>
      <w:r>
        <w:rPr>
          <w:rFonts w:ascii="SimSun" w:hAnsi="SimSun" w:eastAsia="SimSun" w:cs="SimSun"/>
          <w:sz w:val="24"/>
          <w:szCs w:val="24"/>
          <w:spacing w:val="-2"/>
        </w:rPr>
        <w:t>置集气罩（尺寸：长</w:t>
      </w:r>
      <w:r>
        <w:rPr>
          <w:rFonts w:ascii="SimSun" w:hAnsi="SimSun" w:eastAsia="SimSun" w:cs="SimSun"/>
          <w:sz w:val="24"/>
          <w:szCs w:val="24"/>
          <w:spacing w:val="-29"/>
        </w:rPr>
        <w:t xml:space="preserve"> </w:t>
      </w:r>
      <w:r>
        <w:rPr>
          <w:rFonts w:ascii="Times New Roman" w:hAnsi="Times New Roman" w:eastAsia="Times New Roman" w:cs="Times New Roman"/>
          <w:sz w:val="24"/>
          <w:szCs w:val="24"/>
          <w:spacing w:val="-2"/>
        </w:rPr>
        <w:t>1.65m×</w:t>
      </w:r>
      <w:r>
        <w:rPr>
          <w:rFonts w:ascii="SimSun" w:hAnsi="SimSun" w:eastAsia="SimSun" w:cs="SimSun"/>
          <w:sz w:val="24"/>
          <w:szCs w:val="24"/>
          <w:spacing w:val="-2"/>
        </w:rPr>
        <w:t>宽</w:t>
      </w:r>
      <w:r>
        <w:rPr>
          <w:rFonts w:ascii="SimSun" w:hAnsi="SimSun" w:eastAsia="SimSun" w:cs="SimSun"/>
          <w:sz w:val="24"/>
          <w:szCs w:val="24"/>
          <w:spacing w:val="-27"/>
        </w:rPr>
        <w:t xml:space="preserve"> </w:t>
      </w:r>
      <w:r>
        <w:rPr>
          <w:rFonts w:ascii="Times New Roman" w:hAnsi="Times New Roman" w:eastAsia="Times New Roman" w:cs="Times New Roman"/>
          <w:sz w:val="24"/>
          <w:szCs w:val="24"/>
          <w:spacing w:val="-2"/>
        </w:rPr>
        <w:t>1.4m</w:t>
      </w:r>
      <w:r>
        <w:rPr>
          <w:rFonts w:ascii="Times New Roman" w:hAnsi="Times New Roman" w:eastAsia="Times New Roman" w:cs="Times New Roman"/>
          <w:sz w:val="24"/>
          <w:szCs w:val="24"/>
          <w:spacing w:val="-31"/>
        </w:rPr>
        <w:t xml:space="preserve"> </w:t>
      </w:r>
      <w:r>
        <w:rPr>
          <w:rFonts w:ascii="SimSun" w:hAnsi="SimSun" w:eastAsia="SimSun" w:cs="SimSun"/>
          <w:sz w:val="24"/>
          <w:szCs w:val="24"/>
          <w:spacing w:val="-2"/>
        </w:rPr>
        <w:t>、长</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2"/>
        </w:rPr>
        <w:t>2.2m×</w:t>
      </w:r>
      <w:r>
        <w:rPr>
          <w:rFonts w:ascii="SimSun" w:hAnsi="SimSun" w:eastAsia="SimSun" w:cs="SimSun"/>
          <w:sz w:val="24"/>
          <w:szCs w:val="24"/>
          <w:spacing w:val="-2"/>
        </w:rPr>
        <w:t>宽</w:t>
      </w:r>
      <w:r>
        <w:rPr>
          <w:rFonts w:ascii="SimSun" w:hAnsi="SimSun" w:eastAsia="SimSun" w:cs="SimSun"/>
          <w:sz w:val="24"/>
          <w:szCs w:val="24"/>
          <w:spacing w:val="-27"/>
        </w:rPr>
        <w:t xml:space="preserve"> </w:t>
      </w:r>
      <w:r>
        <w:rPr>
          <w:rFonts w:ascii="Times New Roman" w:hAnsi="Times New Roman" w:eastAsia="Times New Roman" w:cs="Times New Roman"/>
          <w:sz w:val="24"/>
          <w:szCs w:val="24"/>
          <w:spacing w:val="-2"/>
        </w:rPr>
        <w:t>1.45m</w:t>
      </w:r>
      <w:r>
        <w:rPr>
          <w:rFonts w:ascii="SimSun" w:hAnsi="SimSun" w:eastAsia="SimSun" w:cs="SimSun"/>
          <w:sz w:val="24"/>
          <w:szCs w:val="24"/>
          <w:spacing w:val="13"/>
        </w:rPr>
        <w:t>），</w:t>
      </w:r>
      <w:r>
        <w:rPr>
          <w:rFonts w:ascii="SimSun" w:hAnsi="SimSun" w:eastAsia="SimSun" w:cs="SimSun"/>
          <w:sz w:val="24"/>
          <w:szCs w:val="24"/>
          <w:spacing w:val="-2"/>
        </w:rPr>
        <w:t>集气罩投影区域包</w:t>
      </w:r>
      <w:r>
        <w:rPr>
          <w:rFonts w:ascii="SimSun" w:hAnsi="SimSun" w:eastAsia="SimSun" w:cs="SimSun"/>
          <w:sz w:val="24"/>
          <w:szCs w:val="24"/>
        </w:rPr>
        <w:t xml:space="preserve"> </w:t>
      </w:r>
      <w:r>
        <w:rPr>
          <w:rFonts w:ascii="SimSun" w:hAnsi="SimSun" w:eastAsia="SimSun" w:cs="SimSun"/>
          <w:sz w:val="24"/>
          <w:szCs w:val="24"/>
          <w:spacing w:val="-3"/>
        </w:rPr>
        <w:t>括挤出机热熔挤出模口和冷却辊压区域，集气罩四周设置软帘，集气罩顶部设置</w:t>
      </w:r>
      <w:r>
        <w:rPr>
          <w:rFonts w:ascii="SimSun" w:hAnsi="SimSun" w:eastAsia="SimSun" w:cs="SimSun"/>
          <w:sz w:val="24"/>
          <w:szCs w:val="24"/>
          <w:spacing w:val="2"/>
        </w:rPr>
        <w:t xml:space="preserve"> </w:t>
      </w:r>
      <w:r>
        <w:rPr>
          <w:rFonts w:ascii="SimSun" w:hAnsi="SimSun" w:eastAsia="SimSun" w:cs="SimSun"/>
          <w:sz w:val="24"/>
          <w:szCs w:val="24"/>
          <w:spacing w:val="5"/>
        </w:rPr>
        <w:t>抽风口连接废气收集主管道，进入</w:t>
      </w:r>
      <w:r>
        <w:rPr>
          <w:rFonts w:ascii="SimSun" w:hAnsi="SimSun" w:eastAsia="SimSun" w:cs="SimSun"/>
          <w:sz w:val="24"/>
          <w:szCs w:val="24"/>
          <w:spacing w:val="-26"/>
        </w:rPr>
        <w:t xml:space="preserve"> </w:t>
      </w:r>
      <w:r>
        <w:rPr>
          <w:rFonts w:ascii="Times New Roman" w:hAnsi="Times New Roman" w:eastAsia="Times New Roman" w:cs="Times New Roman"/>
          <w:sz w:val="24"/>
          <w:szCs w:val="24"/>
          <w:spacing w:val="5"/>
        </w:rPr>
        <w:t>1 </w:t>
      </w:r>
      <w:r>
        <w:rPr>
          <w:rFonts w:ascii="SimSun" w:hAnsi="SimSun" w:eastAsia="SimSun" w:cs="SimSun"/>
          <w:sz w:val="24"/>
          <w:szCs w:val="24"/>
          <w:spacing w:val="5"/>
        </w:rPr>
        <w:t>套废气治理系统，采用</w:t>
      </w:r>
      <w:r>
        <w:rPr>
          <w:rFonts w:ascii="Times New Roman" w:hAnsi="Times New Roman" w:eastAsia="Times New Roman" w:cs="Times New Roman"/>
          <w:sz w:val="24"/>
          <w:szCs w:val="24"/>
          <w:spacing w:val="5"/>
        </w:rPr>
        <w:t>“</w:t>
      </w:r>
      <w:r>
        <w:rPr>
          <w:rFonts w:ascii="SimSun" w:hAnsi="SimSun" w:eastAsia="SimSun" w:cs="SimSun"/>
          <w:sz w:val="24"/>
          <w:szCs w:val="24"/>
          <w:spacing w:val="5"/>
        </w:rPr>
        <w:t>两级活性炭吸附</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rPr>
        <w:t xml:space="preserve"> </w:t>
      </w:r>
      <w:r>
        <w:rPr>
          <w:rFonts w:ascii="SimSun" w:hAnsi="SimSun" w:eastAsia="SimSun" w:cs="SimSun"/>
          <w:sz w:val="24"/>
          <w:szCs w:val="24"/>
          <w:spacing w:val="-2"/>
        </w:rPr>
        <w:t>处理工艺，废气处理后经</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2"/>
        </w:rPr>
        <w:t>1 </w:t>
      </w:r>
      <w:r>
        <w:rPr>
          <w:rFonts w:ascii="SimSun" w:hAnsi="SimSun" w:eastAsia="SimSun" w:cs="SimSun"/>
          <w:sz w:val="24"/>
          <w:szCs w:val="24"/>
          <w:spacing w:val="-2"/>
        </w:rPr>
        <w:t>根</w:t>
      </w:r>
      <w:r>
        <w:rPr>
          <w:rFonts w:ascii="SimSun" w:hAnsi="SimSun" w:eastAsia="SimSun" w:cs="SimSun"/>
          <w:sz w:val="24"/>
          <w:szCs w:val="24"/>
          <w:spacing w:val="-31"/>
        </w:rPr>
        <w:t xml:space="preserve"> </w:t>
      </w:r>
      <w:r>
        <w:rPr>
          <w:rFonts w:ascii="Times New Roman" w:hAnsi="Times New Roman" w:eastAsia="Times New Roman" w:cs="Times New Roman"/>
          <w:sz w:val="24"/>
          <w:szCs w:val="24"/>
          <w:spacing w:val="-2"/>
        </w:rPr>
        <w:t>15m </w:t>
      </w:r>
      <w:r>
        <w:rPr>
          <w:rFonts w:ascii="SimSun" w:hAnsi="SimSun" w:eastAsia="SimSun" w:cs="SimSun"/>
          <w:sz w:val="24"/>
          <w:szCs w:val="24"/>
          <w:spacing w:val="-2"/>
        </w:rPr>
        <w:t>高排气（</w:t>
      </w:r>
      <w:r>
        <w:rPr>
          <w:rFonts w:ascii="Times New Roman" w:hAnsi="Times New Roman" w:eastAsia="Times New Roman" w:cs="Times New Roman"/>
          <w:sz w:val="24"/>
          <w:szCs w:val="24"/>
          <w:spacing w:val="-2"/>
        </w:rPr>
        <w:t>DA001</w:t>
      </w:r>
      <w:r>
        <w:rPr>
          <w:rFonts w:ascii="SimSun" w:hAnsi="SimSun" w:eastAsia="SimSun" w:cs="SimSun"/>
          <w:sz w:val="24"/>
          <w:szCs w:val="24"/>
          <w:spacing w:val="-2"/>
        </w:rPr>
        <w:t>）筒排</w:t>
      </w:r>
      <w:r>
        <w:rPr>
          <w:rFonts w:ascii="SimSun" w:hAnsi="SimSun" w:eastAsia="SimSun" w:cs="SimSun"/>
          <w:sz w:val="24"/>
          <w:szCs w:val="24"/>
          <w:spacing w:val="-3"/>
        </w:rPr>
        <w:t>放。</w:t>
      </w:r>
    </w:p>
    <w:p>
      <w:pPr>
        <w:ind w:left="1218" w:right="65" w:hanging="715"/>
        <w:spacing w:before="33" w:line="357" w:lineRule="auto"/>
        <w:rPr>
          <w:rFonts w:ascii="Times New Roman" w:hAnsi="Times New Roman" w:eastAsia="Times New Roman" w:cs="Times New Roman"/>
          <w:sz w:val="24"/>
          <w:szCs w:val="24"/>
        </w:rPr>
      </w:pPr>
      <w:r>
        <w:rPr>
          <w:rFonts w:ascii="SimSun" w:hAnsi="SimSun" w:eastAsia="SimSun" w:cs="SimSun"/>
          <w:sz w:val="24"/>
          <w:szCs w:val="24"/>
          <w:spacing w:val="-2"/>
        </w:rPr>
        <w:t>根据《大气污染控制工程》中集气罩设计原则，集气罩风量按照</w:t>
      </w:r>
      <w:r>
        <w:rPr>
          <w:rFonts w:ascii="SimSun" w:hAnsi="SimSun" w:eastAsia="SimSun" w:cs="SimSun"/>
          <w:sz w:val="24"/>
          <w:szCs w:val="24"/>
          <w:spacing w:val="-3"/>
        </w:rPr>
        <w:t>下式确定：</w:t>
      </w:r>
      <w:r>
        <w:rPr>
          <w:rFonts w:ascii="SimSun" w:hAnsi="SimSun" w:eastAsia="SimSun" w:cs="SimSun"/>
          <w:sz w:val="24"/>
          <w:szCs w:val="24"/>
        </w:rPr>
        <w:t xml:space="preserve"> </w:t>
      </w:r>
      <w:r>
        <w:rPr>
          <w:rFonts w:ascii="Times New Roman" w:hAnsi="Times New Roman" w:eastAsia="Times New Roman" w:cs="Times New Roman"/>
          <w:sz w:val="24"/>
          <w:szCs w:val="24"/>
          <w:spacing w:val="-1"/>
        </w:rPr>
        <w:t>L=V</w:t>
      </w:r>
      <w:r>
        <w:rPr>
          <w:rFonts w:ascii="Times New Roman" w:hAnsi="Times New Roman" w:eastAsia="Times New Roman" w:cs="Times New Roman"/>
          <w:sz w:val="15"/>
          <w:szCs w:val="15"/>
          <w:spacing w:val="-1"/>
          <w:position w:val="-1"/>
        </w:rPr>
        <w:t>0</w:t>
      </w:r>
      <w:r>
        <w:rPr>
          <w:rFonts w:ascii="Times New Roman" w:hAnsi="Times New Roman" w:eastAsia="Times New Roman" w:cs="Times New Roman"/>
          <w:sz w:val="24"/>
          <w:szCs w:val="24"/>
          <w:spacing w:val="-1"/>
        </w:rPr>
        <w:t>F=</w:t>
      </w:r>
      <w:r>
        <w:rPr>
          <w:rFonts w:ascii="SimSun" w:hAnsi="SimSun" w:eastAsia="SimSun" w:cs="SimSun"/>
          <w:sz w:val="24"/>
          <w:szCs w:val="24"/>
          <w:spacing w:val="-1"/>
        </w:rPr>
        <w:t>（</w:t>
      </w:r>
      <w:r>
        <w:rPr>
          <w:rFonts w:ascii="Times New Roman" w:hAnsi="Times New Roman" w:eastAsia="Times New Roman" w:cs="Times New Roman"/>
          <w:sz w:val="24"/>
          <w:szCs w:val="24"/>
          <w:spacing w:val="-1"/>
        </w:rPr>
        <w:t>10x</w:t>
      </w:r>
      <w:r>
        <w:rPr>
          <w:rFonts w:ascii="Times New Roman" w:hAnsi="Times New Roman" w:eastAsia="Times New Roman" w:cs="Times New Roman"/>
          <w:sz w:val="15"/>
          <w:szCs w:val="15"/>
          <w:spacing w:val="-1"/>
          <w:position w:val="8"/>
        </w:rPr>
        <w:t>2</w:t>
      </w:r>
      <w:r>
        <w:rPr>
          <w:rFonts w:ascii="Times New Roman" w:hAnsi="Times New Roman" w:eastAsia="Times New Roman" w:cs="Times New Roman"/>
          <w:sz w:val="24"/>
          <w:szCs w:val="24"/>
          <w:spacing w:val="-1"/>
        </w:rPr>
        <w:t>+F</w:t>
      </w:r>
      <w:r>
        <w:rPr>
          <w:rFonts w:ascii="SimSun" w:hAnsi="SimSun" w:eastAsia="SimSun" w:cs="SimSun"/>
          <w:sz w:val="24"/>
          <w:szCs w:val="24"/>
          <w:spacing w:val="-1"/>
        </w:rPr>
        <w:t>）</w:t>
      </w:r>
      <w:r>
        <w:rPr>
          <w:rFonts w:ascii="Times New Roman" w:hAnsi="Times New Roman" w:eastAsia="Times New Roman" w:cs="Times New Roman"/>
          <w:sz w:val="24"/>
          <w:szCs w:val="24"/>
          <w:spacing w:val="-1"/>
        </w:rPr>
        <w:t>Vx</w:t>
      </w:r>
    </w:p>
    <w:p>
      <w:pPr>
        <w:ind w:left="508"/>
        <w:spacing w:before="7" w:line="219" w:lineRule="auto"/>
        <w:rPr>
          <w:rFonts w:ascii="SimSun" w:hAnsi="SimSun" w:eastAsia="SimSun" w:cs="SimSun"/>
          <w:sz w:val="24"/>
          <w:szCs w:val="24"/>
        </w:rPr>
      </w:pPr>
      <w:r>
        <w:rPr>
          <w:rFonts w:ascii="SimSun" w:hAnsi="SimSun" w:eastAsia="SimSun" w:cs="SimSun"/>
          <w:sz w:val="24"/>
          <w:szCs w:val="24"/>
          <w:spacing w:val="-1"/>
        </w:rPr>
        <w:t>式中：</w:t>
      </w:r>
      <w:r>
        <w:rPr>
          <w:rFonts w:ascii="Times New Roman" w:hAnsi="Times New Roman" w:eastAsia="Times New Roman" w:cs="Times New Roman"/>
          <w:sz w:val="24"/>
          <w:szCs w:val="24"/>
          <w:spacing w:val="-1"/>
        </w:rPr>
        <w:t>L——</w:t>
      </w:r>
      <w:r>
        <w:rPr>
          <w:rFonts w:ascii="SimSun" w:hAnsi="SimSun" w:eastAsia="SimSun" w:cs="SimSun"/>
          <w:sz w:val="24"/>
          <w:szCs w:val="24"/>
          <w:spacing w:val="-1"/>
        </w:rPr>
        <w:t>集气罩风量，</w:t>
      </w:r>
      <w:r>
        <w:rPr>
          <w:rFonts w:ascii="Times New Roman" w:hAnsi="Times New Roman" w:eastAsia="Times New Roman" w:cs="Times New Roman"/>
          <w:sz w:val="24"/>
          <w:szCs w:val="24"/>
          <w:spacing w:val="-1"/>
        </w:rPr>
        <w:t>m</w:t>
      </w:r>
      <w:r>
        <w:rPr>
          <w:rFonts w:ascii="Times New Roman" w:hAnsi="Times New Roman" w:eastAsia="Times New Roman" w:cs="Times New Roman"/>
          <w:sz w:val="15"/>
          <w:szCs w:val="15"/>
          <w:spacing w:val="-1"/>
          <w:position w:val="7"/>
        </w:rPr>
        <w:t>3</w:t>
      </w:r>
      <w:r>
        <w:rPr>
          <w:rFonts w:ascii="Times New Roman" w:hAnsi="Times New Roman" w:eastAsia="Times New Roman" w:cs="Times New Roman"/>
          <w:sz w:val="24"/>
          <w:szCs w:val="24"/>
          <w:spacing w:val="-1"/>
        </w:rPr>
        <w:t>/s</w:t>
      </w:r>
      <w:r>
        <w:rPr>
          <w:rFonts w:ascii="SimSun" w:hAnsi="SimSun" w:eastAsia="SimSun" w:cs="SimSun"/>
          <w:sz w:val="24"/>
          <w:szCs w:val="24"/>
          <w:spacing w:val="-1"/>
        </w:rPr>
        <w:t>；</w:t>
      </w:r>
    </w:p>
    <w:p>
      <w:pPr>
        <w:ind w:left="1216" w:right="3745"/>
        <w:spacing w:before="181" w:line="350" w:lineRule="auto"/>
        <w:rPr>
          <w:rFonts w:ascii="SimSun" w:hAnsi="SimSun" w:eastAsia="SimSun" w:cs="SimSun"/>
          <w:sz w:val="24"/>
          <w:szCs w:val="24"/>
        </w:rPr>
      </w:pPr>
      <w:r>
        <w:rPr>
          <w:rFonts w:ascii="Times New Roman" w:hAnsi="Times New Roman" w:eastAsia="Times New Roman" w:cs="Times New Roman"/>
          <w:sz w:val="24"/>
          <w:szCs w:val="24"/>
          <w:spacing w:val="-2"/>
        </w:rPr>
        <w:t>V</w:t>
      </w:r>
      <w:r>
        <w:rPr>
          <w:rFonts w:ascii="Times New Roman" w:hAnsi="Times New Roman" w:eastAsia="Times New Roman" w:cs="Times New Roman"/>
          <w:sz w:val="15"/>
          <w:szCs w:val="15"/>
          <w:spacing w:val="-2"/>
          <w:position w:val="-1"/>
        </w:rPr>
        <w:t>0</w:t>
      </w:r>
      <w:r>
        <w:rPr>
          <w:rFonts w:ascii="Times New Roman" w:hAnsi="Times New Roman" w:eastAsia="Times New Roman" w:cs="Times New Roman"/>
          <w:sz w:val="24"/>
          <w:szCs w:val="24"/>
          <w:spacing w:val="-2"/>
        </w:rPr>
        <w:t>——</w:t>
      </w:r>
      <w:r>
        <w:rPr>
          <w:rFonts w:ascii="SimSun" w:hAnsi="SimSun" w:eastAsia="SimSun" w:cs="SimSun"/>
          <w:sz w:val="24"/>
          <w:szCs w:val="24"/>
          <w:spacing w:val="-2"/>
        </w:rPr>
        <w:t>吸气口的平均风速，</w:t>
      </w:r>
      <w:r>
        <w:rPr>
          <w:rFonts w:ascii="Times New Roman" w:hAnsi="Times New Roman" w:eastAsia="Times New Roman" w:cs="Times New Roman"/>
          <w:sz w:val="24"/>
          <w:szCs w:val="24"/>
          <w:spacing w:val="-2"/>
        </w:rPr>
        <w:t>m/s</w:t>
      </w:r>
      <w:r>
        <w:rPr>
          <w:rFonts w:ascii="SimSun" w:hAnsi="SimSun" w:eastAsia="SimSun" w:cs="SimSun"/>
          <w:sz w:val="24"/>
          <w:szCs w:val="24"/>
          <w:spacing w:val="-2"/>
        </w:rPr>
        <w:t>；</w:t>
      </w:r>
      <w:r>
        <w:rPr>
          <w:rFonts w:ascii="SimSun" w:hAnsi="SimSun" w:eastAsia="SimSun" w:cs="SimSun"/>
          <w:sz w:val="24"/>
          <w:szCs w:val="24"/>
          <w:spacing w:val="15"/>
        </w:rPr>
        <w:t xml:space="preserve"> </w:t>
      </w:r>
      <w:r>
        <w:rPr>
          <w:rFonts w:ascii="Times New Roman" w:hAnsi="Times New Roman" w:eastAsia="Times New Roman" w:cs="Times New Roman"/>
          <w:sz w:val="24"/>
          <w:szCs w:val="24"/>
          <w:spacing w:val="-4"/>
        </w:rPr>
        <w:t>Vx——</w:t>
      </w:r>
      <w:r>
        <w:rPr>
          <w:rFonts w:ascii="SimSun" w:hAnsi="SimSun" w:eastAsia="SimSun" w:cs="SimSun"/>
          <w:sz w:val="24"/>
          <w:szCs w:val="24"/>
          <w:spacing w:val="-4"/>
        </w:rPr>
        <w:t>控制点的吸入风速，</w:t>
      </w:r>
      <w:r>
        <w:rPr>
          <w:rFonts w:ascii="Times New Roman" w:hAnsi="Times New Roman" w:eastAsia="Times New Roman" w:cs="Times New Roman"/>
          <w:sz w:val="24"/>
          <w:szCs w:val="24"/>
          <w:spacing w:val="-4"/>
        </w:rPr>
        <w:t>m/s</w:t>
      </w:r>
      <w:r>
        <w:rPr>
          <w:rFonts w:ascii="SimSun" w:hAnsi="SimSun" w:eastAsia="SimSun" w:cs="SimSun"/>
          <w:sz w:val="24"/>
          <w:szCs w:val="24"/>
          <w:spacing w:val="-4"/>
        </w:rPr>
        <w:t>；</w:t>
      </w:r>
      <w:r>
        <w:rPr>
          <w:rFonts w:ascii="SimSun" w:hAnsi="SimSun" w:eastAsia="SimSun" w:cs="SimSun"/>
          <w:sz w:val="24"/>
          <w:szCs w:val="24"/>
          <w:spacing w:val="4"/>
        </w:rPr>
        <w:t xml:space="preserve"> </w:t>
      </w:r>
      <w:r>
        <w:rPr>
          <w:rFonts w:ascii="Times New Roman" w:hAnsi="Times New Roman" w:eastAsia="Times New Roman" w:cs="Times New Roman"/>
          <w:sz w:val="24"/>
          <w:szCs w:val="24"/>
          <w:spacing w:val="-1"/>
        </w:rPr>
        <w:t>F——</w:t>
      </w:r>
      <w:r>
        <w:rPr>
          <w:rFonts w:ascii="SimSun" w:hAnsi="SimSun" w:eastAsia="SimSun" w:cs="SimSun"/>
          <w:sz w:val="24"/>
          <w:szCs w:val="24"/>
          <w:spacing w:val="-1"/>
        </w:rPr>
        <w:t>集气罩面积，</w:t>
      </w:r>
      <w:r>
        <w:rPr>
          <w:rFonts w:ascii="Times New Roman" w:hAnsi="Times New Roman" w:eastAsia="Times New Roman" w:cs="Times New Roman"/>
          <w:sz w:val="24"/>
          <w:szCs w:val="24"/>
          <w:spacing w:val="-1"/>
        </w:rPr>
        <w:t>m</w:t>
      </w:r>
      <w:r>
        <w:rPr>
          <w:rFonts w:ascii="Times New Roman" w:hAnsi="Times New Roman" w:eastAsia="Times New Roman" w:cs="Times New Roman"/>
          <w:sz w:val="15"/>
          <w:szCs w:val="15"/>
          <w:spacing w:val="-1"/>
          <w:position w:val="7"/>
        </w:rPr>
        <w:t>2</w:t>
      </w:r>
      <w:r>
        <w:rPr>
          <w:rFonts w:ascii="SimSun" w:hAnsi="SimSun" w:eastAsia="SimSun" w:cs="SimSun"/>
          <w:sz w:val="24"/>
          <w:szCs w:val="24"/>
          <w:spacing w:val="-1"/>
        </w:rPr>
        <w:t>；</w:t>
      </w:r>
    </w:p>
    <w:p>
      <w:pPr>
        <w:ind w:left="1217"/>
        <w:spacing w:before="36" w:line="220" w:lineRule="auto"/>
        <w:rPr>
          <w:rFonts w:ascii="SimSun" w:hAnsi="SimSun" w:eastAsia="SimSun" w:cs="SimSun"/>
          <w:sz w:val="24"/>
          <w:szCs w:val="24"/>
        </w:rPr>
      </w:pPr>
      <w:r>
        <w:rPr>
          <w:rFonts w:ascii="Times New Roman" w:hAnsi="Times New Roman" w:eastAsia="Times New Roman" w:cs="Times New Roman"/>
          <w:sz w:val="24"/>
          <w:szCs w:val="24"/>
          <w:spacing w:val="-1"/>
        </w:rPr>
        <w:t>x——</w:t>
      </w:r>
      <w:r>
        <w:rPr>
          <w:rFonts w:ascii="SimSun" w:hAnsi="SimSun" w:eastAsia="SimSun" w:cs="SimSun"/>
          <w:sz w:val="24"/>
          <w:szCs w:val="24"/>
          <w:spacing w:val="-1"/>
        </w:rPr>
        <w:t>控制点到吸气口的距离，</w:t>
      </w:r>
      <w:r>
        <w:rPr>
          <w:rFonts w:ascii="Times New Roman" w:hAnsi="Times New Roman" w:eastAsia="Times New Roman" w:cs="Times New Roman"/>
          <w:sz w:val="24"/>
          <w:szCs w:val="24"/>
          <w:spacing w:val="-1"/>
        </w:rPr>
        <w:t>m</w:t>
      </w:r>
      <w:r>
        <w:rPr>
          <w:rFonts w:ascii="SimSun" w:hAnsi="SimSun" w:eastAsia="SimSun" w:cs="SimSun"/>
          <w:sz w:val="24"/>
          <w:szCs w:val="24"/>
          <w:spacing w:val="-1"/>
        </w:rPr>
        <w:t>。</w:t>
      </w:r>
    </w:p>
    <w:p>
      <w:pPr>
        <w:ind w:left="22" w:right="37" w:firstLine="480"/>
        <w:spacing w:before="177" w:line="353" w:lineRule="auto"/>
        <w:jc w:val="both"/>
        <w:rPr>
          <w:rFonts w:ascii="SimSun" w:hAnsi="SimSun" w:eastAsia="SimSun" w:cs="SimSun"/>
          <w:sz w:val="24"/>
          <w:szCs w:val="24"/>
        </w:rPr>
      </w:pPr>
      <w:r>
        <w:rPr>
          <w:rFonts w:ascii="SimSun" w:hAnsi="SimSun" w:eastAsia="SimSun" w:cs="SimSun"/>
          <w:sz w:val="24"/>
          <w:szCs w:val="24"/>
          <w:spacing w:val="-3"/>
        </w:rPr>
        <w:t>根据《大气污染控制工程》中集气罩设计原则，正常生产时集气</w:t>
      </w:r>
      <w:r>
        <w:rPr>
          <w:rFonts w:ascii="SimSun" w:hAnsi="SimSun" w:eastAsia="SimSun" w:cs="SimSun"/>
          <w:sz w:val="24"/>
          <w:szCs w:val="24"/>
          <w:spacing w:val="-4"/>
        </w:rPr>
        <w:t>罩距离废气</w:t>
      </w:r>
      <w:r>
        <w:rPr>
          <w:rFonts w:ascii="SimSun" w:hAnsi="SimSun" w:eastAsia="SimSun" w:cs="SimSun"/>
          <w:sz w:val="24"/>
          <w:szCs w:val="24"/>
        </w:rPr>
        <w:t xml:space="preserve"> </w:t>
      </w:r>
      <w:r>
        <w:rPr>
          <w:rFonts w:ascii="SimSun" w:hAnsi="SimSun" w:eastAsia="SimSun" w:cs="SimSun"/>
          <w:sz w:val="24"/>
          <w:szCs w:val="24"/>
          <w:spacing w:val="-4"/>
        </w:rPr>
        <w:t>逸散点距离（</w:t>
      </w:r>
      <w:r>
        <w:rPr>
          <w:rFonts w:ascii="Times New Roman" w:hAnsi="Times New Roman" w:eastAsia="Times New Roman" w:cs="Times New Roman"/>
          <w:sz w:val="24"/>
          <w:szCs w:val="24"/>
          <w:spacing w:val="-4"/>
        </w:rPr>
        <w:t>x</w:t>
      </w:r>
      <w:r>
        <w:rPr>
          <w:rFonts w:ascii="SimSun" w:hAnsi="SimSun" w:eastAsia="SimSun" w:cs="SimSun"/>
          <w:sz w:val="24"/>
          <w:szCs w:val="24"/>
          <w:spacing w:val="-4"/>
        </w:rPr>
        <w:t>）可控制在</w:t>
      </w:r>
      <w:r>
        <w:rPr>
          <w:rFonts w:ascii="SimSun" w:hAnsi="SimSun" w:eastAsia="SimSun" w:cs="SimSun"/>
          <w:sz w:val="24"/>
          <w:szCs w:val="24"/>
          <w:spacing w:val="-37"/>
        </w:rPr>
        <w:t xml:space="preserve"> </w:t>
      </w:r>
      <w:r>
        <w:rPr>
          <w:rFonts w:ascii="Times New Roman" w:hAnsi="Times New Roman" w:eastAsia="Times New Roman" w:cs="Times New Roman"/>
          <w:sz w:val="24"/>
          <w:szCs w:val="24"/>
          <w:spacing w:val="-4"/>
        </w:rPr>
        <w:t>0.3m</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4"/>
        </w:rPr>
        <w:t>，集气罩面积分别为</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4"/>
        </w:rPr>
        <w:t>2.31m</w:t>
      </w:r>
      <w:r>
        <w:rPr>
          <w:rFonts w:ascii="Times New Roman" w:hAnsi="Times New Roman" w:eastAsia="Times New Roman" w:cs="Times New Roman"/>
          <w:sz w:val="15"/>
          <w:szCs w:val="15"/>
          <w:spacing w:val="-4"/>
          <w:position w:val="8"/>
        </w:rPr>
        <w:t>2</w:t>
      </w:r>
      <w:r>
        <w:rPr>
          <w:rFonts w:ascii="Times New Roman" w:hAnsi="Times New Roman" w:eastAsia="Times New Roman" w:cs="Times New Roman"/>
          <w:sz w:val="15"/>
          <w:szCs w:val="15"/>
          <w:spacing w:val="-13"/>
          <w:position w:val="8"/>
        </w:rPr>
        <w:t xml:space="preserve"> </w:t>
      </w:r>
      <w:r>
        <w:rPr>
          <w:rFonts w:ascii="SimSun" w:hAnsi="SimSun" w:eastAsia="SimSun" w:cs="SimSun"/>
          <w:sz w:val="24"/>
          <w:szCs w:val="24"/>
          <w:spacing w:val="-4"/>
        </w:rPr>
        <w:t>、</w:t>
      </w: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4"/>
        </w:rPr>
        <w:t>19m</w:t>
      </w:r>
      <w:r>
        <w:rPr>
          <w:rFonts w:ascii="Times New Roman" w:hAnsi="Times New Roman" w:eastAsia="Times New Roman" w:cs="Times New Roman"/>
          <w:sz w:val="15"/>
          <w:szCs w:val="15"/>
          <w:spacing w:val="-4"/>
          <w:position w:val="8"/>
        </w:rPr>
        <w:t>2</w:t>
      </w:r>
      <w:r>
        <w:rPr>
          <w:rFonts w:ascii="Times New Roman" w:hAnsi="Times New Roman" w:eastAsia="Times New Roman" w:cs="Times New Roman"/>
          <w:sz w:val="15"/>
          <w:szCs w:val="15"/>
          <w:spacing w:val="-10"/>
          <w:position w:val="8"/>
        </w:rPr>
        <w:t xml:space="preserve"> </w:t>
      </w:r>
      <w:r>
        <w:rPr>
          <w:rFonts w:ascii="SimSun" w:hAnsi="SimSun" w:eastAsia="SimSun" w:cs="SimSun"/>
          <w:sz w:val="24"/>
          <w:szCs w:val="24"/>
          <w:spacing w:val="-4"/>
        </w:rPr>
        <w:t>，控制点吸</w:t>
      </w:r>
      <w:r>
        <w:rPr>
          <w:rFonts w:ascii="SimSun" w:hAnsi="SimSun" w:eastAsia="SimSun" w:cs="SimSun"/>
          <w:sz w:val="24"/>
          <w:szCs w:val="24"/>
        </w:rPr>
        <w:t xml:space="preserve"> </w:t>
      </w:r>
      <w:r>
        <w:rPr>
          <w:rFonts w:ascii="SimSun" w:hAnsi="SimSun" w:eastAsia="SimSun" w:cs="SimSun"/>
          <w:sz w:val="24"/>
          <w:szCs w:val="24"/>
          <w:spacing w:val="-4"/>
        </w:rPr>
        <w:t>入风速</w:t>
      </w:r>
      <w:r>
        <w:rPr>
          <w:rFonts w:ascii="SimSun" w:hAnsi="SimSun" w:eastAsia="SimSun" w:cs="SimSun"/>
          <w:sz w:val="24"/>
          <w:szCs w:val="24"/>
          <w:spacing w:val="-57"/>
        </w:rPr>
        <w:t xml:space="preserve"> </w:t>
      </w:r>
      <w:r>
        <w:rPr>
          <w:rFonts w:ascii="Times New Roman" w:hAnsi="Times New Roman" w:eastAsia="Times New Roman" w:cs="Times New Roman"/>
          <w:sz w:val="24"/>
          <w:szCs w:val="24"/>
          <w:spacing w:val="-4"/>
        </w:rPr>
        <w:t>V</w:t>
      </w:r>
      <w:r>
        <w:rPr>
          <w:rFonts w:ascii="Times New Roman" w:hAnsi="Times New Roman" w:eastAsia="Times New Roman" w:cs="Times New Roman"/>
          <w:sz w:val="15"/>
          <w:szCs w:val="15"/>
          <w:spacing w:val="-4"/>
          <w:position w:val="-1"/>
        </w:rPr>
        <w:t>X</w:t>
      </w:r>
      <w:r>
        <w:rPr>
          <w:rFonts w:ascii="Times New Roman" w:hAnsi="Times New Roman" w:eastAsia="Times New Roman" w:cs="Times New Roman"/>
          <w:sz w:val="15"/>
          <w:szCs w:val="15"/>
          <w:spacing w:val="13"/>
          <w:position w:val="-1"/>
        </w:rPr>
        <w:t xml:space="preserve"> </w:t>
      </w:r>
      <w:r>
        <w:rPr>
          <w:rFonts w:ascii="SimSun" w:hAnsi="SimSun" w:eastAsia="SimSun" w:cs="SimSun"/>
          <w:sz w:val="24"/>
          <w:szCs w:val="24"/>
          <w:spacing w:val="-4"/>
        </w:rPr>
        <w:t>取值</w:t>
      </w:r>
      <w:r>
        <w:rPr>
          <w:rFonts w:ascii="SimSun" w:hAnsi="SimSun" w:eastAsia="SimSun" w:cs="SimSun"/>
          <w:sz w:val="24"/>
          <w:szCs w:val="24"/>
          <w:spacing w:val="-52"/>
        </w:rPr>
        <w:t xml:space="preserve"> </w:t>
      </w:r>
      <w:r>
        <w:rPr>
          <w:rFonts w:ascii="Times New Roman" w:hAnsi="Times New Roman" w:eastAsia="Times New Roman" w:cs="Times New Roman"/>
          <w:sz w:val="24"/>
          <w:szCs w:val="24"/>
          <w:spacing w:val="-4"/>
        </w:rPr>
        <w:t>0.4m/s</w:t>
      </w:r>
      <w:r>
        <w:rPr>
          <w:rFonts w:ascii="SimSun" w:hAnsi="SimSun" w:eastAsia="SimSun" w:cs="SimSun"/>
          <w:sz w:val="24"/>
          <w:szCs w:val="24"/>
          <w:spacing w:val="-4"/>
        </w:rPr>
        <w:t>，计算集气罩要求的最小风量分别约</w:t>
      </w:r>
      <w:r>
        <w:rPr>
          <w:rFonts w:ascii="SimSun" w:hAnsi="SimSun" w:eastAsia="SimSun" w:cs="SimSun"/>
          <w:sz w:val="24"/>
          <w:szCs w:val="24"/>
          <w:spacing w:val="-56"/>
        </w:rPr>
        <w:t xml:space="preserve"> </w:t>
      </w:r>
      <w:r>
        <w:rPr>
          <w:rFonts w:ascii="Times New Roman" w:hAnsi="Times New Roman" w:eastAsia="Times New Roman" w:cs="Times New Roman"/>
          <w:sz w:val="24"/>
          <w:szCs w:val="24"/>
          <w:spacing w:val="-4"/>
        </w:rPr>
        <w:t>4622m</w:t>
      </w:r>
      <w:r>
        <w:rPr>
          <w:rFonts w:ascii="Times New Roman" w:hAnsi="Times New Roman" w:eastAsia="Times New Roman" w:cs="Times New Roman"/>
          <w:sz w:val="15"/>
          <w:szCs w:val="15"/>
          <w:spacing w:val="-4"/>
          <w:position w:val="7"/>
        </w:rPr>
        <w:t>3</w:t>
      </w:r>
      <w:r>
        <w:rPr>
          <w:rFonts w:ascii="Times New Roman" w:hAnsi="Times New Roman" w:eastAsia="Times New Roman" w:cs="Times New Roman"/>
          <w:sz w:val="24"/>
          <w:szCs w:val="24"/>
          <w:spacing w:val="-4"/>
        </w:rPr>
        <w:t>/h</w:t>
      </w:r>
      <w:r>
        <w:rPr>
          <w:rFonts w:ascii="SimSun" w:hAnsi="SimSun" w:eastAsia="SimSun" w:cs="SimSun"/>
          <w:sz w:val="24"/>
          <w:szCs w:val="24"/>
          <w:spacing w:val="-4"/>
        </w:rPr>
        <w:t>、</w:t>
      </w:r>
      <w:r>
        <w:rPr>
          <w:rFonts w:ascii="Times New Roman" w:hAnsi="Times New Roman" w:eastAsia="Times New Roman" w:cs="Times New Roman"/>
          <w:sz w:val="24"/>
          <w:szCs w:val="24"/>
          <w:spacing w:val="-4"/>
        </w:rPr>
        <w:t>5890</w:t>
      </w:r>
      <w:r>
        <w:rPr>
          <w:rFonts w:ascii="Times New Roman" w:hAnsi="Times New Roman" w:eastAsia="Times New Roman" w:cs="Times New Roman"/>
          <w:sz w:val="24"/>
          <w:szCs w:val="24"/>
          <w:spacing w:val="-5"/>
        </w:rPr>
        <w:t>m</w:t>
      </w:r>
      <w:r>
        <w:rPr>
          <w:rFonts w:ascii="Times New Roman" w:hAnsi="Times New Roman" w:eastAsia="Times New Roman" w:cs="Times New Roman"/>
          <w:sz w:val="15"/>
          <w:szCs w:val="15"/>
          <w:spacing w:val="-5"/>
          <w:position w:val="7"/>
        </w:rPr>
        <w:t>3</w:t>
      </w:r>
      <w:r>
        <w:rPr>
          <w:rFonts w:ascii="Times New Roman" w:hAnsi="Times New Roman" w:eastAsia="Times New Roman" w:cs="Times New Roman"/>
          <w:sz w:val="24"/>
          <w:szCs w:val="24"/>
          <w:spacing w:val="-5"/>
        </w:rPr>
        <w:t>/h</w:t>
      </w:r>
      <w:r>
        <w:rPr>
          <w:rFonts w:ascii="SimSun" w:hAnsi="SimSun" w:eastAsia="SimSun" w:cs="SimSun"/>
          <w:sz w:val="24"/>
          <w:szCs w:val="24"/>
          <w:spacing w:val="-5"/>
        </w:rPr>
        <w:t>，</w:t>
      </w:r>
      <w:r>
        <w:rPr>
          <w:rFonts w:ascii="SimSun" w:hAnsi="SimSun" w:eastAsia="SimSun" w:cs="SimSun"/>
          <w:sz w:val="24"/>
          <w:szCs w:val="24"/>
        </w:rPr>
        <w:t xml:space="preserve"> </w:t>
      </w:r>
      <w:r>
        <w:rPr>
          <w:rFonts w:ascii="SimSun" w:hAnsi="SimSun" w:eastAsia="SimSun" w:cs="SimSun"/>
          <w:sz w:val="24"/>
          <w:szCs w:val="24"/>
          <w:spacing w:val="-3"/>
        </w:rPr>
        <w:t>考虑风损风阻等影响，总风量按</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3"/>
        </w:rPr>
        <w:t>11000m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z w:val="24"/>
          <w:szCs w:val="24"/>
          <w:spacing w:val="-3"/>
        </w:rPr>
        <w:t>/h </w:t>
      </w:r>
      <w:r>
        <w:rPr>
          <w:rFonts w:ascii="SimSun" w:hAnsi="SimSun" w:eastAsia="SimSun" w:cs="SimSun"/>
          <w:sz w:val="24"/>
          <w:szCs w:val="24"/>
          <w:spacing w:val="-3"/>
        </w:rPr>
        <w:t>计，收集效率</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3"/>
        </w:rPr>
        <w:t>85%</w:t>
      </w:r>
      <w:r>
        <w:rPr>
          <w:rFonts w:ascii="Times New Roman" w:hAnsi="Times New Roman" w:eastAsia="Times New Roman" w:cs="Times New Roman"/>
          <w:sz w:val="24"/>
          <w:szCs w:val="24"/>
          <w:spacing w:val="-31"/>
        </w:rPr>
        <w:t xml:space="preserve"> </w:t>
      </w:r>
      <w:r>
        <w:rPr>
          <w:rFonts w:ascii="SimSun" w:hAnsi="SimSun" w:eastAsia="SimSun" w:cs="SimSun"/>
          <w:sz w:val="24"/>
          <w:szCs w:val="24"/>
          <w:spacing w:val="-3"/>
        </w:rPr>
        <w:t>，</w:t>
      </w:r>
      <w:r>
        <w:rPr>
          <w:rFonts w:ascii="SimSun" w:hAnsi="SimSun" w:eastAsia="SimSun" w:cs="SimSun"/>
          <w:sz w:val="24"/>
          <w:szCs w:val="24"/>
          <w:spacing w:val="-4"/>
        </w:rPr>
        <w:t>去除效率</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4"/>
        </w:rPr>
        <w:t>60%</w:t>
      </w:r>
      <w:r>
        <w:rPr>
          <w:rFonts w:ascii="SimSun" w:hAnsi="SimSun" w:eastAsia="SimSun" w:cs="SimSun"/>
          <w:sz w:val="24"/>
          <w:szCs w:val="24"/>
          <w:spacing w:val="-4"/>
        </w:rPr>
        <w:t>。</w:t>
      </w:r>
    </w:p>
    <w:p>
      <w:pPr>
        <w:ind w:left="514"/>
        <w:spacing w:before="34" w:line="219"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）破碎废气（</w:t>
      </w:r>
      <w:r>
        <w:rPr>
          <w:rFonts w:ascii="Times New Roman" w:hAnsi="Times New Roman" w:eastAsia="Times New Roman" w:cs="Times New Roman"/>
          <w:sz w:val="24"/>
          <w:szCs w:val="24"/>
          <w:spacing w:val="-2"/>
        </w:rPr>
        <w:t>G2</w:t>
      </w:r>
      <w:r>
        <w:rPr>
          <w:rFonts w:ascii="SimSun" w:hAnsi="SimSun" w:eastAsia="SimSun" w:cs="SimSun"/>
          <w:sz w:val="24"/>
          <w:szCs w:val="24"/>
          <w:spacing w:val="-2"/>
        </w:rPr>
        <w:t>）</w:t>
      </w:r>
    </w:p>
    <w:p>
      <w:pPr>
        <w:ind w:left="21" w:firstLine="481"/>
        <w:spacing w:before="182" w:line="354" w:lineRule="auto"/>
        <w:rPr>
          <w:rFonts w:ascii="SimSun" w:hAnsi="SimSun" w:eastAsia="SimSun" w:cs="SimSun"/>
          <w:sz w:val="24"/>
          <w:szCs w:val="24"/>
        </w:rPr>
      </w:pPr>
      <w:r>
        <w:rPr>
          <w:rFonts w:ascii="SimSun" w:hAnsi="SimSun" w:eastAsia="SimSun" w:cs="SimSun"/>
          <w:sz w:val="24"/>
          <w:szCs w:val="24"/>
          <w:spacing w:val="-5"/>
        </w:rPr>
        <w:t>拟建项目设置</w:t>
      </w:r>
      <w:r>
        <w:rPr>
          <w:rFonts w:ascii="SimSun" w:hAnsi="SimSun" w:eastAsia="SimSun" w:cs="SimSun"/>
          <w:sz w:val="24"/>
          <w:szCs w:val="24"/>
          <w:spacing w:val="-28"/>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5"/>
        </w:rPr>
        <w:t>台破碎机，在破碎机进料传输带落料口和破碎机出料螺杆输</w:t>
      </w:r>
      <w:r>
        <w:rPr>
          <w:rFonts w:ascii="SimSun" w:hAnsi="SimSun" w:eastAsia="SimSun" w:cs="SimSun"/>
          <w:sz w:val="24"/>
          <w:szCs w:val="24"/>
        </w:rPr>
        <w:t xml:space="preserve"> </w:t>
      </w:r>
      <w:r>
        <w:rPr>
          <w:rFonts w:ascii="SimSun" w:hAnsi="SimSun" w:eastAsia="SimSun" w:cs="SimSun"/>
          <w:sz w:val="24"/>
          <w:szCs w:val="24"/>
          <w:spacing w:val="-2"/>
        </w:rPr>
        <w:t>送落料口上方分别设置集气罩（尺寸：长</w:t>
      </w:r>
      <w:r>
        <w:rPr>
          <w:rFonts w:ascii="SimSun" w:hAnsi="SimSun" w:eastAsia="SimSun" w:cs="SimSun"/>
          <w:sz w:val="24"/>
          <w:szCs w:val="24"/>
          <w:spacing w:val="-26"/>
        </w:rPr>
        <w:t xml:space="preserve"> </w:t>
      </w:r>
      <w:r>
        <w:rPr>
          <w:rFonts w:ascii="Times New Roman" w:hAnsi="Times New Roman" w:eastAsia="Times New Roman" w:cs="Times New Roman"/>
          <w:sz w:val="24"/>
          <w:szCs w:val="24"/>
          <w:spacing w:val="-2"/>
        </w:rPr>
        <w:t>1.0m×</w:t>
      </w:r>
      <w:r>
        <w:rPr>
          <w:rFonts w:ascii="SimSun" w:hAnsi="SimSun" w:eastAsia="SimSun" w:cs="SimSun"/>
          <w:sz w:val="24"/>
          <w:szCs w:val="24"/>
          <w:spacing w:val="-2"/>
        </w:rPr>
        <w:t>宽</w:t>
      </w:r>
      <w:r>
        <w:rPr>
          <w:rFonts w:ascii="SimSun" w:hAnsi="SimSun" w:eastAsia="SimSun" w:cs="SimSun"/>
          <w:sz w:val="24"/>
          <w:szCs w:val="24"/>
          <w:spacing w:val="-30"/>
        </w:rPr>
        <w:t xml:space="preserve"> </w:t>
      </w:r>
      <w:r>
        <w:rPr>
          <w:rFonts w:ascii="Times New Roman" w:hAnsi="Times New Roman" w:eastAsia="Times New Roman" w:cs="Times New Roman"/>
          <w:sz w:val="24"/>
          <w:szCs w:val="24"/>
          <w:spacing w:val="-2"/>
        </w:rPr>
        <w:t>1.0m</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2"/>
        </w:rPr>
        <w:t>、长</w:t>
      </w:r>
      <w:r>
        <w:rPr>
          <w:rFonts w:ascii="SimSun" w:hAnsi="SimSun" w:eastAsia="SimSun" w:cs="SimSun"/>
          <w:sz w:val="24"/>
          <w:szCs w:val="24"/>
          <w:spacing w:val="-30"/>
        </w:rPr>
        <w:t xml:space="preserve"> </w:t>
      </w:r>
      <w:r>
        <w:rPr>
          <w:rFonts w:ascii="Times New Roman" w:hAnsi="Times New Roman" w:eastAsia="Times New Roman" w:cs="Times New Roman"/>
          <w:sz w:val="24"/>
          <w:szCs w:val="24"/>
          <w:spacing w:val="-2"/>
        </w:rPr>
        <w:t>1.0m×</w:t>
      </w:r>
      <w:r>
        <w:rPr>
          <w:rFonts w:ascii="SimSun" w:hAnsi="SimSun" w:eastAsia="SimSun" w:cs="SimSun"/>
          <w:sz w:val="24"/>
          <w:szCs w:val="24"/>
          <w:spacing w:val="-2"/>
        </w:rPr>
        <w:t>宽</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2"/>
        </w:rPr>
        <w:t>0.5m</w:t>
      </w:r>
      <w:r>
        <w:rPr>
          <w:rFonts w:ascii="SimSun" w:hAnsi="SimSun" w:eastAsia="SimSun" w:cs="SimSun"/>
          <w:sz w:val="24"/>
          <w:szCs w:val="24"/>
          <w:spacing w:val="27"/>
        </w:rPr>
        <w:t>），</w:t>
      </w:r>
      <w:r>
        <w:rPr>
          <w:rFonts w:ascii="SimSun" w:hAnsi="SimSun" w:eastAsia="SimSun" w:cs="SimSun"/>
          <w:sz w:val="24"/>
          <w:szCs w:val="24"/>
        </w:rPr>
        <w:t xml:space="preserve"> </w:t>
      </w:r>
      <w:r>
        <w:rPr>
          <w:rFonts w:ascii="SimSun" w:hAnsi="SimSun" w:eastAsia="SimSun" w:cs="SimSun"/>
          <w:sz w:val="24"/>
          <w:szCs w:val="24"/>
          <w:spacing w:val="-4"/>
        </w:rPr>
        <w:t>集气罩四周设置软帘，集气罩顶部设置抽风口连接废气收集主管道，进入</w:t>
      </w:r>
      <w:r>
        <w:rPr>
          <w:rFonts w:ascii="SimSun" w:hAnsi="SimSun" w:eastAsia="SimSun" w:cs="SimSun"/>
          <w:sz w:val="24"/>
          <w:szCs w:val="24"/>
          <w:spacing w:val="-19"/>
        </w:rPr>
        <w:t xml:space="preserve"> </w:t>
      </w:r>
      <w:r>
        <w:rPr>
          <w:rFonts w:ascii="Times New Roman" w:hAnsi="Times New Roman" w:eastAsia="Times New Roman" w:cs="Times New Roman"/>
          <w:sz w:val="24"/>
          <w:szCs w:val="24"/>
          <w:spacing w:val="-4"/>
        </w:rPr>
        <w:t>1 </w:t>
      </w:r>
      <w:r>
        <w:rPr>
          <w:rFonts w:ascii="SimSun" w:hAnsi="SimSun" w:eastAsia="SimSun" w:cs="SimSun"/>
          <w:sz w:val="24"/>
          <w:szCs w:val="24"/>
          <w:spacing w:val="-4"/>
        </w:rPr>
        <w:t>套废</w:t>
      </w:r>
      <w:r>
        <w:rPr>
          <w:rFonts w:ascii="SimSun" w:hAnsi="SimSun" w:eastAsia="SimSun" w:cs="SimSun"/>
          <w:sz w:val="24"/>
          <w:szCs w:val="24"/>
        </w:rPr>
        <w:t xml:space="preserve"> </w:t>
      </w:r>
      <w:r>
        <w:rPr>
          <w:rFonts w:ascii="SimSun" w:hAnsi="SimSun" w:eastAsia="SimSun" w:cs="SimSun"/>
          <w:sz w:val="24"/>
          <w:szCs w:val="24"/>
          <w:spacing w:val="-8"/>
        </w:rPr>
        <w:t>气治理系统，采用</w:t>
      </w:r>
      <w:r>
        <w:rPr>
          <w:rFonts w:ascii="Times New Roman" w:hAnsi="Times New Roman" w:eastAsia="Times New Roman" w:cs="Times New Roman"/>
          <w:sz w:val="24"/>
          <w:szCs w:val="24"/>
          <w:spacing w:val="-8"/>
        </w:rPr>
        <w:t>“</w:t>
      </w:r>
      <w:r>
        <w:rPr>
          <w:rFonts w:ascii="SimSun" w:hAnsi="SimSun" w:eastAsia="SimSun" w:cs="SimSun"/>
          <w:sz w:val="24"/>
          <w:szCs w:val="24"/>
          <w:spacing w:val="-8"/>
        </w:rPr>
        <w:t>袋式除尘</w:t>
      </w:r>
      <w:r>
        <w:rPr>
          <w:rFonts w:ascii="Times New Roman" w:hAnsi="Times New Roman" w:eastAsia="Times New Roman" w:cs="Times New Roman"/>
          <w:sz w:val="24"/>
          <w:szCs w:val="24"/>
          <w:spacing w:val="-8"/>
        </w:rPr>
        <w:t>”</w:t>
      </w:r>
      <w:r>
        <w:rPr>
          <w:rFonts w:ascii="SimSun" w:hAnsi="SimSun" w:eastAsia="SimSun" w:cs="SimSun"/>
          <w:sz w:val="24"/>
          <w:szCs w:val="24"/>
          <w:spacing w:val="-8"/>
        </w:rPr>
        <w:t>处理工艺，废气处理后经</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8"/>
        </w:rPr>
        <w:t>1 </w:t>
      </w:r>
      <w:r>
        <w:rPr>
          <w:rFonts w:ascii="SimSun" w:hAnsi="SimSun" w:eastAsia="SimSun" w:cs="SimSun"/>
          <w:sz w:val="24"/>
          <w:szCs w:val="24"/>
          <w:spacing w:val="-9"/>
        </w:rPr>
        <w:t>根</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9"/>
        </w:rPr>
        <w:t>15m</w:t>
      </w:r>
      <w:r>
        <w:rPr>
          <w:rFonts w:ascii="Times New Roman" w:hAnsi="Times New Roman" w:eastAsia="Times New Roman" w:cs="Times New Roman"/>
          <w:sz w:val="24"/>
          <w:szCs w:val="24"/>
          <w:spacing w:val="16"/>
          <w:w w:val="101"/>
        </w:rPr>
        <w:t xml:space="preserve"> </w:t>
      </w:r>
      <w:r>
        <w:rPr>
          <w:rFonts w:ascii="SimSun" w:hAnsi="SimSun" w:eastAsia="SimSun" w:cs="SimSun"/>
          <w:sz w:val="24"/>
          <w:szCs w:val="24"/>
          <w:spacing w:val="-9"/>
        </w:rPr>
        <w:t>高排气（</w:t>
      </w:r>
      <w:r>
        <w:rPr>
          <w:rFonts w:ascii="Times New Roman" w:hAnsi="Times New Roman" w:eastAsia="Times New Roman" w:cs="Times New Roman"/>
          <w:sz w:val="24"/>
          <w:szCs w:val="24"/>
          <w:spacing w:val="-9"/>
        </w:rPr>
        <w:t>DA002</w:t>
      </w:r>
      <w:r>
        <w:rPr>
          <w:rFonts w:ascii="SimSun" w:hAnsi="SimSun" w:eastAsia="SimSun" w:cs="SimSun"/>
          <w:sz w:val="24"/>
          <w:szCs w:val="24"/>
          <w:spacing w:val="-9"/>
        </w:rPr>
        <w:t>）</w:t>
      </w:r>
      <w:r>
        <w:rPr>
          <w:rFonts w:ascii="SimSun" w:hAnsi="SimSun" w:eastAsia="SimSun" w:cs="SimSun"/>
          <w:sz w:val="24"/>
          <w:szCs w:val="24"/>
        </w:rPr>
        <w:t xml:space="preserve"> </w:t>
      </w:r>
      <w:r>
        <w:rPr>
          <w:rFonts w:ascii="SimSun" w:hAnsi="SimSun" w:eastAsia="SimSun" w:cs="SimSun"/>
          <w:sz w:val="24"/>
          <w:szCs w:val="24"/>
          <w:spacing w:val="-2"/>
        </w:rPr>
        <w:t>筒排放。</w:t>
      </w:r>
    </w:p>
    <w:p>
      <w:pPr>
        <w:ind w:left="23" w:right="99" w:firstLine="480"/>
        <w:spacing w:before="35" w:line="352" w:lineRule="auto"/>
        <w:rPr>
          <w:rFonts w:ascii="SimSun" w:hAnsi="SimSun" w:eastAsia="SimSun" w:cs="SimSun"/>
          <w:sz w:val="24"/>
          <w:szCs w:val="24"/>
        </w:rPr>
      </w:pPr>
      <w:r>
        <w:rPr>
          <w:rFonts w:ascii="SimSun" w:hAnsi="SimSun" w:eastAsia="SimSun" w:cs="SimSun"/>
          <w:sz w:val="24"/>
          <w:szCs w:val="24"/>
          <w:spacing w:val="-3"/>
        </w:rPr>
        <w:t>根据《大气污染控制工程》中集气罩设计原则，正常生产时集气</w:t>
      </w:r>
      <w:r>
        <w:rPr>
          <w:rFonts w:ascii="SimSun" w:hAnsi="SimSun" w:eastAsia="SimSun" w:cs="SimSun"/>
          <w:sz w:val="24"/>
          <w:szCs w:val="24"/>
          <w:spacing w:val="-4"/>
        </w:rPr>
        <w:t>罩距离废气</w:t>
      </w:r>
      <w:r>
        <w:rPr>
          <w:rFonts w:ascii="SimSun" w:hAnsi="SimSun" w:eastAsia="SimSun" w:cs="SimSun"/>
          <w:sz w:val="24"/>
          <w:szCs w:val="24"/>
        </w:rPr>
        <w:t xml:space="preserve"> </w:t>
      </w:r>
      <w:r>
        <w:rPr>
          <w:rFonts w:ascii="SimSun" w:hAnsi="SimSun" w:eastAsia="SimSun" w:cs="SimSun"/>
          <w:sz w:val="24"/>
          <w:szCs w:val="24"/>
          <w:spacing w:val="-4"/>
        </w:rPr>
        <w:t>逸散点距离（</w:t>
      </w:r>
      <w:r>
        <w:rPr>
          <w:rFonts w:ascii="Times New Roman" w:hAnsi="Times New Roman" w:eastAsia="Times New Roman" w:cs="Times New Roman"/>
          <w:sz w:val="24"/>
          <w:szCs w:val="24"/>
          <w:spacing w:val="-4"/>
        </w:rPr>
        <w:t>x</w:t>
      </w:r>
      <w:r>
        <w:rPr>
          <w:rFonts w:ascii="SimSun" w:hAnsi="SimSun" w:eastAsia="SimSun" w:cs="SimSun"/>
          <w:sz w:val="24"/>
          <w:szCs w:val="24"/>
          <w:spacing w:val="-4"/>
        </w:rPr>
        <w:t>）可控制在</w:t>
      </w:r>
      <w:r>
        <w:rPr>
          <w:rFonts w:ascii="SimSun" w:hAnsi="SimSun" w:eastAsia="SimSun" w:cs="SimSun"/>
          <w:sz w:val="24"/>
          <w:szCs w:val="24"/>
          <w:spacing w:val="-37"/>
        </w:rPr>
        <w:t xml:space="preserve"> </w:t>
      </w:r>
      <w:r>
        <w:rPr>
          <w:rFonts w:ascii="Times New Roman" w:hAnsi="Times New Roman" w:eastAsia="Times New Roman" w:cs="Times New Roman"/>
          <w:sz w:val="24"/>
          <w:szCs w:val="24"/>
          <w:spacing w:val="-4"/>
        </w:rPr>
        <w:t>0.3m</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4"/>
        </w:rPr>
        <w:t>，集气罩面积分别为</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4"/>
        </w:rPr>
        <w:t>1.0m</w:t>
      </w:r>
      <w:r>
        <w:rPr>
          <w:rFonts w:ascii="Times New Roman" w:hAnsi="Times New Roman" w:eastAsia="Times New Roman" w:cs="Times New Roman"/>
          <w:sz w:val="15"/>
          <w:szCs w:val="15"/>
          <w:spacing w:val="-4"/>
          <w:position w:val="8"/>
        </w:rPr>
        <w:t>2</w:t>
      </w:r>
      <w:r>
        <w:rPr>
          <w:rFonts w:ascii="Times New Roman" w:hAnsi="Times New Roman" w:eastAsia="Times New Roman" w:cs="Times New Roman"/>
          <w:sz w:val="15"/>
          <w:szCs w:val="15"/>
          <w:spacing w:val="-13"/>
          <w:position w:val="8"/>
        </w:rPr>
        <w:t xml:space="preserve"> </w:t>
      </w:r>
      <w:r>
        <w:rPr>
          <w:rFonts w:ascii="SimSun" w:hAnsi="SimSun" w:eastAsia="SimSun" w:cs="SimSun"/>
          <w:sz w:val="24"/>
          <w:szCs w:val="24"/>
          <w:spacing w:val="-4"/>
        </w:rPr>
        <w:t>、</w:t>
      </w:r>
      <w:r>
        <w:rPr>
          <w:rFonts w:ascii="Times New Roman" w:hAnsi="Times New Roman" w:eastAsia="Times New Roman" w:cs="Times New Roman"/>
          <w:sz w:val="24"/>
          <w:szCs w:val="24"/>
          <w:spacing w:val="-4"/>
        </w:rPr>
        <w:t>0.5m</w:t>
      </w:r>
      <w:r>
        <w:rPr>
          <w:rFonts w:ascii="Times New Roman" w:hAnsi="Times New Roman" w:eastAsia="Times New Roman" w:cs="Times New Roman"/>
          <w:sz w:val="15"/>
          <w:szCs w:val="15"/>
          <w:spacing w:val="-4"/>
          <w:position w:val="8"/>
        </w:rPr>
        <w:t>2</w:t>
      </w:r>
      <w:r>
        <w:rPr>
          <w:rFonts w:ascii="Times New Roman" w:hAnsi="Times New Roman" w:eastAsia="Times New Roman" w:cs="Times New Roman"/>
          <w:sz w:val="15"/>
          <w:szCs w:val="15"/>
          <w:spacing w:val="-9"/>
          <w:position w:val="8"/>
        </w:rPr>
        <w:t xml:space="preserve"> </w:t>
      </w:r>
      <w:r>
        <w:rPr>
          <w:rFonts w:ascii="SimSun" w:hAnsi="SimSun" w:eastAsia="SimSun" w:cs="SimSun"/>
          <w:sz w:val="24"/>
          <w:szCs w:val="24"/>
          <w:spacing w:val="-4"/>
        </w:rPr>
        <w:t>，控制点吸入</w:t>
      </w:r>
      <w:r>
        <w:rPr>
          <w:rFonts w:ascii="SimSun" w:hAnsi="SimSun" w:eastAsia="SimSun" w:cs="SimSun"/>
          <w:sz w:val="24"/>
          <w:szCs w:val="24"/>
        </w:rPr>
        <w:t xml:space="preserve"> </w:t>
      </w:r>
      <w:r>
        <w:rPr>
          <w:rFonts w:ascii="SimSun" w:hAnsi="SimSun" w:eastAsia="SimSun" w:cs="SimSun"/>
          <w:sz w:val="24"/>
          <w:szCs w:val="24"/>
          <w:spacing w:val="-2"/>
        </w:rPr>
        <w:t>风速</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2"/>
        </w:rPr>
        <w:t>V</w:t>
      </w:r>
      <w:r>
        <w:rPr>
          <w:rFonts w:ascii="Times New Roman" w:hAnsi="Times New Roman" w:eastAsia="Times New Roman" w:cs="Times New Roman"/>
          <w:sz w:val="15"/>
          <w:szCs w:val="15"/>
          <w:spacing w:val="-2"/>
          <w:position w:val="-1"/>
        </w:rPr>
        <w:t>X</w:t>
      </w:r>
      <w:r>
        <w:rPr>
          <w:rFonts w:ascii="Times New Roman" w:hAnsi="Times New Roman" w:eastAsia="Times New Roman" w:cs="Times New Roman"/>
          <w:sz w:val="15"/>
          <w:szCs w:val="15"/>
          <w:spacing w:val="13"/>
          <w:w w:val="101"/>
          <w:position w:val="-1"/>
        </w:rPr>
        <w:t xml:space="preserve"> </w:t>
      </w:r>
      <w:r>
        <w:rPr>
          <w:rFonts w:ascii="SimSun" w:hAnsi="SimSun" w:eastAsia="SimSun" w:cs="SimSun"/>
          <w:sz w:val="24"/>
          <w:szCs w:val="24"/>
          <w:spacing w:val="-2"/>
        </w:rPr>
        <w:t>取值</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2"/>
        </w:rPr>
        <w:t>0.4m/s</w:t>
      </w:r>
      <w:r>
        <w:rPr>
          <w:rFonts w:ascii="Times New Roman" w:hAnsi="Times New Roman" w:eastAsia="Times New Roman" w:cs="Times New Roman"/>
          <w:sz w:val="24"/>
          <w:szCs w:val="24"/>
          <w:spacing w:val="-31"/>
        </w:rPr>
        <w:t xml:space="preserve"> </w:t>
      </w:r>
      <w:r>
        <w:rPr>
          <w:rFonts w:ascii="SimSun" w:hAnsi="SimSun" w:eastAsia="SimSun" w:cs="SimSun"/>
          <w:sz w:val="24"/>
          <w:szCs w:val="24"/>
          <w:spacing w:val="-2"/>
        </w:rPr>
        <w:t>，计算集气罩要求的最小风量分别约</w:t>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2"/>
        </w:rPr>
        <w:t>2736m</w:t>
      </w:r>
      <w:r>
        <w:rPr>
          <w:rFonts w:ascii="Times New Roman" w:hAnsi="Times New Roman" w:eastAsia="Times New Roman" w:cs="Times New Roman"/>
          <w:sz w:val="15"/>
          <w:szCs w:val="15"/>
          <w:spacing w:val="-2"/>
          <w:position w:val="7"/>
        </w:rPr>
        <w:t>3</w:t>
      </w:r>
      <w:r>
        <w:rPr>
          <w:rFonts w:ascii="Times New Roman" w:hAnsi="Times New Roman" w:eastAsia="Times New Roman" w:cs="Times New Roman"/>
          <w:sz w:val="24"/>
          <w:szCs w:val="24"/>
          <w:spacing w:val="-2"/>
        </w:rPr>
        <w:t>/h</w:t>
      </w:r>
      <w:r>
        <w:rPr>
          <w:rFonts w:ascii="SimSun" w:hAnsi="SimSun" w:eastAsia="SimSun" w:cs="SimSun"/>
          <w:sz w:val="24"/>
          <w:szCs w:val="24"/>
          <w:spacing w:val="-2"/>
        </w:rPr>
        <w:t>、</w:t>
      </w:r>
      <w:r>
        <w:rPr>
          <w:rFonts w:ascii="Times New Roman" w:hAnsi="Times New Roman" w:eastAsia="Times New Roman" w:cs="Times New Roman"/>
          <w:sz w:val="24"/>
          <w:szCs w:val="24"/>
          <w:spacing w:val="-2"/>
        </w:rPr>
        <w:t>2016m</w:t>
      </w:r>
      <w:r>
        <w:rPr>
          <w:rFonts w:ascii="Times New Roman" w:hAnsi="Times New Roman" w:eastAsia="Times New Roman" w:cs="Times New Roman"/>
          <w:sz w:val="15"/>
          <w:szCs w:val="15"/>
          <w:spacing w:val="-2"/>
          <w:position w:val="7"/>
        </w:rPr>
        <w:t>3</w:t>
      </w:r>
      <w:r>
        <w:rPr>
          <w:rFonts w:ascii="Times New Roman" w:hAnsi="Times New Roman" w:eastAsia="Times New Roman" w:cs="Times New Roman"/>
          <w:sz w:val="24"/>
          <w:szCs w:val="24"/>
          <w:spacing w:val="-2"/>
        </w:rPr>
        <w:t>/h</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2"/>
        </w:rPr>
        <w:t>，</w:t>
      </w:r>
      <w:r>
        <w:rPr>
          <w:rFonts w:ascii="SimSun" w:hAnsi="SimSun" w:eastAsia="SimSun" w:cs="SimSun"/>
          <w:sz w:val="24"/>
          <w:szCs w:val="24"/>
        </w:rPr>
        <w:t xml:space="preserve"> </w:t>
      </w:r>
      <w:r>
        <w:rPr>
          <w:rFonts w:ascii="SimSun" w:hAnsi="SimSun" w:eastAsia="SimSun" w:cs="SimSun"/>
          <w:sz w:val="24"/>
          <w:szCs w:val="24"/>
          <w:spacing w:val="-2"/>
        </w:rPr>
        <w:t>考虑风损风阻等影响，风量按</w:t>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2"/>
        </w:rPr>
        <w:t>5000m</w:t>
      </w:r>
      <w:r>
        <w:rPr>
          <w:rFonts w:ascii="Times New Roman" w:hAnsi="Times New Roman" w:eastAsia="Times New Roman" w:cs="Times New Roman"/>
          <w:sz w:val="15"/>
          <w:szCs w:val="15"/>
          <w:spacing w:val="-2"/>
          <w:position w:val="8"/>
        </w:rPr>
        <w:t>3</w:t>
      </w:r>
      <w:r>
        <w:rPr>
          <w:rFonts w:ascii="Times New Roman" w:hAnsi="Times New Roman" w:eastAsia="Times New Roman" w:cs="Times New Roman"/>
          <w:sz w:val="24"/>
          <w:szCs w:val="24"/>
          <w:spacing w:val="-2"/>
        </w:rPr>
        <w:t>/h </w:t>
      </w:r>
      <w:r>
        <w:rPr>
          <w:rFonts w:ascii="SimSun" w:hAnsi="SimSun" w:eastAsia="SimSun" w:cs="SimSun"/>
          <w:sz w:val="24"/>
          <w:szCs w:val="24"/>
          <w:spacing w:val="-2"/>
        </w:rPr>
        <w:t>计，收集效率</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2"/>
        </w:rPr>
        <w:t>85%</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2"/>
        </w:rPr>
        <w:t>，去除效率</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2"/>
        </w:rPr>
        <w:t>95%</w:t>
      </w:r>
      <w:r>
        <w:rPr>
          <w:rFonts w:ascii="SimSun" w:hAnsi="SimSun" w:eastAsia="SimSun" w:cs="SimSun"/>
          <w:sz w:val="24"/>
          <w:szCs w:val="24"/>
          <w:spacing w:val="-2"/>
        </w:rPr>
        <w:t>。</w:t>
      </w:r>
    </w:p>
    <w:p>
      <w:pPr>
        <w:ind w:left="514"/>
        <w:spacing w:before="35" w:line="220"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3</w:t>
      </w:r>
      <w:r>
        <w:rPr>
          <w:rFonts w:ascii="SimSun" w:hAnsi="SimSun" w:eastAsia="SimSun" w:cs="SimSun"/>
          <w:sz w:val="24"/>
          <w:szCs w:val="24"/>
          <w:spacing w:val="-2"/>
        </w:rPr>
        <w:t>）辊涂废气（</w:t>
      </w:r>
      <w:r>
        <w:rPr>
          <w:rFonts w:ascii="Times New Roman" w:hAnsi="Times New Roman" w:eastAsia="Times New Roman" w:cs="Times New Roman"/>
          <w:sz w:val="24"/>
          <w:szCs w:val="24"/>
          <w:spacing w:val="-2"/>
        </w:rPr>
        <w:t>G3</w:t>
      </w:r>
      <w:r>
        <w:rPr>
          <w:rFonts w:ascii="SimSun" w:hAnsi="SimSun" w:eastAsia="SimSun" w:cs="SimSun"/>
          <w:sz w:val="24"/>
          <w:szCs w:val="24"/>
          <w:spacing w:val="-2"/>
        </w:rPr>
        <w:t>）</w:t>
      </w:r>
    </w:p>
    <w:p>
      <w:pPr>
        <w:ind w:left="27" w:right="99" w:firstLine="476"/>
        <w:spacing w:before="183" w:line="346" w:lineRule="auto"/>
        <w:rPr>
          <w:rFonts w:ascii="SimSun" w:hAnsi="SimSun" w:eastAsia="SimSun" w:cs="SimSun"/>
          <w:sz w:val="24"/>
          <w:szCs w:val="24"/>
        </w:rPr>
      </w:pPr>
      <w:r>
        <w:rPr>
          <w:rFonts w:ascii="SimSun" w:hAnsi="SimSun" w:eastAsia="SimSun" w:cs="SimSun"/>
          <w:sz w:val="24"/>
          <w:szCs w:val="24"/>
          <w:spacing w:val="-4"/>
        </w:rPr>
        <w:t>拟建项目辊涂在常温下进行，辊涂机构在相对密闭箱体内，</w:t>
      </w:r>
      <w:r>
        <w:rPr>
          <w:rFonts w:ascii="Times New Roman" w:hAnsi="Times New Roman" w:eastAsia="Times New Roman" w:cs="Times New Roman"/>
          <w:sz w:val="24"/>
          <w:szCs w:val="24"/>
          <w:spacing w:val="-4"/>
        </w:rPr>
        <w:t>PET</w:t>
      </w:r>
      <w:r>
        <w:rPr>
          <w:rFonts w:ascii="Times New Roman" w:hAnsi="Times New Roman" w:eastAsia="Times New Roman" w:cs="Times New Roman"/>
          <w:sz w:val="24"/>
          <w:szCs w:val="24"/>
          <w:spacing w:val="25"/>
        </w:rPr>
        <w:t xml:space="preserve"> </w:t>
      </w:r>
      <w:r>
        <w:rPr>
          <w:rFonts w:ascii="SimSun" w:hAnsi="SimSun" w:eastAsia="SimSun" w:cs="SimSun"/>
          <w:sz w:val="24"/>
          <w:szCs w:val="24"/>
          <w:spacing w:val="-4"/>
        </w:rPr>
        <w:t>片材由箱体</w:t>
      </w:r>
      <w:r>
        <w:rPr>
          <w:rFonts w:ascii="SimSun" w:hAnsi="SimSun" w:eastAsia="SimSun" w:cs="SimSun"/>
          <w:sz w:val="24"/>
          <w:szCs w:val="24"/>
        </w:rPr>
        <w:t xml:space="preserve"> </w:t>
      </w:r>
      <w:r>
        <w:rPr>
          <w:rFonts w:ascii="SimSun" w:hAnsi="SimSun" w:eastAsia="SimSun" w:cs="SimSun"/>
          <w:sz w:val="24"/>
          <w:szCs w:val="24"/>
          <w:spacing w:val="-3"/>
        </w:rPr>
        <w:t>一端滚轴输送至箱体内完成辊涂后由另一端滚轴输出，箱体顶部设置排气</w:t>
      </w:r>
      <w:r>
        <w:rPr>
          <w:rFonts w:ascii="SimSun" w:hAnsi="SimSun" w:eastAsia="SimSun" w:cs="SimSun"/>
          <w:sz w:val="24"/>
          <w:szCs w:val="24"/>
          <w:spacing w:val="-4"/>
        </w:rPr>
        <w:t>口，排</w:t>
      </w:r>
    </w:p>
    <w:p>
      <w:pPr>
        <w:spacing w:line="346" w:lineRule="auto"/>
        <w:sectPr>
          <w:footerReference w:type="default" r:id="rId103"/>
          <w:pgSz w:w="11906" w:h="16839"/>
          <w:pgMar w:top="1426" w:right="1700" w:bottom="1168" w:left="1785" w:header="0" w:footer="1006" w:gutter="0"/>
        </w:sectPr>
        <w:rPr>
          <w:rFonts w:ascii="SimSun" w:hAnsi="SimSun" w:eastAsia="SimSun" w:cs="SimSun"/>
          <w:sz w:val="24"/>
          <w:szCs w:val="24"/>
        </w:rPr>
      </w:pPr>
    </w:p>
    <w:p>
      <w:pPr>
        <w:ind w:left="26" w:right="13" w:hanging="2"/>
        <w:spacing w:before="48" w:line="350" w:lineRule="auto"/>
        <w:jc w:val="both"/>
        <w:rPr>
          <w:rFonts w:ascii="SimSun" w:hAnsi="SimSun" w:eastAsia="SimSun" w:cs="SimSun"/>
          <w:sz w:val="24"/>
          <w:szCs w:val="24"/>
        </w:rPr>
      </w:pPr>
      <w:r>
        <w:rPr>
          <w:rFonts w:ascii="SimSun" w:hAnsi="SimSun" w:eastAsia="SimSun" w:cs="SimSun"/>
          <w:sz w:val="24"/>
          <w:szCs w:val="24"/>
        </w:rPr>
        <w:t>气口连接管道至挤出废气收集主管道，进入</w:t>
      </w:r>
      <w:r>
        <w:rPr>
          <w:rFonts w:ascii="SimSun" w:hAnsi="SimSun" w:eastAsia="SimSun" w:cs="SimSun"/>
          <w:sz w:val="24"/>
          <w:szCs w:val="24"/>
          <w:spacing w:val="-29"/>
        </w:rPr>
        <w:t xml:space="preserve"> </w:t>
      </w:r>
      <w:r>
        <w:rPr>
          <w:rFonts w:ascii="Times New Roman" w:hAnsi="Times New Roman" w:eastAsia="Times New Roman" w:cs="Times New Roman"/>
          <w:sz w:val="24"/>
          <w:szCs w:val="24"/>
        </w:rPr>
        <w:t>1 </w:t>
      </w:r>
      <w:r>
        <w:rPr>
          <w:rFonts w:ascii="SimSun" w:hAnsi="SimSun" w:eastAsia="SimSun" w:cs="SimSun"/>
          <w:sz w:val="24"/>
          <w:szCs w:val="24"/>
        </w:rPr>
        <w:t>套废气治理系统，采用</w:t>
      </w:r>
      <w:r>
        <w:rPr>
          <w:rFonts w:ascii="Times New Roman" w:hAnsi="Times New Roman" w:eastAsia="Times New Roman" w:cs="Times New Roman"/>
          <w:sz w:val="24"/>
          <w:szCs w:val="24"/>
          <w:spacing w:val="-1"/>
        </w:rPr>
        <w:t>“</w:t>
      </w:r>
      <w:r>
        <w:rPr>
          <w:rFonts w:ascii="SimSun" w:hAnsi="SimSun" w:eastAsia="SimSun" w:cs="SimSun"/>
          <w:sz w:val="24"/>
          <w:szCs w:val="24"/>
          <w:spacing w:val="-1"/>
        </w:rPr>
        <w:t>两级活性</w:t>
      </w:r>
      <w:r>
        <w:rPr>
          <w:rFonts w:ascii="SimSun" w:hAnsi="SimSun" w:eastAsia="SimSun" w:cs="SimSun"/>
          <w:sz w:val="24"/>
          <w:szCs w:val="24"/>
        </w:rPr>
        <w:t xml:space="preserve"> </w:t>
      </w:r>
      <w:r>
        <w:rPr>
          <w:rFonts w:ascii="SimSun" w:hAnsi="SimSun" w:eastAsia="SimSun" w:cs="SimSun"/>
          <w:sz w:val="24"/>
          <w:szCs w:val="24"/>
          <w:spacing w:val="-2"/>
        </w:rPr>
        <w:t>炭吸附</w:t>
      </w:r>
      <w:r>
        <w:rPr>
          <w:rFonts w:ascii="Times New Roman" w:hAnsi="Times New Roman" w:eastAsia="Times New Roman" w:cs="Times New Roman"/>
          <w:sz w:val="24"/>
          <w:szCs w:val="24"/>
          <w:spacing w:val="-2"/>
        </w:rPr>
        <w:t>”</w:t>
      </w:r>
      <w:r>
        <w:rPr>
          <w:rFonts w:ascii="SimSun" w:hAnsi="SimSun" w:eastAsia="SimSun" w:cs="SimSun"/>
          <w:sz w:val="24"/>
          <w:szCs w:val="24"/>
          <w:spacing w:val="-2"/>
        </w:rPr>
        <w:t>处理工艺，废气处理后经</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2"/>
        </w:rPr>
        <w:t>1 </w:t>
      </w:r>
      <w:r>
        <w:rPr>
          <w:rFonts w:ascii="SimSun" w:hAnsi="SimSun" w:eastAsia="SimSun" w:cs="SimSun"/>
          <w:sz w:val="24"/>
          <w:szCs w:val="24"/>
          <w:spacing w:val="-2"/>
        </w:rPr>
        <w:t>根</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2"/>
        </w:rPr>
        <w:t>15m </w:t>
      </w:r>
      <w:r>
        <w:rPr>
          <w:rFonts w:ascii="SimSun" w:hAnsi="SimSun" w:eastAsia="SimSun" w:cs="SimSun"/>
          <w:sz w:val="24"/>
          <w:szCs w:val="24"/>
          <w:spacing w:val="-2"/>
        </w:rPr>
        <w:t>高排气（</w:t>
      </w:r>
      <w:r>
        <w:rPr>
          <w:rFonts w:ascii="Times New Roman" w:hAnsi="Times New Roman" w:eastAsia="Times New Roman" w:cs="Times New Roman"/>
          <w:sz w:val="24"/>
          <w:szCs w:val="24"/>
          <w:spacing w:val="-2"/>
        </w:rPr>
        <w:t>DA001</w:t>
      </w:r>
      <w:r>
        <w:rPr>
          <w:rFonts w:ascii="SimSun" w:hAnsi="SimSun" w:eastAsia="SimSun" w:cs="SimSun"/>
          <w:sz w:val="24"/>
          <w:szCs w:val="24"/>
          <w:spacing w:val="-2"/>
        </w:rPr>
        <w:t>）筒排放。</w:t>
      </w:r>
      <w:r>
        <w:rPr>
          <w:rFonts w:ascii="SimSun" w:hAnsi="SimSun" w:eastAsia="SimSun" w:cs="SimSun"/>
          <w:sz w:val="24"/>
          <w:szCs w:val="24"/>
          <w:spacing w:val="-3"/>
        </w:rPr>
        <w:t>辊涂废气</w:t>
      </w:r>
      <w:r>
        <w:rPr>
          <w:rFonts w:ascii="SimSun" w:hAnsi="SimSun" w:eastAsia="SimSun" w:cs="SimSun"/>
          <w:sz w:val="24"/>
          <w:szCs w:val="24"/>
        </w:rPr>
        <w:t xml:space="preserve"> </w:t>
      </w:r>
      <w:r>
        <w:rPr>
          <w:rFonts w:ascii="SimSun" w:hAnsi="SimSun" w:eastAsia="SimSun" w:cs="SimSun"/>
          <w:sz w:val="24"/>
          <w:szCs w:val="24"/>
          <w:spacing w:val="-3"/>
        </w:rPr>
        <w:t>收集风量按</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3"/>
        </w:rPr>
        <w:t>1000m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z w:val="24"/>
          <w:szCs w:val="24"/>
          <w:spacing w:val="-3"/>
        </w:rPr>
        <w:t>/h </w:t>
      </w:r>
      <w:r>
        <w:rPr>
          <w:rFonts w:ascii="SimSun" w:hAnsi="SimSun" w:eastAsia="SimSun" w:cs="SimSun"/>
          <w:sz w:val="24"/>
          <w:szCs w:val="24"/>
          <w:spacing w:val="-3"/>
        </w:rPr>
        <w:t>计，收集效率</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3"/>
        </w:rPr>
        <w:t>85%</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3"/>
        </w:rPr>
        <w:t>，去除效率</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3"/>
        </w:rPr>
        <w:t>60%</w:t>
      </w:r>
      <w:r>
        <w:rPr>
          <w:rFonts w:ascii="SimSun" w:hAnsi="SimSun" w:eastAsia="SimSun" w:cs="SimSun"/>
          <w:sz w:val="24"/>
          <w:szCs w:val="24"/>
          <w:spacing w:val="-3"/>
        </w:rPr>
        <w:t>。</w:t>
      </w:r>
    </w:p>
    <w:p>
      <w:pPr>
        <w:pStyle w:val="BodyText"/>
        <w:spacing w:line="411" w:lineRule="auto"/>
        <w:rPr/>
      </w:pPr>
      <w:r/>
    </w:p>
    <w:p>
      <w:pPr>
        <w:ind w:firstLine="454"/>
        <w:spacing w:line="2428" w:lineRule="exact"/>
        <w:rPr/>
      </w:pPr>
      <w:r>
        <w:rPr>
          <w:position w:val="-48"/>
        </w:rPr>
        <w:drawing>
          <wp:inline distT="0" distB="0" distL="0" distR="0">
            <wp:extent cx="4939824" cy="1542288"/>
            <wp:effectExtent l="0" t="0" r="0" b="0"/>
            <wp:docPr id="48" name="IM 48"/>
            <wp:cNvGraphicFramePr/>
            <a:graphic>
              <a:graphicData uri="http://schemas.openxmlformats.org/drawingml/2006/picture">
                <pic:pic>
                  <pic:nvPicPr>
                    <pic:cNvPr id="48" name="IM 48"/>
                    <pic:cNvPicPr/>
                  </pic:nvPicPr>
                  <pic:blipFill>
                    <a:blip r:embed="rId105"/>
                    <a:stretch>
                      <a:fillRect/>
                    </a:stretch>
                  </pic:blipFill>
                  <pic:spPr>
                    <a:xfrm rot="0">
                      <a:off x="0" y="0"/>
                      <a:ext cx="4939824" cy="1542288"/>
                    </a:xfrm>
                    <a:prstGeom prst="rect">
                      <a:avLst/>
                    </a:prstGeom>
                  </pic:spPr>
                </pic:pic>
              </a:graphicData>
            </a:graphic>
          </wp:inline>
        </w:drawing>
      </w:r>
    </w:p>
    <w:p>
      <w:pPr>
        <w:ind w:left="3263"/>
        <w:spacing w:before="167" w:line="228" w:lineRule="auto"/>
        <w:rPr>
          <w:rFonts w:ascii="SimSun" w:hAnsi="SimSun" w:eastAsia="SimSun" w:cs="SimSun"/>
          <w:sz w:val="20"/>
          <w:szCs w:val="20"/>
        </w:rPr>
      </w:pPr>
      <w:r>
        <w:rPr>
          <w:rFonts w:ascii="SimSun" w:hAnsi="SimSun" w:eastAsia="SimSun" w:cs="SimSun"/>
          <w:sz w:val="20"/>
          <w:szCs w:val="20"/>
          <w:b/>
          <w:bCs/>
          <w:spacing w:val="3"/>
        </w:rPr>
        <w:t>图</w:t>
      </w:r>
      <w:r>
        <w:rPr>
          <w:rFonts w:ascii="SimSun" w:hAnsi="SimSun" w:eastAsia="SimSun" w:cs="SimSun"/>
          <w:sz w:val="20"/>
          <w:szCs w:val="20"/>
          <w:spacing w:val="-28"/>
        </w:rPr>
        <w:t xml:space="preserve"> </w:t>
      </w:r>
      <w:r>
        <w:rPr>
          <w:rFonts w:ascii="Times New Roman" w:hAnsi="Times New Roman" w:eastAsia="Times New Roman" w:cs="Times New Roman"/>
          <w:sz w:val="20"/>
          <w:szCs w:val="20"/>
          <w:b/>
          <w:bCs/>
          <w:spacing w:val="3"/>
        </w:rPr>
        <w:t>4.2-1  </w:t>
      </w:r>
      <w:r>
        <w:rPr>
          <w:rFonts w:ascii="SimSun" w:hAnsi="SimSun" w:eastAsia="SimSun" w:cs="SimSun"/>
          <w:sz w:val="20"/>
          <w:szCs w:val="20"/>
          <w:b/>
          <w:bCs/>
          <w:spacing w:val="3"/>
        </w:rPr>
        <w:t>废气治理措施图</w:t>
      </w:r>
    </w:p>
    <w:p>
      <w:pPr>
        <w:ind w:left="22" w:right="13" w:firstLine="480"/>
        <w:spacing w:before="168" w:line="352" w:lineRule="auto"/>
        <w:jc w:val="both"/>
        <w:rPr>
          <w:rFonts w:ascii="SimSun" w:hAnsi="SimSun" w:eastAsia="SimSun" w:cs="SimSun"/>
          <w:sz w:val="24"/>
          <w:szCs w:val="24"/>
        </w:rPr>
      </w:pPr>
      <w:r>
        <w:rPr>
          <w:rFonts w:ascii="SimSun" w:hAnsi="SimSun" w:eastAsia="SimSun" w:cs="SimSun"/>
          <w:sz w:val="24"/>
          <w:szCs w:val="24"/>
          <w:spacing w:val="-4"/>
        </w:rPr>
        <w:t>拟建项目废气主要污染物颗粒物采用“袋式除尘</w:t>
      </w:r>
      <w:r>
        <w:rPr>
          <w:rFonts w:ascii="SimSun" w:hAnsi="SimSun" w:eastAsia="SimSun" w:cs="SimSun"/>
          <w:sz w:val="24"/>
          <w:szCs w:val="24"/>
          <w:spacing w:val="-88"/>
        </w:rPr>
        <w:t xml:space="preserve"> </w:t>
      </w:r>
      <w:r>
        <w:rPr>
          <w:rFonts w:ascii="SimSun" w:hAnsi="SimSun" w:eastAsia="SimSun" w:cs="SimSun"/>
          <w:sz w:val="24"/>
          <w:szCs w:val="24"/>
          <w:spacing w:val="-4"/>
        </w:rPr>
        <w:t>”处理工艺，非甲</w:t>
      </w:r>
      <w:r>
        <w:rPr>
          <w:rFonts w:ascii="SimSun" w:hAnsi="SimSun" w:eastAsia="SimSun" w:cs="SimSun"/>
          <w:sz w:val="24"/>
          <w:szCs w:val="24"/>
          <w:spacing w:val="-5"/>
        </w:rPr>
        <w:t>烷总烃和</w:t>
      </w:r>
      <w:r>
        <w:rPr>
          <w:rFonts w:ascii="SimSun" w:hAnsi="SimSun" w:eastAsia="SimSun" w:cs="SimSun"/>
          <w:sz w:val="24"/>
          <w:szCs w:val="24"/>
        </w:rPr>
        <w:t xml:space="preserve"> </w:t>
      </w:r>
      <w:r>
        <w:rPr>
          <w:rFonts w:ascii="SimSun" w:hAnsi="SimSun" w:eastAsia="SimSun" w:cs="SimSun"/>
          <w:sz w:val="24"/>
          <w:szCs w:val="24"/>
          <w:spacing w:val="-4"/>
        </w:rPr>
        <w:t>乙醛采用“两级活性炭吸附</w:t>
      </w:r>
      <w:r>
        <w:rPr>
          <w:rFonts w:ascii="SimSun" w:hAnsi="SimSun" w:eastAsia="SimSun" w:cs="SimSun"/>
          <w:sz w:val="24"/>
          <w:szCs w:val="24"/>
          <w:spacing w:val="-84"/>
        </w:rPr>
        <w:t xml:space="preserve"> </w:t>
      </w:r>
      <w:r>
        <w:rPr>
          <w:rFonts w:ascii="SimSun" w:hAnsi="SimSun" w:eastAsia="SimSun" w:cs="SimSun"/>
          <w:sz w:val="24"/>
          <w:szCs w:val="24"/>
          <w:spacing w:val="-4"/>
        </w:rPr>
        <w:t>”处理工艺，属于《排污许可证申请与核发技术规范</w:t>
      </w:r>
      <w:r>
        <w:rPr>
          <w:rFonts w:ascii="SimSun" w:hAnsi="SimSun" w:eastAsia="SimSun" w:cs="SimSun"/>
          <w:sz w:val="24"/>
          <w:szCs w:val="24"/>
        </w:rPr>
        <w:t xml:space="preserve"> </w:t>
      </w:r>
      <w:r>
        <w:rPr>
          <w:rFonts w:ascii="SimSun" w:hAnsi="SimSun" w:eastAsia="SimSun" w:cs="SimSun"/>
          <w:sz w:val="24"/>
          <w:szCs w:val="24"/>
          <w:spacing w:val="-3"/>
        </w:rPr>
        <w:t>橡胶和塑料制品工业》（</w:t>
      </w:r>
      <w:r>
        <w:rPr>
          <w:rFonts w:ascii="Times New Roman" w:hAnsi="Times New Roman" w:eastAsia="Times New Roman" w:cs="Times New Roman"/>
          <w:sz w:val="24"/>
          <w:szCs w:val="24"/>
          <w:spacing w:val="-3"/>
        </w:rPr>
        <w:t>HJ1122</w:t>
      </w:r>
      <w:r>
        <w:rPr>
          <w:rFonts w:ascii="SimSun" w:hAnsi="SimSun" w:eastAsia="SimSun" w:cs="SimSun"/>
          <w:sz w:val="24"/>
          <w:szCs w:val="24"/>
          <w:spacing w:val="-3"/>
        </w:rPr>
        <w:t>—</w:t>
      </w:r>
      <w:r>
        <w:rPr>
          <w:rFonts w:ascii="Times New Roman" w:hAnsi="Times New Roman" w:eastAsia="Times New Roman" w:cs="Times New Roman"/>
          <w:sz w:val="24"/>
          <w:szCs w:val="24"/>
          <w:spacing w:val="-3"/>
        </w:rPr>
        <w:t>2020</w:t>
      </w:r>
      <w:r>
        <w:rPr>
          <w:rFonts w:ascii="SimSun" w:hAnsi="SimSun" w:eastAsia="SimSun" w:cs="SimSun"/>
          <w:sz w:val="24"/>
          <w:szCs w:val="24"/>
          <w:spacing w:val="-4"/>
        </w:rPr>
        <w:t>）附录</w:t>
      </w:r>
      <w:r>
        <w:rPr>
          <w:rFonts w:ascii="SimSun" w:hAnsi="SimSun" w:eastAsia="SimSun" w:cs="SimSun"/>
          <w:sz w:val="24"/>
          <w:szCs w:val="24"/>
          <w:spacing w:val="-58"/>
        </w:rPr>
        <w:t xml:space="preserve"> </w:t>
      </w:r>
      <w:r>
        <w:rPr>
          <w:rFonts w:ascii="Times New Roman" w:hAnsi="Times New Roman" w:eastAsia="Times New Roman" w:cs="Times New Roman"/>
          <w:sz w:val="24"/>
          <w:szCs w:val="24"/>
          <w:spacing w:val="-4"/>
        </w:rPr>
        <w:t>A.2</w:t>
      </w:r>
      <w:r>
        <w:rPr>
          <w:rFonts w:ascii="Times New Roman" w:hAnsi="Times New Roman" w:eastAsia="Times New Roman" w:cs="Times New Roman"/>
          <w:sz w:val="24"/>
          <w:szCs w:val="24"/>
          <w:spacing w:val="14"/>
        </w:rPr>
        <w:t xml:space="preserve"> </w:t>
      </w:r>
      <w:r>
        <w:rPr>
          <w:rFonts w:ascii="SimSun" w:hAnsi="SimSun" w:eastAsia="SimSun" w:cs="SimSun"/>
          <w:sz w:val="24"/>
          <w:szCs w:val="24"/>
          <w:spacing w:val="-4"/>
        </w:rPr>
        <w:t>塑料制品工业排污单位废气污</w:t>
      </w:r>
      <w:r>
        <w:rPr>
          <w:rFonts w:ascii="SimSun" w:hAnsi="SimSun" w:eastAsia="SimSun" w:cs="SimSun"/>
          <w:sz w:val="24"/>
          <w:szCs w:val="24"/>
        </w:rPr>
        <w:t xml:space="preserve"> </w:t>
      </w:r>
      <w:r>
        <w:rPr>
          <w:rFonts w:ascii="SimSun" w:hAnsi="SimSun" w:eastAsia="SimSun" w:cs="SimSun"/>
          <w:sz w:val="24"/>
          <w:szCs w:val="24"/>
          <w:spacing w:val="-2"/>
        </w:rPr>
        <w:t>染防治可行技术。</w:t>
      </w:r>
    </w:p>
    <w:p>
      <w:pPr>
        <w:ind w:left="22" w:right="16" w:firstLine="480"/>
        <w:spacing w:before="36" w:line="345" w:lineRule="auto"/>
        <w:rPr>
          <w:rFonts w:ascii="SimSun" w:hAnsi="SimSun" w:eastAsia="SimSun" w:cs="SimSun"/>
          <w:sz w:val="24"/>
          <w:szCs w:val="24"/>
        </w:rPr>
      </w:pPr>
      <w:r>
        <w:rPr>
          <w:rFonts w:ascii="SimSun" w:hAnsi="SimSun" w:eastAsia="SimSun" w:cs="SimSun"/>
          <w:sz w:val="24"/>
          <w:szCs w:val="24"/>
          <w:spacing w:val="1"/>
        </w:rPr>
        <w:t>根据《</w:t>
      </w:r>
      <w:r>
        <w:rPr>
          <w:rFonts w:ascii="Times New Roman" w:hAnsi="Times New Roman" w:eastAsia="Times New Roman" w:cs="Times New Roman"/>
          <w:sz w:val="24"/>
          <w:szCs w:val="24"/>
          <w:spacing w:val="1"/>
        </w:rPr>
        <w:t>2024 </w:t>
      </w:r>
      <w:r>
        <w:rPr>
          <w:rFonts w:ascii="SimSun" w:hAnsi="SimSun" w:eastAsia="SimSun" w:cs="SimSun"/>
          <w:sz w:val="24"/>
          <w:szCs w:val="24"/>
          <w:spacing w:val="1"/>
        </w:rPr>
        <w:t>年重庆市夏秋季“治气</w:t>
      </w:r>
      <w:r>
        <w:rPr>
          <w:rFonts w:ascii="SimSun" w:hAnsi="SimSun" w:eastAsia="SimSun" w:cs="SimSun"/>
          <w:sz w:val="24"/>
          <w:szCs w:val="24"/>
          <w:spacing w:val="-82"/>
        </w:rPr>
        <w:t xml:space="preserve"> </w:t>
      </w:r>
      <w:r>
        <w:rPr>
          <w:rFonts w:ascii="SimSun" w:hAnsi="SimSun" w:eastAsia="SimSun" w:cs="SimSun"/>
          <w:sz w:val="24"/>
          <w:szCs w:val="24"/>
          <w:spacing w:val="1"/>
        </w:rPr>
        <w:t>”攻坚工作方案》，建设单位在运行过</w:t>
      </w:r>
      <w:r>
        <w:rPr>
          <w:rFonts w:ascii="SimSun" w:hAnsi="SimSun" w:eastAsia="SimSun" w:cs="SimSun"/>
          <w:sz w:val="24"/>
          <w:szCs w:val="24"/>
        </w:rPr>
        <w:t xml:space="preserve"> </w:t>
      </w:r>
      <w:r>
        <w:rPr>
          <w:rFonts w:ascii="SimSun" w:hAnsi="SimSun" w:eastAsia="SimSun" w:cs="SimSun"/>
          <w:sz w:val="24"/>
          <w:szCs w:val="24"/>
          <w:spacing w:val="-1"/>
        </w:rPr>
        <w:t>程中应满足如下要求：</w:t>
      </w:r>
    </w:p>
    <w:p>
      <w:pPr>
        <w:ind w:left="22" w:right="13" w:firstLine="484"/>
        <w:spacing w:before="36" w:line="351" w:lineRule="auto"/>
        <w:jc w:val="both"/>
        <w:rPr>
          <w:rFonts w:ascii="SimSun" w:hAnsi="SimSun" w:eastAsia="SimSun" w:cs="SimSun"/>
          <w:sz w:val="24"/>
          <w:szCs w:val="24"/>
        </w:rPr>
      </w:pPr>
      <w:r>
        <w:rPr>
          <w:rFonts w:ascii="SimSun" w:hAnsi="SimSun" w:eastAsia="SimSun" w:cs="SimSun"/>
          <w:sz w:val="24"/>
          <w:szCs w:val="24"/>
          <w:spacing w:val="4"/>
        </w:rPr>
        <w:t>活性炭应装填齐整，避免气流短路。采用颗粒活性炭时，气体流速宜低于</w:t>
      </w:r>
      <w:r>
        <w:rPr>
          <w:rFonts w:ascii="SimSun" w:hAnsi="SimSun" w:eastAsia="SimSun" w:cs="SimSun"/>
          <w:sz w:val="24"/>
          <w:szCs w:val="24"/>
          <w:spacing w:val="1"/>
        </w:rPr>
        <w:t xml:space="preserve"> </w:t>
      </w:r>
      <w:r>
        <w:rPr>
          <w:rFonts w:ascii="Times New Roman" w:hAnsi="Times New Roman" w:eastAsia="Times New Roman" w:cs="Times New Roman"/>
          <w:sz w:val="24"/>
          <w:szCs w:val="24"/>
          <w:spacing w:val="-1"/>
        </w:rPr>
        <w:t>0.60m/s</w:t>
      </w:r>
      <w:r>
        <w:rPr>
          <w:rFonts w:ascii="SimSun" w:hAnsi="SimSun" w:eastAsia="SimSun" w:cs="SimSun"/>
          <w:sz w:val="24"/>
          <w:szCs w:val="24"/>
          <w:spacing w:val="-1"/>
        </w:rPr>
        <w:t>；采用活性炭纤维时，气体流速宜低于</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1"/>
        </w:rPr>
        <w:t>0.</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1"/>
        </w:rPr>
        <w:t>15m/</w:t>
      </w:r>
      <w:r>
        <w:rPr>
          <w:rFonts w:ascii="Times New Roman" w:hAnsi="Times New Roman" w:eastAsia="Times New Roman" w:cs="Times New Roman"/>
          <w:sz w:val="24"/>
          <w:szCs w:val="24"/>
          <w:spacing w:val="-2"/>
        </w:rPr>
        <w:t>s</w:t>
      </w:r>
      <w:r>
        <w:rPr>
          <w:rFonts w:ascii="SimSun" w:hAnsi="SimSun" w:eastAsia="SimSun" w:cs="SimSun"/>
          <w:sz w:val="24"/>
          <w:szCs w:val="24"/>
          <w:spacing w:val="-2"/>
        </w:rPr>
        <w:t>；采用蜂窝活性炭时，气</w:t>
      </w:r>
      <w:r>
        <w:rPr>
          <w:rFonts w:ascii="SimSun" w:hAnsi="SimSun" w:eastAsia="SimSun" w:cs="SimSun"/>
          <w:sz w:val="24"/>
          <w:szCs w:val="24"/>
        </w:rPr>
        <w:t xml:space="preserve"> </w:t>
      </w:r>
      <w:r>
        <w:rPr>
          <w:rFonts w:ascii="SimSun" w:hAnsi="SimSun" w:eastAsia="SimSun" w:cs="SimSun"/>
          <w:sz w:val="24"/>
          <w:szCs w:val="24"/>
          <w:spacing w:val="-3"/>
        </w:rPr>
        <w:t>体流速宜低于</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3"/>
        </w:rPr>
        <w:t>1.20m/s</w:t>
      </w:r>
      <w:r>
        <w:rPr>
          <w:rFonts w:ascii="SimSun" w:hAnsi="SimSun" w:eastAsia="SimSun" w:cs="SimSun"/>
          <w:sz w:val="24"/>
          <w:szCs w:val="24"/>
          <w:spacing w:val="-3"/>
        </w:rPr>
        <w:t>。颗粒活性炭碘吸附值≥</w:t>
      </w:r>
      <w:r>
        <w:rPr>
          <w:rFonts w:ascii="Times New Roman" w:hAnsi="Times New Roman" w:eastAsia="Times New Roman" w:cs="Times New Roman"/>
          <w:sz w:val="24"/>
          <w:szCs w:val="24"/>
          <w:spacing w:val="-3"/>
        </w:rPr>
        <w:t>800mg/g</w:t>
      </w:r>
      <w:r>
        <w:rPr>
          <w:rFonts w:ascii="SimSun" w:hAnsi="SimSun" w:eastAsia="SimSun" w:cs="SimSun"/>
          <w:sz w:val="24"/>
          <w:szCs w:val="24"/>
          <w:spacing w:val="-3"/>
        </w:rPr>
        <w:t>；蜂窝活性</w:t>
      </w:r>
      <w:r>
        <w:rPr>
          <w:rFonts w:ascii="SimSun" w:hAnsi="SimSun" w:eastAsia="SimSun" w:cs="SimSun"/>
          <w:sz w:val="24"/>
          <w:szCs w:val="24"/>
          <w:spacing w:val="-4"/>
        </w:rPr>
        <w:t>炭碘吸附值≥</w:t>
      </w:r>
      <w:r>
        <w:rPr>
          <w:rFonts w:ascii="SimSun" w:hAnsi="SimSun" w:eastAsia="SimSun" w:cs="SimSun"/>
          <w:sz w:val="24"/>
          <w:szCs w:val="24"/>
        </w:rPr>
        <w:t xml:space="preserve"> </w:t>
      </w:r>
      <w:r>
        <w:rPr>
          <w:rFonts w:ascii="Times New Roman" w:hAnsi="Times New Roman" w:eastAsia="Times New Roman" w:cs="Times New Roman"/>
          <w:sz w:val="24"/>
          <w:szCs w:val="24"/>
          <w:spacing w:val="-1"/>
        </w:rPr>
        <w:t>650mg/g</w:t>
      </w:r>
      <w:r>
        <w:rPr>
          <w:rFonts w:ascii="SimSun" w:hAnsi="SimSun" w:eastAsia="SimSun" w:cs="SimSun"/>
          <w:sz w:val="24"/>
          <w:szCs w:val="24"/>
          <w:spacing w:val="-1"/>
        </w:rPr>
        <w:t>；活性炭纤维比表面积应不低于</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1"/>
        </w:rPr>
        <w:t>1100m</w:t>
      </w:r>
      <w:r>
        <w:rPr>
          <w:rFonts w:ascii="Times New Roman" w:hAnsi="Times New Roman" w:eastAsia="Times New Roman" w:cs="Times New Roman"/>
          <w:sz w:val="15"/>
          <w:szCs w:val="15"/>
          <w:spacing w:val="-1"/>
          <w:position w:val="8"/>
        </w:rPr>
        <w:t>2</w:t>
      </w:r>
      <w:r>
        <w:rPr>
          <w:rFonts w:ascii="Times New Roman" w:hAnsi="Times New Roman" w:eastAsia="Times New Roman" w:cs="Times New Roman"/>
          <w:sz w:val="24"/>
          <w:szCs w:val="24"/>
          <w:spacing w:val="-1"/>
        </w:rPr>
        <w:t>/g ( BET </w:t>
      </w:r>
      <w:r>
        <w:rPr>
          <w:rFonts w:ascii="SimSun" w:hAnsi="SimSun" w:eastAsia="SimSun" w:cs="SimSun"/>
          <w:sz w:val="24"/>
          <w:szCs w:val="24"/>
          <w:spacing w:val="-1"/>
        </w:rPr>
        <w:t>法）。企业应备好所购</w:t>
      </w:r>
      <w:r>
        <w:rPr>
          <w:rFonts w:ascii="SimSun" w:hAnsi="SimSun" w:eastAsia="SimSun" w:cs="SimSun"/>
          <w:sz w:val="24"/>
          <w:szCs w:val="24"/>
        </w:rPr>
        <w:t xml:space="preserve"> </w:t>
      </w:r>
      <w:r>
        <w:rPr>
          <w:rFonts w:ascii="SimSun" w:hAnsi="SimSun" w:eastAsia="SimSun" w:cs="SimSun"/>
          <w:sz w:val="24"/>
          <w:szCs w:val="24"/>
        </w:rPr>
        <w:t>活性炭厂家关于活性炭碘吸附值、比表面积等相关</w:t>
      </w:r>
      <w:r>
        <w:rPr>
          <w:rFonts w:ascii="SimSun" w:hAnsi="SimSun" w:eastAsia="SimSun" w:cs="SimSun"/>
          <w:sz w:val="24"/>
          <w:szCs w:val="24"/>
          <w:spacing w:val="-1"/>
        </w:rPr>
        <w:t>检测报告等证明材料。</w:t>
      </w:r>
    </w:p>
    <w:p>
      <w:pPr>
        <w:ind w:left="26" w:right="13" w:firstLine="480"/>
        <w:spacing w:before="53" w:line="354" w:lineRule="auto"/>
        <w:jc w:val="both"/>
        <w:rPr>
          <w:rFonts w:ascii="SimSun" w:hAnsi="SimSun" w:eastAsia="SimSun" w:cs="SimSun"/>
          <w:sz w:val="24"/>
          <w:szCs w:val="24"/>
        </w:rPr>
      </w:pPr>
      <w:r>
        <w:rPr>
          <w:rFonts w:ascii="SimSun" w:hAnsi="SimSun" w:eastAsia="SimSun" w:cs="SimSun"/>
          <w:sz w:val="24"/>
          <w:szCs w:val="24"/>
          <w:spacing w:val="-4"/>
        </w:rPr>
        <w:t>活性炭更换周期宜不超过累计运行</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4"/>
        </w:rPr>
        <w:t>500</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4"/>
        </w:rPr>
        <w:t>小时或</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4"/>
        </w:rPr>
        <w:t>3 </w:t>
      </w:r>
      <w:r>
        <w:rPr>
          <w:rFonts w:ascii="SimSun" w:hAnsi="SimSun" w:eastAsia="SimSun" w:cs="SimSun"/>
          <w:sz w:val="24"/>
          <w:szCs w:val="24"/>
          <w:spacing w:val="-4"/>
        </w:rPr>
        <w:t>个月，建立活性</w:t>
      </w:r>
      <w:r>
        <w:rPr>
          <w:rFonts w:ascii="SimSun" w:hAnsi="SimSun" w:eastAsia="SimSun" w:cs="SimSun"/>
          <w:sz w:val="24"/>
          <w:szCs w:val="24"/>
          <w:spacing w:val="-5"/>
        </w:rPr>
        <w:t>炭全过程管</w:t>
      </w:r>
      <w:r>
        <w:rPr>
          <w:rFonts w:ascii="SimSun" w:hAnsi="SimSun" w:eastAsia="SimSun" w:cs="SimSun"/>
          <w:sz w:val="24"/>
          <w:szCs w:val="24"/>
        </w:rPr>
        <w:t xml:space="preserve"> </w:t>
      </w:r>
      <w:r>
        <w:rPr>
          <w:rFonts w:ascii="SimSun" w:hAnsi="SimSun" w:eastAsia="SimSun" w:cs="SimSun"/>
          <w:sz w:val="24"/>
          <w:szCs w:val="24"/>
          <w:spacing w:val="-3"/>
        </w:rPr>
        <w:t>理台账，购入记录和质量规格应附发票、检测报告等关键支撑材料；应准确</w:t>
      </w:r>
      <w:r>
        <w:rPr>
          <w:rFonts w:ascii="SimSun" w:hAnsi="SimSun" w:eastAsia="SimSun" w:cs="SimSun"/>
          <w:sz w:val="24"/>
          <w:szCs w:val="24"/>
          <w:spacing w:val="-4"/>
        </w:rPr>
        <w:t>、及</w:t>
      </w:r>
      <w:r>
        <w:rPr>
          <w:rFonts w:ascii="SimSun" w:hAnsi="SimSun" w:eastAsia="SimSun" w:cs="SimSun"/>
          <w:sz w:val="24"/>
          <w:szCs w:val="24"/>
        </w:rPr>
        <w:t xml:space="preserve"> </w:t>
      </w:r>
      <w:r>
        <w:rPr>
          <w:rFonts w:ascii="SimSun" w:hAnsi="SimSun" w:eastAsia="SimSun" w:cs="SimSun"/>
          <w:sz w:val="24"/>
          <w:szCs w:val="24"/>
          <w:spacing w:val="-3"/>
        </w:rPr>
        <w:t>时填写更换记录并保存；废旧活性炭妥善贮存，贮存过程中产生的</w:t>
      </w:r>
      <w:r>
        <w:rPr>
          <w:rFonts w:ascii="SimSun" w:hAnsi="SimSun" w:eastAsia="SimSun" w:cs="SimSun"/>
          <w:sz w:val="24"/>
          <w:szCs w:val="24"/>
          <w:spacing w:val="-56"/>
        </w:rPr>
        <w:t xml:space="preserve"> </w:t>
      </w:r>
      <w:r>
        <w:rPr>
          <w:rFonts w:ascii="Times New Roman" w:hAnsi="Times New Roman" w:eastAsia="Times New Roman" w:cs="Times New Roman"/>
          <w:sz w:val="24"/>
          <w:szCs w:val="24"/>
          <w:spacing w:val="-3"/>
        </w:rPr>
        <w:t>VOCs </w:t>
      </w:r>
      <w:r>
        <w:rPr>
          <w:rFonts w:ascii="SimSun" w:hAnsi="SimSun" w:eastAsia="SimSun" w:cs="SimSun"/>
          <w:sz w:val="24"/>
          <w:szCs w:val="24"/>
          <w:spacing w:val="-3"/>
        </w:rPr>
        <w:t>接入处</w:t>
      </w:r>
      <w:r>
        <w:rPr>
          <w:rFonts w:ascii="SimSun" w:hAnsi="SimSun" w:eastAsia="SimSun" w:cs="SimSun"/>
          <w:sz w:val="24"/>
          <w:szCs w:val="24"/>
        </w:rPr>
        <w:t xml:space="preserve"> </w:t>
      </w:r>
      <w:r>
        <w:rPr>
          <w:rFonts w:ascii="SimSun" w:hAnsi="SimSun" w:eastAsia="SimSun" w:cs="SimSun"/>
          <w:sz w:val="24"/>
          <w:szCs w:val="24"/>
          <w:spacing w:val="-3"/>
        </w:rPr>
        <w:t>理设施，将废旧活性炭交有资质的单位处理处置，在设施运维台账中记录更</w:t>
      </w:r>
      <w:r>
        <w:rPr>
          <w:rFonts w:ascii="SimSun" w:hAnsi="SimSun" w:eastAsia="SimSun" w:cs="SimSun"/>
          <w:sz w:val="24"/>
          <w:szCs w:val="24"/>
          <w:spacing w:val="-4"/>
        </w:rPr>
        <w:t>换时</w:t>
      </w:r>
      <w:r>
        <w:rPr>
          <w:rFonts w:ascii="SimSun" w:hAnsi="SimSun" w:eastAsia="SimSun" w:cs="SimSun"/>
          <w:sz w:val="24"/>
          <w:szCs w:val="24"/>
        </w:rPr>
        <w:t xml:space="preserve"> </w:t>
      </w:r>
      <w:r>
        <w:rPr>
          <w:rFonts w:ascii="SimSun" w:hAnsi="SimSun" w:eastAsia="SimSun" w:cs="SimSun"/>
          <w:sz w:val="24"/>
          <w:szCs w:val="24"/>
          <w:spacing w:val="-3"/>
        </w:rPr>
        <w:t>间和使用量。</w:t>
      </w:r>
    </w:p>
    <w:p>
      <w:pPr>
        <w:ind w:left="514"/>
        <w:spacing w:before="33" w:line="220"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4</w:t>
      </w:r>
      <w:r>
        <w:rPr>
          <w:rFonts w:ascii="SimSun" w:hAnsi="SimSun" w:eastAsia="SimSun" w:cs="SimSun"/>
          <w:sz w:val="24"/>
          <w:szCs w:val="24"/>
          <w:spacing w:val="-2"/>
        </w:rPr>
        <w:t>）无组织废气控制措施</w:t>
      </w:r>
    </w:p>
    <w:p>
      <w:pPr>
        <w:ind w:left="24" w:right="16" w:firstLine="497"/>
        <w:spacing w:before="180" w:line="290" w:lineRule="auto"/>
        <w:rPr>
          <w:rFonts w:ascii="SimSun" w:hAnsi="SimSun" w:eastAsia="SimSun" w:cs="SimSun"/>
          <w:sz w:val="24"/>
          <w:szCs w:val="24"/>
        </w:rPr>
      </w:pPr>
      <w:r>
        <w:rPr>
          <w:rFonts w:ascii="Times New Roman" w:hAnsi="Times New Roman" w:eastAsia="Times New Roman" w:cs="Times New Roman"/>
          <w:sz w:val="24"/>
          <w:szCs w:val="24"/>
        </w:rPr>
        <w:t>1</w:t>
      </w:r>
      <w:r>
        <w:rPr>
          <w:rFonts w:ascii="SimSun" w:hAnsi="SimSun" w:eastAsia="SimSun" w:cs="SimSun"/>
          <w:sz w:val="24"/>
          <w:szCs w:val="24"/>
        </w:rPr>
        <w:t>）控制挤出机内温度和时间，减少污染物产生量，提高废气</w:t>
      </w:r>
      <w:r>
        <w:rPr>
          <w:rFonts w:ascii="SimSun" w:hAnsi="SimSun" w:eastAsia="SimSun" w:cs="SimSun"/>
          <w:sz w:val="24"/>
          <w:szCs w:val="24"/>
          <w:spacing w:val="-1"/>
        </w:rPr>
        <w:t>收集效率，减</w:t>
      </w:r>
      <w:r>
        <w:rPr>
          <w:rFonts w:ascii="SimSun" w:hAnsi="SimSun" w:eastAsia="SimSun" w:cs="SimSun"/>
          <w:sz w:val="24"/>
          <w:szCs w:val="24"/>
        </w:rPr>
        <w:t xml:space="preserve"> </w:t>
      </w:r>
      <w:r>
        <w:rPr>
          <w:rFonts w:ascii="SimSun" w:hAnsi="SimSun" w:eastAsia="SimSun" w:cs="SimSun"/>
          <w:sz w:val="24"/>
          <w:szCs w:val="24"/>
          <w:spacing w:val="-2"/>
        </w:rPr>
        <w:t>少无组织排放。</w:t>
      </w:r>
    </w:p>
    <w:p>
      <w:pPr>
        <w:spacing w:line="290" w:lineRule="auto"/>
        <w:sectPr>
          <w:footerReference w:type="default" r:id="rId104"/>
          <w:pgSz w:w="11906" w:h="16839"/>
          <w:pgMar w:top="1426" w:right="1785" w:bottom="1168" w:left="1785" w:header="0" w:footer="1006" w:gutter="0"/>
        </w:sectPr>
        <w:rPr>
          <w:rFonts w:ascii="SimSun" w:hAnsi="SimSun" w:eastAsia="SimSun" w:cs="SimSun"/>
          <w:sz w:val="24"/>
          <w:szCs w:val="24"/>
        </w:rPr>
      </w:pPr>
    </w:p>
    <w:p>
      <w:pPr>
        <w:ind w:left="499"/>
        <w:spacing w:before="48" w:line="219" w:lineRule="auto"/>
        <w:rPr>
          <w:rFonts w:ascii="SimSun" w:hAnsi="SimSun" w:eastAsia="SimSun" w:cs="SimSun"/>
          <w:sz w:val="24"/>
          <w:szCs w:val="24"/>
        </w:rPr>
      </w:pPr>
      <w:r>
        <w:rPr>
          <w:rFonts w:ascii="Times New Roman" w:hAnsi="Times New Roman" w:eastAsia="Times New Roman" w:cs="Times New Roman"/>
          <w:sz w:val="24"/>
          <w:szCs w:val="24"/>
        </w:rPr>
        <w:t>2</w:t>
      </w:r>
      <w:r>
        <w:rPr>
          <w:rFonts w:ascii="SimSun" w:hAnsi="SimSun" w:eastAsia="SimSun" w:cs="SimSun"/>
          <w:sz w:val="24"/>
          <w:szCs w:val="24"/>
        </w:rPr>
        <w:t>）应加强废气收集、处理设施日常维护检修，保证</w:t>
      </w:r>
      <w:r>
        <w:rPr>
          <w:rFonts w:ascii="SimSun" w:hAnsi="SimSun" w:eastAsia="SimSun" w:cs="SimSun"/>
          <w:sz w:val="24"/>
          <w:szCs w:val="24"/>
          <w:spacing w:val="-1"/>
        </w:rPr>
        <w:t>废气收集效率；</w:t>
      </w:r>
    </w:p>
    <w:p>
      <w:pPr>
        <w:ind w:left="43" w:right="16" w:firstLine="460"/>
        <w:spacing w:before="182" w:line="289" w:lineRule="auto"/>
        <w:rPr>
          <w:rFonts w:ascii="SimSun" w:hAnsi="SimSun" w:eastAsia="SimSun" w:cs="SimSun"/>
          <w:sz w:val="24"/>
          <w:szCs w:val="24"/>
        </w:rPr>
      </w:pPr>
      <w:r>
        <w:rPr>
          <w:rFonts w:ascii="Times New Roman" w:hAnsi="Times New Roman" w:eastAsia="Times New Roman" w:cs="Times New Roman"/>
          <w:sz w:val="24"/>
          <w:szCs w:val="24"/>
        </w:rPr>
        <w:t>3</w:t>
      </w:r>
      <w:r>
        <w:rPr>
          <w:rFonts w:ascii="SimSun" w:hAnsi="SimSun" w:eastAsia="SimSun" w:cs="SimSun"/>
          <w:sz w:val="24"/>
          <w:szCs w:val="24"/>
        </w:rPr>
        <w:t>）原料规范储存和转运，不得露天储存，装卸及运输过程中，应采取必要</w:t>
      </w:r>
      <w:r>
        <w:rPr>
          <w:rFonts w:ascii="SimSun" w:hAnsi="SimSun" w:eastAsia="SimSun" w:cs="SimSun"/>
          <w:sz w:val="24"/>
          <w:szCs w:val="24"/>
          <w:spacing w:val="13"/>
        </w:rPr>
        <w:t xml:space="preserve"> </w:t>
      </w:r>
      <w:r>
        <w:rPr>
          <w:rFonts w:ascii="SimSun" w:hAnsi="SimSun" w:eastAsia="SimSun" w:cs="SimSun"/>
          <w:sz w:val="24"/>
          <w:szCs w:val="24"/>
          <w:spacing w:val="-1"/>
        </w:rPr>
        <w:t>的防扬散、防渗漏措施，应保持运输车辆的洁净，避免二次污</w:t>
      </w:r>
      <w:r>
        <w:rPr>
          <w:rFonts w:ascii="SimSun" w:hAnsi="SimSun" w:eastAsia="SimSun" w:cs="SimSun"/>
          <w:sz w:val="24"/>
          <w:szCs w:val="24"/>
          <w:spacing w:val="-2"/>
        </w:rPr>
        <w:t>染。</w:t>
      </w:r>
    </w:p>
    <w:p>
      <w:pPr>
        <w:ind w:left="17" w:right="16" w:firstLine="485"/>
        <w:spacing w:before="182" w:line="339" w:lineRule="auto"/>
        <w:rPr>
          <w:rFonts w:ascii="SimSun" w:hAnsi="SimSun" w:eastAsia="SimSun" w:cs="SimSun"/>
          <w:sz w:val="24"/>
          <w:szCs w:val="24"/>
        </w:rPr>
      </w:pPr>
      <w:r>
        <w:rPr>
          <w:rFonts w:ascii="SimSun" w:hAnsi="SimSun" w:eastAsia="SimSun" w:cs="SimSun"/>
          <w:sz w:val="24"/>
          <w:szCs w:val="24"/>
          <w:spacing w:val="12"/>
        </w:rPr>
        <w:t>拟建项目废气产生环节、污染物种类、排放形式及污染防治设施详见表</w:t>
      </w:r>
      <w:r>
        <w:rPr>
          <w:rFonts w:ascii="SimSun" w:hAnsi="SimSun" w:eastAsia="SimSun" w:cs="SimSun"/>
          <w:sz w:val="24"/>
          <w:szCs w:val="24"/>
          <w:spacing w:val="1"/>
        </w:rPr>
        <w:t xml:space="preserve"> </w:t>
      </w:r>
      <w:r>
        <w:rPr>
          <w:rFonts w:ascii="Times New Roman" w:hAnsi="Times New Roman" w:eastAsia="Times New Roman" w:cs="Times New Roman"/>
          <w:sz w:val="24"/>
          <w:szCs w:val="24"/>
          <w:spacing w:val="-1"/>
        </w:rPr>
        <w:t>4.2-1</w:t>
      </w:r>
      <w:r>
        <w:rPr>
          <w:rFonts w:ascii="SimSun" w:hAnsi="SimSun" w:eastAsia="SimSun" w:cs="SimSun"/>
          <w:sz w:val="24"/>
          <w:szCs w:val="24"/>
          <w:spacing w:val="-1"/>
        </w:rPr>
        <w:t>。</w:t>
      </w:r>
    </w:p>
    <w:p>
      <w:pPr>
        <w:spacing w:line="339" w:lineRule="auto"/>
        <w:sectPr>
          <w:footerReference w:type="default" r:id="rId106"/>
          <w:pgSz w:w="11906" w:h="16839"/>
          <w:pgMar w:top="1426" w:right="1785" w:bottom="1168" w:left="1785" w:header="0" w:footer="1006" w:gutter="0"/>
        </w:sectPr>
        <w:rPr>
          <w:rFonts w:ascii="SimSun" w:hAnsi="SimSun" w:eastAsia="SimSun" w:cs="SimSun"/>
          <w:sz w:val="24"/>
          <w:szCs w:val="24"/>
        </w:rPr>
      </w:pPr>
    </w:p>
    <w:p>
      <w:pPr>
        <w:pStyle w:val="BodyText"/>
        <w:spacing w:line="256" w:lineRule="auto"/>
        <w:rPr/>
      </w:pPr>
      <w:r/>
    </w:p>
    <w:p>
      <w:pPr>
        <w:pStyle w:val="BodyText"/>
        <w:spacing w:line="256" w:lineRule="auto"/>
        <w:rPr/>
      </w:pPr>
      <w:r/>
    </w:p>
    <w:p>
      <w:pPr>
        <w:pStyle w:val="BodyText"/>
        <w:spacing w:line="257" w:lineRule="auto"/>
        <w:rPr/>
      </w:pPr>
      <w:r/>
    </w:p>
    <w:p>
      <w:pPr>
        <w:ind w:left="5217"/>
        <w:spacing w:before="65" w:line="228" w:lineRule="auto"/>
        <w:rPr>
          <w:rFonts w:ascii="SimSun" w:hAnsi="SimSun" w:eastAsia="SimSun" w:cs="SimSun"/>
          <w:sz w:val="20"/>
          <w:szCs w:val="20"/>
        </w:rPr>
      </w:pPr>
      <w:r>
        <w:rPr>
          <w:rFonts w:ascii="SimSun" w:hAnsi="SimSun" w:eastAsia="SimSun" w:cs="SimSun"/>
          <w:sz w:val="20"/>
          <w:szCs w:val="20"/>
          <w:b/>
          <w:bCs/>
          <w:spacing w:val="5"/>
        </w:rPr>
        <w:t>表</w:t>
      </w:r>
      <w:r>
        <w:rPr>
          <w:rFonts w:ascii="SimSun" w:hAnsi="SimSun" w:eastAsia="SimSun" w:cs="SimSun"/>
          <w:sz w:val="20"/>
          <w:szCs w:val="20"/>
          <w:spacing w:val="-30"/>
        </w:rPr>
        <w:t xml:space="preserve"> </w:t>
      </w:r>
      <w:r>
        <w:rPr>
          <w:rFonts w:ascii="Times New Roman" w:hAnsi="Times New Roman" w:eastAsia="Times New Roman" w:cs="Times New Roman"/>
          <w:sz w:val="20"/>
          <w:szCs w:val="20"/>
          <w:b/>
          <w:bCs/>
          <w:spacing w:val="5"/>
        </w:rPr>
        <w:t>4.2-1      </w:t>
      </w:r>
      <w:r>
        <w:rPr>
          <w:rFonts w:ascii="SimSun" w:hAnsi="SimSun" w:eastAsia="SimSun" w:cs="SimSun"/>
          <w:sz w:val="20"/>
          <w:szCs w:val="20"/>
          <w:b/>
          <w:bCs/>
          <w:spacing w:val="5"/>
        </w:rPr>
        <w:t>废气产生、排放情况一览表</w:t>
      </w:r>
    </w:p>
    <w:p>
      <w:pPr>
        <w:spacing w:line="141" w:lineRule="auto"/>
        <w:rPr>
          <w:rFonts w:ascii="Arial"/>
          <w:sz w:val="2"/>
        </w:rPr>
      </w:pPr>
      <w:r>
        <w:rPr>
          <w:rFonts w:ascii="Arial"/>
          <w:sz w:val="2"/>
        </w:rPr>
      </w:r>
    </w:p>
    <w:tbl>
      <w:tblPr>
        <w:tblStyle w:val="TableNormal"/>
        <w:tblW w:w="1416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96"/>
        <w:gridCol w:w="445"/>
        <w:gridCol w:w="671"/>
        <w:gridCol w:w="584"/>
        <w:gridCol w:w="731"/>
        <w:gridCol w:w="527"/>
        <w:gridCol w:w="1815"/>
        <w:gridCol w:w="612"/>
        <w:gridCol w:w="844"/>
        <w:gridCol w:w="866"/>
        <w:gridCol w:w="911"/>
        <w:gridCol w:w="660"/>
        <w:gridCol w:w="470"/>
        <w:gridCol w:w="408"/>
        <w:gridCol w:w="544"/>
        <w:gridCol w:w="615"/>
        <w:gridCol w:w="1206"/>
        <w:gridCol w:w="867"/>
        <w:gridCol w:w="896"/>
      </w:tblGrid>
      <w:tr>
        <w:trPr>
          <w:trHeight w:val="310" w:hRule="atLeast"/>
        </w:trPr>
        <w:tc>
          <w:tcPr>
            <w:tcW w:w="496" w:type="dxa"/>
            <w:vAlign w:val="top"/>
            <w:vMerge w:val="restart"/>
            <w:tcBorders>
              <w:bottom w:val="nil"/>
            </w:tcBorders>
          </w:tcPr>
          <w:p>
            <w:pPr>
              <w:pStyle w:val="TableText"/>
              <w:ind w:left="83" w:right="66"/>
              <w:spacing w:before="246" w:line="295" w:lineRule="auto"/>
              <w:rPr>
                <w:sz w:val="18"/>
                <w:szCs w:val="18"/>
              </w:rPr>
            </w:pPr>
            <w:r>
              <w:rPr>
                <w:sz w:val="18"/>
                <w:szCs w:val="18"/>
                <w:spacing w:val="-10"/>
              </w:rPr>
              <w:t>产污</w:t>
            </w:r>
            <w:r>
              <w:rPr>
                <w:sz w:val="18"/>
                <w:szCs w:val="18"/>
              </w:rPr>
              <w:t xml:space="preserve"> </w:t>
            </w:r>
            <w:r>
              <w:rPr>
                <w:sz w:val="18"/>
                <w:szCs w:val="18"/>
                <w:spacing w:val="-10"/>
              </w:rPr>
              <w:t>环节</w:t>
            </w:r>
          </w:p>
        </w:tc>
        <w:tc>
          <w:tcPr>
            <w:tcW w:w="445" w:type="dxa"/>
            <w:vAlign w:val="top"/>
            <w:vMerge w:val="restart"/>
            <w:tcBorders>
              <w:bottom w:val="nil"/>
            </w:tcBorders>
          </w:tcPr>
          <w:p>
            <w:pPr>
              <w:pStyle w:val="TableText"/>
              <w:ind w:left="63" w:right="43" w:hanging="6"/>
              <w:spacing w:before="96" w:line="289" w:lineRule="auto"/>
              <w:jc w:val="both"/>
              <w:rPr>
                <w:rFonts w:ascii="Times New Roman" w:hAnsi="Times New Roman" w:eastAsia="Times New Roman" w:cs="Times New Roman"/>
                <w:sz w:val="18"/>
                <w:szCs w:val="18"/>
              </w:rPr>
            </w:pPr>
            <w:r>
              <w:rPr>
                <w:sz w:val="18"/>
                <w:szCs w:val="18"/>
                <w:spacing w:val="-11"/>
              </w:rPr>
              <w:t>工作</w:t>
            </w:r>
            <w:r>
              <w:rPr>
                <w:sz w:val="18"/>
                <w:szCs w:val="18"/>
              </w:rPr>
              <w:t xml:space="preserve"> </w:t>
            </w:r>
            <w:r>
              <w:rPr>
                <w:sz w:val="18"/>
                <w:szCs w:val="18"/>
                <w:spacing w:val="-14"/>
              </w:rPr>
              <w:t>时间</w:t>
            </w:r>
            <w:r>
              <w:rPr>
                <w:sz w:val="18"/>
                <w:szCs w:val="18"/>
              </w:rPr>
              <w:t xml:space="preserve"> </w:t>
            </w:r>
            <w:r>
              <w:rPr>
                <w:rFonts w:ascii="Times New Roman" w:hAnsi="Times New Roman" w:eastAsia="Times New Roman" w:cs="Times New Roman"/>
                <w:sz w:val="18"/>
                <w:szCs w:val="18"/>
                <w:spacing w:val="16"/>
              </w:rPr>
              <w:t>h/a</w:t>
            </w:r>
          </w:p>
        </w:tc>
        <w:tc>
          <w:tcPr>
            <w:tcW w:w="671" w:type="dxa"/>
            <w:vAlign w:val="top"/>
            <w:vMerge w:val="restart"/>
            <w:tcBorders>
              <w:bottom w:val="nil"/>
            </w:tcBorders>
          </w:tcPr>
          <w:p>
            <w:pPr>
              <w:pStyle w:val="TableText"/>
              <w:ind w:left="169" w:right="71" w:hanging="82"/>
              <w:spacing w:before="247" w:line="294" w:lineRule="auto"/>
              <w:rPr>
                <w:sz w:val="18"/>
                <w:szCs w:val="18"/>
              </w:rPr>
            </w:pPr>
            <w:r>
              <w:rPr>
                <w:sz w:val="18"/>
                <w:szCs w:val="18"/>
                <w:spacing w:val="-11"/>
              </w:rPr>
              <w:t>污染物</w:t>
            </w:r>
            <w:r>
              <w:rPr>
                <w:sz w:val="18"/>
                <w:szCs w:val="18"/>
              </w:rPr>
              <w:t xml:space="preserve"> </w:t>
            </w:r>
            <w:r>
              <w:rPr>
                <w:sz w:val="18"/>
                <w:szCs w:val="18"/>
                <w:spacing w:val="-4"/>
              </w:rPr>
              <w:t>种类</w:t>
            </w:r>
          </w:p>
        </w:tc>
        <w:tc>
          <w:tcPr>
            <w:tcW w:w="584" w:type="dxa"/>
            <w:vAlign w:val="top"/>
            <w:vMerge w:val="restart"/>
            <w:tcBorders>
              <w:bottom w:val="nil"/>
            </w:tcBorders>
          </w:tcPr>
          <w:p>
            <w:pPr>
              <w:pStyle w:val="TableText"/>
              <w:ind w:left="211" w:right="26" w:hanging="166"/>
              <w:spacing w:before="247" w:line="297" w:lineRule="auto"/>
              <w:rPr>
                <w:sz w:val="18"/>
                <w:szCs w:val="18"/>
              </w:rPr>
            </w:pPr>
            <w:r>
              <w:rPr>
                <w:sz w:val="18"/>
                <w:szCs w:val="18"/>
                <w:spacing w:val="-12"/>
              </w:rPr>
              <w:t>核算方</w:t>
            </w:r>
            <w:r>
              <w:rPr>
                <w:sz w:val="18"/>
                <w:szCs w:val="18"/>
                <w:spacing w:val="1"/>
              </w:rPr>
              <w:t xml:space="preserve"> </w:t>
            </w:r>
            <w:r>
              <w:rPr>
                <w:sz w:val="18"/>
                <w:szCs w:val="18"/>
              </w:rPr>
              <w:t>法</w:t>
            </w:r>
          </w:p>
        </w:tc>
        <w:tc>
          <w:tcPr>
            <w:tcW w:w="731" w:type="dxa"/>
            <w:vAlign w:val="top"/>
            <w:vMerge w:val="restart"/>
            <w:tcBorders>
              <w:bottom w:val="nil"/>
            </w:tcBorders>
          </w:tcPr>
          <w:p>
            <w:pPr>
              <w:spacing w:line="335" w:lineRule="auto"/>
              <w:rPr>
                <w:rFonts w:ascii="Arial"/>
                <w:sz w:val="21"/>
              </w:rPr>
            </w:pPr>
            <w:r/>
          </w:p>
          <w:p>
            <w:pPr>
              <w:pStyle w:val="TableText"/>
              <w:spacing w:before="59" w:line="219" w:lineRule="auto"/>
              <w:jc w:val="right"/>
              <w:rPr>
                <w:rFonts w:ascii="Times New Roman" w:hAnsi="Times New Roman" w:eastAsia="Times New Roman" w:cs="Times New Roman"/>
                <w:sz w:val="18"/>
                <w:szCs w:val="18"/>
              </w:rPr>
            </w:pPr>
            <w:r>
              <w:rPr>
                <w:sz w:val="18"/>
                <w:szCs w:val="18"/>
                <w:spacing w:val="-3"/>
              </w:rPr>
              <w:t>产</w:t>
            </w:r>
            <w:r>
              <w:rPr>
                <w:sz w:val="18"/>
                <w:szCs w:val="18"/>
                <w:spacing w:val="-2"/>
              </w:rPr>
              <w:t>生量</w:t>
            </w:r>
            <w:r>
              <w:rPr>
                <w:rFonts w:ascii="Times New Roman" w:hAnsi="Times New Roman" w:eastAsia="Times New Roman" w:cs="Times New Roman"/>
                <w:sz w:val="18"/>
                <w:szCs w:val="18"/>
                <w:spacing w:val="-2"/>
              </w:rPr>
              <w:t>t/</w:t>
            </w:r>
            <w:r>
              <w:rPr>
                <w:rFonts w:ascii="Times New Roman" w:hAnsi="Times New Roman" w:eastAsia="Times New Roman" w:cs="Times New Roman"/>
                <w:sz w:val="18"/>
                <w:szCs w:val="18"/>
                <w:spacing w:val="-1"/>
              </w:rPr>
              <w:t>a</w:t>
            </w:r>
          </w:p>
        </w:tc>
        <w:tc>
          <w:tcPr>
            <w:tcW w:w="527" w:type="dxa"/>
            <w:vAlign w:val="top"/>
            <w:vMerge w:val="restart"/>
            <w:tcBorders>
              <w:bottom w:val="nil"/>
            </w:tcBorders>
          </w:tcPr>
          <w:p>
            <w:pPr>
              <w:pStyle w:val="TableText"/>
              <w:ind w:left="183" w:hanging="171"/>
              <w:spacing w:before="247" w:line="295" w:lineRule="auto"/>
              <w:rPr>
                <w:sz w:val="18"/>
                <w:szCs w:val="18"/>
              </w:rPr>
            </w:pPr>
            <w:r>
              <w:rPr>
                <w:sz w:val="18"/>
                <w:szCs w:val="18"/>
                <w:spacing w:val="-12"/>
              </w:rPr>
              <w:t>排放</w:t>
            </w:r>
            <w:r>
              <w:rPr>
                <w:sz w:val="18"/>
                <w:szCs w:val="18"/>
                <w:spacing w:val="-9"/>
              </w:rPr>
              <w:t>形</w:t>
            </w:r>
            <w:r>
              <w:rPr>
                <w:sz w:val="18"/>
                <w:szCs w:val="18"/>
              </w:rPr>
              <w:t xml:space="preserve"> </w:t>
            </w:r>
            <w:r>
              <w:rPr>
                <w:sz w:val="18"/>
                <w:szCs w:val="18"/>
              </w:rPr>
              <w:t>式</w:t>
            </w:r>
          </w:p>
        </w:tc>
        <w:tc>
          <w:tcPr>
            <w:tcW w:w="2427" w:type="dxa"/>
            <w:vAlign w:val="top"/>
            <w:gridSpan w:val="2"/>
          </w:tcPr>
          <w:p>
            <w:pPr>
              <w:pStyle w:val="TableText"/>
              <w:ind w:left="884"/>
              <w:spacing w:before="91" w:line="214" w:lineRule="auto"/>
              <w:rPr>
                <w:sz w:val="18"/>
                <w:szCs w:val="18"/>
              </w:rPr>
            </w:pPr>
            <w:r>
              <w:rPr>
                <w:sz w:val="18"/>
                <w:szCs w:val="18"/>
                <w:spacing w:val="-9"/>
              </w:rPr>
              <w:t>治理设施</w:t>
            </w:r>
          </w:p>
        </w:tc>
        <w:tc>
          <w:tcPr>
            <w:tcW w:w="2621" w:type="dxa"/>
            <w:vAlign w:val="top"/>
            <w:gridSpan w:val="3"/>
          </w:tcPr>
          <w:p>
            <w:pPr>
              <w:pStyle w:val="TableText"/>
              <w:ind w:left="894"/>
              <w:spacing w:before="91" w:line="214" w:lineRule="auto"/>
              <w:rPr>
                <w:sz w:val="18"/>
                <w:szCs w:val="18"/>
              </w:rPr>
            </w:pPr>
            <w:r>
              <w:rPr>
                <w:sz w:val="18"/>
                <w:szCs w:val="18"/>
                <w:spacing w:val="-9"/>
              </w:rPr>
              <w:t>有组织排放</w:t>
            </w:r>
          </w:p>
        </w:tc>
        <w:tc>
          <w:tcPr>
            <w:tcW w:w="3903" w:type="dxa"/>
            <w:vAlign w:val="top"/>
            <w:gridSpan w:val="6"/>
          </w:tcPr>
          <w:p>
            <w:pPr>
              <w:pStyle w:val="TableText"/>
              <w:ind w:left="1704"/>
              <w:spacing w:before="91" w:line="214" w:lineRule="auto"/>
              <w:rPr>
                <w:sz w:val="18"/>
                <w:szCs w:val="18"/>
              </w:rPr>
            </w:pPr>
            <w:r>
              <w:rPr>
                <w:sz w:val="18"/>
                <w:szCs w:val="18"/>
                <w:spacing w:val="-7"/>
              </w:rPr>
              <w:t>排放口</w:t>
            </w:r>
          </w:p>
        </w:tc>
        <w:tc>
          <w:tcPr>
            <w:tcW w:w="1763" w:type="dxa"/>
            <w:vAlign w:val="top"/>
            <w:gridSpan w:val="2"/>
          </w:tcPr>
          <w:p>
            <w:pPr>
              <w:pStyle w:val="TableText"/>
              <w:ind w:left="467"/>
              <w:spacing w:before="91" w:line="214" w:lineRule="auto"/>
              <w:rPr>
                <w:sz w:val="18"/>
                <w:szCs w:val="18"/>
              </w:rPr>
            </w:pPr>
            <w:r>
              <w:rPr>
                <w:sz w:val="18"/>
                <w:szCs w:val="18"/>
                <w:spacing w:val="-9"/>
              </w:rPr>
              <w:t>无组织排放</w:t>
            </w:r>
          </w:p>
        </w:tc>
      </w:tr>
      <w:tr>
        <w:trPr>
          <w:trHeight w:val="604" w:hRule="atLeast"/>
        </w:trPr>
        <w:tc>
          <w:tcPr>
            <w:tcW w:w="496" w:type="dxa"/>
            <w:vAlign w:val="top"/>
            <w:vMerge w:val="continue"/>
            <w:tcBorders>
              <w:top w:val="nil"/>
            </w:tcBorders>
          </w:tcPr>
          <w:p>
            <w:pPr>
              <w:rPr>
                <w:rFonts w:ascii="Arial"/>
                <w:sz w:val="21"/>
              </w:rPr>
            </w:pPr>
            <w:r/>
          </w:p>
        </w:tc>
        <w:tc>
          <w:tcPr>
            <w:tcW w:w="445" w:type="dxa"/>
            <w:vAlign w:val="top"/>
            <w:vMerge w:val="continue"/>
            <w:tcBorders>
              <w:top w:val="nil"/>
            </w:tcBorders>
          </w:tcPr>
          <w:p>
            <w:pPr>
              <w:rPr>
                <w:rFonts w:ascii="Arial"/>
                <w:sz w:val="21"/>
              </w:rPr>
            </w:pPr>
            <w:r/>
          </w:p>
        </w:tc>
        <w:tc>
          <w:tcPr>
            <w:tcW w:w="671" w:type="dxa"/>
            <w:vAlign w:val="top"/>
            <w:vMerge w:val="continue"/>
            <w:tcBorders>
              <w:top w:val="nil"/>
            </w:tcBorders>
          </w:tcPr>
          <w:p>
            <w:pPr>
              <w:rPr>
                <w:rFonts w:ascii="Arial"/>
                <w:sz w:val="21"/>
              </w:rPr>
            </w:pPr>
            <w:r/>
          </w:p>
        </w:tc>
        <w:tc>
          <w:tcPr>
            <w:tcW w:w="584" w:type="dxa"/>
            <w:vAlign w:val="top"/>
            <w:vMerge w:val="continue"/>
            <w:tcBorders>
              <w:top w:val="nil"/>
            </w:tcBorders>
          </w:tcPr>
          <w:p>
            <w:pPr>
              <w:rPr>
                <w:rFonts w:ascii="Arial"/>
                <w:sz w:val="21"/>
              </w:rPr>
            </w:pPr>
            <w:r/>
          </w:p>
        </w:tc>
        <w:tc>
          <w:tcPr>
            <w:tcW w:w="731" w:type="dxa"/>
            <w:vAlign w:val="top"/>
            <w:vMerge w:val="continue"/>
            <w:tcBorders>
              <w:top w:val="nil"/>
            </w:tcBorders>
          </w:tcPr>
          <w:p>
            <w:pPr>
              <w:rPr>
                <w:rFonts w:ascii="Arial"/>
                <w:sz w:val="21"/>
              </w:rPr>
            </w:pPr>
            <w:r/>
          </w:p>
        </w:tc>
        <w:tc>
          <w:tcPr>
            <w:tcW w:w="527" w:type="dxa"/>
            <w:vAlign w:val="top"/>
            <w:vMerge w:val="continue"/>
            <w:tcBorders>
              <w:top w:val="nil"/>
            </w:tcBorders>
          </w:tcPr>
          <w:p>
            <w:pPr>
              <w:rPr>
                <w:rFonts w:ascii="Arial"/>
                <w:sz w:val="21"/>
              </w:rPr>
            </w:pPr>
            <w:r/>
          </w:p>
        </w:tc>
        <w:tc>
          <w:tcPr>
            <w:tcW w:w="1815" w:type="dxa"/>
            <w:vAlign w:val="top"/>
          </w:tcPr>
          <w:p>
            <w:pPr>
              <w:pStyle w:val="TableText"/>
              <w:ind w:left="743"/>
              <w:spacing w:before="236" w:line="220" w:lineRule="auto"/>
              <w:rPr>
                <w:sz w:val="18"/>
                <w:szCs w:val="18"/>
              </w:rPr>
            </w:pPr>
            <w:r>
              <w:rPr>
                <w:sz w:val="18"/>
                <w:szCs w:val="18"/>
                <w:spacing w:val="-4"/>
              </w:rPr>
              <w:t>措施</w:t>
            </w:r>
          </w:p>
        </w:tc>
        <w:tc>
          <w:tcPr>
            <w:tcW w:w="612" w:type="dxa"/>
            <w:vAlign w:val="top"/>
          </w:tcPr>
          <w:p>
            <w:pPr>
              <w:pStyle w:val="TableText"/>
              <w:ind w:left="61" w:right="39"/>
              <w:spacing w:before="85" w:line="261" w:lineRule="auto"/>
              <w:rPr>
                <w:sz w:val="18"/>
                <w:szCs w:val="18"/>
              </w:rPr>
            </w:pPr>
            <w:r>
              <w:rPr>
                <w:sz w:val="18"/>
                <w:szCs w:val="18"/>
                <w:spacing w:val="-12"/>
              </w:rPr>
              <w:t>是否可</w:t>
            </w:r>
            <w:r>
              <w:rPr>
                <w:sz w:val="18"/>
                <w:szCs w:val="18"/>
                <w:spacing w:val="1"/>
              </w:rPr>
              <w:t xml:space="preserve"> </w:t>
            </w:r>
            <w:r>
              <w:rPr>
                <w:sz w:val="18"/>
                <w:szCs w:val="18"/>
                <w:spacing w:val="-12"/>
              </w:rPr>
              <w:t>行技术</w:t>
            </w:r>
          </w:p>
        </w:tc>
        <w:tc>
          <w:tcPr>
            <w:tcW w:w="844" w:type="dxa"/>
            <w:vAlign w:val="top"/>
          </w:tcPr>
          <w:p>
            <w:pPr>
              <w:pStyle w:val="TableText"/>
              <w:spacing w:before="236" w:line="210" w:lineRule="auto"/>
              <w:jc w:val="right"/>
              <w:rPr>
                <w:rFonts w:ascii="Times New Roman" w:hAnsi="Times New Roman" w:eastAsia="Times New Roman" w:cs="Times New Roman"/>
                <w:sz w:val="11"/>
                <w:szCs w:val="11"/>
              </w:rPr>
            </w:pPr>
            <w:r>
              <w:rPr>
                <w:sz w:val="18"/>
                <w:szCs w:val="18"/>
                <w:spacing w:val="-2"/>
              </w:rPr>
              <w:t>浓度</w:t>
            </w:r>
            <w:r>
              <w:rPr>
                <w:rFonts w:ascii="Times New Roman" w:hAnsi="Times New Roman" w:eastAsia="Times New Roman" w:cs="Times New Roman"/>
                <w:sz w:val="18"/>
                <w:szCs w:val="18"/>
                <w:spacing w:val="-2"/>
              </w:rPr>
              <w:t>mg/m</w:t>
            </w:r>
            <w:r>
              <w:rPr>
                <w:rFonts w:ascii="Times New Roman" w:hAnsi="Times New Roman" w:eastAsia="Times New Roman" w:cs="Times New Roman"/>
                <w:sz w:val="11"/>
                <w:szCs w:val="11"/>
                <w:spacing w:val="-2"/>
                <w:position w:val="5"/>
              </w:rPr>
              <w:t>3</w:t>
            </w:r>
          </w:p>
        </w:tc>
        <w:tc>
          <w:tcPr>
            <w:tcW w:w="866" w:type="dxa"/>
            <w:vAlign w:val="top"/>
          </w:tcPr>
          <w:p>
            <w:pPr>
              <w:pStyle w:val="TableText"/>
              <w:ind w:left="99"/>
              <w:spacing w:before="236" w:line="210" w:lineRule="auto"/>
              <w:rPr>
                <w:rFonts w:ascii="Times New Roman" w:hAnsi="Times New Roman" w:eastAsia="Times New Roman" w:cs="Times New Roman"/>
                <w:sz w:val="18"/>
                <w:szCs w:val="18"/>
              </w:rPr>
            </w:pPr>
            <w:r>
              <w:rPr>
                <w:sz w:val="18"/>
                <w:szCs w:val="18"/>
              </w:rPr>
              <w:t>速率</w:t>
            </w:r>
            <w:r>
              <w:rPr>
                <w:rFonts w:ascii="Times New Roman" w:hAnsi="Times New Roman" w:eastAsia="Times New Roman" w:cs="Times New Roman"/>
                <w:sz w:val="18"/>
                <w:szCs w:val="18"/>
              </w:rPr>
              <w:t>kg/h</w:t>
            </w:r>
          </w:p>
        </w:tc>
        <w:tc>
          <w:tcPr>
            <w:tcW w:w="911" w:type="dxa"/>
            <w:vAlign w:val="top"/>
          </w:tcPr>
          <w:p>
            <w:pPr>
              <w:pStyle w:val="TableText"/>
              <w:ind w:left="107"/>
              <w:spacing w:before="236" w:line="221" w:lineRule="auto"/>
              <w:rPr>
                <w:rFonts w:ascii="Times New Roman" w:hAnsi="Times New Roman" w:eastAsia="Times New Roman" w:cs="Times New Roman"/>
                <w:sz w:val="18"/>
                <w:szCs w:val="18"/>
              </w:rPr>
            </w:pPr>
            <w:r>
              <w:rPr>
                <w:sz w:val="18"/>
                <w:szCs w:val="18"/>
                <w:spacing w:val="-1"/>
              </w:rPr>
              <w:t>排放量</w:t>
            </w:r>
            <w:r>
              <w:rPr>
                <w:rFonts w:ascii="Times New Roman" w:hAnsi="Times New Roman" w:eastAsia="Times New Roman" w:cs="Times New Roman"/>
                <w:sz w:val="18"/>
                <w:szCs w:val="18"/>
                <w:spacing w:val="-1"/>
              </w:rPr>
              <w:t>t/a</w:t>
            </w:r>
          </w:p>
        </w:tc>
        <w:tc>
          <w:tcPr>
            <w:tcW w:w="660" w:type="dxa"/>
            <w:vAlign w:val="top"/>
          </w:tcPr>
          <w:p>
            <w:pPr>
              <w:pStyle w:val="TableText"/>
              <w:ind w:left="169" w:right="61" w:hanging="83"/>
              <w:spacing w:before="85" w:line="261" w:lineRule="auto"/>
              <w:rPr>
                <w:sz w:val="18"/>
                <w:szCs w:val="18"/>
              </w:rPr>
            </w:pPr>
            <w:r>
              <w:rPr>
                <w:sz w:val="18"/>
                <w:szCs w:val="18"/>
                <w:spacing w:val="-12"/>
              </w:rPr>
              <w:t>名称及</w:t>
            </w:r>
            <w:r>
              <w:rPr>
                <w:sz w:val="18"/>
                <w:szCs w:val="18"/>
                <w:spacing w:val="1"/>
              </w:rPr>
              <w:t xml:space="preserve"> </w:t>
            </w:r>
            <w:r>
              <w:rPr>
                <w:sz w:val="18"/>
                <w:szCs w:val="18"/>
                <w:spacing w:val="-5"/>
              </w:rPr>
              <w:t>编号</w:t>
            </w:r>
          </w:p>
        </w:tc>
        <w:tc>
          <w:tcPr>
            <w:tcW w:w="470" w:type="dxa"/>
            <w:vAlign w:val="top"/>
          </w:tcPr>
          <w:p>
            <w:pPr>
              <w:pStyle w:val="TableText"/>
              <w:ind w:left="77"/>
              <w:spacing w:before="85" w:line="219" w:lineRule="auto"/>
              <w:rPr>
                <w:sz w:val="18"/>
                <w:szCs w:val="18"/>
              </w:rPr>
            </w:pPr>
            <w:r>
              <w:rPr>
                <w:sz w:val="18"/>
                <w:szCs w:val="18"/>
                <w:spacing w:val="-6"/>
              </w:rPr>
              <w:t>高度</w:t>
            </w:r>
          </w:p>
          <w:p>
            <w:pPr>
              <w:ind w:left="168"/>
              <w:spacing w:before="156"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rPr>
              <w:t>m</w:t>
            </w:r>
          </w:p>
        </w:tc>
        <w:tc>
          <w:tcPr>
            <w:tcW w:w="408" w:type="dxa"/>
            <w:vAlign w:val="top"/>
          </w:tcPr>
          <w:p>
            <w:pPr>
              <w:pStyle w:val="TableText"/>
              <w:ind w:right="8"/>
              <w:spacing w:before="85" w:line="219" w:lineRule="auto"/>
              <w:jc w:val="right"/>
              <w:rPr>
                <w:sz w:val="18"/>
                <w:szCs w:val="18"/>
              </w:rPr>
            </w:pPr>
            <w:r>
              <w:rPr>
                <w:sz w:val="18"/>
                <w:szCs w:val="18"/>
                <w:spacing w:val="-15"/>
              </w:rPr>
              <w:t>内径</w:t>
            </w:r>
          </w:p>
          <w:p>
            <w:pPr>
              <w:ind w:left="137"/>
              <w:spacing w:before="156"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rPr>
              <w:t>m</w:t>
            </w:r>
          </w:p>
        </w:tc>
        <w:tc>
          <w:tcPr>
            <w:tcW w:w="544" w:type="dxa"/>
            <w:vAlign w:val="top"/>
          </w:tcPr>
          <w:p>
            <w:pPr>
              <w:pStyle w:val="TableText"/>
              <w:ind w:left="189" w:right="88" w:hanging="79"/>
              <w:spacing w:before="85" w:line="277" w:lineRule="auto"/>
              <w:rPr>
                <w:rFonts w:ascii="Times New Roman" w:hAnsi="Times New Roman" w:eastAsia="Times New Roman" w:cs="Times New Roman"/>
                <w:sz w:val="18"/>
                <w:szCs w:val="18"/>
              </w:rPr>
            </w:pPr>
            <w:r>
              <w:rPr>
                <w:sz w:val="18"/>
                <w:szCs w:val="18"/>
                <w:spacing w:val="-11"/>
              </w:rPr>
              <w:t>温度</w:t>
            </w:r>
            <w:r>
              <w:rPr>
                <w:sz w:val="18"/>
                <w:szCs w:val="18"/>
              </w:rPr>
              <w:t xml:space="preserve"> </w:t>
            </w:r>
            <w:r>
              <w:rPr>
                <w:rFonts w:ascii="Times New Roman" w:hAnsi="Times New Roman" w:eastAsia="Times New Roman" w:cs="Times New Roman"/>
                <w:sz w:val="18"/>
                <w:szCs w:val="18"/>
              </w:rPr>
              <w:t>℃</w:t>
            </w:r>
          </w:p>
        </w:tc>
        <w:tc>
          <w:tcPr>
            <w:tcW w:w="615" w:type="dxa"/>
            <w:vAlign w:val="top"/>
          </w:tcPr>
          <w:p>
            <w:pPr>
              <w:pStyle w:val="TableText"/>
              <w:ind w:left="179"/>
              <w:spacing w:before="237" w:line="219" w:lineRule="auto"/>
              <w:rPr>
                <w:sz w:val="18"/>
                <w:szCs w:val="18"/>
              </w:rPr>
            </w:pPr>
            <w:r>
              <w:rPr>
                <w:sz w:val="18"/>
                <w:szCs w:val="18"/>
                <w:spacing w:val="-4"/>
              </w:rPr>
              <w:t>类型</w:t>
            </w:r>
          </w:p>
        </w:tc>
        <w:tc>
          <w:tcPr>
            <w:tcW w:w="1206" w:type="dxa"/>
            <w:vAlign w:val="top"/>
          </w:tcPr>
          <w:p>
            <w:pPr>
              <w:pStyle w:val="TableText"/>
              <w:ind w:left="441"/>
              <w:spacing w:before="236" w:line="220" w:lineRule="auto"/>
              <w:rPr>
                <w:sz w:val="18"/>
                <w:szCs w:val="18"/>
              </w:rPr>
            </w:pPr>
            <w:r>
              <w:rPr>
                <w:sz w:val="18"/>
                <w:szCs w:val="18"/>
                <w:spacing w:val="-4"/>
              </w:rPr>
              <w:t>坐标</w:t>
            </w:r>
          </w:p>
        </w:tc>
        <w:tc>
          <w:tcPr>
            <w:tcW w:w="867" w:type="dxa"/>
            <w:vAlign w:val="top"/>
          </w:tcPr>
          <w:p>
            <w:pPr>
              <w:pStyle w:val="TableText"/>
              <w:ind w:left="102"/>
              <w:spacing w:before="236" w:line="210" w:lineRule="auto"/>
              <w:rPr>
                <w:rFonts w:ascii="Times New Roman" w:hAnsi="Times New Roman" w:eastAsia="Times New Roman" w:cs="Times New Roman"/>
                <w:sz w:val="18"/>
                <w:szCs w:val="18"/>
              </w:rPr>
            </w:pPr>
            <w:r>
              <w:rPr>
                <w:sz w:val="18"/>
                <w:szCs w:val="18"/>
              </w:rPr>
              <w:t>速率</w:t>
            </w:r>
            <w:r>
              <w:rPr>
                <w:rFonts w:ascii="Times New Roman" w:hAnsi="Times New Roman" w:eastAsia="Times New Roman" w:cs="Times New Roman"/>
                <w:sz w:val="18"/>
                <w:szCs w:val="18"/>
              </w:rPr>
              <w:t>kg/h</w:t>
            </w:r>
          </w:p>
        </w:tc>
        <w:tc>
          <w:tcPr>
            <w:tcW w:w="896" w:type="dxa"/>
            <w:vAlign w:val="top"/>
          </w:tcPr>
          <w:p>
            <w:pPr>
              <w:pStyle w:val="TableText"/>
              <w:ind w:left="97"/>
              <w:spacing w:before="236" w:line="221" w:lineRule="auto"/>
              <w:rPr>
                <w:rFonts w:ascii="Times New Roman" w:hAnsi="Times New Roman" w:eastAsia="Times New Roman" w:cs="Times New Roman"/>
                <w:sz w:val="18"/>
                <w:szCs w:val="18"/>
              </w:rPr>
            </w:pPr>
            <w:r>
              <w:rPr>
                <w:sz w:val="18"/>
                <w:szCs w:val="18"/>
                <w:spacing w:val="-1"/>
              </w:rPr>
              <w:t>排放量</w:t>
            </w:r>
            <w:r>
              <w:rPr>
                <w:rFonts w:ascii="Times New Roman" w:hAnsi="Times New Roman" w:eastAsia="Times New Roman" w:cs="Times New Roman"/>
                <w:sz w:val="18"/>
                <w:szCs w:val="18"/>
                <w:spacing w:val="-1"/>
              </w:rPr>
              <w:t>t/a</w:t>
            </w:r>
          </w:p>
        </w:tc>
      </w:tr>
      <w:tr>
        <w:trPr>
          <w:trHeight w:val="604" w:hRule="atLeast"/>
        </w:trPr>
        <w:tc>
          <w:tcPr>
            <w:tcW w:w="496" w:type="dxa"/>
            <w:vAlign w:val="top"/>
            <w:vMerge w:val="restart"/>
            <w:tcBorders>
              <w:bottom w:val="nil"/>
            </w:tcBorders>
          </w:tcPr>
          <w:p>
            <w:pPr>
              <w:spacing w:line="303" w:lineRule="auto"/>
              <w:rPr>
                <w:rFonts w:ascii="Arial"/>
                <w:sz w:val="21"/>
              </w:rPr>
            </w:pPr>
            <w:r/>
          </w:p>
          <w:p>
            <w:pPr>
              <w:spacing w:line="304" w:lineRule="auto"/>
              <w:rPr>
                <w:rFonts w:ascii="Arial"/>
                <w:sz w:val="21"/>
              </w:rPr>
            </w:pPr>
            <w:r/>
          </w:p>
          <w:p>
            <w:pPr>
              <w:pStyle w:val="TableText"/>
              <w:ind w:left="83"/>
              <w:spacing w:before="58" w:line="220" w:lineRule="auto"/>
              <w:rPr>
                <w:sz w:val="18"/>
                <w:szCs w:val="18"/>
              </w:rPr>
            </w:pPr>
            <w:r>
              <w:rPr>
                <w:sz w:val="18"/>
                <w:szCs w:val="18"/>
                <w:spacing w:val="-4"/>
              </w:rPr>
              <w:t>挤出</w:t>
            </w:r>
          </w:p>
        </w:tc>
        <w:tc>
          <w:tcPr>
            <w:tcW w:w="445"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ind w:left="5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5120</w:t>
            </w:r>
          </w:p>
        </w:tc>
        <w:tc>
          <w:tcPr>
            <w:tcW w:w="671" w:type="dxa"/>
            <w:vAlign w:val="top"/>
          </w:tcPr>
          <w:p>
            <w:pPr>
              <w:pStyle w:val="TableText"/>
              <w:ind w:left="173" w:right="71" w:hanging="85"/>
              <w:spacing w:before="87" w:line="260" w:lineRule="auto"/>
              <w:rPr>
                <w:sz w:val="18"/>
                <w:szCs w:val="18"/>
              </w:rPr>
            </w:pPr>
            <w:r>
              <w:rPr>
                <w:sz w:val="18"/>
                <w:szCs w:val="18"/>
                <w:spacing w:val="-12"/>
              </w:rPr>
              <w:t>非甲烷</w:t>
            </w:r>
            <w:r>
              <w:rPr>
                <w:sz w:val="18"/>
                <w:szCs w:val="18"/>
                <w:spacing w:val="1"/>
              </w:rPr>
              <w:t xml:space="preserve"> </w:t>
            </w:r>
            <w:r>
              <w:rPr>
                <w:sz w:val="18"/>
                <w:szCs w:val="18"/>
                <w:spacing w:val="-6"/>
              </w:rPr>
              <w:t>总烃</w:t>
            </w:r>
          </w:p>
        </w:tc>
        <w:tc>
          <w:tcPr>
            <w:tcW w:w="584" w:type="dxa"/>
            <w:vAlign w:val="top"/>
          </w:tcPr>
          <w:p>
            <w:pPr>
              <w:pStyle w:val="TableText"/>
              <w:ind w:left="47"/>
              <w:spacing w:before="237" w:line="219" w:lineRule="auto"/>
              <w:rPr>
                <w:sz w:val="18"/>
                <w:szCs w:val="18"/>
              </w:rPr>
            </w:pPr>
            <w:r>
              <w:rPr>
                <w:sz w:val="18"/>
                <w:szCs w:val="18"/>
                <w:spacing w:val="-8"/>
              </w:rPr>
              <w:t>系数法</w:t>
            </w:r>
          </w:p>
        </w:tc>
        <w:tc>
          <w:tcPr>
            <w:tcW w:w="731" w:type="dxa"/>
            <w:vAlign w:val="top"/>
          </w:tcPr>
          <w:p>
            <w:pPr>
              <w:ind w:left="236"/>
              <w:spacing w:before="26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10.5</w:t>
            </w:r>
          </w:p>
        </w:tc>
        <w:tc>
          <w:tcPr>
            <w:tcW w:w="527"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spacing w:before="58" w:line="220" w:lineRule="auto"/>
              <w:jc w:val="right"/>
              <w:rPr>
                <w:sz w:val="18"/>
                <w:szCs w:val="18"/>
              </w:rPr>
            </w:pPr>
            <w:r>
              <w:rPr>
                <w:sz w:val="18"/>
                <w:szCs w:val="18"/>
                <w:spacing w:val="-12"/>
              </w:rPr>
              <w:t>有</w:t>
            </w:r>
            <w:r>
              <w:rPr>
                <w:sz w:val="18"/>
                <w:szCs w:val="18"/>
                <w:spacing w:val="-11"/>
              </w:rPr>
              <w:t>组</w:t>
            </w:r>
            <w:r>
              <w:rPr>
                <w:sz w:val="18"/>
                <w:szCs w:val="18"/>
                <w:spacing w:val="-10"/>
              </w:rPr>
              <w:t>织</w:t>
            </w:r>
          </w:p>
        </w:tc>
        <w:tc>
          <w:tcPr>
            <w:tcW w:w="1815" w:type="dxa"/>
            <w:vAlign w:val="top"/>
            <w:vMerge w:val="restart"/>
            <w:tcBorders>
              <w:bottom w:val="nil"/>
            </w:tcBorders>
          </w:tcPr>
          <w:p>
            <w:pPr>
              <w:spacing w:line="318" w:lineRule="auto"/>
              <w:rPr>
                <w:rFonts w:ascii="Arial"/>
                <w:sz w:val="21"/>
              </w:rPr>
            </w:pPr>
            <w:r/>
          </w:p>
          <w:p>
            <w:pPr>
              <w:pStyle w:val="TableText"/>
              <w:ind w:left="99"/>
              <w:spacing w:before="59" w:line="219" w:lineRule="auto"/>
              <w:rPr>
                <w:sz w:val="18"/>
                <w:szCs w:val="18"/>
              </w:rPr>
            </w:pPr>
            <w:r>
              <w:rPr>
                <w:sz w:val="18"/>
                <w:szCs w:val="18"/>
                <w:spacing w:val="-1"/>
              </w:rPr>
              <w:t>废气经收集后汇集至</w:t>
            </w:r>
          </w:p>
          <w:p>
            <w:pPr>
              <w:pStyle w:val="TableText"/>
              <w:ind w:left="3"/>
              <w:spacing w:before="85" w:line="219" w:lineRule="auto"/>
              <w:rPr>
                <w:sz w:val="18"/>
                <w:szCs w:val="18"/>
              </w:rPr>
            </w:pPr>
            <w:r>
              <w:rPr>
                <w:sz w:val="18"/>
                <w:szCs w:val="18"/>
                <w:spacing w:val="-3"/>
              </w:rPr>
              <w:t>“两级活性炭吸附</w:t>
            </w:r>
            <w:r>
              <w:rPr>
                <w:sz w:val="18"/>
                <w:szCs w:val="18"/>
                <w:spacing w:val="-61"/>
              </w:rPr>
              <w:t xml:space="preserve"> </w:t>
            </w:r>
            <w:r>
              <w:rPr>
                <w:sz w:val="18"/>
                <w:szCs w:val="18"/>
                <w:spacing w:val="-3"/>
              </w:rPr>
              <w:t>”处</w:t>
            </w:r>
          </w:p>
          <w:p>
            <w:pPr>
              <w:pStyle w:val="TableText"/>
              <w:ind w:right="1"/>
              <w:spacing w:before="86" w:line="220" w:lineRule="auto"/>
              <w:jc w:val="right"/>
              <w:rPr>
                <w:sz w:val="18"/>
                <w:szCs w:val="18"/>
              </w:rPr>
            </w:pPr>
            <w:r>
              <w:rPr>
                <w:sz w:val="18"/>
                <w:szCs w:val="18"/>
                <w:spacing w:val="-2"/>
              </w:rPr>
              <w:t>理设施处理后通过</w:t>
            </w:r>
            <w:r>
              <w:rPr>
                <w:sz w:val="18"/>
                <w:szCs w:val="18"/>
                <w:spacing w:val="-26"/>
              </w:rPr>
              <w:t xml:space="preserve"> </w:t>
            </w:r>
            <w:r>
              <w:rPr>
                <w:rFonts w:ascii="Times New Roman" w:hAnsi="Times New Roman" w:eastAsia="Times New Roman" w:cs="Times New Roman"/>
                <w:sz w:val="18"/>
                <w:szCs w:val="18"/>
                <w:spacing w:val="-2"/>
              </w:rPr>
              <w:t>1 </w:t>
            </w:r>
            <w:r>
              <w:rPr>
                <w:sz w:val="18"/>
                <w:szCs w:val="18"/>
                <w:spacing w:val="-2"/>
              </w:rPr>
              <w:t>根</w:t>
            </w:r>
          </w:p>
          <w:p>
            <w:pPr>
              <w:pStyle w:val="TableText"/>
              <w:spacing w:before="85" w:line="219" w:lineRule="auto"/>
              <w:jc w:val="right"/>
              <w:rPr>
                <w:sz w:val="18"/>
                <w:szCs w:val="18"/>
              </w:rPr>
            </w:pPr>
            <w:r>
              <w:rPr>
                <w:rFonts w:ascii="Times New Roman" w:hAnsi="Times New Roman" w:eastAsia="Times New Roman" w:cs="Times New Roman"/>
                <w:sz w:val="18"/>
                <w:szCs w:val="18"/>
                <w:spacing w:val="-15"/>
              </w:rPr>
              <w:t>15m</w:t>
            </w:r>
            <w:r>
              <w:rPr>
                <w:rFonts w:ascii="Times New Roman" w:hAnsi="Times New Roman" w:eastAsia="Times New Roman" w:cs="Times New Roman"/>
                <w:sz w:val="18"/>
                <w:szCs w:val="18"/>
                <w:spacing w:val="21"/>
              </w:rPr>
              <w:t xml:space="preserve"> </w:t>
            </w:r>
            <w:r>
              <w:rPr>
                <w:sz w:val="18"/>
                <w:szCs w:val="18"/>
                <w:spacing w:val="-15"/>
              </w:rPr>
              <w:t>高排气筒（</w:t>
            </w:r>
            <w:r>
              <w:rPr>
                <w:rFonts w:ascii="Times New Roman" w:hAnsi="Times New Roman" w:eastAsia="Times New Roman" w:cs="Times New Roman"/>
                <w:sz w:val="18"/>
                <w:szCs w:val="18"/>
                <w:spacing w:val="-15"/>
              </w:rPr>
              <w:t>DA001</w:t>
            </w:r>
            <w:r>
              <w:rPr>
                <w:sz w:val="18"/>
                <w:szCs w:val="18"/>
                <w:spacing w:val="-15"/>
              </w:rPr>
              <w:t>）</w:t>
            </w:r>
          </w:p>
          <w:p>
            <w:pPr>
              <w:pStyle w:val="TableText"/>
              <w:ind w:left="191"/>
              <w:spacing w:before="86" w:line="220" w:lineRule="auto"/>
              <w:rPr>
                <w:sz w:val="18"/>
                <w:szCs w:val="18"/>
              </w:rPr>
            </w:pPr>
            <w:r>
              <w:rPr>
                <w:sz w:val="18"/>
                <w:szCs w:val="18"/>
                <w:spacing w:val="-1"/>
              </w:rPr>
              <w:t>排放。系统总风量</w:t>
            </w:r>
          </w:p>
          <w:p>
            <w:pPr>
              <w:pStyle w:val="TableText"/>
              <w:ind w:right="3"/>
              <w:spacing w:before="86" w:line="219" w:lineRule="auto"/>
              <w:jc w:val="right"/>
              <w:rPr>
                <w:sz w:val="18"/>
                <w:szCs w:val="18"/>
              </w:rPr>
            </w:pPr>
            <w:r>
              <w:rPr>
                <w:rFonts w:ascii="Times New Roman" w:hAnsi="Times New Roman" w:eastAsia="Times New Roman" w:cs="Times New Roman"/>
                <w:sz w:val="18"/>
                <w:szCs w:val="18"/>
                <w:spacing w:val="-6"/>
              </w:rPr>
              <w:t>12000m</w:t>
            </w:r>
            <w:r>
              <w:rPr>
                <w:rFonts w:ascii="Times New Roman" w:hAnsi="Times New Roman" w:eastAsia="Times New Roman" w:cs="Times New Roman"/>
                <w:sz w:val="11"/>
                <w:szCs w:val="11"/>
                <w:spacing w:val="-6"/>
                <w:position w:val="6"/>
              </w:rPr>
              <w:t>3</w:t>
            </w:r>
            <w:r>
              <w:rPr>
                <w:rFonts w:ascii="Times New Roman" w:hAnsi="Times New Roman" w:eastAsia="Times New Roman" w:cs="Times New Roman"/>
                <w:sz w:val="18"/>
                <w:szCs w:val="18"/>
                <w:spacing w:val="-6"/>
              </w:rPr>
              <w:t>/h</w:t>
            </w:r>
            <w:r>
              <w:rPr>
                <w:sz w:val="18"/>
                <w:szCs w:val="18"/>
                <w:spacing w:val="-6"/>
              </w:rPr>
              <w:t>，收集效率按</w:t>
            </w:r>
          </w:p>
          <w:p>
            <w:pPr>
              <w:pStyle w:val="TableText"/>
              <w:ind w:left="22"/>
              <w:spacing w:before="87" w:line="21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85%</w:t>
            </w:r>
            <w:r>
              <w:rPr>
                <w:sz w:val="18"/>
                <w:szCs w:val="18"/>
                <w:spacing w:val="-2"/>
              </w:rPr>
              <w:t>计，去除效率</w:t>
            </w:r>
            <w:r>
              <w:rPr>
                <w:sz w:val="18"/>
                <w:szCs w:val="18"/>
                <w:spacing w:val="-33"/>
              </w:rPr>
              <w:t xml:space="preserve"> </w:t>
            </w:r>
            <w:r>
              <w:rPr>
                <w:rFonts w:ascii="Times New Roman" w:hAnsi="Times New Roman" w:eastAsia="Times New Roman" w:cs="Times New Roman"/>
                <w:sz w:val="18"/>
                <w:szCs w:val="18"/>
                <w:spacing w:val="-2"/>
              </w:rPr>
              <w:t>60%</w:t>
            </w:r>
          </w:p>
        </w:tc>
        <w:tc>
          <w:tcPr>
            <w:tcW w:w="612"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29"/>
              <w:spacing w:before="59" w:line="223" w:lineRule="auto"/>
              <w:rPr>
                <w:sz w:val="18"/>
                <w:szCs w:val="18"/>
              </w:rPr>
            </w:pPr>
            <w:r>
              <w:rPr>
                <w:sz w:val="18"/>
                <w:szCs w:val="18"/>
              </w:rPr>
              <w:t>是</w:t>
            </w:r>
          </w:p>
        </w:tc>
        <w:tc>
          <w:tcPr>
            <w:tcW w:w="844" w:type="dxa"/>
            <w:vAlign w:val="top"/>
          </w:tcPr>
          <w:p>
            <w:pPr>
              <w:ind w:left="240"/>
              <w:spacing w:before="26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58.24</w:t>
            </w:r>
          </w:p>
        </w:tc>
        <w:tc>
          <w:tcPr>
            <w:tcW w:w="866" w:type="dxa"/>
            <w:vAlign w:val="top"/>
          </w:tcPr>
          <w:p>
            <w:pPr>
              <w:ind w:left="207"/>
              <w:spacing w:before="26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0.6987</w:t>
            </w:r>
          </w:p>
        </w:tc>
        <w:tc>
          <w:tcPr>
            <w:tcW w:w="911" w:type="dxa"/>
            <w:vAlign w:val="top"/>
          </w:tcPr>
          <w:p>
            <w:pPr>
              <w:ind w:left="230"/>
              <w:spacing w:before="26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3.5785</w:t>
            </w:r>
          </w:p>
        </w:tc>
        <w:tc>
          <w:tcPr>
            <w:tcW w:w="660"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8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DA001</w:t>
            </w:r>
          </w:p>
        </w:tc>
        <w:tc>
          <w:tcPr>
            <w:tcW w:w="470"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17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15</w:t>
            </w:r>
          </w:p>
        </w:tc>
        <w:tc>
          <w:tcPr>
            <w:tcW w:w="408"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6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0.55</w:t>
            </w:r>
          </w:p>
        </w:tc>
        <w:tc>
          <w:tcPr>
            <w:tcW w:w="544"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18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615"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43" w:right="41" w:hanging="81"/>
              <w:spacing w:before="59" w:line="295" w:lineRule="auto"/>
              <w:rPr>
                <w:sz w:val="18"/>
                <w:szCs w:val="18"/>
              </w:rPr>
            </w:pPr>
            <w:r>
              <w:rPr>
                <w:sz w:val="18"/>
                <w:szCs w:val="18"/>
                <w:spacing w:val="-12"/>
              </w:rPr>
              <w:t>一般排</w:t>
            </w:r>
            <w:r>
              <w:rPr>
                <w:sz w:val="18"/>
                <w:szCs w:val="18"/>
                <w:spacing w:val="1"/>
              </w:rPr>
              <w:t xml:space="preserve"> </w:t>
            </w:r>
            <w:r>
              <w:rPr>
                <w:sz w:val="18"/>
                <w:szCs w:val="18"/>
                <w:spacing w:val="-4"/>
              </w:rPr>
              <w:t>放口</w:t>
            </w:r>
          </w:p>
        </w:tc>
        <w:tc>
          <w:tcPr>
            <w:tcW w:w="1206" w:type="dxa"/>
            <w:vAlign w:val="top"/>
            <w:vMerge w:val="restart"/>
            <w:tcBorders>
              <w:bottom w:val="nil"/>
            </w:tcBorders>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ind w:left="292" w:right="233" w:hanging="25"/>
              <w:spacing w:before="52" w:line="34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106.05989</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5"/>
              </w:rPr>
              <w:t>29.63581</w:t>
            </w:r>
          </w:p>
        </w:tc>
        <w:tc>
          <w:tcPr>
            <w:tcW w:w="867" w:type="dxa"/>
            <w:vAlign w:val="top"/>
          </w:tcPr>
          <w:p>
            <w:pPr>
              <w:ind w:left="251"/>
              <w:spacing w:before="26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0.308</w:t>
            </w:r>
          </w:p>
        </w:tc>
        <w:tc>
          <w:tcPr>
            <w:tcW w:w="896" w:type="dxa"/>
            <w:vAlign w:val="top"/>
          </w:tcPr>
          <w:p>
            <w:pPr>
              <w:ind w:left="277"/>
              <w:spacing w:before="26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1.575</w:t>
            </w:r>
          </w:p>
        </w:tc>
      </w:tr>
      <w:tr>
        <w:trPr>
          <w:trHeight w:val="547" w:hRule="atLeast"/>
        </w:trPr>
        <w:tc>
          <w:tcPr>
            <w:tcW w:w="496" w:type="dxa"/>
            <w:vAlign w:val="top"/>
            <w:vMerge w:val="continue"/>
            <w:tcBorders>
              <w:top w:val="nil"/>
              <w:bottom w:val="nil"/>
            </w:tcBorders>
          </w:tcPr>
          <w:p>
            <w:pPr>
              <w:rPr>
                <w:rFonts w:ascii="Arial"/>
                <w:sz w:val="21"/>
              </w:rPr>
            </w:pPr>
            <w:r/>
          </w:p>
        </w:tc>
        <w:tc>
          <w:tcPr>
            <w:tcW w:w="445" w:type="dxa"/>
            <w:vAlign w:val="top"/>
            <w:vMerge w:val="continue"/>
            <w:tcBorders>
              <w:top w:val="nil"/>
              <w:bottom w:val="nil"/>
            </w:tcBorders>
          </w:tcPr>
          <w:p>
            <w:pPr>
              <w:rPr>
                <w:rFonts w:ascii="Arial"/>
                <w:sz w:val="21"/>
              </w:rPr>
            </w:pPr>
            <w:r/>
          </w:p>
        </w:tc>
        <w:tc>
          <w:tcPr>
            <w:tcW w:w="671" w:type="dxa"/>
            <w:vAlign w:val="top"/>
          </w:tcPr>
          <w:p>
            <w:pPr>
              <w:pStyle w:val="TableText"/>
              <w:ind w:left="187"/>
              <w:spacing w:before="209" w:line="222" w:lineRule="auto"/>
              <w:rPr>
                <w:sz w:val="18"/>
                <w:szCs w:val="18"/>
              </w:rPr>
            </w:pPr>
            <w:r>
              <w:rPr>
                <w:sz w:val="18"/>
                <w:szCs w:val="18"/>
                <w:spacing w:val="-13"/>
              </w:rPr>
              <w:t>乙醛</w:t>
            </w:r>
          </w:p>
        </w:tc>
        <w:tc>
          <w:tcPr>
            <w:tcW w:w="584" w:type="dxa"/>
            <w:vAlign w:val="top"/>
          </w:tcPr>
          <w:p>
            <w:pPr>
              <w:pStyle w:val="TableText"/>
              <w:ind w:left="47"/>
              <w:spacing w:before="209" w:line="219" w:lineRule="auto"/>
              <w:rPr>
                <w:sz w:val="18"/>
                <w:szCs w:val="18"/>
              </w:rPr>
            </w:pPr>
            <w:r>
              <w:rPr>
                <w:sz w:val="18"/>
                <w:szCs w:val="18"/>
                <w:spacing w:val="-8"/>
              </w:rPr>
              <w:t>系数法</w:t>
            </w:r>
          </w:p>
        </w:tc>
        <w:tc>
          <w:tcPr>
            <w:tcW w:w="731" w:type="dxa"/>
            <w:vAlign w:val="top"/>
          </w:tcPr>
          <w:p>
            <w:pPr>
              <w:ind w:left="179"/>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0.015</w:t>
            </w:r>
          </w:p>
        </w:tc>
        <w:tc>
          <w:tcPr>
            <w:tcW w:w="527" w:type="dxa"/>
            <w:vAlign w:val="top"/>
            <w:vMerge w:val="continue"/>
            <w:tcBorders>
              <w:top w:val="nil"/>
              <w:bottom w:val="nil"/>
            </w:tcBorders>
          </w:tcPr>
          <w:p>
            <w:pPr>
              <w:rPr>
                <w:rFonts w:ascii="Arial"/>
                <w:sz w:val="21"/>
              </w:rPr>
            </w:pPr>
            <w:r/>
          </w:p>
        </w:tc>
        <w:tc>
          <w:tcPr>
            <w:tcW w:w="1815" w:type="dxa"/>
            <w:vAlign w:val="top"/>
            <w:vMerge w:val="continue"/>
            <w:tcBorders>
              <w:top w:val="nil"/>
              <w:bottom w:val="nil"/>
            </w:tcBorders>
          </w:tcPr>
          <w:p>
            <w:pPr>
              <w:rPr>
                <w:rFonts w:ascii="Arial"/>
                <w:sz w:val="21"/>
              </w:rPr>
            </w:pPr>
            <w:r/>
          </w:p>
        </w:tc>
        <w:tc>
          <w:tcPr>
            <w:tcW w:w="612" w:type="dxa"/>
            <w:vAlign w:val="top"/>
            <w:vMerge w:val="continue"/>
            <w:tcBorders>
              <w:top w:val="nil"/>
              <w:bottom w:val="nil"/>
            </w:tcBorders>
          </w:tcPr>
          <w:p>
            <w:pPr>
              <w:rPr>
                <w:rFonts w:ascii="Arial"/>
                <w:sz w:val="21"/>
              </w:rPr>
            </w:pPr>
            <w:r/>
          </w:p>
        </w:tc>
        <w:tc>
          <w:tcPr>
            <w:tcW w:w="844" w:type="dxa"/>
            <w:vAlign w:val="top"/>
          </w:tcPr>
          <w:p>
            <w:pPr>
              <w:ind w:left="238"/>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0.083</w:t>
            </w:r>
          </w:p>
        </w:tc>
        <w:tc>
          <w:tcPr>
            <w:tcW w:w="866" w:type="dxa"/>
            <w:vAlign w:val="top"/>
          </w:tcPr>
          <w:p>
            <w:pPr>
              <w:ind w:left="248"/>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0.001</w:t>
            </w:r>
          </w:p>
        </w:tc>
        <w:tc>
          <w:tcPr>
            <w:tcW w:w="911" w:type="dxa"/>
            <w:vAlign w:val="top"/>
          </w:tcPr>
          <w:p>
            <w:pPr>
              <w:ind w:left="229"/>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0.0051</w:t>
            </w:r>
          </w:p>
        </w:tc>
        <w:tc>
          <w:tcPr>
            <w:tcW w:w="660" w:type="dxa"/>
            <w:vAlign w:val="top"/>
            <w:vMerge w:val="continue"/>
            <w:tcBorders>
              <w:top w:val="nil"/>
              <w:bottom w:val="nil"/>
            </w:tcBorders>
          </w:tcPr>
          <w:p>
            <w:pPr>
              <w:rPr>
                <w:rFonts w:ascii="Arial"/>
                <w:sz w:val="21"/>
              </w:rPr>
            </w:pPr>
            <w:r/>
          </w:p>
        </w:tc>
        <w:tc>
          <w:tcPr>
            <w:tcW w:w="470" w:type="dxa"/>
            <w:vAlign w:val="top"/>
            <w:vMerge w:val="continue"/>
            <w:tcBorders>
              <w:top w:val="nil"/>
              <w:bottom w:val="nil"/>
            </w:tcBorders>
          </w:tcPr>
          <w:p>
            <w:pPr>
              <w:rPr>
                <w:rFonts w:ascii="Arial"/>
                <w:sz w:val="21"/>
              </w:rPr>
            </w:pPr>
            <w:r/>
          </w:p>
        </w:tc>
        <w:tc>
          <w:tcPr>
            <w:tcW w:w="408" w:type="dxa"/>
            <w:vAlign w:val="top"/>
            <w:vMerge w:val="continue"/>
            <w:tcBorders>
              <w:top w:val="nil"/>
              <w:bottom w:val="nil"/>
            </w:tcBorders>
          </w:tcPr>
          <w:p>
            <w:pPr>
              <w:rPr>
                <w:rFonts w:ascii="Arial"/>
                <w:sz w:val="21"/>
              </w:rPr>
            </w:pPr>
            <w:r/>
          </w:p>
        </w:tc>
        <w:tc>
          <w:tcPr>
            <w:tcW w:w="544" w:type="dxa"/>
            <w:vAlign w:val="top"/>
            <w:vMerge w:val="continue"/>
            <w:tcBorders>
              <w:top w:val="nil"/>
              <w:bottom w:val="nil"/>
            </w:tcBorders>
          </w:tcPr>
          <w:p>
            <w:pPr>
              <w:rPr>
                <w:rFonts w:ascii="Arial"/>
                <w:sz w:val="21"/>
              </w:rPr>
            </w:pPr>
            <w:r/>
          </w:p>
        </w:tc>
        <w:tc>
          <w:tcPr>
            <w:tcW w:w="615" w:type="dxa"/>
            <w:vAlign w:val="top"/>
            <w:vMerge w:val="continue"/>
            <w:tcBorders>
              <w:top w:val="nil"/>
              <w:bottom w:val="nil"/>
            </w:tcBorders>
          </w:tcPr>
          <w:p>
            <w:pPr>
              <w:rPr>
                <w:rFonts w:ascii="Arial"/>
                <w:sz w:val="21"/>
              </w:rPr>
            </w:pPr>
            <w:r/>
          </w:p>
        </w:tc>
        <w:tc>
          <w:tcPr>
            <w:tcW w:w="1206" w:type="dxa"/>
            <w:vAlign w:val="top"/>
            <w:vMerge w:val="continue"/>
            <w:tcBorders>
              <w:top w:val="nil"/>
              <w:bottom w:val="nil"/>
            </w:tcBorders>
          </w:tcPr>
          <w:p>
            <w:pPr>
              <w:rPr>
                <w:rFonts w:ascii="Arial"/>
                <w:sz w:val="21"/>
              </w:rPr>
            </w:pPr>
            <w:r/>
          </w:p>
        </w:tc>
        <w:tc>
          <w:tcPr>
            <w:tcW w:w="867" w:type="dxa"/>
            <w:vAlign w:val="top"/>
          </w:tcPr>
          <w:p>
            <w:pPr>
              <w:ind w:left="210"/>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0.0004</w:t>
            </w:r>
          </w:p>
        </w:tc>
        <w:tc>
          <w:tcPr>
            <w:tcW w:w="896" w:type="dxa"/>
            <w:vAlign w:val="top"/>
          </w:tcPr>
          <w:p>
            <w:pPr>
              <w:ind w:left="179"/>
              <w:spacing w:before="2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0.00225</w:t>
            </w:r>
          </w:p>
        </w:tc>
      </w:tr>
      <w:tr>
        <w:trPr>
          <w:trHeight w:val="305" w:hRule="atLeast"/>
        </w:trPr>
        <w:tc>
          <w:tcPr>
            <w:tcW w:w="496" w:type="dxa"/>
            <w:vAlign w:val="top"/>
            <w:vMerge w:val="continue"/>
            <w:tcBorders>
              <w:top w:val="nil"/>
            </w:tcBorders>
          </w:tcPr>
          <w:p>
            <w:pPr>
              <w:rPr>
                <w:rFonts w:ascii="Arial"/>
                <w:sz w:val="21"/>
              </w:rPr>
            </w:pPr>
            <w:r/>
          </w:p>
        </w:tc>
        <w:tc>
          <w:tcPr>
            <w:tcW w:w="445" w:type="dxa"/>
            <w:vAlign w:val="top"/>
            <w:vMerge w:val="continue"/>
            <w:tcBorders>
              <w:top w:val="nil"/>
            </w:tcBorders>
          </w:tcPr>
          <w:p>
            <w:pPr>
              <w:rPr>
                <w:rFonts w:ascii="Arial"/>
                <w:sz w:val="21"/>
              </w:rPr>
            </w:pPr>
            <w:r/>
          </w:p>
        </w:tc>
        <w:tc>
          <w:tcPr>
            <w:tcW w:w="671" w:type="dxa"/>
            <w:vAlign w:val="top"/>
          </w:tcPr>
          <w:p>
            <w:pPr>
              <w:pStyle w:val="TableText"/>
              <w:ind w:left="85"/>
              <w:spacing w:before="89" w:line="211" w:lineRule="auto"/>
              <w:rPr>
                <w:sz w:val="18"/>
                <w:szCs w:val="18"/>
              </w:rPr>
            </w:pPr>
            <w:r>
              <w:rPr>
                <w:sz w:val="18"/>
                <w:szCs w:val="18"/>
                <w:spacing w:val="-7"/>
              </w:rPr>
              <w:t>颗粒物</w:t>
            </w:r>
          </w:p>
        </w:tc>
        <w:tc>
          <w:tcPr>
            <w:tcW w:w="584" w:type="dxa"/>
            <w:vAlign w:val="top"/>
          </w:tcPr>
          <w:p>
            <w:pPr>
              <w:ind w:left="264"/>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1" w:type="dxa"/>
            <w:vAlign w:val="top"/>
          </w:tcPr>
          <w:p>
            <w:pPr>
              <w:ind w:left="338"/>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27" w:type="dxa"/>
            <w:vAlign w:val="top"/>
            <w:vMerge w:val="continue"/>
            <w:tcBorders>
              <w:top w:val="nil"/>
              <w:bottom w:val="nil"/>
            </w:tcBorders>
          </w:tcPr>
          <w:p>
            <w:pPr>
              <w:rPr>
                <w:rFonts w:ascii="Arial"/>
                <w:sz w:val="21"/>
              </w:rPr>
            </w:pPr>
            <w:r/>
          </w:p>
        </w:tc>
        <w:tc>
          <w:tcPr>
            <w:tcW w:w="1815" w:type="dxa"/>
            <w:vAlign w:val="top"/>
            <w:vMerge w:val="continue"/>
            <w:tcBorders>
              <w:top w:val="nil"/>
              <w:bottom w:val="nil"/>
            </w:tcBorders>
          </w:tcPr>
          <w:p>
            <w:pPr>
              <w:rPr>
                <w:rFonts w:ascii="Arial"/>
                <w:sz w:val="21"/>
              </w:rPr>
            </w:pPr>
            <w:r/>
          </w:p>
        </w:tc>
        <w:tc>
          <w:tcPr>
            <w:tcW w:w="612" w:type="dxa"/>
            <w:vAlign w:val="top"/>
            <w:vMerge w:val="continue"/>
            <w:tcBorders>
              <w:top w:val="nil"/>
              <w:bottom w:val="nil"/>
            </w:tcBorders>
          </w:tcPr>
          <w:p>
            <w:pPr>
              <w:rPr>
                <w:rFonts w:ascii="Arial"/>
                <w:sz w:val="21"/>
              </w:rPr>
            </w:pPr>
            <w:r/>
          </w:p>
        </w:tc>
        <w:tc>
          <w:tcPr>
            <w:tcW w:w="844" w:type="dxa"/>
            <w:vAlign w:val="top"/>
          </w:tcPr>
          <w:p>
            <w:pPr>
              <w:ind w:left="397"/>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66" w:type="dxa"/>
            <w:vAlign w:val="top"/>
          </w:tcPr>
          <w:p>
            <w:pPr>
              <w:ind w:left="407"/>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11" w:type="dxa"/>
            <w:vAlign w:val="top"/>
          </w:tcPr>
          <w:p>
            <w:pPr>
              <w:ind w:left="432"/>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60" w:type="dxa"/>
            <w:vAlign w:val="top"/>
            <w:vMerge w:val="continue"/>
            <w:tcBorders>
              <w:top w:val="nil"/>
              <w:bottom w:val="nil"/>
            </w:tcBorders>
          </w:tcPr>
          <w:p>
            <w:pPr>
              <w:rPr>
                <w:rFonts w:ascii="Arial"/>
                <w:sz w:val="21"/>
              </w:rPr>
            </w:pPr>
            <w:r/>
          </w:p>
        </w:tc>
        <w:tc>
          <w:tcPr>
            <w:tcW w:w="470" w:type="dxa"/>
            <w:vAlign w:val="top"/>
            <w:vMerge w:val="continue"/>
            <w:tcBorders>
              <w:top w:val="nil"/>
              <w:bottom w:val="nil"/>
            </w:tcBorders>
          </w:tcPr>
          <w:p>
            <w:pPr>
              <w:rPr>
                <w:rFonts w:ascii="Arial"/>
                <w:sz w:val="21"/>
              </w:rPr>
            </w:pPr>
            <w:r/>
          </w:p>
        </w:tc>
        <w:tc>
          <w:tcPr>
            <w:tcW w:w="408" w:type="dxa"/>
            <w:vAlign w:val="top"/>
            <w:vMerge w:val="continue"/>
            <w:tcBorders>
              <w:top w:val="nil"/>
              <w:bottom w:val="nil"/>
            </w:tcBorders>
          </w:tcPr>
          <w:p>
            <w:pPr>
              <w:rPr>
                <w:rFonts w:ascii="Arial"/>
                <w:sz w:val="21"/>
              </w:rPr>
            </w:pPr>
            <w:r/>
          </w:p>
        </w:tc>
        <w:tc>
          <w:tcPr>
            <w:tcW w:w="544" w:type="dxa"/>
            <w:vAlign w:val="top"/>
            <w:vMerge w:val="continue"/>
            <w:tcBorders>
              <w:top w:val="nil"/>
              <w:bottom w:val="nil"/>
            </w:tcBorders>
          </w:tcPr>
          <w:p>
            <w:pPr>
              <w:rPr>
                <w:rFonts w:ascii="Arial"/>
                <w:sz w:val="21"/>
              </w:rPr>
            </w:pPr>
            <w:r/>
          </w:p>
        </w:tc>
        <w:tc>
          <w:tcPr>
            <w:tcW w:w="615" w:type="dxa"/>
            <w:vAlign w:val="top"/>
            <w:vMerge w:val="continue"/>
            <w:tcBorders>
              <w:top w:val="nil"/>
              <w:bottom w:val="nil"/>
            </w:tcBorders>
          </w:tcPr>
          <w:p>
            <w:pPr>
              <w:rPr>
                <w:rFonts w:ascii="Arial"/>
                <w:sz w:val="21"/>
              </w:rPr>
            </w:pPr>
            <w:r/>
          </w:p>
        </w:tc>
        <w:tc>
          <w:tcPr>
            <w:tcW w:w="1206" w:type="dxa"/>
            <w:vAlign w:val="top"/>
            <w:vMerge w:val="continue"/>
            <w:tcBorders>
              <w:top w:val="nil"/>
              <w:bottom w:val="nil"/>
            </w:tcBorders>
          </w:tcPr>
          <w:p>
            <w:pPr>
              <w:rPr>
                <w:rFonts w:ascii="Arial"/>
                <w:sz w:val="21"/>
              </w:rPr>
            </w:pPr>
            <w:r/>
          </w:p>
        </w:tc>
        <w:tc>
          <w:tcPr>
            <w:tcW w:w="867" w:type="dxa"/>
            <w:vAlign w:val="top"/>
          </w:tcPr>
          <w:p>
            <w:pPr>
              <w:ind w:left="410"/>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96" w:type="dxa"/>
            <w:vAlign w:val="top"/>
          </w:tcPr>
          <w:p>
            <w:pPr>
              <w:ind w:left="424"/>
              <w:spacing w:before="11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trPr>
          <w:trHeight w:val="604" w:hRule="atLeast"/>
        </w:trPr>
        <w:tc>
          <w:tcPr>
            <w:tcW w:w="496" w:type="dxa"/>
            <w:vAlign w:val="top"/>
            <w:vMerge w:val="restart"/>
            <w:tcBorders>
              <w:bottom w:val="nil"/>
            </w:tcBorders>
          </w:tcPr>
          <w:p>
            <w:pPr>
              <w:rPr>
                <w:rFonts w:ascii="Arial"/>
                <w:sz w:val="21"/>
              </w:rPr>
            </w:pPr>
            <w:r/>
          </w:p>
          <w:p>
            <w:pPr>
              <w:rPr>
                <w:rFonts w:ascii="Arial"/>
                <w:sz w:val="21"/>
              </w:rPr>
            </w:pPr>
            <w:r/>
          </w:p>
          <w:p>
            <w:pPr>
              <w:pStyle w:val="TableText"/>
              <w:ind w:left="84"/>
              <w:spacing w:before="59" w:line="220" w:lineRule="auto"/>
              <w:rPr>
                <w:sz w:val="18"/>
                <w:szCs w:val="18"/>
              </w:rPr>
            </w:pPr>
            <w:r>
              <w:rPr>
                <w:sz w:val="18"/>
                <w:szCs w:val="18"/>
                <w:spacing w:val="-4"/>
              </w:rPr>
              <w:t>辊涂</w:t>
            </w:r>
          </w:p>
        </w:tc>
        <w:tc>
          <w:tcPr>
            <w:tcW w:w="445"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ind w:left="5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5120</w:t>
            </w:r>
          </w:p>
        </w:tc>
        <w:tc>
          <w:tcPr>
            <w:tcW w:w="671" w:type="dxa"/>
            <w:vAlign w:val="top"/>
          </w:tcPr>
          <w:p>
            <w:pPr>
              <w:pStyle w:val="TableText"/>
              <w:ind w:left="162" w:right="66" w:hanging="93"/>
              <w:spacing w:before="88" w:line="259" w:lineRule="auto"/>
              <w:rPr>
                <w:sz w:val="18"/>
                <w:szCs w:val="18"/>
              </w:rPr>
            </w:pPr>
            <w:r>
              <w:rPr>
                <w:sz w:val="18"/>
                <w:szCs w:val="18"/>
                <w:spacing w:val="-4"/>
              </w:rPr>
              <w:t>非甲烷</w:t>
            </w:r>
            <w:r>
              <w:rPr>
                <w:sz w:val="18"/>
                <w:szCs w:val="18"/>
                <w:spacing w:val="1"/>
              </w:rPr>
              <w:t xml:space="preserve"> </w:t>
            </w:r>
            <w:r>
              <w:rPr>
                <w:sz w:val="18"/>
                <w:szCs w:val="18"/>
                <w:spacing w:val="-6"/>
              </w:rPr>
              <w:t>总烃</w:t>
            </w:r>
          </w:p>
        </w:tc>
        <w:tc>
          <w:tcPr>
            <w:tcW w:w="584" w:type="dxa"/>
            <w:vAlign w:val="top"/>
          </w:tcPr>
          <w:p>
            <w:pPr>
              <w:pStyle w:val="TableText"/>
              <w:ind w:left="128" w:right="26" w:hanging="85"/>
              <w:spacing w:before="88" w:line="259" w:lineRule="auto"/>
              <w:rPr>
                <w:sz w:val="18"/>
                <w:szCs w:val="18"/>
              </w:rPr>
            </w:pPr>
            <w:r>
              <w:rPr>
                <w:sz w:val="18"/>
                <w:szCs w:val="18"/>
                <w:spacing w:val="-11"/>
              </w:rPr>
              <w:t>物料核</w:t>
            </w:r>
            <w:r>
              <w:rPr>
                <w:sz w:val="18"/>
                <w:szCs w:val="18"/>
              </w:rPr>
              <w:t xml:space="preserve"> </w:t>
            </w:r>
            <w:r>
              <w:rPr>
                <w:sz w:val="18"/>
                <w:szCs w:val="18"/>
                <w:spacing w:val="-5"/>
              </w:rPr>
              <w:t>算法</w:t>
            </w:r>
          </w:p>
        </w:tc>
        <w:tc>
          <w:tcPr>
            <w:tcW w:w="731" w:type="dxa"/>
            <w:vAlign w:val="top"/>
          </w:tcPr>
          <w:p>
            <w:pPr>
              <w:ind w:left="164"/>
              <w:spacing w:before="26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0.025</w:t>
            </w:r>
          </w:p>
        </w:tc>
        <w:tc>
          <w:tcPr>
            <w:tcW w:w="527" w:type="dxa"/>
            <w:vAlign w:val="top"/>
            <w:vMerge w:val="continue"/>
            <w:tcBorders>
              <w:top w:val="nil"/>
              <w:bottom w:val="nil"/>
            </w:tcBorders>
          </w:tcPr>
          <w:p>
            <w:pPr>
              <w:rPr>
                <w:rFonts w:ascii="Arial"/>
                <w:sz w:val="21"/>
              </w:rPr>
            </w:pPr>
            <w:r/>
          </w:p>
        </w:tc>
        <w:tc>
          <w:tcPr>
            <w:tcW w:w="1815" w:type="dxa"/>
            <w:vAlign w:val="top"/>
            <w:vMerge w:val="continue"/>
            <w:tcBorders>
              <w:top w:val="nil"/>
              <w:bottom w:val="nil"/>
            </w:tcBorders>
          </w:tcPr>
          <w:p>
            <w:pPr>
              <w:rPr>
                <w:rFonts w:ascii="Arial"/>
                <w:sz w:val="21"/>
              </w:rPr>
            </w:pPr>
            <w:r/>
          </w:p>
        </w:tc>
        <w:tc>
          <w:tcPr>
            <w:tcW w:w="612" w:type="dxa"/>
            <w:vAlign w:val="top"/>
            <w:vMerge w:val="continue"/>
            <w:tcBorders>
              <w:top w:val="nil"/>
              <w:bottom w:val="nil"/>
            </w:tcBorders>
          </w:tcPr>
          <w:p>
            <w:pPr>
              <w:rPr>
                <w:rFonts w:ascii="Arial"/>
                <w:sz w:val="21"/>
              </w:rPr>
            </w:pPr>
            <w:r/>
          </w:p>
        </w:tc>
        <w:tc>
          <w:tcPr>
            <w:tcW w:w="844" w:type="dxa"/>
            <w:vAlign w:val="top"/>
          </w:tcPr>
          <w:p>
            <w:pPr>
              <w:ind w:left="397"/>
              <w:spacing w:before="265"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66" w:type="dxa"/>
            <w:vAlign w:val="top"/>
          </w:tcPr>
          <w:p>
            <w:pPr>
              <w:ind w:left="407"/>
              <w:spacing w:before="265"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11" w:type="dxa"/>
            <w:vAlign w:val="top"/>
          </w:tcPr>
          <w:p>
            <w:pPr>
              <w:ind w:left="432"/>
              <w:spacing w:before="265"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60" w:type="dxa"/>
            <w:vAlign w:val="top"/>
            <w:vMerge w:val="continue"/>
            <w:tcBorders>
              <w:top w:val="nil"/>
              <w:bottom w:val="nil"/>
            </w:tcBorders>
          </w:tcPr>
          <w:p>
            <w:pPr>
              <w:rPr>
                <w:rFonts w:ascii="Arial"/>
                <w:sz w:val="21"/>
              </w:rPr>
            </w:pPr>
            <w:r/>
          </w:p>
        </w:tc>
        <w:tc>
          <w:tcPr>
            <w:tcW w:w="470" w:type="dxa"/>
            <w:vAlign w:val="top"/>
            <w:vMerge w:val="continue"/>
            <w:tcBorders>
              <w:top w:val="nil"/>
              <w:bottom w:val="nil"/>
            </w:tcBorders>
          </w:tcPr>
          <w:p>
            <w:pPr>
              <w:rPr>
                <w:rFonts w:ascii="Arial"/>
                <w:sz w:val="21"/>
              </w:rPr>
            </w:pPr>
            <w:r/>
          </w:p>
        </w:tc>
        <w:tc>
          <w:tcPr>
            <w:tcW w:w="408" w:type="dxa"/>
            <w:vAlign w:val="top"/>
            <w:vMerge w:val="continue"/>
            <w:tcBorders>
              <w:top w:val="nil"/>
              <w:bottom w:val="nil"/>
            </w:tcBorders>
          </w:tcPr>
          <w:p>
            <w:pPr>
              <w:rPr>
                <w:rFonts w:ascii="Arial"/>
                <w:sz w:val="21"/>
              </w:rPr>
            </w:pPr>
            <w:r/>
          </w:p>
        </w:tc>
        <w:tc>
          <w:tcPr>
            <w:tcW w:w="544" w:type="dxa"/>
            <w:vAlign w:val="top"/>
            <w:vMerge w:val="continue"/>
            <w:tcBorders>
              <w:top w:val="nil"/>
              <w:bottom w:val="nil"/>
            </w:tcBorders>
          </w:tcPr>
          <w:p>
            <w:pPr>
              <w:rPr>
                <w:rFonts w:ascii="Arial"/>
                <w:sz w:val="21"/>
              </w:rPr>
            </w:pPr>
            <w:r/>
          </w:p>
        </w:tc>
        <w:tc>
          <w:tcPr>
            <w:tcW w:w="615" w:type="dxa"/>
            <w:vAlign w:val="top"/>
            <w:vMerge w:val="continue"/>
            <w:tcBorders>
              <w:top w:val="nil"/>
              <w:bottom w:val="nil"/>
            </w:tcBorders>
          </w:tcPr>
          <w:p>
            <w:pPr>
              <w:rPr>
                <w:rFonts w:ascii="Arial"/>
                <w:sz w:val="21"/>
              </w:rPr>
            </w:pPr>
            <w:r/>
          </w:p>
        </w:tc>
        <w:tc>
          <w:tcPr>
            <w:tcW w:w="1206" w:type="dxa"/>
            <w:vAlign w:val="top"/>
            <w:vMerge w:val="continue"/>
            <w:tcBorders>
              <w:top w:val="nil"/>
              <w:bottom w:val="nil"/>
            </w:tcBorders>
          </w:tcPr>
          <w:p>
            <w:pPr>
              <w:rPr>
                <w:rFonts w:ascii="Arial"/>
                <w:sz w:val="21"/>
              </w:rPr>
            </w:pPr>
            <w:r/>
          </w:p>
        </w:tc>
        <w:tc>
          <w:tcPr>
            <w:tcW w:w="867" w:type="dxa"/>
            <w:vAlign w:val="top"/>
          </w:tcPr>
          <w:p>
            <w:pPr>
              <w:ind w:left="210"/>
              <w:spacing w:before="26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0.0007</w:t>
            </w:r>
          </w:p>
        </w:tc>
        <w:tc>
          <w:tcPr>
            <w:tcW w:w="896" w:type="dxa"/>
            <w:vAlign w:val="top"/>
          </w:tcPr>
          <w:p>
            <w:pPr>
              <w:ind w:left="222"/>
              <w:spacing w:before="26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0.0038</w:t>
            </w:r>
          </w:p>
        </w:tc>
      </w:tr>
      <w:tr>
        <w:trPr>
          <w:trHeight w:val="605" w:hRule="atLeast"/>
        </w:trPr>
        <w:tc>
          <w:tcPr>
            <w:tcW w:w="496" w:type="dxa"/>
            <w:vAlign w:val="top"/>
            <w:vMerge w:val="continue"/>
            <w:tcBorders>
              <w:top w:val="nil"/>
            </w:tcBorders>
          </w:tcPr>
          <w:p>
            <w:pPr>
              <w:rPr>
                <w:rFonts w:ascii="Arial"/>
                <w:sz w:val="21"/>
              </w:rPr>
            </w:pPr>
            <w:r/>
          </w:p>
        </w:tc>
        <w:tc>
          <w:tcPr>
            <w:tcW w:w="445" w:type="dxa"/>
            <w:vAlign w:val="top"/>
            <w:vMerge w:val="continue"/>
            <w:tcBorders>
              <w:top w:val="nil"/>
            </w:tcBorders>
          </w:tcPr>
          <w:p>
            <w:pPr>
              <w:rPr>
                <w:rFonts w:ascii="Arial"/>
                <w:sz w:val="21"/>
              </w:rPr>
            </w:pPr>
            <w:r/>
          </w:p>
        </w:tc>
        <w:tc>
          <w:tcPr>
            <w:tcW w:w="671" w:type="dxa"/>
            <w:vAlign w:val="top"/>
          </w:tcPr>
          <w:p>
            <w:pPr>
              <w:pStyle w:val="TableText"/>
              <w:ind w:left="245" w:right="66" w:hanging="179"/>
              <w:spacing w:before="89" w:line="259" w:lineRule="auto"/>
              <w:rPr>
                <w:sz w:val="18"/>
                <w:szCs w:val="18"/>
              </w:rPr>
            </w:pPr>
            <w:r>
              <w:rPr>
                <w:sz w:val="18"/>
                <w:szCs w:val="18"/>
                <w:spacing w:val="-3"/>
              </w:rPr>
              <w:t>臭气浓</w:t>
            </w:r>
            <w:r>
              <w:rPr>
                <w:sz w:val="18"/>
                <w:szCs w:val="18"/>
              </w:rPr>
              <w:t xml:space="preserve"> </w:t>
            </w:r>
            <w:r>
              <w:rPr>
                <w:sz w:val="18"/>
                <w:szCs w:val="18"/>
              </w:rPr>
              <w:t>度</w:t>
            </w:r>
          </w:p>
        </w:tc>
        <w:tc>
          <w:tcPr>
            <w:tcW w:w="584" w:type="dxa"/>
            <w:vAlign w:val="top"/>
          </w:tcPr>
          <w:p>
            <w:pPr>
              <w:ind w:left="264"/>
              <w:spacing w:before="266"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1" w:type="dxa"/>
            <w:vAlign w:val="top"/>
          </w:tcPr>
          <w:p>
            <w:pPr>
              <w:ind w:left="338"/>
              <w:spacing w:before="266"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27" w:type="dxa"/>
            <w:vAlign w:val="top"/>
            <w:vMerge w:val="continue"/>
            <w:tcBorders>
              <w:top w:val="nil"/>
            </w:tcBorders>
          </w:tcPr>
          <w:p>
            <w:pPr>
              <w:rPr>
                <w:rFonts w:ascii="Arial"/>
                <w:sz w:val="21"/>
              </w:rPr>
            </w:pPr>
            <w:r/>
          </w:p>
        </w:tc>
        <w:tc>
          <w:tcPr>
            <w:tcW w:w="1815" w:type="dxa"/>
            <w:vAlign w:val="top"/>
            <w:vMerge w:val="continue"/>
            <w:tcBorders>
              <w:top w:val="nil"/>
            </w:tcBorders>
          </w:tcPr>
          <w:p>
            <w:pPr>
              <w:rPr>
                <w:rFonts w:ascii="Arial"/>
                <w:sz w:val="21"/>
              </w:rPr>
            </w:pPr>
            <w:r/>
          </w:p>
        </w:tc>
        <w:tc>
          <w:tcPr>
            <w:tcW w:w="612" w:type="dxa"/>
            <w:vAlign w:val="top"/>
            <w:vMerge w:val="continue"/>
            <w:tcBorders>
              <w:top w:val="nil"/>
            </w:tcBorders>
          </w:tcPr>
          <w:p>
            <w:pPr>
              <w:rPr>
                <w:rFonts w:ascii="Arial"/>
                <w:sz w:val="21"/>
              </w:rPr>
            </w:pPr>
            <w:r/>
          </w:p>
        </w:tc>
        <w:tc>
          <w:tcPr>
            <w:tcW w:w="844" w:type="dxa"/>
            <w:vAlign w:val="top"/>
          </w:tcPr>
          <w:p>
            <w:pPr>
              <w:ind w:left="397"/>
              <w:spacing w:before="266"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66" w:type="dxa"/>
            <w:vAlign w:val="top"/>
          </w:tcPr>
          <w:p>
            <w:pPr>
              <w:ind w:left="407"/>
              <w:spacing w:before="266"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11" w:type="dxa"/>
            <w:vAlign w:val="top"/>
          </w:tcPr>
          <w:p>
            <w:pPr>
              <w:ind w:left="432"/>
              <w:spacing w:before="266"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60" w:type="dxa"/>
            <w:vAlign w:val="top"/>
            <w:vMerge w:val="continue"/>
            <w:tcBorders>
              <w:top w:val="nil"/>
            </w:tcBorders>
          </w:tcPr>
          <w:p>
            <w:pPr>
              <w:rPr>
                <w:rFonts w:ascii="Arial"/>
                <w:sz w:val="21"/>
              </w:rPr>
            </w:pPr>
            <w:r/>
          </w:p>
        </w:tc>
        <w:tc>
          <w:tcPr>
            <w:tcW w:w="470" w:type="dxa"/>
            <w:vAlign w:val="top"/>
            <w:vMerge w:val="continue"/>
            <w:tcBorders>
              <w:top w:val="nil"/>
            </w:tcBorders>
          </w:tcPr>
          <w:p>
            <w:pPr>
              <w:rPr>
                <w:rFonts w:ascii="Arial"/>
                <w:sz w:val="21"/>
              </w:rPr>
            </w:pPr>
            <w:r/>
          </w:p>
        </w:tc>
        <w:tc>
          <w:tcPr>
            <w:tcW w:w="408" w:type="dxa"/>
            <w:vAlign w:val="top"/>
            <w:vMerge w:val="continue"/>
            <w:tcBorders>
              <w:top w:val="nil"/>
            </w:tcBorders>
          </w:tcPr>
          <w:p>
            <w:pPr>
              <w:rPr>
                <w:rFonts w:ascii="Arial"/>
                <w:sz w:val="21"/>
              </w:rPr>
            </w:pPr>
            <w:r/>
          </w:p>
        </w:tc>
        <w:tc>
          <w:tcPr>
            <w:tcW w:w="544" w:type="dxa"/>
            <w:vAlign w:val="top"/>
            <w:vMerge w:val="continue"/>
            <w:tcBorders>
              <w:top w:val="nil"/>
            </w:tcBorders>
          </w:tcPr>
          <w:p>
            <w:pPr>
              <w:rPr>
                <w:rFonts w:ascii="Arial"/>
                <w:sz w:val="21"/>
              </w:rPr>
            </w:pPr>
            <w:r/>
          </w:p>
        </w:tc>
        <w:tc>
          <w:tcPr>
            <w:tcW w:w="615" w:type="dxa"/>
            <w:vAlign w:val="top"/>
            <w:vMerge w:val="continue"/>
            <w:tcBorders>
              <w:top w:val="nil"/>
            </w:tcBorders>
          </w:tcPr>
          <w:p>
            <w:pPr>
              <w:rPr>
                <w:rFonts w:ascii="Arial"/>
                <w:sz w:val="21"/>
              </w:rPr>
            </w:pPr>
            <w:r/>
          </w:p>
        </w:tc>
        <w:tc>
          <w:tcPr>
            <w:tcW w:w="1206" w:type="dxa"/>
            <w:vAlign w:val="top"/>
            <w:vMerge w:val="continue"/>
            <w:tcBorders>
              <w:top w:val="nil"/>
            </w:tcBorders>
          </w:tcPr>
          <w:p>
            <w:pPr>
              <w:rPr>
                <w:rFonts w:ascii="Arial"/>
                <w:sz w:val="21"/>
              </w:rPr>
            </w:pPr>
            <w:r/>
          </w:p>
        </w:tc>
        <w:tc>
          <w:tcPr>
            <w:tcW w:w="867" w:type="dxa"/>
            <w:vAlign w:val="top"/>
          </w:tcPr>
          <w:p>
            <w:pPr>
              <w:ind w:left="410"/>
              <w:spacing w:before="266"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96" w:type="dxa"/>
            <w:vAlign w:val="top"/>
          </w:tcPr>
          <w:p>
            <w:pPr>
              <w:ind w:left="424"/>
              <w:spacing w:before="266"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trPr>
          <w:trHeight w:val="2103" w:hRule="atLeast"/>
        </w:trPr>
        <w:tc>
          <w:tcPr>
            <w:tcW w:w="496" w:type="dxa"/>
            <w:vAlign w:val="top"/>
          </w:tcPr>
          <w:p>
            <w:pPr>
              <w:spacing w:line="308" w:lineRule="auto"/>
              <w:rPr>
                <w:rFonts w:ascii="Arial"/>
                <w:sz w:val="21"/>
              </w:rPr>
            </w:pPr>
            <w:r/>
          </w:p>
          <w:p>
            <w:pPr>
              <w:spacing w:line="308" w:lineRule="auto"/>
              <w:rPr>
                <w:rFonts w:ascii="Arial"/>
                <w:sz w:val="21"/>
              </w:rPr>
            </w:pPr>
            <w:r/>
          </w:p>
          <w:p>
            <w:pPr>
              <w:spacing w:line="309" w:lineRule="auto"/>
              <w:rPr>
                <w:rFonts w:ascii="Arial"/>
                <w:sz w:val="21"/>
              </w:rPr>
            </w:pPr>
            <w:r/>
          </w:p>
          <w:p>
            <w:pPr>
              <w:pStyle w:val="TableText"/>
              <w:ind w:left="82"/>
              <w:spacing w:before="58" w:line="219" w:lineRule="auto"/>
              <w:rPr>
                <w:sz w:val="18"/>
                <w:szCs w:val="18"/>
              </w:rPr>
            </w:pPr>
            <w:r>
              <w:rPr>
                <w:sz w:val="18"/>
                <w:szCs w:val="18"/>
                <w:spacing w:val="-4"/>
              </w:rPr>
              <w:t>破碎</w:t>
            </w:r>
          </w:p>
        </w:tc>
        <w:tc>
          <w:tcPr>
            <w:tcW w:w="445"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6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1920</w:t>
            </w:r>
          </w:p>
        </w:tc>
        <w:tc>
          <w:tcPr>
            <w:tcW w:w="671" w:type="dxa"/>
            <w:vAlign w:val="top"/>
          </w:tcPr>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65"/>
              <w:spacing w:before="59" w:line="220" w:lineRule="auto"/>
              <w:rPr>
                <w:sz w:val="18"/>
                <w:szCs w:val="18"/>
              </w:rPr>
            </w:pPr>
            <w:r>
              <w:rPr>
                <w:sz w:val="18"/>
                <w:szCs w:val="18"/>
                <w:spacing w:val="-3"/>
              </w:rPr>
              <w:t>颗粒物</w:t>
            </w:r>
          </w:p>
        </w:tc>
        <w:tc>
          <w:tcPr>
            <w:tcW w:w="584" w:type="dxa"/>
            <w:vAlign w:val="top"/>
          </w:tcPr>
          <w:p>
            <w:pPr>
              <w:spacing w:line="308" w:lineRule="auto"/>
              <w:rPr>
                <w:rFonts w:ascii="Arial"/>
                <w:sz w:val="21"/>
              </w:rPr>
            </w:pPr>
            <w:r/>
          </w:p>
          <w:p>
            <w:pPr>
              <w:spacing w:line="308" w:lineRule="auto"/>
              <w:rPr>
                <w:rFonts w:ascii="Arial"/>
                <w:sz w:val="21"/>
              </w:rPr>
            </w:pPr>
            <w:r/>
          </w:p>
          <w:p>
            <w:pPr>
              <w:spacing w:line="309" w:lineRule="auto"/>
              <w:rPr>
                <w:rFonts w:ascii="Arial"/>
                <w:sz w:val="21"/>
              </w:rPr>
            </w:pPr>
            <w:r/>
          </w:p>
          <w:p>
            <w:pPr>
              <w:pStyle w:val="TableText"/>
              <w:ind w:left="47"/>
              <w:spacing w:before="58" w:line="219" w:lineRule="auto"/>
              <w:rPr>
                <w:sz w:val="18"/>
                <w:szCs w:val="18"/>
              </w:rPr>
            </w:pPr>
            <w:r>
              <w:rPr>
                <w:sz w:val="18"/>
                <w:szCs w:val="18"/>
                <w:spacing w:val="-8"/>
              </w:rPr>
              <w:t>系数法</w:t>
            </w:r>
          </w:p>
        </w:tc>
        <w:tc>
          <w:tcPr>
            <w:tcW w:w="731"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25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w:t>
            </w:r>
          </w:p>
        </w:tc>
        <w:tc>
          <w:tcPr>
            <w:tcW w:w="527" w:type="dxa"/>
            <w:vAlign w:val="top"/>
          </w:tcPr>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spacing w:before="59" w:line="220" w:lineRule="auto"/>
              <w:jc w:val="right"/>
              <w:rPr>
                <w:sz w:val="18"/>
                <w:szCs w:val="18"/>
              </w:rPr>
            </w:pPr>
            <w:r>
              <w:rPr>
                <w:sz w:val="18"/>
                <w:szCs w:val="18"/>
                <w:spacing w:val="-12"/>
              </w:rPr>
              <w:t>有</w:t>
            </w:r>
            <w:r>
              <w:rPr>
                <w:sz w:val="18"/>
                <w:szCs w:val="18"/>
                <w:spacing w:val="-11"/>
              </w:rPr>
              <w:t>组</w:t>
            </w:r>
            <w:r>
              <w:rPr>
                <w:sz w:val="18"/>
                <w:szCs w:val="18"/>
                <w:spacing w:val="-10"/>
              </w:rPr>
              <w:t>织</w:t>
            </w:r>
          </w:p>
        </w:tc>
        <w:tc>
          <w:tcPr>
            <w:tcW w:w="1815" w:type="dxa"/>
            <w:vAlign w:val="top"/>
          </w:tcPr>
          <w:p>
            <w:pPr>
              <w:pStyle w:val="TableText"/>
              <w:ind w:left="10" w:right="3"/>
              <w:spacing w:before="90" w:line="303" w:lineRule="auto"/>
              <w:rPr>
                <w:sz w:val="18"/>
                <w:szCs w:val="18"/>
              </w:rPr>
            </w:pPr>
            <w:r>
              <w:rPr>
                <w:sz w:val="18"/>
                <w:szCs w:val="18"/>
                <w:spacing w:val="-1"/>
              </w:rPr>
              <w:t>废气经集气罩收集后汇</w:t>
            </w:r>
            <w:r>
              <w:rPr>
                <w:sz w:val="18"/>
                <w:szCs w:val="18"/>
                <w:spacing w:val="2"/>
              </w:rPr>
              <w:t xml:space="preserve"> </w:t>
            </w:r>
            <w:r>
              <w:rPr>
                <w:sz w:val="18"/>
                <w:szCs w:val="18"/>
                <w:spacing w:val="-4"/>
              </w:rPr>
              <w:t>集至“袋式除尘器</w:t>
            </w:r>
            <w:r>
              <w:rPr>
                <w:sz w:val="18"/>
                <w:szCs w:val="18"/>
                <w:spacing w:val="-58"/>
              </w:rPr>
              <w:t xml:space="preserve"> </w:t>
            </w:r>
            <w:r>
              <w:rPr>
                <w:sz w:val="18"/>
                <w:szCs w:val="18"/>
                <w:spacing w:val="-4"/>
              </w:rPr>
              <w:t>”处</w:t>
            </w:r>
            <w:r>
              <w:rPr>
                <w:sz w:val="18"/>
                <w:szCs w:val="18"/>
              </w:rPr>
              <w:t xml:space="preserve"> </w:t>
            </w:r>
            <w:r>
              <w:rPr>
                <w:sz w:val="18"/>
                <w:szCs w:val="18"/>
                <w:spacing w:val="-3"/>
              </w:rPr>
              <w:t>理后通过</w:t>
            </w:r>
            <w:r>
              <w:rPr>
                <w:sz w:val="18"/>
                <w:szCs w:val="18"/>
                <w:spacing w:val="-30"/>
              </w:rPr>
              <w:t xml:space="preserve"> </w:t>
            </w:r>
            <w:r>
              <w:rPr>
                <w:rFonts w:ascii="Times New Roman" w:hAnsi="Times New Roman" w:eastAsia="Times New Roman" w:cs="Times New Roman"/>
                <w:sz w:val="18"/>
                <w:szCs w:val="18"/>
                <w:spacing w:val="-3"/>
              </w:rPr>
              <w:t>1 </w:t>
            </w:r>
            <w:r>
              <w:rPr>
                <w:sz w:val="18"/>
                <w:szCs w:val="18"/>
                <w:spacing w:val="-3"/>
              </w:rPr>
              <w:t>根</w:t>
            </w:r>
            <w:r>
              <w:rPr>
                <w:sz w:val="18"/>
                <w:szCs w:val="18"/>
                <w:spacing w:val="-35"/>
              </w:rPr>
              <w:t xml:space="preserve"> </w:t>
            </w:r>
            <w:r>
              <w:rPr>
                <w:rFonts w:ascii="Times New Roman" w:hAnsi="Times New Roman" w:eastAsia="Times New Roman" w:cs="Times New Roman"/>
                <w:sz w:val="18"/>
                <w:szCs w:val="18"/>
                <w:spacing w:val="-3"/>
              </w:rPr>
              <w:t>15m</w:t>
            </w:r>
            <w:r>
              <w:rPr>
                <w:sz w:val="18"/>
                <w:szCs w:val="18"/>
                <w:spacing w:val="-3"/>
              </w:rPr>
              <w:t>高排</w:t>
            </w:r>
            <w:r>
              <w:rPr>
                <w:sz w:val="18"/>
                <w:szCs w:val="18"/>
              </w:rPr>
              <w:t xml:space="preserve"> </w:t>
            </w:r>
            <w:r>
              <w:rPr>
                <w:sz w:val="18"/>
                <w:szCs w:val="18"/>
              </w:rPr>
              <w:t>气筒（</w:t>
            </w:r>
            <w:r>
              <w:rPr>
                <w:rFonts w:ascii="Times New Roman" w:hAnsi="Times New Roman" w:eastAsia="Times New Roman" w:cs="Times New Roman"/>
                <w:sz w:val="18"/>
                <w:szCs w:val="18"/>
              </w:rPr>
              <w:t>DA002</w:t>
            </w:r>
            <w:r>
              <w:rPr>
                <w:sz w:val="18"/>
                <w:szCs w:val="18"/>
              </w:rPr>
              <w:t>）排放。</w:t>
            </w:r>
            <w:r>
              <w:rPr>
                <w:sz w:val="18"/>
                <w:szCs w:val="18"/>
                <w:spacing w:val="4"/>
              </w:rPr>
              <w:t xml:space="preserve"> </w:t>
            </w:r>
            <w:r>
              <w:rPr>
                <w:sz w:val="18"/>
                <w:szCs w:val="18"/>
                <w:spacing w:val="-3"/>
              </w:rPr>
              <w:t>系统总风量</w:t>
            </w:r>
            <w:r>
              <w:rPr>
                <w:sz w:val="18"/>
                <w:szCs w:val="18"/>
                <w:spacing w:val="-29"/>
              </w:rPr>
              <w:t xml:space="preserve"> </w:t>
            </w:r>
            <w:r>
              <w:rPr>
                <w:rFonts w:ascii="Times New Roman" w:hAnsi="Times New Roman" w:eastAsia="Times New Roman" w:cs="Times New Roman"/>
                <w:sz w:val="18"/>
                <w:szCs w:val="18"/>
                <w:spacing w:val="-3"/>
              </w:rPr>
              <w:t>5000m</w:t>
            </w:r>
            <w:r>
              <w:rPr>
                <w:rFonts w:ascii="Times New Roman" w:hAnsi="Times New Roman" w:eastAsia="Times New Roman" w:cs="Times New Roman"/>
                <w:sz w:val="11"/>
                <w:szCs w:val="11"/>
                <w:spacing w:val="-3"/>
                <w:position w:val="5"/>
              </w:rPr>
              <w:t>3</w:t>
            </w:r>
            <w:r>
              <w:rPr>
                <w:rFonts w:ascii="Times New Roman" w:hAnsi="Times New Roman" w:eastAsia="Times New Roman" w:cs="Times New Roman"/>
                <w:sz w:val="18"/>
                <w:szCs w:val="18"/>
                <w:spacing w:val="-3"/>
              </w:rPr>
              <w:t>/h</w:t>
            </w:r>
            <w:r>
              <w:rPr>
                <w:sz w:val="18"/>
                <w:szCs w:val="18"/>
                <w:spacing w:val="-3"/>
              </w:rPr>
              <w:t>，</w:t>
            </w:r>
            <w:r>
              <w:rPr>
                <w:sz w:val="18"/>
                <w:szCs w:val="18"/>
              </w:rPr>
              <w:t xml:space="preserve"> </w:t>
            </w:r>
            <w:r>
              <w:rPr>
                <w:sz w:val="18"/>
                <w:szCs w:val="18"/>
                <w:spacing w:val="-3"/>
              </w:rPr>
              <w:t>收集效率按</w:t>
            </w:r>
            <w:r>
              <w:rPr>
                <w:sz w:val="18"/>
                <w:szCs w:val="18"/>
                <w:spacing w:val="-33"/>
              </w:rPr>
              <w:t xml:space="preserve"> </w:t>
            </w:r>
            <w:r>
              <w:rPr>
                <w:rFonts w:ascii="Times New Roman" w:hAnsi="Times New Roman" w:eastAsia="Times New Roman" w:cs="Times New Roman"/>
                <w:sz w:val="18"/>
                <w:szCs w:val="18"/>
                <w:spacing w:val="-3"/>
              </w:rPr>
              <w:t>85%</w:t>
            </w:r>
            <w:r>
              <w:rPr>
                <w:sz w:val="18"/>
                <w:szCs w:val="18"/>
                <w:spacing w:val="-3"/>
              </w:rPr>
              <w:t>计，去</w:t>
            </w:r>
          </w:p>
          <w:p>
            <w:pPr>
              <w:pStyle w:val="TableText"/>
              <w:ind w:left="463"/>
              <w:spacing w:before="26" w:line="209" w:lineRule="auto"/>
              <w:rPr>
                <w:rFonts w:ascii="Times New Roman" w:hAnsi="Times New Roman" w:eastAsia="Times New Roman" w:cs="Times New Roman"/>
                <w:sz w:val="18"/>
                <w:szCs w:val="18"/>
              </w:rPr>
            </w:pPr>
            <w:r>
              <w:rPr>
                <w:sz w:val="18"/>
                <w:szCs w:val="18"/>
                <w:spacing w:val="-4"/>
              </w:rPr>
              <w:t>除效率</w:t>
            </w:r>
            <w:r>
              <w:rPr>
                <w:sz w:val="18"/>
                <w:szCs w:val="18"/>
                <w:spacing w:val="-38"/>
              </w:rPr>
              <w:t xml:space="preserve"> </w:t>
            </w:r>
            <w:r>
              <w:rPr>
                <w:rFonts w:ascii="Times New Roman" w:hAnsi="Times New Roman" w:eastAsia="Times New Roman" w:cs="Times New Roman"/>
                <w:sz w:val="18"/>
                <w:szCs w:val="18"/>
                <w:spacing w:val="-4"/>
              </w:rPr>
              <w:t>95%</w:t>
            </w:r>
          </w:p>
        </w:tc>
        <w:tc>
          <w:tcPr>
            <w:tcW w:w="612" w:type="dxa"/>
            <w:vAlign w:val="top"/>
          </w:tcPr>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229"/>
              <w:spacing w:before="59" w:line="223" w:lineRule="auto"/>
              <w:rPr>
                <w:sz w:val="18"/>
                <w:szCs w:val="18"/>
              </w:rPr>
            </w:pPr>
            <w:r>
              <w:rPr>
                <w:sz w:val="18"/>
                <w:szCs w:val="18"/>
              </w:rPr>
              <w:t>是</w:t>
            </w:r>
          </w:p>
        </w:tc>
        <w:tc>
          <w:tcPr>
            <w:tcW w:w="844"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32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9.2</w:t>
            </w:r>
          </w:p>
        </w:tc>
        <w:tc>
          <w:tcPr>
            <w:tcW w:w="866"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24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0.046</w:t>
            </w:r>
          </w:p>
        </w:tc>
        <w:tc>
          <w:tcPr>
            <w:tcW w:w="911"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27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0.089</w:t>
            </w:r>
          </w:p>
        </w:tc>
        <w:tc>
          <w:tcPr>
            <w:tcW w:w="660"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8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DA002</w:t>
            </w:r>
          </w:p>
        </w:tc>
        <w:tc>
          <w:tcPr>
            <w:tcW w:w="470"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17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15</w:t>
            </w:r>
          </w:p>
        </w:tc>
        <w:tc>
          <w:tcPr>
            <w:tcW w:w="408"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6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0.35</w:t>
            </w:r>
          </w:p>
        </w:tc>
        <w:tc>
          <w:tcPr>
            <w:tcW w:w="544"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18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615"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43" w:right="41" w:hanging="81"/>
              <w:spacing w:before="58" w:line="295" w:lineRule="auto"/>
              <w:rPr>
                <w:sz w:val="18"/>
                <w:szCs w:val="18"/>
              </w:rPr>
            </w:pPr>
            <w:r>
              <w:rPr>
                <w:sz w:val="18"/>
                <w:szCs w:val="18"/>
                <w:spacing w:val="-12"/>
              </w:rPr>
              <w:t>一般排</w:t>
            </w:r>
            <w:r>
              <w:rPr>
                <w:sz w:val="18"/>
                <w:szCs w:val="18"/>
                <w:spacing w:val="1"/>
              </w:rPr>
              <w:t xml:space="preserve"> </w:t>
            </w:r>
            <w:r>
              <w:rPr>
                <w:sz w:val="18"/>
                <w:szCs w:val="18"/>
                <w:spacing w:val="-4"/>
              </w:rPr>
              <w:t>放口</w:t>
            </w:r>
          </w:p>
        </w:tc>
        <w:tc>
          <w:tcPr>
            <w:tcW w:w="1206"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ind w:left="292" w:right="233" w:hanging="25"/>
              <w:spacing w:before="52" w:line="34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106.06020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5"/>
              </w:rPr>
              <w:t>29.63569</w:t>
            </w:r>
          </w:p>
        </w:tc>
        <w:tc>
          <w:tcPr>
            <w:tcW w:w="867"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25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0.164</w:t>
            </w:r>
          </w:p>
        </w:tc>
        <w:tc>
          <w:tcPr>
            <w:tcW w:w="896"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26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0.315</w:t>
            </w:r>
          </w:p>
        </w:tc>
      </w:tr>
      <w:tr>
        <w:trPr>
          <w:trHeight w:val="465" w:hRule="atLeast"/>
        </w:trPr>
        <w:tc>
          <w:tcPr>
            <w:tcW w:w="14168" w:type="dxa"/>
            <w:vAlign w:val="top"/>
            <w:gridSpan w:val="19"/>
          </w:tcPr>
          <w:p>
            <w:pPr>
              <w:pStyle w:val="TableText"/>
              <w:ind w:left="11"/>
              <w:spacing w:before="170" w:line="219" w:lineRule="auto"/>
              <w:rPr>
                <w:sz w:val="18"/>
                <w:szCs w:val="18"/>
              </w:rPr>
            </w:pPr>
            <w:r>
              <w:rPr>
                <w:sz w:val="18"/>
                <w:szCs w:val="18"/>
                <w:spacing w:val="-10"/>
              </w:rPr>
              <w:t>注：</w:t>
            </w:r>
            <w:r>
              <w:rPr>
                <w:rFonts w:ascii="Times New Roman" w:hAnsi="Times New Roman" w:eastAsia="Times New Roman" w:cs="Times New Roman"/>
                <w:sz w:val="18"/>
                <w:szCs w:val="18"/>
                <w:spacing w:val="-10"/>
              </w:rPr>
              <w:t>DA001 </w:t>
            </w:r>
            <w:r>
              <w:rPr>
                <w:sz w:val="18"/>
                <w:szCs w:val="18"/>
                <w:spacing w:val="-10"/>
              </w:rPr>
              <w:t>非甲烷总烃排放浓度、速率按最大工</w:t>
            </w:r>
            <w:r>
              <w:rPr>
                <w:sz w:val="18"/>
                <w:szCs w:val="18"/>
                <w:spacing w:val="-11"/>
              </w:rPr>
              <w:t>况核算。</w:t>
            </w:r>
          </w:p>
        </w:tc>
      </w:tr>
    </w:tbl>
    <w:p>
      <w:pPr>
        <w:pStyle w:val="BodyText"/>
        <w:rPr/>
      </w:pPr>
      <w:r/>
    </w:p>
    <w:p>
      <w:pPr>
        <w:sectPr>
          <w:footerReference w:type="default" r:id="rId107"/>
          <w:pgSz w:w="16839" w:h="11906"/>
          <w:pgMar w:top="1012" w:right="1229" w:bottom="1168" w:left="1435" w:header="0" w:footer="1006" w:gutter="0"/>
        </w:sectPr>
        <w:rPr/>
      </w:pPr>
    </w:p>
    <w:p>
      <w:pPr>
        <w:ind w:left="147"/>
        <w:spacing w:before="187" w:line="218" w:lineRule="auto"/>
        <w:rPr>
          <w:rFonts w:ascii="SimSun" w:hAnsi="SimSun" w:eastAsia="SimSun" w:cs="SimSun"/>
          <w:sz w:val="24"/>
          <w:szCs w:val="24"/>
        </w:rPr>
      </w:pPr>
      <w:r>
        <w:rPr>
          <w:rFonts w:ascii="Times New Roman" w:hAnsi="Times New Roman" w:eastAsia="Times New Roman" w:cs="Times New Roman"/>
          <w:sz w:val="24"/>
          <w:szCs w:val="24"/>
          <w:b/>
          <w:bCs/>
          <w:spacing w:val="-2"/>
        </w:rPr>
        <w:t>5    </w:t>
      </w:r>
      <w:r>
        <w:rPr>
          <w:rFonts w:ascii="SimSun" w:hAnsi="SimSun" w:eastAsia="SimSun" w:cs="SimSun"/>
          <w:sz w:val="24"/>
          <w:szCs w:val="24"/>
          <w:b/>
          <w:bCs/>
          <w:spacing w:val="-2"/>
        </w:rPr>
        <w:t>大气环境影响预测与评价</w:t>
      </w:r>
    </w:p>
    <w:p>
      <w:pPr>
        <w:ind w:left="147" w:right="138" w:firstLine="421"/>
        <w:spacing w:before="52" w:line="346" w:lineRule="auto"/>
        <w:rPr>
          <w:rFonts w:ascii="SimSun" w:hAnsi="SimSun" w:eastAsia="SimSun" w:cs="SimSun"/>
          <w:sz w:val="24"/>
          <w:szCs w:val="24"/>
        </w:rPr>
      </w:pPr>
      <w:r>
        <w:rPr>
          <w:rFonts w:ascii="SimSun" w:hAnsi="SimSun" w:eastAsia="SimSun" w:cs="SimSun"/>
          <w:sz w:val="24"/>
          <w:szCs w:val="24"/>
          <w:spacing w:val="-2"/>
        </w:rPr>
        <w:t>根据《环境影响评价技术导则 大气环境》（</w:t>
      </w:r>
      <w:r>
        <w:rPr>
          <w:rFonts w:ascii="Times New Roman" w:hAnsi="Times New Roman" w:eastAsia="Times New Roman" w:cs="Times New Roman"/>
          <w:sz w:val="24"/>
          <w:szCs w:val="24"/>
          <w:spacing w:val="-2"/>
        </w:rPr>
        <w:t>HJ2.2-2018</w:t>
      </w:r>
      <w:r>
        <w:rPr>
          <w:rFonts w:ascii="SimSun" w:hAnsi="SimSun" w:eastAsia="SimSun" w:cs="SimSun"/>
          <w:sz w:val="24"/>
          <w:szCs w:val="24"/>
          <w:spacing w:val="-9"/>
        </w:rPr>
        <w:t>），</w:t>
      </w:r>
      <w:r>
        <w:rPr>
          <w:rFonts w:ascii="SimSun" w:hAnsi="SimSun" w:eastAsia="SimSun" w:cs="SimSun"/>
          <w:sz w:val="24"/>
          <w:szCs w:val="24"/>
          <w:spacing w:val="-2"/>
        </w:rPr>
        <w:t>二级评价项目不</w:t>
      </w:r>
      <w:r>
        <w:rPr>
          <w:rFonts w:ascii="SimSun" w:hAnsi="SimSun" w:eastAsia="SimSun" w:cs="SimSun"/>
          <w:sz w:val="24"/>
          <w:szCs w:val="24"/>
          <w:spacing w:val="1"/>
        </w:rPr>
        <w:t xml:space="preserve"> </w:t>
      </w:r>
      <w:r>
        <w:rPr>
          <w:rFonts w:ascii="SimSun" w:hAnsi="SimSun" w:eastAsia="SimSun" w:cs="SimSun"/>
          <w:sz w:val="24"/>
          <w:szCs w:val="24"/>
          <w:spacing w:val="-1"/>
        </w:rPr>
        <w:t>进行进一步预测与评价，只对污染物排放量进行核算。</w:t>
      </w:r>
    </w:p>
    <w:p>
      <w:pPr>
        <w:ind w:left="148"/>
        <w:spacing w:before="34" w:line="219" w:lineRule="auto"/>
        <w:rPr>
          <w:rFonts w:ascii="SimSun" w:hAnsi="SimSun" w:eastAsia="SimSun" w:cs="SimSun"/>
          <w:sz w:val="24"/>
          <w:szCs w:val="24"/>
        </w:rPr>
      </w:pPr>
      <w:r>
        <w:rPr>
          <w:rFonts w:ascii="Times New Roman" w:hAnsi="Times New Roman" w:eastAsia="Times New Roman" w:cs="Times New Roman"/>
          <w:sz w:val="24"/>
          <w:szCs w:val="24"/>
          <w:b/>
          <w:bCs/>
          <w:spacing w:val="-2"/>
        </w:rPr>
        <w:t>6  </w:t>
      </w:r>
      <w:r>
        <w:rPr>
          <w:rFonts w:ascii="SimSun" w:hAnsi="SimSun" w:eastAsia="SimSun" w:cs="SimSun"/>
          <w:sz w:val="24"/>
          <w:szCs w:val="24"/>
          <w:b/>
          <w:bCs/>
          <w:spacing w:val="-2"/>
        </w:rPr>
        <w:t>大气污染物排放量核算</w:t>
      </w:r>
    </w:p>
    <w:p>
      <w:pPr>
        <w:ind w:left="573"/>
        <w:spacing w:before="216" w:line="323" w:lineRule="exact"/>
        <w:rPr>
          <w:rFonts w:ascii="SimSun" w:hAnsi="SimSun" w:eastAsia="SimSun" w:cs="SimSun"/>
          <w:sz w:val="24"/>
          <w:szCs w:val="24"/>
        </w:rPr>
      </w:pPr>
      <w:r>
        <w:rPr>
          <w:rFonts w:ascii="SimSun" w:hAnsi="SimSun" w:eastAsia="SimSun" w:cs="SimSun"/>
          <w:sz w:val="24"/>
          <w:szCs w:val="24"/>
          <w:spacing w:val="-4"/>
          <w:position w:val="1"/>
        </w:rPr>
        <w:t>项目大气污染物排放量核算见表</w:t>
      </w:r>
      <w:r>
        <w:rPr>
          <w:rFonts w:ascii="SimSun" w:hAnsi="SimSun" w:eastAsia="SimSun" w:cs="SimSun"/>
          <w:sz w:val="24"/>
          <w:szCs w:val="24"/>
          <w:spacing w:val="-47"/>
          <w:position w:val="1"/>
        </w:rPr>
        <w:t xml:space="preserve"> </w:t>
      </w:r>
      <w:r>
        <w:rPr>
          <w:rFonts w:ascii="Times New Roman" w:hAnsi="Times New Roman" w:eastAsia="Times New Roman" w:cs="Times New Roman"/>
          <w:sz w:val="24"/>
          <w:szCs w:val="24"/>
          <w:spacing w:val="-4"/>
          <w:position w:val="1"/>
        </w:rPr>
        <w:t>6-1⁓6-4</w:t>
      </w:r>
      <w:r>
        <w:rPr>
          <w:rFonts w:ascii="Times New Roman" w:hAnsi="Times New Roman" w:eastAsia="Times New Roman" w:cs="Times New Roman"/>
          <w:sz w:val="24"/>
          <w:szCs w:val="24"/>
          <w:spacing w:val="-31"/>
          <w:position w:val="1"/>
        </w:rPr>
        <w:t xml:space="preserve"> </w:t>
      </w:r>
      <w:r>
        <w:rPr>
          <w:rFonts w:ascii="SimSun" w:hAnsi="SimSun" w:eastAsia="SimSun" w:cs="SimSun"/>
          <w:sz w:val="24"/>
          <w:szCs w:val="24"/>
          <w:spacing w:val="-4"/>
          <w:position w:val="1"/>
        </w:rPr>
        <w:t>，</w:t>
      </w:r>
      <w:r>
        <w:rPr>
          <w:rFonts w:ascii="SimSun" w:hAnsi="SimSun" w:eastAsia="SimSun" w:cs="SimSun"/>
          <w:sz w:val="24"/>
          <w:szCs w:val="24"/>
          <w:spacing w:val="-69"/>
          <w:position w:val="1"/>
        </w:rPr>
        <w:t xml:space="preserve"> </w:t>
      </w:r>
      <w:r>
        <w:rPr>
          <w:rFonts w:ascii="SimSun" w:hAnsi="SimSun" w:eastAsia="SimSun" w:cs="SimSun"/>
          <w:sz w:val="24"/>
          <w:szCs w:val="24"/>
          <w:spacing w:val="-4"/>
          <w:position w:val="1"/>
        </w:rPr>
        <w:t>自查表见</w:t>
      </w:r>
      <w:r>
        <w:rPr>
          <w:rFonts w:ascii="SimSun" w:hAnsi="SimSun" w:eastAsia="SimSun" w:cs="SimSun"/>
          <w:sz w:val="24"/>
          <w:szCs w:val="24"/>
          <w:spacing w:val="-50"/>
          <w:position w:val="1"/>
        </w:rPr>
        <w:t xml:space="preserve"> </w:t>
      </w:r>
      <w:r>
        <w:rPr>
          <w:rFonts w:ascii="Times New Roman" w:hAnsi="Times New Roman" w:eastAsia="Times New Roman" w:cs="Times New Roman"/>
          <w:sz w:val="24"/>
          <w:szCs w:val="24"/>
          <w:spacing w:val="-4"/>
          <w:position w:val="1"/>
        </w:rPr>
        <w:t>6-5</w:t>
      </w:r>
      <w:r>
        <w:rPr>
          <w:rFonts w:ascii="SimSun" w:hAnsi="SimSun" w:eastAsia="SimSun" w:cs="SimSun"/>
          <w:sz w:val="24"/>
          <w:szCs w:val="24"/>
          <w:spacing w:val="-4"/>
          <w:position w:val="1"/>
        </w:rPr>
        <w:t>。</w:t>
      </w:r>
    </w:p>
    <w:p>
      <w:pPr>
        <w:ind w:left="2551"/>
        <w:spacing w:before="279" w:line="227"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36"/>
        </w:rPr>
        <w:t xml:space="preserve"> </w:t>
      </w:r>
      <w:r>
        <w:rPr>
          <w:rFonts w:ascii="Times New Roman" w:hAnsi="Times New Roman" w:eastAsia="Times New Roman" w:cs="Times New Roman"/>
          <w:sz w:val="20"/>
          <w:szCs w:val="20"/>
          <w:b/>
          <w:bCs/>
          <w:spacing w:val="6"/>
        </w:rPr>
        <w:t>6-1    </w:t>
      </w:r>
      <w:r>
        <w:rPr>
          <w:rFonts w:ascii="SimSun" w:hAnsi="SimSun" w:eastAsia="SimSun" w:cs="SimSun"/>
          <w:sz w:val="20"/>
          <w:szCs w:val="20"/>
          <w:b/>
          <w:bCs/>
          <w:spacing w:val="6"/>
        </w:rPr>
        <w:t>拟建项目有组织排放量核算表</w:t>
      </w:r>
    </w:p>
    <w:p>
      <w:pPr>
        <w:spacing w:line="31" w:lineRule="exact"/>
        <w:rPr/>
      </w:pPr>
      <w:r/>
    </w:p>
    <w:tbl>
      <w:tblPr>
        <w:tblStyle w:val="TableNormal"/>
        <w:tblW w:w="8523" w:type="dxa"/>
        <w:tblInd w:w="3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66"/>
        <w:gridCol w:w="1335"/>
        <w:gridCol w:w="1884"/>
        <w:gridCol w:w="2093"/>
        <w:gridCol w:w="1845"/>
      </w:tblGrid>
      <w:tr>
        <w:trPr>
          <w:trHeight w:val="609" w:hRule="atLeast"/>
        </w:trPr>
        <w:tc>
          <w:tcPr>
            <w:tcW w:w="1366" w:type="dxa"/>
            <w:vAlign w:val="top"/>
          </w:tcPr>
          <w:p>
            <w:pPr>
              <w:pStyle w:val="TableText"/>
              <w:ind w:left="162"/>
              <w:spacing w:before="215" w:line="228" w:lineRule="auto"/>
              <w:rPr>
                <w:sz w:val="20"/>
                <w:szCs w:val="20"/>
              </w:rPr>
            </w:pPr>
            <w:r>
              <w:rPr>
                <w:sz w:val="20"/>
                <w:szCs w:val="20"/>
                <w:spacing w:val="8"/>
              </w:rPr>
              <w:t>排污口编号</w:t>
            </w:r>
          </w:p>
        </w:tc>
        <w:tc>
          <w:tcPr>
            <w:tcW w:w="1335" w:type="dxa"/>
            <w:vAlign w:val="top"/>
          </w:tcPr>
          <w:p>
            <w:pPr>
              <w:pStyle w:val="TableText"/>
              <w:ind w:left="358"/>
              <w:spacing w:before="215" w:line="228" w:lineRule="auto"/>
              <w:rPr>
                <w:sz w:val="20"/>
                <w:szCs w:val="20"/>
              </w:rPr>
            </w:pPr>
            <w:r>
              <w:rPr>
                <w:sz w:val="20"/>
                <w:szCs w:val="20"/>
                <w:spacing w:val="6"/>
              </w:rPr>
              <w:t>污染物</w:t>
            </w:r>
          </w:p>
        </w:tc>
        <w:tc>
          <w:tcPr>
            <w:tcW w:w="1884" w:type="dxa"/>
            <w:vAlign w:val="top"/>
          </w:tcPr>
          <w:p>
            <w:pPr>
              <w:pStyle w:val="TableText"/>
              <w:ind w:left="320"/>
              <w:spacing w:before="64" w:line="227" w:lineRule="auto"/>
              <w:rPr>
                <w:sz w:val="20"/>
                <w:szCs w:val="20"/>
              </w:rPr>
            </w:pPr>
            <w:r>
              <w:rPr>
                <w:sz w:val="20"/>
                <w:szCs w:val="20"/>
                <w:spacing w:val="7"/>
              </w:rPr>
              <w:t>核算排放浓度</w:t>
            </w:r>
          </w:p>
          <w:p>
            <w:pPr>
              <w:ind w:left="572"/>
              <w:spacing w:before="69" w:line="21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 </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20"/>
                <w:szCs w:val="20"/>
                <w:spacing w:val="4"/>
              </w:rPr>
              <w:t>)</w:t>
            </w:r>
          </w:p>
        </w:tc>
        <w:tc>
          <w:tcPr>
            <w:tcW w:w="2093" w:type="dxa"/>
            <w:vAlign w:val="top"/>
          </w:tcPr>
          <w:p>
            <w:pPr>
              <w:pStyle w:val="TableText"/>
              <w:ind w:left="426"/>
              <w:spacing w:before="64" w:line="227" w:lineRule="auto"/>
              <w:rPr>
                <w:sz w:val="20"/>
                <w:szCs w:val="20"/>
              </w:rPr>
            </w:pPr>
            <w:r>
              <w:rPr>
                <w:sz w:val="20"/>
                <w:szCs w:val="20"/>
                <w:spacing w:val="7"/>
              </w:rPr>
              <w:t>核算排放速率</w:t>
            </w:r>
          </w:p>
          <w:p>
            <w:pPr>
              <w:pStyle w:val="TableText"/>
              <w:ind w:left="666"/>
              <w:spacing w:before="53" w:line="217" w:lineRule="auto"/>
              <w:rPr>
                <w:sz w:val="20"/>
                <w:szCs w:val="20"/>
              </w:rPr>
            </w:pPr>
            <w:r>
              <w:rPr>
                <w:sz w:val="20"/>
                <w:szCs w:val="20"/>
                <w:spacing w:val="1"/>
              </w:rPr>
              <w:t>（</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1"/>
              </w:rPr>
              <w:t>/h</w:t>
            </w:r>
            <w:r>
              <w:rPr>
                <w:sz w:val="20"/>
                <w:szCs w:val="20"/>
                <w:spacing w:val="1"/>
              </w:rPr>
              <w:t>）</w:t>
            </w:r>
          </w:p>
        </w:tc>
        <w:tc>
          <w:tcPr>
            <w:tcW w:w="1845" w:type="dxa"/>
            <w:vAlign w:val="top"/>
          </w:tcPr>
          <w:p>
            <w:pPr>
              <w:pStyle w:val="TableText"/>
              <w:ind w:left="404"/>
              <w:spacing w:before="64" w:line="227" w:lineRule="auto"/>
              <w:rPr>
                <w:sz w:val="20"/>
                <w:szCs w:val="20"/>
              </w:rPr>
            </w:pPr>
            <w:r>
              <w:rPr>
                <w:sz w:val="20"/>
                <w:szCs w:val="20"/>
                <w:spacing w:val="7"/>
              </w:rPr>
              <w:t>核算排放量</w:t>
            </w:r>
          </w:p>
          <w:p>
            <w:pPr>
              <w:pStyle w:val="TableText"/>
              <w:ind w:left="623"/>
              <w:spacing w:before="53" w:line="217" w:lineRule="auto"/>
              <w:rPr>
                <w:sz w:val="20"/>
                <w:szCs w:val="20"/>
              </w:rPr>
            </w:pPr>
            <w:r>
              <w:rPr>
                <w:sz w:val="20"/>
                <w:szCs w:val="20"/>
                <w:spacing w:val="-1"/>
              </w:rPr>
              <w:t>（</w:t>
            </w:r>
            <w:r>
              <w:rPr>
                <w:rFonts w:ascii="Times New Roman" w:hAnsi="Times New Roman" w:eastAsia="Times New Roman" w:cs="Times New Roman"/>
                <w:sz w:val="20"/>
                <w:szCs w:val="20"/>
                <w:spacing w:val="-1"/>
              </w:rPr>
              <w:t>t/a</w:t>
            </w:r>
            <w:r>
              <w:rPr>
                <w:sz w:val="20"/>
                <w:szCs w:val="20"/>
                <w:spacing w:val="-1"/>
              </w:rPr>
              <w:t>）</w:t>
            </w:r>
          </w:p>
        </w:tc>
      </w:tr>
      <w:tr>
        <w:trPr>
          <w:trHeight w:val="304" w:hRule="atLeast"/>
        </w:trPr>
        <w:tc>
          <w:tcPr>
            <w:tcW w:w="1366"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ind w:left="39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
              </w:rPr>
              <w:t>001</w:t>
            </w:r>
          </w:p>
        </w:tc>
        <w:tc>
          <w:tcPr>
            <w:tcW w:w="1335" w:type="dxa"/>
            <w:vAlign w:val="top"/>
          </w:tcPr>
          <w:p>
            <w:pPr>
              <w:pStyle w:val="TableText"/>
              <w:ind w:left="180"/>
              <w:spacing w:before="60" w:line="216" w:lineRule="auto"/>
              <w:rPr>
                <w:sz w:val="20"/>
                <w:szCs w:val="20"/>
              </w:rPr>
            </w:pPr>
            <w:r>
              <w:rPr>
                <w:sz w:val="20"/>
                <w:szCs w:val="20"/>
                <w:spacing w:val="-2"/>
              </w:rPr>
              <w:t>非甲烷总烃</w:t>
            </w:r>
          </w:p>
        </w:tc>
        <w:tc>
          <w:tcPr>
            <w:tcW w:w="1884" w:type="dxa"/>
            <w:vAlign w:val="top"/>
          </w:tcPr>
          <w:p>
            <w:pPr>
              <w:ind w:left="727"/>
              <w:spacing w:before="9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58.24</w:t>
            </w:r>
          </w:p>
        </w:tc>
        <w:tc>
          <w:tcPr>
            <w:tcW w:w="2093" w:type="dxa"/>
            <w:vAlign w:val="top"/>
          </w:tcPr>
          <w:p>
            <w:pPr>
              <w:ind w:left="780"/>
              <w:spacing w:before="9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0.6987</w:t>
            </w:r>
          </w:p>
        </w:tc>
        <w:tc>
          <w:tcPr>
            <w:tcW w:w="1845" w:type="dxa"/>
            <w:vAlign w:val="top"/>
          </w:tcPr>
          <w:p>
            <w:pPr>
              <w:ind w:left="656"/>
              <w:spacing w:before="9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3.5785</w:t>
            </w:r>
          </w:p>
        </w:tc>
      </w:tr>
      <w:tr>
        <w:trPr>
          <w:trHeight w:val="305" w:hRule="atLeast"/>
        </w:trPr>
        <w:tc>
          <w:tcPr>
            <w:tcW w:w="1366" w:type="dxa"/>
            <w:vAlign w:val="top"/>
            <w:vMerge w:val="continue"/>
            <w:tcBorders>
              <w:top w:val="nil"/>
              <w:bottom w:val="nil"/>
            </w:tcBorders>
          </w:tcPr>
          <w:p>
            <w:pPr>
              <w:rPr>
                <w:rFonts w:ascii="Arial"/>
                <w:sz w:val="21"/>
              </w:rPr>
            </w:pPr>
            <w:r/>
          </w:p>
        </w:tc>
        <w:tc>
          <w:tcPr>
            <w:tcW w:w="1335" w:type="dxa"/>
            <w:vAlign w:val="top"/>
          </w:tcPr>
          <w:p>
            <w:pPr>
              <w:pStyle w:val="TableText"/>
              <w:ind w:left="495"/>
              <w:spacing w:before="61" w:line="216" w:lineRule="auto"/>
              <w:rPr>
                <w:sz w:val="20"/>
                <w:szCs w:val="20"/>
              </w:rPr>
            </w:pPr>
            <w:r>
              <w:rPr>
                <w:sz w:val="20"/>
                <w:szCs w:val="20"/>
                <w:spacing w:val="-10"/>
              </w:rPr>
              <w:t>乙醛</w:t>
            </w:r>
          </w:p>
        </w:tc>
        <w:tc>
          <w:tcPr>
            <w:tcW w:w="1884" w:type="dxa"/>
            <w:vAlign w:val="top"/>
          </w:tcPr>
          <w:p>
            <w:pPr>
              <w:ind w:left="725"/>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0.083</w:t>
            </w:r>
          </w:p>
        </w:tc>
        <w:tc>
          <w:tcPr>
            <w:tcW w:w="2093" w:type="dxa"/>
            <w:vAlign w:val="top"/>
          </w:tcPr>
          <w:p>
            <w:pPr>
              <w:ind w:left="830"/>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0.001</w:t>
            </w:r>
          </w:p>
        </w:tc>
        <w:tc>
          <w:tcPr>
            <w:tcW w:w="1845" w:type="dxa"/>
            <w:vAlign w:val="top"/>
          </w:tcPr>
          <w:p>
            <w:pPr>
              <w:ind w:left="655"/>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0.0051</w:t>
            </w:r>
          </w:p>
        </w:tc>
      </w:tr>
      <w:tr>
        <w:trPr>
          <w:trHeight w:val="305" w:hRule="atLeast"/>
        </w:trPr>
        <w:tc>
          <w:tcPr>
            <w:tcW w:w="1366" w:type="dxa"/>
            <w:vAlign w:val="top"/>
            <w:vMerge w:val="continue"/>
            <w:tcBorders>
              <w:top w:val="nil"/>
              <w:bottom w:val="nil"/>
            </w:tcBorders>
          </w:tcPr>
          <w:p>
            <w:pPr>
              <w:rPr>
                <w:rFonts w:ascii="Arial"/>
                <w:sz w:val="21"/>
              </w:rPr>
            </w:pPr>
            <w:r/>
          </w:p>
        </w:tc>
        <w:tc>
          <w:tcPr>
            <w:tcW w:w="1335" w:type="dxa"/>
            <w:vAlign w:val="top"/>
          </w:tcPr>
          <w:p>
            <w:pPr>
              <w:pStyle w:val="TableText"/>
              <w:ind w:left="372"/>
              <w:spacing w:before="62" w:line="215" w:lineRule="auto"/>
              <w:rPr>
                <w:sz w:val="20"/>
                <w:szCs w:val="20"/>
              </w:rPr>
            </w:pPr>
            <w:r>
              <w:rPr>
                <w:sz w:val="20"/>
                <w:szCs w:val="20"/>
                <w:spacing w:val="-1"/>
              </w:rPr>
              <w:t>颗粒物</w:t>
            </w:r>
          </w:p>
        </w:tc>
        <w:tc>
          <w:tcPr>
            <w:tcW w:w="1884" w:type="dxa"/>
            <w:vAlign w:val="top"/>
          </w:tcPr>
          <w:p>
            <w:pPr>
              <w:ind w:left="912"/>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93" w:type="dxa"/>
            <w:vAlign w:val="top"/>
          </w:tcPr>
          <w:p>
            <w:pPr>
              <w:ind w:left="1018"/>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845" w:type="dxa"/>
            <w:vAlign w:val="top"/>
          </w:tcPr>
          <w:p>
            <w:pPr>
              <w:ind w:left="893"/>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05" w:hRule="atLeast"/>
        </w:trPr>
        <w:tc>
          <w:tcPr>
            <w:tcW w:w="1366" w:type="dxa"/>
            <w:vAlign w:val="top"/>
            <w:vMerge w:val="continue"/>
            <w:tcBorders>
              <w:top w:val="nil"/>
            </w:tcBorders>
          </w:tcPr>
          <w:p>
            <w:pPr>
              <w:rPr>
                <w:rFonts w:ascii="Arial"/>
                <w:sz w:val="21"/>
              </w:rPr>
            </w:pPr>
            <w:r/>
          </w:p>
        </w:tc>
        <w:tc>
          <w:tcPr>
            <w:tcW w:w="1335" w:type="dxa"/>
            <w:vAlign w:val="top"/>
          </w:tcPr>
          <w:p>
            <w:pPr>
              <w:pStyle w:val="TableText"/>
              <w:ind w:left="251"/>
              <w:spacing w:before="62" w:line="215" w:lineRule="auto"/>
              <w:rPr>
                <w:sz w:val="20"/>
                <w:szCs w:val="20"/>
              </w:rPr>
            </w:pPr>
            <w:r>
              <w:rPr>
                <w:sz w:val="20"/>
                <w:szCs w:val="20"/>
                <w:spacing w:val="7"/>
              </w:rPr>
              <w:t>臭气浓度</w:t>
            </w:r>
          </w:p>
        </w:tc>
        <w:tc>
          <w:tcPr>
            <w:tcW w:w="1884" w:type="dxa"/>
            <w:vAlign w:val="top"/>
          </w:tcPr>
          <w:p>
            <w:pPr>
              <w:ind w:left="912"/>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93" w:type="dxa"/>
            <w:vAlign w:val="top"/>
          </w:tcPr>
          <w:p>
            <w:pPr>
              <w:ind w:left="1018"/>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845" w:type="dxa"/>
            <w:vAlign w:val="top"/>
          </w:tcPr>
          <w:p>
            <w:pPr>
              <w:ind w:left="893"/>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05" w:hRule="atLeast"/>
        </w:trPr>
        <w:tc>
          <w:tcPr>
            <w:tcW w:w="1366" w:type="dxa"/>
            <w:vAlign w:val="top"/>
          </w:tcPr>
          <w:p>
            <w:pPr>
              <w:ind w:left="374"/>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002</w:t>
            </w:r>
          </w:p>
        </w:tc>
        <w:tc>
          <w:tcPr>
            <w:tcW w:w="1335" w:type="dxa"/>
            <w:vAlign w:val="top"/>
          </w:tcPr>
          <w:p>
            <w:pPr>
              <w:pStyle w:val="TableText"/>
              <w:ind w:left="356"/>
              <w:spacing w:before="62" w:line="215" w:lineRule="auto"/>
              <w:rPr>
                <w:sz w:val="20"/>
                <w:szCs w:val="20"/>
              </w:rPr>
            </w:pPr>
            <w:r>
              <w:rPr>
                <w:sz w:val="20"/>
                <w:szCs w:val="20"/>
                <w:spacing w:val="7"/>
              </w:rPr>
              <w:t>颗粒物</w:t>
            </w:r>
          </w:p>
        </w:tc>
        <w:tc>
          <w:tcPr>
            <w:tcW w:w="1884" w:type="dxa"/>
            <w:vAlign w:val="top"/>
          </w:tcPr>
          <w:p>
            <w:pPr>
              <w:ind w:left="824"/>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9.2</w:t>
            </w:r>
          </w:p>
        </w:tc>
        <w:tc>
          <w:tcPr>
            <w:tcW w:w="2093" w:type="dxa"/>
            <w:vAlign w:val="top"/>
          </w:tcPr>
          <w:p>
            <w:pPr>
              <w:ind w:left="830"/>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0.046</w:t>
            </w:r>
          </w:p>
        </w:tc>
        <w:tc>
          <w:tcPr>
            <w:tcW w:w="1845" w:type="dxa"/>
            <w:vAlign w:val="top"/>
          </w:tcPr>
          <w:p>
            <w:pPr>
              <w:ind w:left="705"/>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0.089</w:t>
            </w:r>
          </w:p>
        </w:tc>
      </w:tr>
      <w:tr>
        <w:trPr>
          <w:trHeight w:val="368" w:hRule="atLeast"/>
        </w:trPr>
        <w:tc>
          <w:tcPr>
            <w:tcW w:w="4585" w:type="dxa"/>
            <w:vAlign w:val="top"/>
            <w:gridSpan w:val="3"/>
            <w:vMerge w:val="restart"/>
            <w:tcBorders>
              <w:bottom w:val="nil"/>
            </w:tcBorders>
          </w:tcPr>
          <w:p>
            <w:pPr>
              <w:spacing w:line="285" w:lineRule="auto"/>
              <w:rPr>
                <w:rFonts w:ascii="Arial"/>
                <w:sz w:val="21"/>
              </w:rPr>
            </w:pPr>
            <w:r/>
          </w:p>
          <w:p>
            <w:pPr>
              <w:spacing w:line="286" w:lineRule="auto"/>
              <w:rPr>
                <w:rFonts w:ascii="Arial"/>
                <w:sz w:val="21"/>
              </w:rPr>
            </w:pPr>
            <w:r/>
          </w:p>
          <w:p>
            <w:pPr>
              <w:pStyle w:val="TableText"/>
              <w:ind w:left="1773"/>
              <w:spacing w:before="65" w:line="229" w:lineRule="auto"/>
              <w:rPr>
                <w:sz w:val="20"/>
                <w:szCs w:val="20"/>
              </w:rPr>
            </w:pPr>
            <w:r>
              <w:rPr>
                <w:sz w:val="20"/>
                <w:szCs w:val="20"/>
                <w:spacing w:val="8"/>
              </w:rPr>
              <w:t>排放口合计</w:t>
            </w:r>
          </w:p>
        </w:tc>
        <w:tc>
          <w:tcPr>
            <w:tcW w:w="2093" w:type="dxa"/>
            <w:vAlign w:val="top"/>
          </w:tcPr>
          <w:p>
            <w:pPr>
              <w:pStyle w:val="TableText"/>
              <w:ind w:left="561"/>
              <w:spacing w:before="92" w:line="228" w:lineRule="auto"/>
              <w:rPr>
                <w:sz w:val="20"/>
                <w:szCs w:val="20"/>
              </w:rPr>
            </w:pPr>
            <w:r>
              <w:rPr>
                <w:sz w:val="20"/>
                <w:szCs w:val="20"/>
                <w:spacing w:val="-2"/>
              </w:rPr>
              <w:t>非甲烷总烃</w:t>
            </w:r>
          </w:p>
        </w:tc>
        <w:tc>
          <w:tcPr>
            <w:tcW w:w="1845" w:type="dxa"/>
            <w:vAlign w:val="top"/>
          </w:tcPr>
          <w:p>
            <w:pPr>
              <w:ind w:left="656"/>
              <w:spacing w:before="12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3.5785</w:t>
            </w:r>
          </w:p>
        </w:tc>
      </w:tr>
      <w:tr>
        <w:trPr>
          <w:trHeight w:val="368" w:hRule="atLeast"/>
        </w:trPr>
        <w:tc>
          <w:tcPr>
            <w:tcW w:w="4585" w:type="dxa"/>
            <w:vAlign w:val="top"/>
            <w:gridSpan w:val="3"/>
            <w:vMerge w:val="continue"/>
            <w:tcBorders>
              <w:top w:val="nil"/>
              <w:bottom w:val="nil"/>
            </w:tcBorders>
          </w:tcPr>
          <w:p>
            <w:pPr>
              <w:rPr>
                <w:rFonts w:ascii="Arial"/>
                <w:sz w:val="21"/>
              </w:rPr>
            </w:pPr>
            <w:r/>
          </w:p>
        </w:tc>
        <w:tc>
          <w:tcPr>
            <w:tcW w:w="2093" w:type="dxa"/>
            <w:vAlign w:val="top"/>
          </w:tcPr>
          <w:p>
            <w:pPr>
              <w:pStyle w:val="TableText"/>
              <w:ind w:left="876"/>
              <w:spacing w:before="93" w:line="231" w:lineRule="auto"/>
              <w:rPr>
                <w:sz w:val="20"/>
                <w:szCs w:val="20"/>
              </w:rPr>
            </w:pPr>
            <w:r>
              <w:rPr>
                <w:sz w:val="20"/>
                <w:szCs w:val="20"/>
                <w:spacing w:val="-10"/>
              </w:rPr>
              <w:t>乙醛</w:t>
            </w:r>
          </w:p>
        </w:tc>
        <w:tc>
          <w:tcPr>
            <w:tcW w:w="1845" w:type="dxa"/>
            <w:vAlign w:val="top"/>
          </w:tcPr>
          <w:p>
            <w:pPr>
              <w:ind w:left="655"/>
              <w:spacing w:before="12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0.0051</w:t>
            </w:r>
          </w:p>
        </w:tc>
      </w:tr>
      <w:tr>
        <w:trPr>
          <w:trHeight w:val="368" w:hRule="atLeast"/>
        </w:trPr>
        <w:tc>
          <w:tcPr>
            <w:tcW w:w="4585" w:type="dxa"/>
            <w:vAlign w:val="top"/>
            <w:gridSpan w:val="3"/>
            <w:vMerge w:val="continue"/>
            <w:tcBorders>
              <w:top w:val="nil"/>
              <w:bottom w:val="nil"/>
            </w:tcBorders>
          </w:tcPr>
          <w:p>
            <w:pPr>
              <w:rPr>
                <w:rFonts w:ascii="Arial"/>
                <w:sz w:val="21"/>
              </w:rPr>
            </w:pPr>
            <w:r/>
          </w:p>
        </w:tc>
        <w:tc>
          <w:tcPr>
            <w:tcW w:w="2093" w:type="dxa"/>
            <w:vAlign w:val="top"/>
          </w:tcPr>
          <w:p>
            <w:pPr>
              <w:pStyle w:val="TableText"/>
              <w:ind w:left="737"/>
              <w:spacing w:before="94" w:line="228" w:lineRule="auto"/>
              <w:rPr>
                <w:sz w:val="20"/>
                <w:szCs w:val="20"/>
              </w:rPr>
            </w:pPr>
            <w:r>
              <w:rPr>
                <w:sz w:val="20"/>
                <w:szCs w:val="20"/>
                <w:spacing w:val="7"/>
              </w:rPr>
              <w:t>颗粒物</w:t>
            </w:r>
          </w:p>
        </w:tc>
        <w:tc>
          <w:tcPr>
            <w:tcW w:w="1845" w:type="dxa"/>
            <w:vAlign w:val="top"/>
          </w:tcPr>
          <w:p>
            <w:pPr>
              <w:ind w:left="705"/>
              <w:spacing w:before="13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0.089</w:t>
            </w:r>
          </w:p>
        </w:tc>
      </w:tr>
      <w:tr>
        <w:trPr>
          <w:trHeight w:val="373" w:hRule="atLeast"/>
        </w:trPr>
        <w:tc>
          <w:tcPr>
            <w:tcW w:w="4585" w:type="dxa"/>
            <w:vAlign w:val="top"/>
            <w:gridSpan w:val="3"/>
            <w:vMerge w:val="continue"/>
            <w:tcBorders>
              <w:top w:val="nil"/>
            </w:tcBorders>
          </w:tcPr>
          <w:p>
            <w:pPr>
              <w:rPr>
                <w:rFonts w:ascii="Arial"/>
                <w:sz w:val="21"/>
              </w:rPr>
            </w:pPr>
            <w:r/>
          </w:p>
        </w:tc>
        <w:tc>
          <w:tcPr>
            <w:tcW w:w="2093" w:type="dxa"/>
            <w:vAlign w:val="top"/>
          </w:tcPr>
          <w:p>
            <w:pPr>
              <w:pStyle w:val="TableText"/>
              <w:ind w:left="632"/>
              <w:spacing w:before="96" w:line="227" w:lineRule="auto"/>
              <w:rPr>
                <w:sz w:val="20"/>
                <w:szCs w:val="20"/>
              </w:rPr>
            </w:pPr>
            <w:r>
              <w:rPr>
                <w:sz w:val="20"/>
                <w:szCs w:val="20"/>
                <w:spacing w:val="7"/>
              </w:rPr>
              <w:t>臭气浓度</w:t>
            </w:r>
          </w:p>
        </w:tc>
        <w:tc>
          <w:tcPr>
            <w:tcW w:w="1845" w:type="dxa"/>
            <w:vAlign w:val="top"/>
          </w:tcPr>
          <w:p>
            <w:pPr>
              <w:ind w:left="893"/>
              <w:spacing w:before="12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bl>
    <w:p>
      <w:pPr>
        <w:ind w:left="2499"/>
        <w:spacing w:before="202" w:line="227" w:lineRule="auto"/>
        <w:rPr>
          <w:rFonts w:ascii="SimSun" w:hAnsi="SimSun" w:eastAsia="SimSun" w:cs="SimSun"/>
          <w:sz w:val="20"/>
          <w:szCs w:val="20"/>
        </w:rPr>
      </w:pPr>
      <w:r>
        <w:rPr>
          <w:rFonts w:ascii="SimSun" w:hAnsi="SimSun" w:eastAsia="SimSun" w:cs="SimSun"/>
          <w:sz w:val="20"/>
          <w:szCs w:val="20"/>
          <w:b/>
          <w:bCs/>
          <w:spacing w:val="5"/>
        </w:rPr>
        <w:t>表</w:t>
      </w:r>
      <w:r>
        <w:rPr>
          <w:rFonts w:ascii="SimSun" w:hAnsi="SimSun" w:eastAsia="SimSun" w:cs="SimSun"/>
          <w:sz w:val="20"/>
          <w:szCs w:val="20"/>
          <w:spacing w:val="-22"/>
        </w:rPr>
        <w:t xml:space="preserve"> </w:t>
      </w:r>
      <w:r>
        <w:rPr>
          <w:rFonts w:ascii="Times New Roman" w:hAnsi="Times New Roman" w:eastAsia="Times New Roman" w:cs="Times New Roman"/>
          <w:sz w:val="20"/>
          <w:szCs w:val="20"/>
          <w:b/>
          <w:bCs/>
          <w:spacing w:val="5"/>
        </w:rPr>
        <w:t>6-2      </w:t>
      </w:r>
      <w:r>
        <w:rPr>
          <w:rFonts w:ascii="SimSun" w:hAnsi="SimSun" w:eastAsia="SimSun" w:cs="SimSun"/>
          <w:sz w:val="20"/>
          <w:szCs w:val="20"/>
          <w:b/>
          <w:bCs/>
          <w:spacing w:val="5"/>
        </w:rPr>
        <w:t>拟建项目无组织排放量核算表</w:t>
      </w:r>
    </w:p>
    <w:p>
      <w:pPr>
        <w:spacing w:line="32" w:lineRule="exact"/>
        <w:rPr/>
      </w:pPr>
      <w:r/>
    </w:p>
    <w:tbl>
      <w:tblPr>
        <w:tblStyle w:val="TableNormal"/>
        <w:tblW w:w="8521" w:type="dxa"/>
        <w:tblInd w:w="3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0"/>
        <w:gridCol w:w="1072"/>
        <w:gridCol w:w="1220"/>
        <w:gridCol w:w="1195"/>
        <w:gridCol w:w="2280"/>
        <w:gridCol w:w="1144"/>
        <w:gridCol w:w="1010"/>
      </w:tblGrid>
      <w:tr>
        <w:trPr>
          <w:trHeight w:val="309" w:hRule="atLeast"/>
        </w:trPr>
        <w:tc>
          <w:tcPr>
            <w:tcW w:w="600" w:type="dxa"/>
            <w:vAlign w:val="top"/>
            <w:vMerge w:val="restart"/>
            <w:textDirection w:val="tbRlV"/>
            <w:tcBorders>
              <w:bottom w:val="nil"/>
            </w:tcBorders>
          </w:tcPr>
          <w:p>
            <w:pPr>
              <w:pStyle w:val="TableText"/>
              <w:ind w:left="219"/>
              <w:spacing w:before="193" w:line="218" w:lineRule="auto"/>
              <w:rPr>
                <w:sz w:val="20"/>
                <w:szCs w:val="20"/>
              </w:rPr>
            </w:pPr>
            <w:r>
              <w:rPr>
                <w:sz w:val="20"/>
                <w:szCs w:val="20"/>
                <w:spacing w:val="8"/>
              </w:rPr>
              <w:t>序</w:t>
            </w:r>
            <w:r>
              <w:rPr>
                <w:sz w:val="20"/>
                <w:szCs w:val="20"/>
                <w:spacing w:val="-9"/>
              </w:rPr>
              <w:t xml:space="preserve"> </w:t>
            </w:r>
            <w:r>
              <w:rPr>
                <w:sz w:val="20"/>
                <w:szCs w:val="20"/>
                <w:spacing w:val="8"/>
              </w:rPr>
              <w:t>号</w:t>
            </w:r>
          </w:p>
        </w:tc>
        <w:tc>
          <w:tcPr>
            <w:tcW w:w="1072" w:type="dxa"/>
            <w:vAlign w:val="top"/>
            <w:vMerge w:val="restart"/>
            <w:tcBorders>
              <w:bottom w:val="nil"/>
            </w:tcBorders>
          </w:tcPr>
          <w:p>
            <w:pPr>
              <w:spacing w:line="303" w:lineRule="auto"/>
              <w:rPr>
                <w:rFonts w:ascii="Arial"/>
                <w:sz w:val="21"/>
              </w:rPr>
            </w:pPr>
            <w:r/>
          </w:p>
          <w:p>
            <w:pPr>
              <w:pStyle w:val="TableText"/>
              <w:ind w:left="118"/>
              <w:spacing w:before="65" w:line="228" w:lineRule="auto"/>
              <w:rPr>
                <w:sz w:val="20"/>
                <w:szCs w:val="20"/>
              </w:rPr>
            </w:pPr>
            <w:r>
              <w:rPr>
                <w:sz w:val="20"/>
                <w:szCs w:val="20"/>
                <w:spacing w:val="7"/>
              </w:rPr>
              <w:t>产污环节</w:t>
            </w:r>
          </w:p>
        </w:tc>
        <w:tc>
          <w:tcPr>
            <w:tcW w:w="1220" w:type="dxa"/>
            <w:vAlign w:val="top"/>
            <w:vMerge w:val="restart"/>
            <w:tcBorders>
              <w:bottom w:val="nil"/>
            </w:tcBorders>
          </w:tcPr>
          <w:p>
            <w:pPr>
              <w:spacing w:line="303" w:lineRule="auto"/>
              <w:rPr>
                <w:rFonts w:ascii="Arial"/>
                <w:sz w:val="21"/>
              </w:rPr>
            </w:pPr>
            <w:r/>
          </w:p>
          <w:p>
            <w:pPr>
              <w:pStyle w:val="TableText"/>
              <w:ind w:left="301"/>
              <w:spacing w:before="65" w:line="228" w:lineRule="auto"/>
              <w:rPr>
                <w:sz w:val="20"/>
                <w:szCs w:val="20"/>
              </w:rPr>
            </w:pPr>
            <w:r>
              <w:rPr>
                <w:sz w:val="20"/>
                <w:szCs w:val="20"/>
                <w:spacing w:val="6"/>
              </w:rPr>
              <w:t>污染物</w:t>
            </w:r>
          </w:p>
        </w:tc>
        <w:tc>
          <w:tcPr>
            <w:tcW w:w="1195" w:type="dxa"/>
            <w:vAlign w:val="top"/>
            <w:vMerge w:val="restart"/>
            <w:tcBorders>
              <w:bottom w:val="nil"/>
            </w:tcBorders>
          </w:tcPr>
          <w:p>
            <w:pPr>
              <w:pStyle w:val="TableText"/>
              <w:ind w:left="196" w:right="176" w:hanging="11"/>
              <w:spacing w:before="218" w:line="263" w:lineRule="auto"/>
              <w:rPr>
                <w:sz w:val="20"/>
                <w:szCs w:val="20"/>
              </w:rPr>
            </w:pPr>
            <w:r>
              <w:rPr>
                <w:sz w:val="20"/>
                <w:szCs w:val="20"/>
                <w:spacing w:val="6"/>
              </w:rPr>
              <w:t>主要污染</w:t>
            </w:r>
            <w:r>
              <w:rPr>
                <w:sz w:val="20"/>
                <w:szCs w:val="20"/>
                <w:spacing w:val="2"/>
              </w:rPr>
              <w:t xml:space="preserve"> </w:t>
            </w:r>
            <w:r>
              <w:rPr>
                <w:sz w:val="20"/>
                <w:szCs w:val="20"/>
                <w:spacing w:val="4"/>
              </w:rPr>
              <w:t>防治措施</w:t>
            </w:r>
          </w:p>
        </w:tc>
        <w:tc>
          <w:tcPr>
            <w:tcW w:w="3424" w:type="dxa"/>
            <w:vAlign w:val="top"/>
            <w:gridSpan w:val="2"/>
          </w:tcPr>
          <w:p>
            <w:pPr>
              <w:pStyle w:val="TableText"/>
              <w:ind w:left="1299"/>
              <w:spacing w:before="65" w:line="216" w:lineRule="auto"/>
              <w:rPr>
                <w:sz w:val="20"/>
                <w:szCs w:val="20"/>
              </w:rPr>
            </w:pPr>
            <w:r>
              <w:rPr>
                <w:sz w:val="20"/>
                <w:szCs w:val="20"/>
                <w:spacing w:val="7"/>
              </w:rPr>
              <w:t>排放标准</w:t>
            </w:r>
          </w:p>
        </w:tc>
        <w:tc>
          <w:tcPr>
            <w:tcW w:w="1010" w:type="dxa"/>
            <w:vAlign w:val="top"/>
            <w:vMerge w:val="restart"/>
            <w:tcBorders>
              <w:bottom w:val="nil"/>
            </w:tcBorders>
          </w:tcPr>
          <w:p>
            <w:pPr>
              <w:pStyle w:val="TableText"/>
              <w:ind w:left="275" w:right="187" w:hanging="78"/>
              <w:spacing w:before="219" w:line="265" w:lineRule="auto"/>
              <w:rPr>
                <w:rFonts w:ascii="Times New Roman" w:hAnsi="Times New Roman" w:eastAsia="Times New Roman" w:cs="Times New Roman"/>
                <w:sz w:val="20"/>
                <w:szCs w:val="20"/>
              </w:rPr>
            </w:pPr>
            <w:r>
              <w:rPr>
                <w:sz w:val="20"/>
                <w:szCs w:val="20"/>
                <w:spacing w:val="6"/>
              </w:rPr>
              <w:t>年排放</w:t>
            </w:r>
            <w:r>
              <w:rPr>
                <w:sz w:val="20"/>
                <w:szCs w:val="20"/>
              </w:rPr>
              <w:t xml:space="preserve"> </w:t>
            </w:r>
            <w:r>
              <w:rPr>
                <w:sz w:val="20"/>
                <w:szCs w:val="20"/>
                <w:spacing w:val="1"/>
              </w:rPr>
              <w:t>量</w:t>
            </w:r>
            <w:r>
              <w:rPr>
                <w:sz w:val="20"/>
                <w:szCs w:val="20"/>
                <w:spacing w:val="-44"/>
              </w:rPr>
              <w:t xml:space="preserve"> </w:t>
            </w:r>
            <w:r>
              <w:rPr>
                <w:rFonts w:ascii="Times New Roman" w:hAnsi="Times New Roman" w:eastAsia="Times New Roman" w:cs="Times New Roman"/>
                <w:sz w:val="20"/>
                <w:szCs w:val="20"/>
                <w:spacing w:val="1"/>
              </w:rPr>
              <w:t>t/a</w:t>
            </w:r>
          </w:p>
        </w:tc>
      </w:tr>
      <w:tr>
        <w:trPr>
          <w:trHeight w:val="604" w:hRule="atLeast"/>
        </w:trPr>
        <w:tc>
          <w:tcPr>
            <w:tcW w:w="600" w:type="dxa"/>
            <w:vAlign w:val="top"/>
            <w:vMerge w:val="continue"/>
            <w:textDirection w:val="tbRlV"/>
            <w:tcBorders>
              <w:top w:val="nil"/>
            </w:tcBorders>
          </w:tcPr>
          <w:p>
            <w:pPr>
              <w:rPr>
                <w:rFonts w:ascii="Arial"/>
                <w:sz w:val="21"/>
              </w:rPr>
            </w:pPr>
            <w:r/>
          </w:p>
        </w:tc>
        <w:tc>
          <w:tcPr>
            <w:tcW w:w="1072" w:type="dxa"/>
            <w:vAlign w:val="top"/>
            <w:vMerge w:val="continue"/>
            <w:tcBorders>
              <w:top w:val="nil"/>
            </w:tcBorders>
          </w:tcPr>
          <w:p>
            <w:pPr>
              <w:rPr>
                <w:rFonts w:ascii="Arial"/>
                <w:sz w:val="21"/>
              </w:rPr>
            </w:pPr>
            <w:r/>
          </w:p>
        </w:tc>
        <w:tc>
          <w:tcPr>
            <w:tcW w:w="1220" w:type="dxa"/>
            <w:vAlign w:val="top"/>
            <w:vMerge w:val="continue"/>
            <w:tcBorders>
              <w:top w:val="nil"/>
            </w:tcBorders>
          </w:tcPr>
          <w:p>
            <w:pPr>
              <w:rPr>
                <w:rFonts w:ascii="Arial"/>
                <w:sz w:val="21"/>
              </w:rPr>
            </w:pPr>
            <w:r/>
          </w:p>
        </w:tc>
        <w:tc>
          <w:tcPr>
            <w:tcW w:w="1195" w:type="dxa"/>
            <w:vAlign w:val="top"/>
            <w:vMerge w:val="continue"/>
            <w:tcBorders>
              <w:top w:val="nil"/>
            </w:tcBorders>
          </w:tcPr>
          <w:p>
            <w:pPr>
              <w:rPr>
                <w:rFonts w:ascii="Arial"/>
                <w:sz w:val="21"/>
              </w:rPr>
            </w:pPr>
            <w:r/>
          </w:p>
        </w:tc>
        <w:tc>
          <w:tcPr>
            <w:tcW w:w="2280" w:type="dxa"/>
            <w:vAlign w:val="top"/>
          </w:tcPr>
          <w:p>
            <w:pPr>
              <w:pStyle w:val="TableText"/>
              <w:ind w:left="726"/>
              <w:spacing w:before="210" w:line="228" w:lineRule="auto"/>
              <w:rPr>
                <w:sz w:val="20"/>
                <w:szCs w:val="20"/>
              </w:rPr>
            </w:pPr>
            <w:r>
              <w:rPr>
                <w:sz w:val="20"/>
                <w:szCs w:val="20"/>
                <w:spacing w:val="7"/>
              </w:rPr>
              <w:t>标准名称</w:t>
            </w:r>
          </w:p>
        </w:tc>
        <w:tc>
          <w:tcPr>
            <w:tcW w:w="1144" w:type="dxa"/>
            <w:vAlign w:val="top"/>
          </w:tcPr>
          <w:p>
            <w:pPr>
              <w:pStyle w:val="TableText"/>
              <w:ind w:left="291" w:right="149" w:hanging="132"/>
              <w:spacing w:before="61" w:line="261" w:lineRule="auto"/>
              <w:rPr>
                <w:rFonts w:ascii="Times New Roman" w:hAnsi="Times New Roman" w:eastAsia="Times New Roman" w:cs="Times New Roman"/>
                <w:sz w:val="13"/>
                <w:szCs w:val="13"/>
              </w:rPr>
            </w:pPr>
            <w:r>
              <w:rPr>
                <w:sz w:val="20"/>
                <w:szCs w:val="20"/>
                <w:spacing w:val="7"/>
              </w:rPr>
              <w:t>浓度限值</w:t>
            </w:r>
            <w:r>
              <w:rPr>
                <w:sz w:val="20"/>
                <w:szCs w:val="20"/>
              </w:rPr>
              <w:t xml:space="preserve"> </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9"/>
              </w:rPr>
              <w:t>/m</w:t>
            </w:r>
            <w:r>
              <w:rPr>
                <w:rFonts w:ascii="Times New Roman" w:hAnsi="Times New Roman" w:eastAsia="Times New Roman" w:cs="Times New Roman"/>
                <w:sz w:val="13"/>
                <w:szCs w:val="13"/>
                <w:spacing w:val="9"/>
                <w:position w:val="6"/>
              </w:rPr>
              <w:t>3</w:t>
            </w:r>
          </w:p>
        </w:tc>
        <w:tc>
          <w:tcPr>
            <w:tcW w:w="1010" w:type="dxa"/>
            <w:vAlign w:val="top"/>
            <w:vMerge w:val="continue"/>
            <w:tcBorders>
              <w:top w:val="nil"/>
            </w:tcBorders>
          </w:tcPr>
          <w:p>
            <w:pPr>
              <w:rPr>
                <w:rFonts w:ascii="Arial"/>
                <w:sz w:val="21"/>
              </w:rPr>
            </w:pPr>
            <w:r/>
          </w:p>
        </w:tc>
      </w:tr>
      <w:tr>
        <w:trPr>
          <w:trHeight w:val="527" w:hRule="atLeast"/>
        </w:trPr>
        <w:tc>
          <w:tcPr>
            <w:tcW w:w="600" w:type="dxa"/>
            <w:vAlign w:val="top"/>
          </w:tcPr>
          <w:p>
            <w:pPr>
              <w:ind w:left="269"/>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72"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7" w:right="118"/>
              <w:spacing w:before="65" w:line="262" w:lineRule="auto"/>
              <w:rPr>
                <w:sz w:val="20"/>
                <w:szCs w:val="20"/>
              </w:rPr>
            </w:pPr>
            <w:r>
              <w:rPr>
                <w:sz w:val="20"/>
                <w:szCs w:val="20"/>
                <w:spacing w:val="7"/>
              </w:rPr>
              <w:t>挤出、破</w:t>
            </w:r>
            <w:r>
              <w:rPr>
                <w:sz w:val="20"/>
                <w:szCs w:val="20"/>
              </w:rPr>
              <w:t xml:space="preserve"> </w:t>
            </w:r>
            <w:r>
              <w:rPr>
                <w:sz w:val="20"/>
                <w:szCs w:val="20"/>
                <w:spacing w:val="7"/>
              </w:rPr>
              <w:t>碎、辊涂</w:t>
            </w:r>
          </w:p>
        </w:tc>
        <w:tc>
          <w:tcPr>
            <w:tcW w:w="1220" w:type="dxa"/>
            <w:vAlign w:val="top"/>
          </w:tcPr>
          <w:p>
            <w:pPr>
              <w:pStyle w:val="TableText"/>
              <w:ind w:left="122"/>
              <w:spacing w:before="172" w:line="228" w:lineRule="auto"/>
              <w:rPr>
                <w:sz w:val="20"/>
                <w:szCs w:val="20"/>
              </w:rPr>
            </w:pPr>
            <w:r>
              <w:rPr>
                <w:sz w:val="20"/>
                <w:szCs w:val="20"/>
                <w:spacing w:val="-2"/>
              </w:rPr>
              <w:t>非甲烷总烃</w:t>
            </w:r>
          </w:p>
        </w:tc>
        <w:tc>
          <w:tcPr>
            <w:tcW w:w="1195" w:type="dxa"/>
            <w:vAlign w:val="top"/>
            <w:vMerge w:val="restart"/>
            <w:tcBorders>
              <w:bottom w:val="nil"/>
            </w:tcBorders>
          </w:tcPr>
          <w:p>
            <w:pPr>
              <w:spacing w:line="309" w:lineRule="auto"/>
              <w:rPr>
                <w:rFonts w:ascii="Arial"/>
                <w:sz w:val="21"/>
              </w:rPr>
            </w:pPr>
            <w:r/>
          </w:p>
          <w:p>
            <w:pPr>
              <w:spacing w:line="310" w:lineRule="auto"/>
              <w:rPr>
                <w:rFonts w:ascii="Arial"/>
                <w:sz w:val="21"/>
              </w:rPr>
            </w:pPr>
            <w:r/>
          </w:p>
          <w:p>
            <w:pPr>
              <w:pStyle w:val="TableText"/>
              <w:ind w:left="113" w:right="86"/>
              <w:spacing w:before="65" w:line="261" w:lineRule="auto"/>
              <w:jc w:val="both"/>
              <w:rPr>
                <w:sz w:val="20"/>
                <w:szCs w:val="20"/>
              </w:rPr>
            </w:pPr>
            <w:r>
              <w:rPr>
                <w:sz w:val="20"/>
                <w:szCs w:val="20"/>
                <w:spacing w:val="-3"/>
              </w:rPr>
              <w:t>加强管理，</w:t>
            </w:r>
            <w:r>
              <w:rPr>
                <w:sz w:val="20"/>
                <w:szCs w:val="20"/>
                <w:spacing w:val="3"/>
              </w:rPr>
              <w:t xml:space="preserve"> </w:t>
            </w:r>
            <w:r>
              <w:rPr>
                <w:sz w:val="20"/>
                <w:szCs w:val="20"/>
                <w:spacing w:val="-2"/>
              </w:rPr>
              <w:t>及时巡检，</w:t>
            </w:r>
            <w:r>
              <w:rPr>
                <w:sz w:val="20"/>
                <w:szCs w:val="20"/>
              </w:rPr>
              <w:t xml:space="preserve"> </w:t>
            </w:r>
            <w:r>
              <w:rPr>
                <w:sz w:val="20"/>
                <w:szCs w:val="20"/>
                <w:spacing w:val="-1"/>
              </w:rPr>
              <w:t>定</w:t>
            </w:r>
            <w:r>
              <w:rPr>
                <w:sz w:val="20"/>
                <w:szCs w:val="20"/>
                <w:spacing w:val="-41"/>
              </w:rPr>
              <w:t xml:space="preserve"> </w:t>
            </w:r>
            <w:r>
              <w:rPr>
                <w:sz w:val="20"/>
                <w:szCs w:val="20"/>
                <w:spacing w:val="-1"/>
              </w:rPr>
              <w:t>期</w:t>
            </w:r>
            <w:r>
              <w:rPr>
                <w:sz w:val="20"/>
                <w:szCs w:val="20"/>
                <w:spacing w:val="-44"/>
              </w:rPr>
              <w:t xml:space="preserve"> </w:t>
            </w:r>
            <w:r>
              <w:rPr>
                <w:sz w:val="20"/>
                <w:szCs w:val="20"/>
                <w:spacing w:val="-1"/>
              </w:rPr>
              <w:t>检</w:t>
            </w:r>
            <w:r>
              <w:rPr>
                <w:sz w:val="20"/>
                <w:szCs w:val="20"/>
                <w:spacing w:val="-40"/>
              </w:rPr>
              <w:t xml:space="preserve"> </w:t>
            </w:r>
            <w:r>
              <w:rPr>
                <w:sz w:val="20"/>
                <w:szCs w:val="20"/>
                <w:spacing w:val="-1"/>
              </w:rPr>
              <w:t>维</w:t>
            </w:r>
            <w:r>
              <w:rPr>
                <w:sz w:val="20"/>
                <w:szCs w:val="20"/>
              </w:rPr>
              <w:t xml:space="preserve"> </w:t>
            </w:r>
            <w:r>
              <w:rPr>
                <w:sz w:val="20"/>
                <w:szCs w:val="20"/>
                <w:spacing w:val="-7"/>
              </w:rPr>
              <w:t>修，提高废</w:t>
            </w:r>
            <w:r>
              <w:rPr>
                <w:sz w:val="20"/>
                <w:szCs w:val="20"/>
                <w:spacing w:val="3"/>
              </w:rPr>
              <w:t xml:space="preserve"> </w:t>
            </w:r>
            <w:r>
              <w:rPr>
                <w:sz w:val="20"/>
                <w:szCs w:val="20"/>
                <w:spacing w:val="7"/>
              </w:rPr>
              <w:t>气收集率</w:t>
            </w:r>
          </w:p>
        </w:tc>
        <w:tc>
          <w:tcPr>
            <w:tcW w:w="2280" w:type="dxa"/>
            <w:vAlign w:val="top"/>
            <w:vMerge w:val="restart"/>
            <w:tcBorders>
              <w:bottom w:val="nil"/>
            </w:tcBorders>
          </w:tcPr>
          <w:p>
            <w:pPr>
              <w:pStyle w:val="TableText"/>
              <w:ind w:left="205"/>
              <w:spacing w:before="61" w:line="228" w:lineRule="auto"/>
              <w:rPr>
                <w:sz w:val="20"/>
                <w:szCs w:val="20"/>
              </w:rPr>
            </w:pPr>
            <w:r>
              <w:rPr>
                <w:sz w:val="20"/>
                <w:szCs w:val="20"/>
                <w:spacing w:val="8"/>
              </w:rPr>
              <w:t>《合成树脂工业污染</w:t>
            </w:r>
          </w:p>
          <w:p>
            <w:pPr>
              <w:pStyle w:val="TableText"/>
              <w:ind w:left="514"/>
              <w:spacing w:before="53" w:line="228" w:lineRule="auto"/>
              <w:rPr>
                <w:sz w:val="20"/>
                <w:szCs w:val="20"/>
              </w:rPr>
            </w:pPr>
            <w:r>
              <w:rPr>
                <w:sz w:val="20"/>
                <w:szCs w:val="20"/>
                <w:spacing w:val="6"/>
              </w:rPr>
              <w:t>物排放标准》</w:t>
            </w:r>
          </w:p>
          <w:p>
            <w:pPr>
              <w:pStyle w:val="TableText"/>
              <w:ind w:left="381" w:right="169" w:hanging="192"/>
              <w:spacing w:before="53" w:line="245" w:lineRule="auto"/>
              <w:rPr>
                <w:sz w:val="20"/>
                <w:szCs w:val="20"/>
              </w:rPr>
            </w:pPr>
            <w:r>
              <w:rPr>
                <w:sz w:val="20"/>
                <w:szCs w:val="20"/>
                <w:spacing w:val="3"/>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31572-2015</w:t>
            </w:r>
            <w:r>
              <w:rPr>
                <w:rFonts w:ascii="Times New Roman" w:hAnsi="Times New Roman" w:eastAsia="Times New Roman" w:cs="Times New Roman"/>
                <w:sz w:val="20"/>
                <w:szCs w:val="20"/>
                <w:spacing w:val="-19"/>
              </w:rPr>
              <w:t xml:space="preserve"> </w:t>
            </w:r>
            <w:r>
              <w:rPr>
                <w:sz w:val="20"/>
                <w:szCs w:val="20"/>
                <w:spacing w:val="3"/>
              </w:rPr>
              <w:t>，含</w:t>
            </w:r>
            <w:r>
              <w:rPr>
                <w:sz w:val="20"/>
                <w:szCs w:val="20"/>
              </w:rPr>
              <w:t xml:space="preserve"> </w:t>
            </w:r>
            <w:r>
              <w:rPr>
                <w:rFonts w:ascii="Times New Roman" w:hAnsi="Times New Roman" w:eastAsia="Times New Roman" w:cs="Times New Roman"/>
                <w:sz w:val="20"/>
                <w:szCs w:val="20"/>
                <w:spacing w:val="5"/>
              </w:rPr>
              <w:t>2024 </w:t>
            </w:r>
            <w:r>
              <w:rPr>
                <w:sz w:val="20"/>
                <w:szCs w:val="20"/>
                <w:spacing w:val="5"/>
              </w:rPr>
              <w:t>年修改单）</w:t>
            </w:r>
          </w:p>
        </w:tc>
        <w:tc>
          <w:tcPr>
            <w:tcW w:w="1144" w:type="dxa"/>
            <w:vAlign w:val="top"/>
          </w:tcPr>
          <w:p>
            <w:pPr>
              <w:ind w:left="442"/>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010" w:type="dxa"/>
            <w:vAlign w:val="top"/>
          </w:tcPr>
          <w:p>
            <w:pPr>
              <w:ind w:left="239"/>
              <w:spacing w:before="1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1.5788</w:t>
            </w:r>
          </w:p>
        </w:tc>
      </w:tr>
      <w:tr>
        <w:trPr>
          <w:trHeight w:val="671" w:hRule="atLeast"/>
        </w:trPr>
        <w:tc>
          <w:tcPr>
            <w:tcW w:w="600" w:type="dxa"/>
            <w:vAlign w:val="top"/>
          </w:tcPr>
          <w:p>
            <w:pPr>
              <w:ind w:left="249"/>
              <w:spacing w:before="28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72" w:type="dxa"/>
            <w:vAlign w:val="top"/>
            <w:vMerge w:val="continue"/>
            <w:tcBorders>
              <w:bottom w:val="nil"/>
              <w:top w:val="nil"/>
            </w:tcBorders>
          </w:tcPr>
          <w:p>
            <w:pPr>
              <w:rPr>
                <w:rFonts w:ascii="Arial"/>
                <w:sz w:val="21"/>
              </w:rPr>
            </w:pPr>
            <w:r/>
          </w:p>
        </w:tc>
        <w:tc>
          <w:tcPr>
            <w:tcW w:w="1220" w:type="dxa"/>
            <w:vAlign w:val="top"/>
          </w:tcPr>
          <w:p>
            <w:pPr>
              <w:pStyle w:val="TableText"/>
              <w:ind w:left="315"/>
              <w:spacing w:before="244" w:line="228" w:lineRule="auto"/>
              <w:rPr>
                <w:sz w:val="20"/>
                <w:szCs w:val="20"/>
              </w:rPr>
            </w:pPr>
            <w:r>
              <w:rPr>
                <w:sz w:val="20"/>
                <w:szCs w:val="20"/>
                <w:spacing w:val="-1"/>
              </w:rPr>
              <w:t>颗粒物</w:t>
            </w:r>
          </w:p>
        </w:tc>
        <w:tc>
          <w:tcPr>
            <w:tcW w:w="1195" w:type="dxa"/>
            <w:vAlign w:val="top"/>
            <w:vMerge w:val="continue"/>
            <w:tcBorders>
              <w:bottom w:val="nil"/>
              <w:top w:val="nil"/>
            </w:tcBorders>
          </w:tcPr>
          <w:p>
            <w:pPr>
              <w:rPr>
                <w:rFonts w:ascii="Arial"/>
                <w:sz w:val="21"/>
              </w:rPr>
            </w:pPr>
            <w:r/>
          </w:p>
        </w:tc>
        <w:tc>
          <w:tcPr>
            <w:tcW w:w="2280" w:type="dxa"/>
            <w:vAlign w:val="top"/>
            <w:vMerge w:val="continue"/>
            <w:tcBorders>
              <w:top w:val="nil"/>
            </w:tcBorders>
          </w:tcPr>
          <w:p>
            <w:pPr>
              <w:rPr>
                <w:rFonts w:ascii="Arial"/>
                <w:sz w:val="21"/>
              </w:rPr>
            </w:pPr>
            <w:r/>
          </w:p>
        </w:tc>
        <w:tc>
          <w:tcPr>
            <w:tcW w:w="1144" w:type="dxa"/>
            <w:vAlign w:val="top"/>
          </w:tcPr>
          <w:p>
            <w:pPr>
              <w:ind w:left="464"/>
              <w:spacing w:before="28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1.0</w:t>
            </w:r>
          </w:p>
        </w:tc>
        <w:tc>
          <w:tcPr>
            <w:tcW w:w="1010" w:type="dxa"/>
            <w:vAlign w:val="top"/>
          </w:tcPr>
          <w:p>
            <w:pPr>
              <w:ind w:left="272"/>
              <w:spacing w:before="2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0.315</w:t>
            </w:r>
          </w:p>
        </w:tc>
      </w:tr>
      <w:tr>
        <w:trPr>
          <w:trHeight w:val="904" w:hRule="atLeast"/>
        </w:trPr>
        <w:tc>
          <w:tcPr>
            <w:tcW w:w="600" w:type="dxa"/>
            <w:vAlign w:val="top"/>
          </w:tcPr>
          <w:p>
            <w:pPr>
              <w:spacing w:line="339" w:lineRule="auto"/>
              <w:rPr>
                <w:rFonts w:ascii="Arial"/>
                <w:sz w:val="21"/>
              </w:rPr>
            </w:pPr>
            <w:r/>
          </w:p>
          <w:p>
            <w:pPr>
              <w:ind w:left="2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072" w:type="dxa"/>
            <w:vAlign w:val="top"/>
            <w:vMerge w:val="continue"/>
            <w:tcBorders>
              <w:bottom w:val="nil"/>
              <w:top w:val="nil"/>
            </w:tcBorders>
          </w:tcPr>
          <w:p>
            <w:pPr>
              <w:rPr>
                <w:rFonts w:ascii="Arial"/>
                <w:sz w:val="21"/>
              </w:rPr>
            </w:pPr>
            <w:r/>
          </w:p>
        </w:tc>
        <w:tc>
          <w:tcPr>
            <w:tcW w:w="1220" w:type="dxa"/>
            <w:vAlign w:val="top"/>
          </w:tcPr>
          <w:p>
            <w:pPr>
              <w:spacing w:line="295" w:lineRule="auto"/>
              <w:rPr>
                <w:rFonts w:ascii="Arial"/>
                <w:sz w:val="21"/>
              </w:rPr>
            </w:pPr>
            <w:r/>
          </w:p>
          <w:p>
            <w:pPr>
              <w:pStyle w:val="TableText"/>
              <w:ind w:left="423"/>
              <w:spacing w:before="65" w:line="231" w:lineRule="auto"/>
              <w:rPr>
                <w:sz w:val="20"/>
                <w:szCs w:val="20"/>
              </w:rPr>
            </w:pPr>
            <w:r>
              <w:rPr>
                <w:sz w:val="20"/>
                <w:szCs w:val="20"/>
                <w:spacing w:val="-6"/>
              </w:rPr>
              <w:t>乙醛</w:t>
            </w:r>
          </w:p>
        </w:tc>
        <w:tc>
          <w:tcPr>
            <w:tcW w:w="1195" w:type="dxa"/>
            <w:vAlign w:val="top"/>
            <w:vMerge w:val="continue"/>
            <w:tcBorders>
              <w:bottom w:val="nil"/>
              <w:top w:val="nil"/>
            </w:tcBorders>
          </w:tcPr>
          <w:p>
            <w:pPr>
              <w:rPr>
                <w:rFonts w:ascii="Arial"/>
                <w:sz w:val="21"/>
              </w:rPr>
            </w:pPr>
            <w:r/>
          </w:p>
        </w:tc>
        <w:tc>
          <w:tcPr>
            <w:tcW w:w="2280" w:type="dxa"/>
            <w:vAlign w:val="top"/>
          </w:tcPr>
          <w:p>
            <w:pPr>
              <w:pStyle w:val="TableText"/>
              <w:ind w:left="473" w:right="193" w:hanging="268"/>
              <w:spacing w:before="62" w:line="263" w:lineRule="auto"/>
              <w:rPr>
                <w:rFonts w:ascii="Times New Roman" w:hAnsi="Times New Roman" w:eastAsia="Times New Roman" w:cs="Times New Roman"/>
                <w:sz w:val="20"/>
                <w:szCs w:val="20"/>
              </w:rPr>
            </w:pPr>
            <w:r>
              <w:rPr>
                <w:sz w:val="20"/>
                <w:szCs w:val="20"/>
                <w:spacing w:val="8"/>
              </w:rPr>
              <w:t>《大气污染物综合排</w:t>
            </w:r>
            <w:r>
              <w:rPr>
                <w:sz w:val="20"/>
                <w:szCs w:val="20"/>
                <w:spacing w:val="2"/>
              </w:rPr>
              <w:t xml:space="preserve"> </w:t>
            </w:r>
            <w:r>
              <w:rPr>
                <w:sz w:val="20"/>
                <w:szCs w:val="20"/>
                <w:spacing w:val="11"/>
              </w:rPr>
              <w:t>放标准》（</w:t>
            </w:r>
            <w:r>
              <w:rPr>
                <w:rFonts w:ascii="Times New Roman" w:hAnsi="Times New Roman" w:eastAsia="Times New Roman" w:cs="Times New Roman"/>
                <w:sz w:val="20"/>
                <w:szCs w:val="20"/>
              </w:rPr>
              <w:t>DB</w:t>
            </w:r>
          </w:p>
          <w:p>
            <w:pPr>
              <w:pStyle w:val="TableText"/>
              <w:ind w:left="507"/>
              <w:spacing w:before="30" w:line="213" w:lineRule="auto"/>
              <w:rPr>
                <w:sz w:val="20"/>
                <w:szCs w:val="20"/>
              </w:rPr>
            </w:pPr>
            <w:r>
              <w:rPr>
                <w:rFonts w:ascii="Times New Roman" w:hAnsi="Times New Roman" w:eastAsia="Times New Roman" w:cs="Times New Roman"/>
                <w:sz w:val="20"/>
                <w:szCs w:val="20"/>
                <w:spacing w:val="3"/>
              </w:rPr>
              <w:t>50/418-2016</w:t>
            </w:r>
            <w:r>
              <w:rPr>
                <w:sz w:val="20"/>
                <w:szCs w:val="20"/>
                <w:spacing w:val="3"/>
              </w:rPr>
              <w:t>）</w:t>
            </w:r>
          </w:p>
        </w:tc>
        <w:tc>
          <w:tcPr>
            <w:tcW w:w="1144" w:type="dxa"/>
            <w:vAlign w:val="top"/>
          </w:tcPr>
          <w:p>
            <w:pPr>
              <w:spacing w:line="339" w:lineRule="auto"/>
              <w:rPr>
                <w:rFonts w:ascii="Arial"/>
                <w:sz w:val="21"/>
              </w:rPr>
            </w:pPr>
            <w:r/>
          </w:p>
          <w:p>
            <w:pPr>
              <w:ind w:left="39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0.04</w:t>
            </w:r>
          </w:p>
        </w:tc>
        <w:tc>
          <w:tcPr>
            <w:tcW w:w="1010" w:type="dxa"/>
            <w:vAlign w:val="top"/>
          </w:tcPr>
          <w:p>
            <w:pPr>
              <w:spacing w:line="325" w:lineRule="auto"/>
              <w:rPr>
                <w:rFonts w:ascii="Arial"/>
                <w:sz w:val="21"/>
              </w:rPr>
            </w:pPr>
            <w:r/>
          </w:p>
          <w:p>
            <w:pPr>
              <w:ind w:left="16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0.00225</w:t>
            </w:r>
          </w:p>
        </w:tc>
      </w:tr>
      <w:tr>
        <w:trPr>
          <w:trHeight w:val="650" w:hRule="atLeast"/>
        </w:trPr>
        <w:tc>
          <w:tcPr>
            <w:tcW w:w="600" w:type="dxa"/>
            <w:vAlign w:val="top"/>
          </w:tcPr>
          <w:p>
            <w:pPr>
              <w:ind w:left="248"/>
              <w:spacing w:before="27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072" w:type="dxa"/>
            <w:vAlign w:val="top"/>
            <w:tcBorders>
              <w:top w:val="nil"/>
            </w:tcBorders>
          </w:tcPr>
          <w:p>
            <w:pPr>
              <w:rPr>
                <w:rFonts w:ascii="Arial"/>
                <w:sz w:val="21"/>
              </w:rPr>
            </w:pPr>
            <w:r/>
          </w:p>
        </w:tc>
        <w:tc>
          <w:tcPr>
            <w:tcW w:w="1220" w:type="dxa"/>
            <w:vAlign w:val="top"/>
          </w:tcPr>
          <w:p>
            <w:pPr>
              <w:pStyle w:val="TableText"/>
              <w:ind w:left="193"/>
              <w:spacing w:before="234" w:line="227" w:lineRule="auto"/>
              <w:rPr>
                <w:sz w:val="20"/>
                <w:szCs w:val="20"/>
              </w:rPr>
            </w:pPr>
            <w:r>
              <w:rPr>
                <w:sz w:val="20"/>
                <w:szCs w:val="20"/>
                <w:spacing w:val="7"/>
              </w:rPr>
              <w:t>臭气浓度</w:t>
            </w:r>
          </w:p>
        </w:tc>
        <w:tc>
          <w:tcPr>
            <w:tcW w:w="1195" w:type="dxa"/>
            <w:vAlign w:val="top"/>
            <w:tcBorders>
              <w:top w:val="nil"/>
            </w:tcBorders>
          </w:tcPr>
          <w:p>
            <w:pPr>
              <w:rPr>
                <w:rFonts w:ascii="Arial"/>
                <w:sz w:val="21"/>
              </w:rPr>
            </w:pPr>
            <w:r/>
          </w:p>
        </w:tc>
        <w:tc>
          <w:tcPr>
            <w:tcW w:w="2280" w:type="dxa"/>
            <w:vAlign w:val="top"/>
          </w:tcPr>
          <w:p>
            <w:pPr>
              <w:pStyle w:val="TableText"/>
              <w:ind w:left="180" w:right="187" w:firstLine="25"/>
              <w:spacing w:before="85" w:line="256" w:lineRule="auto"/>
              <w:rPr>
                <w:sz w:val="20"/>
                <w:szCs w:val="20"/>
              </w:rPr>
            </w:pPr>
            <w:r>
              <w:rPr>
                <w:sz w:val="20"/>
                <w:szCs w:val="20"/>
                <w:spacing w:val="8"/>
              </w:rPr>
              <w:t>《恶臭污染物排放标</w:t>
            </w:r>
            <w:r>
              <w:rPr>
                <w:sz w:val="20"/>
                <w:szCs w:val="20"/>
                <w:spacing w:val="2"/>
              </w:rPr>
              <w:t xml:space="preserve"> </w:t>
            </w:r>
            <w:r>
              <w:rPr>
                <w:sz w:val="20"/>
                <w:szCs w:val="20"/>
                <w:spacing w:val="5"/>
              </w:rPr>
              <w:t>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14554-93</w:t>
            </w:r>
            <w:r>
              <w:rPr>
                <w:sz w:val="20"/>
                <w:szCs w:val="20"/>
                <w:spacing w:val="5"/>
              </w:rPr>
              <w:t>）</w:t>
            </w:r>
          </w:p>
        </w:tc>
        <w:tc>
          <w:tcPr>
            <w:tcW w:w="1144" w:type="dxa"/>
            <w:vAlign w:val="top"/>
          </w:tcPr>
          <w:p>
            <w:pPr>
              <w:pStyle w:val="TableText"/>
              <w:ind w:left="370" w:right="149" w:hanging="215"/>
              <w:spacing w:before="85" w:line="256" w:lineRule="auto"/>
              <w:rPr>
                <w:sz w:val="20"/>
                <w:szCs w:val="20"/>
              </w:rPr>
            </w:pPr>
            <w:r>
              <w:rPr>
                <w:rFonts w:ascii="Times New Roman" w:hAnsi="Times New Roman" w:eastAsia="Times New Roman" w:cs="Times New Roman"/>
                <w:sz w:val="20"/>
                <w:szCs w:val="20"/>
                <w:spacing w:val="6"/>
              </w:rPr>
              <w:t>20</w:t>
            </w:r>
            <w:r>
              <w:rPr>
                <w:sz w:val="20"/>
                <w:szCs w:val="20"/>
                <w:spacing w:val="6"/>
              </w:rPr>
              <w:t>（无量</w:t>
            </w:r>
            <w:r>
              <w:rPr>
                <w:sz w:val="20"/>
                <w:szCs w:val="20"/>
                <w:spacing w:val="2"/>
              </w:rPr>
              <w:t xml:space="preserve"> </w:t>
            </w:r>
            <w:r>
              <w:rPr>
                <w:sz w:val="20"/>
                <w:szCs w:val="20"/>
                <w:spacing w:val="-2"/>
              </w:rPr>
              <w:t>纲）</w:t>
            </w:r>
          </w:p>
        </w:tc>
        <w:tc>
          <w:tcPr>
            <w:tcW w:w="1010" w:type="dxa"/>
            <w:vAlign w:val="top"/>
          </w:tcPr>
          <w:p>
            <w:pPr>
              <w:ind w:left="474"/>
              <w:spacing w:before="251"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bl>
    <w:p>
      <w:pPr>
        <w:pStyle w:val="BodyText"/>
        <w:spacing w:line="377" w:lineRule="auto"/>
        <w:rPr/>
      </w:pPr>
      <w:r/>
    </w:p>
    <w:p>
      <w:pPr>
        <w:ind w:left="2657"/>
        <w:spacing w:before="65" w:line="228" w:lineRule="auto"/>
        <w:rPr>
          <w:rFonts w:ascii="SimSun" w:hAnsi="SimSun" w:eastAsia="SimSun" w:cs="SimSun"/>
          <w:sz w:val="20"/>
          <w:szCs w:val="20"/>
        </w:rPr>
      </w:pPr>
      <w:r>
        <w:rPr>
          <w:rFonts w:ascii="SimSun" w:hAnsi="SimSun" w:eastAsia="SimSun" w:cs="SimSun"/>
          <w:sz w:val="20"/>
          <w:szCs w:val="20"/>
          <w:b/>
          <w:bCs/>
          <w:spacing w:val="5"/>
        </w:rPr>
        <w:t>表</w:t>
      </w:r>
      <w:r>
        <w:rPr>
          <w:rFonts w:ascii="SimSun" w:hAnsi="SimSun" w:eastAsia="SimSun" w:cs="SimSun"/>
          <w:sz w:val="20"/>
          <w:szCs w:val="20"/>
          <w:spacing w:val="-22"/>
        </w:rPr>
        <w:t xml:space="preserve"> </w:t>
      </w:r>
      <w:r>
        <w:rPr>
          <w:rFonts w:ascii="Times New Roman" w:hAnsi="Times New Roman" w:eastAsia="Times New Roman" w:cs="Times New Roman"/>
          <w:sz w:val="20"/>
          <w:szCs w:val="20"/>
          <w:b/>
          <w:bCs/>
          <w:spacing w:val="5"/>
        </w:rPr>
        <w:t>6-3    </w:t>
      </w:r>
      <w:r>
        <w:rPr>
          <w:rFonts w:ascii="SimSun" w:hAnsi="SimSun" w:eastAsia="SimSun" w:cs="SimSun"/>
          <w:sz w:val="20"/>
          <w:szCs w:val="20"/>
          <w:b/>
          <w:bCs/>
          <w:spacing w:val="5"/>
        </w:rPr>
        <w:t>大气污染物年排放量核算表</w:t>
      </w:r>
    </w:p>
    <w:p>
      <w:pPr>
        <w:spacing w:line="30" w:lineRule="exact"/>
        <w:rPr/>
      </w:pPr>
      <w:r/>
    </w:p>
    <w:tbl>
      <w:tblPr>
        <w:tblStyle w:val="TableNormal"/>
        <w:tblW w:w="857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6"/>
        <w:gridCol w:w="2860"/>
        <w:gridCol w:w="4813"/>
      </w:tblGrid>
      <w:tr>
        <w:trPr>
          <w:trHeight w:val="367" w:hRule="atLeast"/>
        </w:trPr>
        <w:tc>
          <w:tcPr>
            <w:tcW w:w="906" w:type="dxa"/>
            <w:vAlign w:val="top"/>
          </w:tcPr>
          <w:p>
            <w:pPr>
              <w:pStyle w:val="TableText"/>
              <w:ind w:left="247"/>
              <w:spacing w:before="95" w:line="229" w:lineRule="auto"/>
              <w:rPr>
                <w:sz w:val="20"/>
                <w:szCs w:val="20"/>
              </w:rPr>
            </w:pPr>
            <w:r>
              <w:rPr>
                <w:sz w:val="20"/>
                <w:szCs w:val="20"/>
                <w:spacing w:val="5"/>
              </w:rPr>
              <w:t>序号</w:t>
            </w:r>
          </w:p>
        </w:tc>
        <w:tc>
          <w:tcPr>
            <w:tcW w:w="2860" w:type="dxa"/>
            <w:vAlign w:val="top"/>
          </w:tcPr>
          <w:p>
            <w:pPr>
              <w:pStyle w:val="TableText"/>
              <w:ind w:left="1122"/>
              <w:spacing w:before="95" w:line="228" w:lineRule="auto"/>
              <w:rPr>
                <w:sz w:val="20"/>
                <w:szCs w:val="20"/>
              </w:rPr>
            </w:pPr>
            <w:r>
              <w:rPr>
                <w:sz w:val="20"/>
                <w:szCs w:val="20"/>
                <w:spacing w:val="6"/>
              </w:rPr>
              <w:t>污染物</w:t>
            </w:r>
          </w:p>
        </w:tc>
        <w:tc>
          <w:tcPr>
            <w:tcW w:w="4813" w:type="dxa"/>
            <w:vAlign w:val="top"/>
          </w:tcPr>
          <w:p>
            <w:pPr>
              <w:pStyle w:val="TableText"/>
              <w:ind w:left="1861"/>
              <w:spacing w:before="95" w:line="228" w:lineRule="auto"/>
              <w:rPr>
                <w:rFonts w:ascii="Times New Roman" w:hAnsi="Times New Roman" w:eastAsia="Times New Roman" w:cs="Times New Roman"/>
                <w:sz w:val="20"/>
                <w:szCs w:val="20"/>
              </w:rPr>
            </w:pPr>
            <w:r>
              <w:rPr>
                <w:sz w:val="20"/>
                <w:szCs w:val="20"/>
                <w:spacing w:val="4"/>
              </w:rPr>
              <w:t>年排放量</w:t>
            </w:r>
            <w:r>
              <w:rPr>
                <w:sz w:val="20"/>
                <w:szCs w:val="20"/>
                <w:spacing w:val="-40"/>
              </w:rPr>
              <w:t xml:space="preserve"> </w:t>
            </w:r>
            <w:r>
              <w:rPr>
                <w:rFonts w:ascii="Times New Roman" w:hAnsi="Times New Roman" w:eastAsia="Times New Roman" w:cs="Times New Roman"/>
                <w:sz w:val="20"/>
                <w:szCs w:val="20"/>
                <w:spacing w:val="4"/>
              </w:rPr>
              <w:t>t/a</w:t>
            </w:r>
          </w:p>
        </w:tc>
      </w:tr>
      <w:tr>
        <w:trPr>
          <w:trHeight w:val="373" w:hRule="atLeast"/>
        </w:trPr>
        <w:tc>
          <w:tcPr>
            <w:tcW w:w="906" w:type="dxa"/>
            <w:vAlign w:val="top"/>
          </w:tcPr>
          <w:p>
            <w:pPr>
              <w:ind w:left="423"/>
              <w:spacing w:before="13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860" w:type="dxa"/>
            <w:vAlign w:val="top"/>
          </w:tcPr>
          <w:p>
            <w:pPr>
              <w:pStyle w:val="TableText"/>
              <w:ind w:left="1136"/>
              <w:spacing w:before="95" w:line="228" w:lineRule="auto"/>
              <w:rPr>
                <w:sz w:val="20"/>
                <w:szCs w:val="20"/>
              </w:rPr>
            </w:pPr>
            <w:r>
              <w:rPr>
                <w:sz w:val="20"/>
                <w:szCs w:val="20"/>
                <w:spacing w:val="-1"/>
              </w:rPr>
              <w:t>颗粒物</w:t>
            </w:r>
          </w:p>
        </w:tc>
        <w:tc>
          <w:tcPr>
            <w:tcW w:w="4813" w:type="dxa"/>
            <w:vAlign w:val="top"/>
          </w:tcPr>
          <w:p>
            <w:pPr>
              <w:ind w:left="2174"/>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0.404</w:t>
            </w:r>
          </w:p>
        </w:tc>
      </w:tr>
      <w:tr>
        <w:trPr>
          <w:trHeight w:val="373" w:hRule="atLeast"/>
        </w:trPr>
        <w:tc>
          <w:tcPr>
            <w:tcW w:w="906" w:type="dxa"/>
            <w:vAlign w:val="top"/>
          </w:tcPr>
          <w:p>
            <w:pPr>
              <w:ind w:left="403"/>
              <w:spacing w:before="13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860" w:type="dxa"/>
            <w:vAlign w:val="top"/>
          </w:tcPr>
          <w:p>
            <w:pPr>
              <w:pStyle w:val="TableText"/>
              <w:ind w:left="944"/>
              <w:spacing w:before="97" w:line="228" w:lineRule="auto"/>
              <w:rPr>
                <w:sz w:val="20"/>
                <w:szCs w:val="20"/>
              </w:rPr>
            </w:pPr>
            <w:r>
              <w:rPr>
                <w:sz w:val="20"/>
                <w:szCs w:val="20"/>
                <w:spacing w:val="-2"/>
              </w:rPr>
              <w:t>非甲烷总烃</w:t>
            </w:r>
          </w:p>
        </w:tc>
        <w:tc>
          <w:tcPr>
            <w:tcW w:w="4813" w:type="dxa"/>
            <w:vAlign w:val="top"/>
          </w:tcPr>
          <w:p>
            <w:pPr>
              <w:ind w:left="2124"/>
              <w:spacing w:before="11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5.1573</w:t>
            </w:r>
          </w:p>
        </w:tc>
      </w:tr>
      <w:tr>
        <w:trPr>
          <w:trHeight w:val="373" w:hRule="atLeast"/>
        </w:trPr>
        <w:tc>
          <w:tcPr>
            <w:tcW w:w="906" w:type="dxa"/>
            <w:vAlign w:val="top"/>
          </w:tcPr>
          <w:p>
            <w:pPr>
              <w:ind w:left="407"/>
              <w:spacing w:before="13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860" w:type="dxa"/>
            <w:vAlign w:val="top"/>
          </w:tcPr>
          <w:p>
            <w:pPr>
              <w:pStyle w:val="TableText"/>
              <w:ind w:left="1244"/>
              <w:spacing w:before="97" w:line="231" w:lineRule="auto"/>
              <w:rPr>
                <w:sz w:val="20"/>
                <w:szCs w:val="20"/>
              </w:rPr>
            </w:pPr>
            <w:r>
              <w:rPr>
                <w:sz w:val="20"/>
                <w:szCs w:val="20"/>
                <w:spacing w:val="-6"/>
              </w:rPr>
              <w:t>乙醛</w:t>
            </w:r>
          </w:p>
        </w:tc>
        <w:tc>
          <w:tcPr>
            <w:tcW w:w="4813" w:type="dxa"/>
            <w:vAlign w:val="top"/>
          </w:tcPr>
          <w:p>
            <w:pPr>
              <w:ind w:left="2069"/>
              <w:spacing w:before="1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0.00735</w:t>
            </w:r>
          </w:p>
        </w:tc>
      </w:tr>
      <w:tr>
        <w:trPr>
          <w:trHeight w:val="377" w:hRule="atLeast"/>
        </w:trPr>
        <w:tc>
          <w:tcPr>
            <w:tcW w:w="906" w:type="dxa"/>
            <w:vAlign w:val="top"/>
          </w:tcPr>
          <w:p>
            <w:pPr>
              <w:ind w:left="402"/>
              <w:spacing w:before="13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2860" w:type="dxa"/>
            <w:vAlign w:val="top"/>
          </w:tcPr>
          <w:p>
            <w:pPr>
              <w:pStyle w:val="TableText"/>
              <w:ind w:left="1015"/>
              <w:spacing w:before="98" w:line="227" w:lineRule="auto"/>
              <w:rPr>
                <w:sz w:val="20"/>
                <w:szCs w:val="20"/>
              </w:rPr>
            </w:pPr>
            <w:r>
              <w:rPr>
                <w:sz w:val="20"/>
                <w:szCs w:val="20"/>
                <w:spacing w:val="7"/>
              </w:rPr>
              <w:t>臭气浓度</w:t>
            </w:r>
          </w:p>
        </w:tc>
        <w:tc>
          <w:tcPr>
            <w:tcW w:w="4813" w:type="dxa"/>
            <w:vAlign w:val="top"/>
          </w:tcPr>
          <w:p>
            <w:pPr>
              <w:ind w:left="2373"/>
              <w:spacing w:before="11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bl>
    <w:p>
      <w:pPr>
        <w:pStyle w:val="BodyText"/>
        <w:rPr/>
      </w:pPr>
      <w:r/>
    </w:p>
    <w:p>
      <w:pPr>
        <w:sectPr>
          <w:footerReference w:type="default" r:id="rId108"/>
          <w:pgSz w:w="11906" w:h="16839"/>
          <w:pgMar w:top="1431" w:right="1661" w:bottom="1168" w:left="1660" w:header="0" w:footer="1006" w:gutter="0"/>
        </w:sectPr>
        <w:rPr/>
      </w:pPr>
    </w:p>
    <w:p>
      <w:pPr>
        <w:ind w:left="2360"/>
        <w:spacing w:before="213" w:line="228"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36"/>
        </w:rPr>
        <w:t xml:space="preserve"> </w:t>
      </w:r>
      <w:r>
        <w:rPr>
          <w:rFonts w:ascii="Times New Roman" w:hAnsi="Times New Roman" w:eastAsia="Times New Roman" w:cs="Times New Roman"/>
          <w:sz w:val="20"/>
          <w:szCs w:val="20"/>
          <w:b/>
          <w:bCs/>
          <w:spacing w:val="6"/>
        </w:rPr>
        <w:t>6-4    </w:t>
      </w:r>
      <w:r>
        <w:rPr>
          <w:rFonts w:ascii="SimSun" w:hAnsi="SimSun" w:eastAsia="SimSun" w:cs="SimSun"/>
          <w:sz w:val="20"/>
          <w:szCs w:val="20"/>
          <w:b/>
          <w:bCs/>
          <w:spacing w:val="6"/>
        </w:rPr>
        <w:t>大气污染源非正常排放量核算表</w:t>
      </w:r>
    </w:p>
    <w:p>
      <w:pPr>
        <w:spacing w:line="27" w:lineRule="exact"/>
        <w:rPr/>
      </w:pPr>
      <w:r/>
    </w:p>
    <w:tbl>
      <w:tblPr>
        <w:tblStyle w:val="TableNormal"/>
        <w:tblW w:w="840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6"/>
        <w:gridCol w:w="966"/>
        <w:gridCol w:w="1132"/>
        <w:gridCol w:w="1296"/>
        <w:gridCol w:w="1432"/>
        <w:gridCol w:w="817"/>
        <w:gridCol w:w="723"/>
        <w:gridCol w:w="1225"/>
      </w:tblGrid>
      <w:tr>
        <w:trPr>
          <w:trHeight w:val="608" w:hRule="atLeast"/>
        </w:trPr>
        <w:tc>
          <w:tcPr>
            <w:tcW w:w="816" w:type="dxa"/>
            <w:vAlign w:val="top"/>
          </w:tcPr>
          <w:p>
            <w:pPr>
              <w:pStyle w:val="TableText"/>
              <w:ind w:left="99"/>
              <w:spacing w:before="215" w:line="228" w:lineRule="auto"/>
              <w:rPr>
                <w:sz w:val="20"/>
                <w:szCs w:val="20"/>
              </w:rPr>
            </w:pPr>
            <w:r>
              <w:rPr>
                <w:sz w:val="20"/>
                <w:szCs w:val="20"/>
                <w:spacing w:val="6"/>
              </w:rPr>
              <w:t>污染源</w:t>
            </w:r>
          </w:p>
        </w:tc>
        <w:tc>
          <w:tcPr>
            <w:tcW w:w="966" w:type="dxa"/>
            <w:vAlign w:val="top"/>
          </w:tcPr>
          <w:p>
            <w:pPr>
              <w:pStyle w:val="TableText"/>
              <w:ind w:left="171" w:right="64" w:hanging="102"/>
              <w:spacing w:before="65" w:line="246" w:lineRule="auto"/>
              <w:rPr>
                <w:sz w:val="20"/>
                <w:szCs w:val="20"/>
              </w:rPr>
            </w:pPr>
            <w:r>
              <w:rPr>
                <w:sz w:val="20"/>
                <w:szCs w:val="20"/>
                <w:spacing w:val="6"/>
              </w:rPr>
              <w:t>非正常排</w:t>
            </w:r>
            <w:r>
              <w:rPr>
                <w:sz w:val="20"/>
                <w:szCs w:val="20"/>
                <w:spacing w:val="1"/>
              </w:rPr>
              <w:t xml:space="preserve"> </w:t>
            </w:r>
            <w:r>
              <w:rPr>
                <w:sz w:val="20"/>
                <w:szCs w:val="20"/>
                <w:spacing w:val="6"/>
              </w:rPr>
              <w:t>放原因</w:t>
            </w:r>
          </w:p>
        </w:tc>
        <w:tc>
          <w:tcPr>
            <w:tcW w:w="1132" w:type="dxa"/>
            <w:vAlign w:val="top"/>
          </w:tcPr>
          <w:p>
            <w:pPr>
              <w:pStyle w:val="TableText"/>
              <w:ind w:left="256"/>
              <w:spacing w:before="215" w:line="228" w:lineRule="auto"/>
              <w:rPr>
                <w:sz w:val="20"/>
                <w:szCs w:val="20"/>
              </w:rPr>
            </w:pPr>
            <w:r>
              <w:rPr>
                <w:sz w:val="20"/>
                <w:szCs w:val="20"/>
                <w:spacing w:val="6"/>
              </w:rPr>
              <w:t>污染物</w:t>
            </w:r>
          </w:p>
        </w:tc>
        <w:tc>
          <w:tcPr>
            <w:tcW w:w="1296" w:type="dxa"/>
            <w:vAlign w:val="top"/>
          </w:tcPr>
          <w:p>
            <w:pPr>
              <w:pStyle w:val="TableText"/>
              <w:ind w:left="137" w:right="121" w:hanging="6"/>
              <w:spacing w:before="65" w:line="246" w:lineRule="auto"/>
              <w:rPr>
                <w:rFonts w:ascii="Times New Roman" w:hAnsi="Times New Roman" w:eastAsia="Times New Roman" w:cs="Times New Roman"/>
                <w:sz w:val="13"/>
                <w:szCs w:val="13"/>
              </w:rPr>
            </w:pPr>
            <w:r>
              <w:rPr>
                <w:sz w:val="20"/>
                <w:szCs w:val="20"/>
                <w:spacing w:val="7"/>
              </w:rPr>
              <w:t>非正常排放</w:t>
            </w:r>
            <w:r>
              <w:rPr>
                <w:sz w:val="20"/>
                <w:szCs w:val="20"/>
                <w:spacing w:val="1"/>
              </w:rPr>
              <w:t xml:space="preserve"> </w:t>
            </w:r>
            <w:r>
              <w:rPr>
                <w:sz w:val="20"/>
                <w:szCs w:val="20"/>
                <w:spacing w:val="6"/>
              </w:rPr>
              <w:t>浓度</w:t>
            </w:r>
            <w:r>
              <w:rPr>
                <w:sz w:val="20"/>
                <w:szCs w:val="20"/>
                <w:spacing w:val="-40"/>
              </w:rPr>
              <w:t xml:space="preserve"> </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6"/>
              </w:rPr>
              <w:t>/m</w:t>
            </w:r>
            <w:r>
              <w:rPr>
                <w:rFonts w:ascii="Times New Roman" w:hAnsi="Times New Roman" w:eastAsia="Times New Roman" w:cs="Times New Roman"/>
                <w:sz w:val="13"/>
                <w:szCs w:val="13"/>
                <w:spacing w:val="6"/>
                <w:position w:val="6"/>
              </w:rPr>
              <w:t>3</w:t>
            </w:r>
          </w:p>
        </w:tc>
        <w:tc>
          <w:tcPr>
            <w:tcW w:w="1432" w:type="dxa"/>
            <w:vAlign w:val="top"/>
          </w:tcPr>
          <w:p>
            <w:pPr>
              <w:pStyle w:val="TableText"/>
              <w:ind w:left="405" w:right="84" w:hanging="310"/>
              <w:spacing w:before="65" w:line="246" w:lineRule="auto"/>
              <w:rPr>
                <w:rFonts w:ascii="Times New Roman" w:hAnsi="Times New Roman" w:eastAsia="Times New Roman" w:cs="Times New Roman"/>
                <w:sz w:val="20"/>
                <w:szCs w:val="20"/>
              </w:rPr>
            </w:pPr>
            <w:r>
              <w:rPr>
                <w:sz w:val="20"/>
                <w:szCs w:val="20"/>
                <w:spacing w:val="7"/>
              </w:rPr>
              <w:t>非正常排放速</w:t>
            </w:r>
            <w:r>
              <w:rPr>
                <w:sz w:val="20"/>
                <w:szCs w:val="20"/>
                <w:spacing w:val="3"/>
              </w:rPr>
              <w:t xml:space="preserve"> </w:t>
            </w:r>
            <w:r>
              <w:rPr>
                <w:sz w:val="20"/>
                <w:szCs w:val="20"/>
                <w:spacing w:val="4"/>
              </w:rPr>
              <w:t>率</w:t>
            </w:r>
            <w:r>
              <w:rPr>
                <w:sz w:val="20"/>
                <w:szCs w:val="20"/>
                <w:spacing w:val="-46"/>
              </w:rPr>
              <w:t xml:space="preserve"> </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4"/>
              </w:rPr>
              <w:t>/h</w:t>
            </w:r>
          </w:p>
        </w:tc>
        <w:tc>
          <w:tcPr>
            <w:tcW w:w="817" w:type="dxa"/>
            <w:vAlign w:val="top"/>
          </w:tcPr>
          <w:p>
            <w:pPr>
              <w:pStyle w:val="TableText"/>
              <w:ind w:left="102" w:right="90"/>
              <w:spacing w:before="65" w:line="246" w:lineRule="auto"/>
              <w:rPr>
                <w:sz w:val="20"/>
                <w:szCs w:val="20"/>
              </w:rPr>
            </w:pPr>
            <w:r>
              <w:rPr>
                <w:sz w:val="20"/>
                <w:szCs w:val="20"/>
                <w:spacing w:val="6"/>
              </w:rPr>
              <w:t>单次持</w:t>
            </w:r>
            <w:r>
              <w:rPr>
                <w:sz w:val="20"/>
                <w:szCs w:val="20"/>
              </w:rPr>
              <w:t xml:space="preserve"> </w:t>
            </w:r>
            <w:r>
              <w:rPr>
                <w:sz w:val="20"/>
                <w:szCs w:val="20"/>
                <w:spacing w:val="6"/>
              </w:rPr>
              <w:t>续时间</w:t>
            </w:r>
          </w:p>
        </w:tc>
        <w:tc>
          <w:tcPr>
            <w:tcW w:w="723" w:type="dxa"/>
            <w:vAlign w:val="top"/>
          </w:tcPr>
          <w:p>
            <w:pPr>
              <w:pStyle w:val="TableText"/>
              <w:ind w:left="160" w:right="148" w:firstLine="2"/>
              <w:spacing w:before="65" w:line="246" w:lineRule="auto"/>
              <w:rPr>
                <w:sz w:val="20"/>
                <w:szCs w:val="20"/>
              </w:rPr>
            </w:pPr>
            <w:r>
              <w:rPr>
                <w:sz w:val="20"/>
                <w:szCs w:val="20"/>
                <w:spacing w:val="3"/>
              </w:rPr>
              <w:t>发生</w:t>
            </w:r>
            <w:r>
              <w:rPr>
                <w:sz w:val="20"/>
                <w:szCs w:val="20"/>
              </w:rPr>
              <w:t xml:space="preserve"> </w:t>
            </w:r>
            <w:r>
              <w:rPr>
                <w:sz w:val="20"/>
                <w:szCs w:val="20"/>
                <w:spacing w:val="4"/>
              </w:rPr>
              <w:t>频次</w:t>
            </w:r>
          </w:p>
        </w:tc>
        <w:tc>
          <w:tcPr>
            <w:tcW w:w="1225" w:type="dxa"/>
            <w:vAlign w:val="top"/>
          </w:tcPr>
          <w:p>
            <w:pPr>
              <w:pStyle w:val="TableText"/>
              <w:ind w:left="197"/>
              <w:spacing w:before="215" w:line="228" w:lineRule="auto"/>
              <w:rPr>
                <w:sz w:val="20"/>
                <w:szCs w:val="20"/>
              </w:rPr>
            </w:pPr>
            <w:r>
              <w:rPr>
                <w:sz w:val="20"/>
                <w:szCs w:val="20"/>
                <w:spacing w:val="7"/>
              </w:rPr>
              <w:t>应对措施</w:t>
            </w:r>
          </w:p>
        </w:tc>
      </w:tr>
      <w:tr>
        <w:trPr>
          <w:trHeight w:val="316" w:hRule="atLeast"/>
        </w:trPr>
        <w:tc>
          <w:tcPr>
            <w:tcW w:w="816" w:type="dxa"/>
            <w:vAlign w:val="top"/>
            <w:vMerge w:val="restart"/>
            <w:tcBorders>
              <w:bottom w:val="nil"/>
            </w:tcBorders>
          </w:tcPr>
          <w:p>
            <w:pPr>
              <w:ind w:left="100"/>
              <w:spacing w:before="26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001</w:t>
            </w:r>
          </w:p>
        </w:tc>
        <w:tc>
          <w:tcPr>
            <w:tcW w:w="966" w:type="dxa"/>
            <w:vAlign w:val="top"/>
            <w:vMerge w:val="restart"/>
            <w:tcBorders>
              <w:bottom w:val="nil"/>
            </w:tcBorders>
          </w:tcPr>
          <w:p>
            <w:pPr>
              <w:spacing w:line="294" w:lineRule="auto"/>
              <w:rPr>
                <w:rFonts w:ascii="Arial"/>
                <w:sz w:val="21"/>
              </w:rPr>
            </w:pPr>
            <w:r/>
          </w:p>
          <w:p>
            <w:pPr>
              <w:pStyle w:val="TableText"/>
              <w:ind w:left="282" w:right="64" w:hanging="212"/>
              <w:spacing w:before="66" w:line="263" w:lineRule="auto"/>
              <w:rPr>
                <w:sz w:val="20"/>
                <w:szCs w:val="20"/>
              </w:rPr>
            </w:pPr>
            <w:r>
              <w:rPr>
                <w:sz w:val="20"/>
                <w:szCs w:val="20"/>
                <w:spacing w:val="6"/>
              </w:rPr>
              <w:t>处理设施</w:t>
            </w:r>
            <w:r>
              <w:rPr>
                <w:sz w:val="20"/>
                <w:szCs w:val="20"/>
              </w:rPr>
              <w:t xml:space="preserve"> </w:t>
            </w:r>
            <w:r>
              <w:rPr>
                <w:sz w:val="20"/>
                <w:szCs w:val="20"/>
                <w:spacing w:val="2"/>
              </w:rPr>
              <w:t>失效</w:t>
            </w:r>
          </w:p>
        </w:tc>
        <w:tc>
          <w:tcPr>
            <w:tcW w:w="1132" w:type="dxa"/>
            <w:vAlign w:val="top"/>
          </w:tcPr>
          <w:p>
            <w:pPr>
              <w:pStyle w:val="TableText"/>
              <w:ind w:left="78"/>
              <w:spacing w:before="67" w:line="220" w:lineRule="auto"/>
              <w:rPr>
                <w:sz w:val="20"/>
                <w:szCs w:val="20"/>
              </w:rPr>
            </w:pPr>
            <w:r>
              <w:rPr>
                <w:sz w:val="20"/>
                <w:szCs w:val="20"/>
                <w:spacing w:val="-2"/>
              </w:rPr>
              <w:t>非甲烷总烃</w:t>
            </w:r>
          </w:p>
        </w:tc>
        <w:tc>
          <w:tcPr>
            <w:tcW w:w="1296" w:type="dxa"/>
            <w:vAlign w:val="top"/>
          </w:tcPr>
          <w:p>
            <w:pPr>
              <w:ind w:left="435"/>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145.6</w:t>
            </w:r>
          </w:p>
        </w:tc>
        <w:tc>
          <w:tcPr>
            <w:tcW w:w="1432" w:type="dxa"/>
            <w:vAlign w:val="top"/>
          </w:tcPr>
          <w:p>
            <w:pPr>
              <w:ind w:left="555"/>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1.75</w:t>
            </w:r>
          </w:p>
        </w:tc>
        <w:tc>
          <w:tcPr>
            <w:tcW w:w="817" w:type="dxa"/>
            <w:vAlign w:val="top"/>
            <w:vMerge w:val="restart"/>
            <w:tcBorders>
              <w:bottom w:val="nil"/>
            </w:tcBorders>
          </w:tcPr>
          <w:p>
            <w:pPr>
              <w:spacing w:line="241" w:lineRule="auto"/>
              <w:rPr>
                <w:rFonts w:ascii="Arial"/>
                <w:sz w:val="21"/>
              </w:rPr>
            </w:pPr>
            <w:r/>
          </w:p>
          <w:p>
            <w:pPr>
              <w:spacing w:line="242" w:lineRule="auto"/>
              <w:rPr>
                <w:rFonts w:ascii="Arial"/>
                <w:sz w:val="21"/>
              </w:rPr>
            </w:pPr>
            <w:r/>
          </w:p>
          <w:p>
            <w:pPr>
              <w:ind w:left="231"/>
              <w:spacing w:before="5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0.5h</w:t>
            </w:r>
          </w:p>
        </w:tc>
        <w:tc>
          <w:tcPr>
            <w:tcW w:w="723" w:type="dxa"/>
            <w:vAlign w:val="top"/>
            <w:vMerge w:val="restart"/>
            <w:tcBorders>
              <w:bottom w:val="nil"/>
            </w:tcBorders>
          </w:tcPr>
          <w:p>
            <w:pPr>
              <w:spacing w:line="443" w:lineRule="auto"/>
              <w:rPr>
                <w:rFonts w:ascii="Arial"/>
                <w:sz w:val="21"/>
              </w:rPr>
            </w:pPr>
            <w:r/>
          </w:p>
          <w:p>
            <w:pPr>
              <w:pStyle w:val="TableText"/>
              <w:ind w:left="125"/>
              <w:spacing w:before="65" w:line="22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17"/>
                <w:w w:val="101"/>
              </w:rPr>
              <w:t xml:space="preserve"> </w:t>
            </w:r>
            <w:r>
              <w:rPr>
                <w:sz w:val="20"/>
                <w:szCs w:val="20"/>
                <w:spacing w:val="-5"/>
              </w:rPr>
              <w:t>次</w:t>
            </w:r>
            <w:r>
              <w:rPr>
                <w:rFonts w:ascii="Times New Roman" w:hAnsi="Times New Roman" w:eastAsia="Times New Roman" w:cs="Times New Roman"/>
                <w:sz w:val="20"/>
                <w:szCs w:val="20"/>
                <w:spacing w:val="-5"/>
              </w:rPr>
              <w:t>/a</w:t>
            </w:r>
          </w:p>
        </w:tc>
        <w:tc>
          <w:tcPr>
            <w:tcW w:w="1225" w:type="dxa"/>
            <w:vAlign w:val="top"/>
            <w:vMerge w:val="restart"/>
            <w:tcBorders>
              <w:bottom w:val="nil"/>
            </w:tcBorders>
          </w:tcPr>
          <w:p>
            <w:pPr>
              <w:pStyle w:val="TableText"/>
              <w:ind w:left="90" w:right="87" w:firstLine="1"/>
              <w:spacing w:before="63" w:line="267" w:lineRule="auto"/>
              <w:rPr>
                <w:sz w:val="20"/>
                <w:szCs w:val="20"/>
              </w:rPr>
            </w:pPr>
            <w:r>
              <w:rPr>
                <w:sz w:val="20"/>
                <w:szCs w:val="20"/>
                <w:spacing w:val="7"/>
              </w:rPr>
              <w:t>停止生产，</w:t>
            </w:r>
            <w:r>
              <w:rPr>
                <w:sz w:val="20"/>
                <w:szCs w:val="20"/>
                <w:spacing w:val="3"/>
              </w:rPr>
              <w:t xml:space="preserve"> </w:t>
            </w:r>
            <w:r>
              <w:rPr>
                <w:sz w:val="20"/>
                <w:szCs w:val="20"/>
                <w:spacing w:val="8"/>
              </w:rPr>
              <w:t>及时维修，</w:t>
            </w:r>
            <w:r>
              <w:rPr>
                <w:sz w:val="20"/>
                <w:szCs w:val="20"/>
              </w:rPr>
              <w:t xml:space="preserve"> </w:t>
            </w:r>
            <w:r>
              <w:rPr>
                <w:sz w:val="20"/>
                <w:szCs w:val="20"/>
                <w:spacing w:val="8"/>
              </w:rPr>
              <w:t>保证其正常</w:t>
            </w:r>
          </w:p>
          <w:p>
            <w:pPr>
              <w:pStyle w:val="TableText"/>
              <w:ind w:left="411"/>
              <w:spacing w:before="31" w:line="215" w:lineRule="auto"/>
              <w:rPr>
                <w:sz w:val="20"/>
                <w:szCs w:val="20"/>
              </w:rPr>
            </w:pPr>
            <w:r>
              <w:rPr>
                <w:sz w:val="20"/>
                <w:szCs w:val="20"/>
                <w:spacing w:val="3"/>
              </w:rPr>
              <w:t>工作</w:t>
            </w:r>
          </w:p>
        </w:tc>
      </w:tr>
      <w:tr>
        <w:trPr>
          <w:trHeight w:val="316" w:hRule="atLeast"/>
        </w:trPr>
        <w:tc>
          <w:tcPr>
            <w:tcW w:w="816" w:type="dxa"/>
            <w:vAlign w:val="top"/>
            <w:vMerge w:val="continue"/>
            <w:tcBorders>
              <w:top w:val="nil"/>
            </w:tcBorders>
          </w:tcPr>
          <w:p>
            <w:pPr>
              <w:rPr>
                <w:rFonts w:ascii="Arial"/>
                <w:sz w:val="21"/>
              </w:rPr>
            </w:pPr>
            <w:r/>
          </w:p>
        </w:tc>
        <w:tc>
          <w:tcPr>
            <w:tcW w:w="966" w:type="dxa"/>
            <w:vAlign w:val="top"/>
            <w:vMerge w:val="continue"/>
            <w:tcBorders>
              <w:top w:val="nil"/>
              <w:bottom w:val="nil"/>
            </w:tcBorders>
          </w:tcPr>
          <w:p>
            <w:pPr>
              <w:rPr>
                <w:rFonts w:ascii="Arial"/>
                <w:sz w:val="21"/>
              </w:rPr>
            </w:pPr>
            <w:r/>
          </w:p>
        </w:tc>
        <w:tc>
          <w:tcPr>
            <w:tcW w:w="1132" w:type="dxa"/>
            <w:vAlign w:val="top"/>
          </w:tcPr>
          <w:p>
            <w:pPr>
              <w:pStyle w:val="TableText"/>
              <w:ind w:left="381"/>
              <w:spacing w:before="70" w:line="217" w:lineRule="auto"/>
              <w:rPr>
                <w:sz w:val="20"/>
                <w:szCs w:val="20"/>
              </w:rPr>
            </w:pPr>
            <w:r>
              <w:rPr>
                <w:sz w:val="20"/>
                <w:szCs w:val="20"/>
                <w:spacing w:val="-6"/>
              </w:rPr>
              <w:t>乙醛</w:t>
            </w:r>
          </w:p>
        </w:tc>
        <w:tc>
          <w:tcPr>
            <w:tcW w:w="1296" w:type="dxa"/>
            <w:vAlign w:val="top"/>
          </w:tcPr>
          <w:p>
            <w:pPr>
              <w:ind w:left="468"/>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0.21</w:t>
            </w:r>
          </w:p>
        </w:tc>
        <w:tc>
          <w:tcPr>
            <w:tcW w:w="1432" w:type="dxa"/>
            <w:vAlign w:val="top"/>
          </w:tcPr>
          <w:p>
            <w:pPr>
              <w:ind w:left="432"/>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0.0025</w:t>
            </w:r>
          </w:p>
        </w:tc>
        <w:tc>
          <w:tcPr>
            <w:tcW w:w="817" w:type="dxa"/>
            <w:vAlign w:val="top"/>
            <w:vMerge w:val="continue"/>
            <w:tcBorders>
              <w:top w:val="nil"/>
              <w:bottom w:val="nil"/>
            </w:tcBorders>
          </w:tcPr>
          <w:p>
            <w:pPr>
              <w:rPr>
                <w:rFonts w:ascii="Arial"/>
                <w:sz w:val="21"/>
              </w:rPr>
            </w:pPr>
            <w:r/>
          </w:p>
        </w:tc>
        <w:tc>
          <w:tcPr>
            <w:tcW w:w="723" w:type="dxa"/>
            <w:vAlign w:val="top"/>
            <w:vMerge w:val="continue"/>
            <w:tcBorders>
              <w:top w:val="nil"/>
              <w:bottom w:val="nil"/>
            </w:tcBorders>
          </w:tcPr>
          <w:p>
            <w:pPr>
              <w:rPr>
                <w:rFonts w:ascii="Arial"/>
                <w:sz w:val="21"/>
              </w:rPr>
            </w:pPr>
            <w:r/>
          </w:p>
        </w:tc>
        <w:tc>
          <w:tcPr>
            <w:tcW w:w="1225" w:type="dxa"/>
            <w:vAlign w:val="top"/>
            <w:vMerge w:val="continue"/>
            <w:tcBorders>
              <w:top w:val="nil"/>
              <w:bottom w:val="nil"/>
            </w:tcBorders>
          </w:tcPr>
          <w:p>
            <w:pPr>
              <w:rPr>
                <w:rFonts w:ascii="Arial"/>
                <w:sz w:val="21"/>
              </w:rPr>
            </w:pPr>
            <w:r/>
          </w:p>
        </w:tc>
      </w:tr>
      <w:tr>
        <w:trPr>
          <w:trHeight w:val="564" w:hRule="atLeast"/>
        </w:trPr>
        <w:tc>
          <w:tcPr>
            <w:tcW w:w="816" w:type="dxa"/>
            <w:vAlign w:val="top"/>
          </w:tcPr>
          <w:p>
            <w:pPr>
              <w:ind w:left="100"/>
              <w:spacing w:before="22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002</w:t>
            </w:r>
          </w:p>
        </w:tc>
        <w:tc>
          <w:tcPr>
            <w:tcW w:w="966" w:type="dxa"/>
            <w:vAlign w:val="top"/>
            <w:vMerge w:val="continue"/>
            <w:tcBorders>
              <w:top w:val="nil"/>
            </w:tcBorders>
          </w:tcPr>
          <w:p>
            <w:pPr>
              <w:rPr>
                <w:rFonts w:ascii="Arial"/>
                <w:sz w:val="21"/>
              </w:rPr>
            </w:pPr>
            <w:r/>
          </w:p>
        </w:tc>
        <w:tc>
          <w:tcPr>
            <w:tcW w:w="1132" w:type="dxa"/>
            <w:vAlign w:val="top"/>
          </w:tcPr>
          <w:p>
            <w:pPr>
              <w:pStyle w:val="TableText"/>
              <w:ind w:left="273"/>
              <w:spacing w:before="193" w:line="228" w:lineRule="auto"/>
              <w:rPr>
                <w:sz w:val="20"/>
                <w:szCs w:val="20"/>
              </w:rPr>
            </w:pPr>
            <w:r>
              <w:rPr>
                <w:sz w:val="20"/>
                <w:szCs w:val="20"/>
                <w:spacing w:val="-1"/>
              </w:rPr>
              <w:t>颗粒物</w:t>
            </w:r>
          </w:p>
        </w:tc>
        <w:tc>
          <w:tcPr>
            <w:tcW w:w="1296" w:type="dxa"/>
            <w:vAlign w:val="top"/>
          </w:tcPr>
          <w:p>
            <w:pPr>
              <w:ind w:left="512"/>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186</w:t>
            </w:r>
          </w:p>
        </w:tc>
        <w:tc>
          <w:tcPr>
            <w:tcW w:w="1432" w:type="dxa"/>
            <w:vAlign w:val="top"/>
          </w:tcPr>
          <w:p>
            <w:pPr>
              <w:ind w:left="538"/>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0.93</w:t>
            </w:r>
          </w:p>
        </w:tc>
        <w:tc>
          <w:tcPr>
            <w:tcW w:w="817" w:type="dxa"/>
            <w:vAlign w:val="top"/>
            <w:vMerge w:val="continue"/>
            <w:tcBorders>
              <w:top w:val="nil"/>
            </w:tcBorders>
          </w:tcPr>
          <w:p>
            <w:pPr>
              <w:rPr>
                <w:rFonts w:ascii="Arial"/>
                <w:sz w:val="21"/>
              </w:rPr>
            </w:pPr>
            <w:r/>
          </w:p>
        </w:tc>
        <w:tc>
          <w:tcPr>
            <w:tcW w:w="723" w:type="dxa"/>
            <w:vAlign w:val="top"/>
            <w:vMerge w:val="continue"/>
            <w:tcBorders>
              <w:top w:val="nil"/>
            </w:tcBorders>
          </w:tcPr>
          <w:p>
            <w:pPr>
              <w:rPr>
                <w:rFonts w:ascii="Arial"/>
                <w:sz w:val="21"/>
              </w:rPr>
            </w:pPr>
            <w:r/>
          </w:p>
        </w:tc>
        <w:tc>
          <w:tcPr>
            <w:tcW w:w="1225" w:type="dxa"/>
            <w:vAlign w:val="top"/>
            <w:vMerge w:val="continue"/>
            <w:tcBorders>
              <w:top w:val="nil"/>
            </w:tcBorders>
          </w:tcPr>
          <w:p>
            <w:pPr>
              <w:rPr>
                <w:rFonts w:ascii="Arial"/>
                <w:sz w:val="21"/>
              </w:rPr>
            </w:pPr>
            <w:r/>
          </w:p>
        </w:tc>
      </w:tr>
    </w:tbl>
    <w:p>
      <w:pPr>
        <w:ind w:left="2201"/>
        <w:spacing w:before="204" w:line="226"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37"/>
        </w:rPr>
        <w:t xml:space="preserve"> </w:t>
      </w:r>
      <w:r>
        <w:rPr>
          <w:rFonts w:ascii="Times New Roman" w:hAnsi="Times New Roman" w:eastAsia="Times New Roman" w:cs="Times New Roman"/>
          <w:sz w:val="20"/>
          <w:szCs w:val="20"/>
          <w:b/>
          <w:bCs/>
          <w:spacing w:val="6"/>
        </w:rPr>
        <w:t>6-5      </w:t>
      </w:r>
      <w:r>
        <w:rPr>
          <w:rFonts w:ascii="SimSun" w:hAnsi="SimSun" w:eastAsia="SimSun" w:cs="SimSun"/>
          <w:sz w:val="20"/>
          <w:szCs w:val="20"/>
          <w:b/>
          <w:bCs/>
          <w:spacing w:val="6"/>
        </w:rPr>
        <w:t>建设项目大气环境影响评价自</w:t>
      </w:r>
      <w:r>
        <w:rPr>
          <w:rFonts w:ascii="SimSun" w:hAnsi="SimSun" w:eastAsia="SimSun" w:cs="SimSun"/>
          <w:sz w:val="20"/>
          <w:szCs w:val="20"/>
          <w:b/>
          <w:bCs/>
          <w:spacing w:val="5"/>
        </w:rPr>
        <w:t>查表</w:t>
      </w:r>
    </w:p>
    <w:p>
      <w:pPr>
        <w:spacing w:line="31" w:lineRule="exact"/>
        <w:rPr/>
      </w:pPr>
      <w:r/>
    </w:p>
    <w:tbl>
      <w:tblPr>
        <w:tblStyle w:val="TableNormal"/>
        <w:tblW w:w="8269" w:type="dxa"/>
        <w:tblInd w:w="7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2"/>
        <w:gridCol w:w="1367"/>
        <w:gridCol w:w="663"/>
        <w:gridCol w:w="753"/>
        <w:gridCol w:w="275"/>
        <w:gridCol w:w="1030"/>
        <w:gridCol w:w="741"/>
        <w:gridCol w:w="106"/>
        <w:gridCol w:w="660"/>
        <w:gridCol w:w="279"/>
        <w:gridCol w:w="434"/>
        <w:gridCol w:w="469"/>
        <w:gridCol w:w="750"/>
      </w:tblGrid>
      <w:tr>
        <w:trPr>
          <w:trHeight w:val="350" w:hRule="atLeast"/>
        </w:trPr>
        <w:tc>
          <w:tcPr>
            <w:tcW w:w="2109" w:type="dxa"/>
            <w:vAlign w:val="top"/>
            <w:gridSpan w:val="2"/>
          </w:tcPr>
          <w:p>
            <w:pPr>
              <w:pStyle w:val="TableText"/>
              <w:ind w:left="643"/>
              <w:spacing w:before="86" w:line="228" w:lineRule="auto"/>
              <w:rPr>
                <w:sz w:val="20"/>
                <w:szCs w:val="20"/>
              </w:rPr>
            </w:pPr>
            <w:r>
              <w:rPr>
                <w:sz w:val="20"/>
                <w:szCs w:val="20"/>
                <w:spacing w:val="6"/>
              </w:rPr>
              <w:t>工作内容</w:t>
            </w:r>
          </w:p>
        </w:tc>
        <w:tc>
          <w:tcPr>
            <w:tcW w:w="6160" w:type="dxa"/>
            <w:vAlign w:val="top"/>
            <w:gridSpan w:val="11"/>
          </w:tcPr>
          <w:p>
            <w:pPr>
              <w:pStyle w:val="TableText"/>
              <w:ind w:left="2698"/>
              <w:spacing w:before="86" w:line="228" w:lineRule="auto"/>
              <w:rPr>
                <w:sz w:val="20"/>
                <w:szCs w:val="20"/>
              </w:rPr>
            </w:pPr>
            <w:r>
              <w:rPr>
                <w:sz w:val="20"/>
                <w:szCs w:val="20"/>
                <w:spacing w:val="-2"/>
              </w:rPr>
              <w:t>自查项目</w:t>
            </w:r>
          </w:p>
        </w:tc>
      </w:tr>
      <w:tr>
        <w:trPr>
          <w:trHeight w:val="345" w:hRule="atLeast"/>
        </w:trPr>
        <w:tc>
          <w:tcPr>
            <w:tcW w:w="742" w:type="dxa"/>
            <w:vAlign w:val="top"/>
            <w:vMerge w:val="restart"/>
            <w:tcBorders>
              <w:bottom w:val="nil"/>
            </w:tcBorders>
          </w:tcPr>
          <w:p>
            <w:pPr>
              <w:pStyle w:val="TableText"/>
              <w:ind w:left="167"/>
              <w:spacing w:before="60" w:line="226" w:lineRule="auto"/>
              <w:rPr>
                <w:sz w:val="20"/>
                <w:szCs w:val="20"/>
              </w:rPr>
            </w:pPr>
            <w:r>
              <w:rPr>
                <w:sz w:val="20"/>
                <w:szCs w:val="20"/>
                <w:spacing w:val="5"/>
              </w:rPr>
              <w:t>评价</w:t>
            </w:r>
          </w:p>
          <w:p>
            <w:pPr>
              <w:pStyle w:val="TableText"/>
              <w:ind w:left="169"/>
              <w:spacing w:before="54" w:line="228" w:lineRule="auto"/>
              <w:rPr>
                <w:sz w:val="20"/>
                <w:szCs w:val="20"/>
              </w:rPr>
            </w:pPr>
            <w:r>
              <w:rPr>
                <w:sz w:val="20"/>
                <w:szCs w:val="20"/>
                <w:spacing w:val="3"/>
              </w:rPr>
              <w:t>等级</w:t>
            </w:r>
          </w:p>
          <w:p>
            <w:pPr>
              <w:pStyle w:val="TableText"/>
              <w:ind w:left="172"/>
              <w:spacing w:before="53" w:line="230" w:lineRule="auto"/>
              <w:rPr>
                <w:sz w:val="20"/>
                <w:szCs w:val="20"/>
              </w:rPr>
            </w:pPr>
            <w:r>
              <w:rPr>
                <w:sz w:val="20"/>
                <w:szCs w:val="20"/>
                <w:spacing w:val="2"/>
              </w:rPr>
              <w:t>与范</w:t>
            </w:r>
          </w:p>
          <w:p>
            <w:pPr>
              <w:pStyle w:val="TableText"/>
              <w:ind w:left="289"/>
              <w:spacing w:before="50" w:line="217" w:lineRule="auto"/>
              <w:rPr>
                <w:sz w:val="20"/>
                <w:szCs w:val="20"/>
              </w:rPr>
            </w:pPr>
            <w:r>
              <w:rPr>
                <w:sz w:val="20"/>
                <w:szCs w:val="20"/>
              </w:rPr>
              <w:t>围</w:t>
            </w:r>
          </w:p>
        </w:tc>
        <w:tc>
          <w:tcPr>
            <w:tcW w:w="1367" w:type="dxa"/>
            <w:vAlign w:val="top"/>
          </w:tcPr>
          <w:p>
            <w:pPr>
              <w:pStyle w:val="TableText"/>
              <w:ind w:left="267"/>
              <w:spacing w:before="79" w:line="226" w:lineRule="auto"/>
              <w:rPr>
                <w:sz w:val="20"/>
                <w:szCs w:val="20"/>
              </w:rPr>
            </w:pPr>
            <w:r>
              <w:rPr>
                <w:sz w:val="20"/>
                <w:szCs w:val="20"/>
                <w:spacing w:val="7"/>
              </w:rPr>
              <w:t>评价等级</w:t>
            </w:r>
          </w:p>
        </w:tc>
        <w:tc>
          <w:tcPr>
            <w:tcW w:w="1691" w:type="dxa"/>
            <w:vAlign w:val="top"/>
            <w:gridSpan w:val="3"/>
          </w:tcPr>
          <w:p>
            <w:pPr>
              <w:pStyle w:val="TableText"/>
              <w:ind w:left="553"/>
              <w:spacing w:before="79" w:line="179" w:lineRule="auto"/>
              <w:rPr>
                <w:rFonts w:ascii="Microsoft YaHei" w:hAnsi="Microsoft YaHei" w:eastAsia="Microsoft YaHei" w:cs="Microsoft YaHei"/>
                <w:sz w:val="20"/>
                <w:szCs w:val="20"/>
              </w:rPr>
            </w:pPr>
            <w:r>
              <w:rPr>
                <w:sz w:val="20"/>
                <w:szCs w:val="20"/>
                <w:spacing w:val="21"/>
              </w:rPr>
              <w:t>一级</w:t>
            </w:r>
            <w:r>
              <w:rPr>
                <w:rFonts w:ascii="Microsoft YaHei" w:hAnsi="Microsoft YaHei" w:eastAsia="Microsoft YaHei" w:cs="Microsoft YaHei"/>
                <w:sz w:val="20"/>
                <w:szCs w:val="20"/>
                <w:spacing w:val="21"/>
              </w:rPr>
              <w:t>□</w:t>
            </w:r>
          </w:p>
        </w:tc>
        <w:tc>
          <w:tcPr>
            <w:tcW w:w="1771" w:type="dxa"/>
            <w:vAlign w:val="top"/>
            <w:gridSpan w:val="2"/>
          </w:tcPr>
          <w:p>
            <w:pPr>
              <w:pStyle w:val="TableText"/>
              <w:ind w:left="595"/>
              <w:spacing w:before="79" w:line="179" w:lineRule="auto"/>
              <w:rPr>
                <w:rFonts w:ascii="Microsoft YaHei" w:hAnsi="Microsoft YaHei" w:eastAsia="Microsoft YaHei" w:cs="Microsoft YaHei"/>
                <w:sz w:val="20"/>
                <w:szCs w:val="20"/>
              </w:rPr>
            </w:pPr>
            <w:r>
              <w:rPr>
                <w:sz w:val="20"/>
                <w:szCs w:val="20"/>
                <w:spacing w:val="2"/>
              </w:rPr>
              <w:t>二级</w:t>
            </w:r>
            <w:r>
              <w:rPr>
                <w:rFonts w:ascii="Microsoft YaHei" w:hAnsi="Microsoft YaHei" w:eastAsia="Microsoft YaHei" w:cs="Microsoft YaHei"/>
                <w:sz w:val="20"/>
                <w:szCs w:val="20"/>
                <w:spacing w:val="2"/>
              </w:rPr>
              <w:t>⑦</w:t>
            </w:r>
          </w:p>
        </w:tc>
        <w:tc>
          <w:tcPr>
            <w:tcW w:w="2698" w:type="dxa"/>
            <w:vAlign w:val="top"/>
            <w:gridSpan w:val="6"/>
          </w:tcPr>
          <w:p>
            <w:pPr>
              <w:pStyle w:val="TableText"/>
              <w:ind w:left="1050"/>
              <w:spacing w:before="79" w:line="179" w:lineRule="auto"/>
              <w:rPr>
                <w:rFonts w:ascii="Microsoft YaHei" w:hAnsi="Microsoft YaHei" w:eastAsia="Microsoft YaHei" w:cs="Microsoft YaHei"/>
                <w:sz w:val="20"/>
                <w:szCs w:val="20"/>
              </w:rPr>
            </w:pPr>
            <w:r>
              <w:rPr>
                <w:sz w:val="20"/>
                <w:szCs w:val="20"/>
                <w:spacing w:val="22"/>
              </w:rPr>
              <w:t>三级</w:t>
            </w:r>
            <w:r>
              <w:rPr>
                <w:rFonts w:ascii="Microsoft YaHei" w:hAnsi="Microsoft YaHei" w:eastAsia="Microsoft YaHei" w:cs="Microsoft YaHei"/>
                <w:sz w:val="20"/>
                <w:szCs w:val="20"/>
                <w:spacing w:val="22"/>
              </w:rPr>
              <w:t>□</w:t>
            </w:r>
          </w:p>
        </w:tc>
      </w:tr>
      <w:tr>
        <w:trPr>
          <w:trHeight w:val="855" w:hRule="atLeast"/>
        </w:trPr>
        <w:tc>
          <w:tcPr>
            <w:tcW w:w="742" w:type="dxa"/>
            <w:vAlign w:val="top"/>
            <w:vMerge w:val="continue"/>
            <w:tcBorders>
              <w:top w:val="nil"/>
            </w:tcBorders>
          </w:tcPr>
          <w:p>
            <w:pPr>
              <w:rPr>
                <w:rFonts w:ascii="Arial"/>
                <w:sz w:val="21"/>
              </w:rPr>
            </w:pPr>
            <w:r/>
          </w:p>
        </w:tc>
        <w:tc>
          <w:tcPr>
            <w:tcW w:w="1367" w:type="dxa"/>
            <w:vAlign w:val="top"/>
          </w:tcPr>
          <w:p>
            <w:pPr>
              <w:spacing w:line="267" w:lineRule="auto"/>
              <w:rPr>
                <w:rFonts w:ascii="Arial"/>
                <w:sz w:val="21"/>
              </w:rPr>
            </w:pPr>
            <w:r/>
          </w:p>
          <w:p>
            <w:pPr>
              <w:pStyle w:val="TableText"/>
              <w:ind w:left="267"/>
              <w:spacing w:before="65" w:line="226" w:lineRule="auto"/>
              <w:rPr>
                <w:sz w:val="20"/>
                <w:szCs w:val="20"/>
              </w:rPr>
            </w:pPr>
            <w:r>
              <w:rPr>
                <w:sz w:val="20"/>
                <w:szCs w:val="20"/>
                <w:spacing w:val="7"/>
              </w:rPr>
              <w:t>评价范围</w:t>
            </w:r>
          </w:p>
        </w:tc>
        <w:tc>
          <w:tcPr>
            <w:tcW w:w="1691" w:type="dxa"/>
            <w:vAlign w:val="top"/>
            <w:gridSpan w:val="3"/>
          </w:tcPr>
          <w:p>
            <w:pPr>
              <w:pStyle w:val="TableText"/>
              <w:ind w:left="239"/>
              <w:spacing w:before="296" w:line="281" w:lineRule="exact"/>
              <w:rPr>
                <w:sz w:val="20"/>
                <w:szCs w:val="20"/>
              </w:rPr>
            </w:pPr>
            <w:r>
              <w:rPr>
                <w:sz w:val="20"/>
                <w:szCs w:val="20"/>
                <w:spacing w:val="8"/>
                <w:position w:val="1"/>
              </w:rPr>
              <w:t>边长</w:t>
            </w:r>
            <w:r>
              <w:rPr>
                <w:rFonts w:ascii="Times New Roman" w:hAnsi="Times New Roman" w:eastAsia="Times New Roman" w:cs="Times New Roman"/>
                <w:sz w:val="20"/>
                <w:szCs w:val="20"/>
                <w:spacing w:val="8"/>
                <w:position w:val="1"/>
              </w:rPr>
              <w:t>=50</w:t>
            </w:r>
            <w:r>
              <w:rPr>
                <w:rFonts w:ascii="Times New Roman" w:hAnsi="Times New Roman" w:eastAsia="Times New Roman" w:cs="Times New Roman"/>
                <w:sz w:val="20"/>
                <w:szCs w:val="20"/>
                <w:position w:val="1"/>
              </w:rPr>
              <w:t>km</w:t>
            </w:r>
            <w:r>
              <w:rPr>
                <w:sz w:val="20"/>
                <w:szCs w:val="20"/>
                <w:spacing w:val="8"/>
                <w:position w:val="1"/>
              </w:rPr>
              <w:t>□</w:t>
            </w:r>
          </w:p>
        </w:tc>
        <w:tc>
          <w:tcPr>
            <w:tcW w:w="1771" w:type="dxa"/>
            <w:vAlign w:val="top"/>
            <w:gridSpan w:val="2"/>
          </w:tcPr>
          <w:p>
            <w:pPr>
              <w:spacing w:line="267" w:lineRule="auto"/>
              <w:rPr>
                <w:rFonts w:ascii="Arial"/>
                <w:sz w:val="21"/>
              </w:rPr>
            </w:pPr>
            <w:r/>
          </w:p>
          <w:p>
            <w:pPr>
              <w:pStyle w:val="TableText"/>
              <w:ind w:left="204"/>
              <w:spacing w:before="65" w:line="231" w:lineRule="auto"/>
              <w:rPr>
                <w:sz w:val="20"/>
                <w:szCs w:val="20"/>
              </w:rPr>
            </w:pPr>
            <w:r>
              <w:rPr>
                <w:sz w:val="20"/>
                <w:szCs w:val="20"/>
                <w:spacing w:val="5"/>
              </w:rPr>
              <w:t>边长</w:t>
            </w:r>
            <w:r>
              <w:rPr>
                <w:sz w:val="20"/>
                <w:szCs w:val="20"/>
                <w:spacing w:val="-30"/>
              </w:rPr>
              <w:t xml:space="preserve"> </w:t>
            </w:r>
            <w:r>
              <w:rPr>
                <w:rFonts w:ascii="Times New Roman" w:hAnsi="Times New Roman" w:eastAsia="Times New Roman" w:cs="Times New Roman"/>
                <w:sz w:val="20"/>
                <w:szCs w:val="20"/>
                <w:spacing w:val="5"/>
              </w:rPr>
              <w:t>5~50</w:t>
            </w:r>
            <w:r>
              <w:rPr>
                <w:rFonts w:ascii="Times New Roman" w:hAnsi="Times New Roman" w:eastAsia="Times New Roman" w:cs="Times New Roman"/>
                <w:sz w:val="20"/>
                <w:szCs w:val="20"/>
              </w:rPr>
              <w:t>km</w:t>
            </w:r>
            <w:r>
              <w:rPr>
                <w:sz w:val="20"/>
                <w:szCs w:val="20"/>
                <w:spacing w:val="5"/>
              </w:rPr>
              <w:t>□</w:t>
            </w:r>
          </w:p>
        </w:tc>
        <w:tc>
          <w:tcPr>
            <w:tcW w:w="2698" w:type="dxa"/>
            <w:vAlign w:val="top"/>
            <w:gridSpan w:val="6"/>
          </w:tcPr>
          <w:p>
            <w:pPr>
              <w:pStyle w:val="TableText"/>
              <w:ind w:left="804"/>
              <w:spacing w:before="296" w:line="234" w:lineRule="auto"/>
              <w:rPr>
                <w:rFonts w:ascii="Microsoft YaHei" w:hAnsi="Microsoft YaHei" w:eastAsia="Microsoft YaHei" w:cs="Microsoft YaHei"/>
                <w:sz w:val="20"/>
                <w:szCs w:val="20"/>
              </w:rPr>
            </w:pPr>
            <w:r>
              <w:rPr>
                <w:sz w:val="20"/>
                <w:szCs w:val="20"/>
                <w:spacing w:val="6"/>
              </w:rPr>
              <w:t>边长</w:t>
            </w: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rPr>
              <w:t>km</w:t>
            </w:r>
            <w:r>
              <w:rPr>
                <w:rFonts w:ascii="Microsoft YaHei" w:hAnsi="Microsoft YaHei" w:eastAsia="Microsoft YaHei" w:cs="Microsoft YaHei"/>
                <w:sz w:val="20"/>
                <w:szCs w:val="20"/>
                <w:spacing w:val="6"/>
              </w:rPr>
              <w:t>⑦</w:t>
            </w:r>
          </w:p>
        </w:tc>
      </w:tr>
      <w:tr>
        <w:trPr>
          <w:trHeight w:val="605" w:hRule="atLeast"/>
        </w:trPr>
        <w:tc>
          <w:tcPr>
            <w:tcW w:w="742" w:type="dxa"/>
            <w:vAlign w:val="top"/>
            <w:vMerge w:val="restart"/>
            <w:tcBorders>
              <w:bottom w:val="nil"/>
            </w:tcBorders>
          </w:tcPr>
          <w:p>
            <w:pPr>
              <w:spacing w:line="447" w:lineRule="auto"/>
              <w:rPr>
                <w:rFonts w:ascii="Arial"/>
                <w:sz w:val="21"/>
              </w:rPr>
            </w:pPr>
            <w:r/>
          </w:p>
          <w:p>
            <w:pPr>
              <w:pStyle w:val="TableText"/>
              <w:ind w:left="184" w:right="159" w:hanging="17"/>
              <w:spacing w:before="65" w:line="263" w:lineRule="auto"/>
              <w:rPr>
                <w:sz w:val="20"/>
                <w:szCs w:val="20"/>
              </w:rPr>
            </w:pPr>
            <w:r>
              <w:rPr>
                <w:sz w:val="20"/>
                <w:szCs w:val="20"/>
                <w:spacing w:val="5"/>
              </w:rPr>
              <w:t>评价</w:t>
            </w:r>
            <w:r>
              <w:rPr>
                <w:sz w:val="20"/>
                <w:szCs w:val="20"/>
              </w:rPr>
              <w:t xml:space="preserve"> </w:t>
            </w:r>
            <w:r>
              <w:rPr>
                <w:sz w:val="20"/>
                <w:szCs w:val="20"/>
                <w:spacing w:val="-4"/>
              </w:rPr>
              <w:t>因子</w:t>
            </w:r>
          </w:p>
        </w:tc>
        <w:tc>
          <w:tcPr>
            <w:tcW w:w="1367" w:type="dxa"/>
            <w:vAlign w:val="top"/>
          </w:tcPr>
          <w:p>
            <w:pPr>
              <w:pStyle w:val="TableText"/>
              <w:ind w:left="476" w:right="148" w:hanging="318"/>
              <w:spacing w:before="59" w:line="247" w:lineRule="auto"/>
              <w:rPr>
                <w:sz w:val="20"/>
                <w:szCs w:val="20"/>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8"/>
                <w:position w:val="-1"/>
              </w:rPr>
              <w:t>2</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NO</w:t>
            </w:r>
            <w:r>
              <w:rPr>
                <w:rFonts w:ascii="Times New Roman" w:hAnsi="Times New Roman" w:eastAsia="Times New Roman" w:cs="Times New Roman"/>
                <w:sz w:val="13"/>
                <w:szCs w:val="13"/>
                <w:position w:val="-1"/>
              </w:rPr>
              <w:t>x</w:t>
            </w:r>
            <w:r>
              <w:rPr>
                <w:rFonts w:ascii="Times New Roman" w:hAnsi="Times New Roman" w:eastAsia="Times New Roman" w:cs="Times New Roman"/>
                <w:sz w:val="13"/>
                <w:szCs w:val="13"/>
                <w:spacing w:val="8"/>
                <w:position w:val="-1"/>
              </w:rPr>
              <w:t xml:space="preserve"> </w:t>
            </w:r>
            <w:r>
              <w:rPr>
                <w:sz w:val="20"/>
                <w:szCs w:val="20"/>
                <w:spacing w:val="8"/>
              </w:rPr>
              <w:t>排</w:t>
            </w:r>
            <w:r>
              <w:rPr>
                <w:sz w:val="20"/>
                <w:szCs w:val="20"/>
                <w:spacing w:val="2"/>
              </w:rPr>
              <w:t xml:space="preserve"> </w:t>
            </w:r>
            <w:r>
              <w:rPr>
                <w:sz w:val="20"/>
                <w:szCs w:val="20"/>
                <w:spacing w:val="4"/>
              </w:rPr>
              <w:t>放量</w:t>
            </w:r>
          </w:p>
        </w:tc>
        <w:tc>
          <w:tcPr>
            <w:tcW w:w="1691" w:type="dxa"/>
            <w:vAlign w:val="top"/>
            <w:gridSpan w:val="3"/>
          </w:tcPr>
          <w:p>
            <w:pPr>
              <w:ind w:left="477"/>
              <w:spacing w:before="24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≥2000t/a</w:t>
            </w:r>
          </w:p>
        </w:tc>
        <w:tc>
          <w:tcPr>
            <w:tcW w:w="1771" w:type="dxa"/>
            <w:vAlign w:val="top"/>
            <w:gridSpan w:val="2"/>
          </w:tcPr>
          <w:p>
            <w:pPr>
              <w:ind w:left="368"/>
              <w:spacing w:before="24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500~2000t/a</w:t>
            </w:r>
          </w:p>
        </w:tc>
        <w:tc>
          <w:tcPr>
            <w:tcW w:w="2698" w:type="dxa"/>
            <w:vAlign w:val="top"/>
            <w:gridSpan w:val="6"/>
          </w:tcPr>
          <w:p>
            <w:pPr>
              <w:pStyle w:val="TableText"/>
              <w:ind w:left="907"/>
              <w:spacing w:before="211" w:line="183" w:lineRule="auto"/>
              <w:rPr>
                <w:rFonts w:ascii="Microsoft YaHei" w:hAnsi="Microsoft YaHei" w:eastAsia="Microsoft YaHei" w:cs="Microsoft YaHei"/>
                <w:sz w:val="20"/>
                <w:szCs w:val="20"/>
              </w:rPr>
            </w:pPr>
            <w:r>
              <w:rPr>
                <w:sz w:val="20"/>
                <w:szCs w:val="20"/>
                <w:spacing w:val="1"/>
              </w:rPr>
              <w:t>＜</w:t>
            </w:r>
            <w:r>
              <w:rPr>
                <w:rFonts w:ascii="Times New Roman" w:hAnsi="Times New Roman" w:eastAsia="Times New Roman" w:cs="Times New Roman"/>
                <w:sz w:val="20"/>
                <w:szCs w:val="20"/>
                <w:spacing w:val="1"/>
              </w:rPr>
              <w:t>500t/a</w:t>
            </w:r>
            <w:r>
              <w:rPr>
                <w:rFonts w:ascii="Microsoft YaHei" w:hAnsi="Microsoft YaHei" w:eastAsia="Microsoft YaHei" w:cs="Microsoft YaHei"/>
                <w:sz w:val="20"/>
                <w:szCs w:val="20"/>
                <w:spacing w:val="1"/>
              </w:rPr>
              <w:t>⑦</w:t>
            </w:r>
          </w:p>
        </w:tc>
      </w:tr>
      <w:tr>
        <w:trPr>
          <w:trHeight w:val="904" w:hRule="atLeast"/>
        </w:trPr>
        <w:tc>
          <w:tcPr>
            <w:tcW w:w="742" w:type="dxa"/>
            <w:vAlign w:val="top"/>
            <w:vMerge w:val="continue"/>
            <w:tcBorders>
              <w:top w:val="nil"/>
            </w:tcBorders>
          </w:tcPr>
          <w:p>
            <w:pPr>
              <w:rPr>
                <w:rFonts w:ascii="Arial"/>
                <w:sz w:val="21"/>
              </w:rPr>
            </w:pPr>
            <w:r/>
          </w:p>
        </w:tc>
        <w:tc>
          <w:tcPr>
            <w:tcW w:w="1367" w:type="dxa"/>
            <w:vAlign w:val="top"/>
          </w:tcPr>
          <w:p>
            <w:pPr>
              <w:spacing w:line="292" w:lineRule="auto"/>
              <w:rPr>
                <w:rFonts w:ascii="Arial"/>
                <w:sz w:val="21"/>
              </w:rPr>
            </w:pPr>
            <w:r/>
          </w:p>
          <w:p>
            <w:pPr>
              <w:pStyle w:val="TableText"/>
              <w:ind w:left="267"/>
              <w:spacing w:before="65" w:line="226" w:lineRule="auto"/>
              <w:rPr>
                <w:sz w:val="20"/>
                <w:szCs w:val="20"/>
              </w:rPr>
            </w:pPr>
            <w:r>
              <w:rPr>
                <w:sz w:val="20"/>
                <w:szCs w:val="20"/>
                <w:spacing w:val="7"/>
              </w:rPr>
              <w:t>评价因子</w:t>
            </w:r>
          </w:p>
        </w:tc>
        <w:tc>
          <w:tcPr>
            <w:tcW w:w="3462" w:type="dxa"/>
            <w:vAlign w:val="top"/>
            <w:gridSpan w:val="5"/>
          </w:tcPr>
          <w:p>
            <w:pPr>
              <w:pStyle w:val="TableText"/>
              <w:ind w:right="6"/>
              <w:spacing w:before="59" w:line="227" w:lineRule="auto"/>
              <w:jc w:val="right"/>
              <w:rPr>
                <w:sz w:val="20"/>
                <w:szCs w:val="20"/>
              </w:rPr>
            </w:pPr>
            <w:r>
              <w:rPr>
                <w:sz w:val="20"/>
                <w:szCs w:val="20"/>
                <w:spacing w:val="-5"/>
              </w:rPr>
              <w:t>基本污染物（</w:t>
            </w:r>
            <w:r>
              <w:rPr>
                <w:rFonts w:ascii="Times New Roman" w:hAnsi="Times New Roman" w:eastAsia="Times New Roman" w:cs="Times New Roman"/>
                <w:sz w:val="20"/>
                <w:szCs w:val="20"/>
                <w:spacing w:val="-5"/>
              </w:rPr>
              <w:t>SO</w:t>
            </w:r>
            <w:r>
              <w:rPr>
                <w:rFonts w:ascii="Times New Roman" w:hAnsi="Times New Roman" w:eastAsia="Times New Roman" w:cs="Times New Roman"/>
                <w:sz w:val="13"/>
                <w:szCs w:val="13"/>
                <w:spacing w:val="-5"/>
                <w:position w:val="-1"/>
              </w:rPr>
              <w:t>2</w:t>
            </w:r>
            <w:r>
              <w:rPr>
                <w:sz w:val="20"/>
                <w:szCs w:val="20"/>
                <w:spacing w:val="-5"/>
              </w:rPr>
              <w:t>、</w:t>
            </w:r>
            <w:r>
              <w:rPr>
                <w:rFonts w:ascii="Times New Roman" w:hAnsi="Times New Roman" w:eastAsia="Times New Roman" w:cs="Times New Roman"/>
                <w:sz w:val="20"/>
                <w:szCs w:val="20"/>
                <w:spacing w:val="-5"/>
              </w:rPr>
              <w:t>NO</w:t>
            </w:r>
            <w:r>
              <w:rPr>
                <w:rFonts w:ascii="Times New Roman" w:hAnsi="Times New Roman" w:eastAsia="Times New Roman" w:cs="Times New Roman"/>
                <w:sz w:val="13"/>
                <w:szCs w:val="13"/>
                <w:spacing w:val="-5"/>
                <w:position w:val="-1"/>
              </w:rPr>
              <w:t>2</w:t>
            </w:r>
            <w:r>
              <w:rPr>
                <w:sz w:val="20"/>
                <w:szCs w:val="20"/>
                <w:spacing w:val="-5"/>
              </w:rPr>
              <w:t>、</w:t>
            </w:r>
            <w:r>
              <w:rPr>
                <w:rFonts w:ascii="Times New Roman" w:hAnsi="Times New Roman" w:eastAsia="Times New Roman" w:cs="Times New Roman"/>
                <w:sz w:val="20"/>
                <w:szCs w:val="20"/>
                <w:spacing w:val="-5"/>
              </w:rPr>
              <w:t>CO</w:t>
            </w:r>
            <w:r>
              <w:rPr>
                <w:rFonts w:ascii="Times New Roman" w:hAnsi="Times New Roman" w:eastAsia="Times New Roman" w:cs="Times New Roman"/>
                <w:sz w:val="13"/>
                <w:szCs w:val="13"/>
                <w:spacing w:val="-5"/>
                <w:position w:val="-1"/>
              </w:rPr>
              <w:t>2</w:t>
            </w:r>
            <w:r>
              <w:rPr>
                <w:sz w:val="20"/>
                <w:szCs w:val="20"/>
                <w:spacing w:val="-5"/>
              </w:rPr>
              <w:t>、</w:t>
            </w:r>
            <w:r>
              <w:rPr>
                <w:rFonts w:ascii="Times New Roman" w:hAnsi="Times New Roman" w:eastAsia="Times New Roman" w:cs="Times New Roman"/>
                <w:sz w:val="20"/>
                <w:szCs w:val="20"/>
                <w:spacing w:val="-5"/>
              </w:rPr>
              <w:t>PM</w:t>
            </w:r>
            <w:r>
              <w:rPr>
                <w:rFonts w:ascii="Times New Roman" w:hAnsi="Times New Roman" w:eastAsia="Times New Roman" w:cs="Times New Roman"/>
                <w:sz w:val="13"/>
                <w:szCs w:val="13"/>
                <w:spacing w:val="-5"/>
                <w:position w:val="-1"/>
              </w:rPr>
              <w:t>10</w:t>
            </w:r>
            <w:r>
              <w:rPr>
                <w:sz w:val="20"/>
                <w:szCs w:val="20"/>
                <w:spacing w:val="-5"/>
              </w:rPr>
              <w:t>、</w:t>
            </w:r>
          </w:p>
          <w:p>
            <w:pPr>
              <w:pStyle w:val="TableText"/>
              <w:ind w:left="1174"/>
              <w:spacing w:before="53" w:line="236" w:lineRule="auto"/>
              <w:rPr>
                <w:sz w:val="20"/>
                <w:szCs w:val="20"/>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2"/>
                <w:position w:val="-1"/>
              </w:rPr>
              <w:t>2.5</w:t>
            </w:r>
            <w:r>
              <w:rPr>
                <w:rFonts w:ascii="Times New Roman" w:hAnsi="Times New Roman" w:eastAsia="Times New Roman" w:cs="Times New Roman"/>
                <w:sz w:val="13"/>
                <w:szCs w:val="13"/>
                <w:spacing w:val="-9"/>
                <w:position w:val="-1"/>
              </w:rPr>
              <w:t xml:space="preserve"> </w:t>
            </w:r>
            <w:r>
              <w:rPr>
                <w:sz w:val="20"/>
                <w:szCs w:val="20"/>
                <w:spacing w:val="2"/>
              </w:rPr>
              <w:t>、</w:t>
            </w:r>
            <w:r>
              <w:rPr>
                <w:rFonts w:ascii="Times New Roman" w:hAnsi="Times New Roman" w:eastAsia="Times New Roman" w:cs="Times New Roman"/>
                <w:sz w:val="20"/>
                <w:szCs w:val="20"/>
                <w:spacing w:val="2"/>
              </w:rPr>
              <w:t>O</w:t>
            </w:r>
            <w:r>
              <w:rPr>
                <w:rFonts w:ascii="Times New Roman" w:hAnsi="Times New Roman" w:eastAsia="Times New Roman" w:cs="Times New Roman"/>
                <w:sz w:val="13"/>
                <w:szCs w:val="13"/>
                <w:spacing w:val="2"/>
                <w:position w:val="-1"/>
              </w:rPr>
              <w:t>3</w:t>
            </w:r>
            <w:r>
              <w:rPr>
                <w:sz w:val="20"/>
                <w:szCs w:val="20"/>
                <w:spacing w:val="2"/>
              </w:rPr>
              <w:t>）</w:t>
            </w:r>
          </w:p>
          <w:p>
            <w:pPr>
              <w:pStyle w:val="TableText"/>
              <w:ind w:left="162"/>
              <w:spacing w:before="45" w:line="216" w:lineRule="auto"/>
              <w:rPr>
                <w:sz w:val="20"/>
                <w:szCs w:val="20"/>
              </w:rPr>
            </w:pPr>
            <w:r>
              <w:rPr>
                <w:sz w:val="20"/>
                <w:szCs w:val="20"/>
                <w:spacing w:val="8"/>
              </w:rPr>
              <w:t>其他污染物（非甲烷总烃、乙醛）</w:t>
            </w:r>
          </w:p>
        </w:tc>
        <w:tc>
          <w:tcPr>
            <w:tcW w:w="2698" w:type="dxa"/>
            <w:vAlign w:val="top"/>
            <w:gridSpan w:val="6"/>
          </w:tcPr>
          <w:p>
            <w:pPr>
              <w:pStyle w:val="TableText"/>
              <w:ind w:left="475" w:right="465" w:firstLine="90"/>
              <w:spacing w:before="211" w:line="232" w:lineRule="auto"/>
              <w:rPr>
                <w:rFonts w:ascii="Microsoft YaHei" w:hAnsi="Microsoft YaHei" w:eastAsia="Microsoft YaHei" w:cs="Microsoft YaHei"/>
                <w:sz w:val="20"/>
                <w:szCs w:val="20"/>
              </w:rPr>
            </w:pPr>
            <w:r>
              <w:rPr>
                <w:sz w:val="20"/>
                <w:szCs w:val="20"/>
                <w:spacing w:val="2"/>
              </w:rPr>
              <w:t>包括二次</w:t>
            </w:r>
            <w:r>
              <w:rPr>
                <w:sz w:val="20"/>
                <w:szCs w:val="20"/>
                <w:spacing w:val="-37"/>
              </w:rPr>
              <w:t xml:space="preserve"> </w:t>
            </w: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2"/>
                <w:position w:val="-1"/>
              </w:rPr>
              <w:t>2.5 </w:t>
            </w:r>
            <w:r>
              <w:rPr>
                <w:sz w:val="20"/>
                <w:szCs w:val="20"/>
                <w:spacing w:val="2"/>
              </w:rPr>
              <w:t>□</w:t>
            </w:r>
            <w:r>
              <w:rPr>
                <w:sz w:val="20"/>
                <w:szCs w:val="20"/>
              </w:rPr>
              <w:t xml:space="preserve">  </w:t>
            </w:r>
            <w:r>
              <w:rPr>
                <w:sz w:val="20"/>
                <w:szCs w:val="20"/>
                <w:spacing w:val="4"/>
              </w:rPr>
              <w:t>不包括二次</w:t>
            </w:r>
            <w:r>
              <w:rPr>
                <w:sz w:val="20"/>
                <w:szCs w:val="20"/>
                <w:spacing w:val="-38"/>
              </w:rPr>
              <w:t xml:space="preserve"> </w:t>
            </w: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4"/>
                <w:position w:val="-1"/>
              </w:rPr>
              <w:t>2.5</w:t>
            </w:r>
            <w:r>
              <w:rPr>
                <w:rFonts w:ascii="Microsoft YaHei" w:hAnsi="Microsoft YaHei" w:eastAsia="Microsoft YaHei" w:cs="Microsoft YaHei"/>
                <w:sz w:val="20"/>
                <w:szCs w:val="20"/>
                <w:spacing w:val="4"/>
              </w:rPr>
              <w:t>⑦</w:t>
            </w:r>
          </w:p>
        </w:tc>
      </w:tr>
      <w:tr>
        <w:trPr>
          <w:trHeight w:val="605" w:hRule="atLeast"/>
        </w:trPr>
        <w:tc>
          <w:tcPr>
            <w:tcW w:w="742" w:type="dxa"/>
            <w:vAlign w:val="top"/>
          </w:tcPr>
          <w:p>
            <w:pPr>
              <w:pStyle w:val="TableText"/>
              <w:ind w:left="168" w:right="159" w:hanging="1"/>
              <w:spacing w:before="62" w:line="246" w:lineRule="auto"/>
              <w:rPr>
                <w:sz w:val="20"/>
                <w:szCs w:val="20"/>
              </w:rPr>
            </w:pPr>
            <w:r>
              <w:rPr>
                <w:sz w:val="20"/>
                <w:szCs w:val="20"/>
                <w:spacing w:val="5"/>
              </w:rPr>
              <w:t>评价</w:t>
            </w:r>
            <w:r>
              <w:rPr>
                <w:sz w:val="20"/>
                <w:szCs w:val="20"/>
              </w:rPr>
              <w:t xml:space="preserve"> </w:t>
            </w:r>
            <w:r>
              <w:rPr>
                <w:sz w:val="20"/>
                <w:szCs w:val="20"/>
                <w:spacing w:val="4"/>
              </w:rPr>
              <w:t>标准</w:t>
            </w:r>
          </w:p>
        </w:tc>
        <w:tc>
          <w:tcPr>
            <w:tcW w:w="1367" w:type="dxa"/>
            <w:vAlign w:val="top"/>
          </w:tcPr>
          <w:p>
            <w:pPr>
              <w:pStyle w:val="TableText"/>
              <w:ind w:left="267"/>
              <w:spacing w:before="211" w:line="226" w:lineRule="auto"/>
              <w:rPr>
                <w:sz w:val="20"/>
                <w:szCs w:val="20"/>
              </w:rPr>
            </w:pPr>
            <w:r>
              <w:rPr>
                <w:sz w:val="20"/>
                <w:szCs w:val="20"/>
                <w:spacing w:val="7"/>
              </w:rPr>
              <w:t>评价标准</w:t>
            </w:r>
          </w:p>
        </w:tc>
        <w:tc>
          <w:tcPr>
            <w:tcW w:w="1416" w:type="dxa"/>
            <w:vAlign w:val="top"/>
            <w:gridSpan w:val="2"/>
          </w:tcPr>
          <w:p>
            <w:pPr>
              <w:pStyle w:val="TableText"/>
              <w:ind w:left="220"/>
              <w:spacing w:before="211" w:line="183" w:lineRule="auto"/>
              <w:rPr>
                <w:rFonts w:ascii="Microsoft YaHei" w:hAnsi="Microsoft YaHei" w:eastAsia="Microsoft YaHei" w:cs="Microsoft YaHei"/>
                <w:sz w:val="20"/>
                <w:szCs w:val="20"/>
              </w:rPr>
            </w:pPr>
            <w:r>
              <w:rPr>
                <w:sz w:val="20"/>
                <w:szCs w:val="20"/>
                <w:spacing w:val="1"/>
              </w:rPr>
              <w:t>国家标准</w:t>
            </w:r>
            <w:r>
              <w:rPr>
                <w:rFonts w:ascii="Microsoft YaHei" w:hAnsi="Microsoft YaHei" w:eastAsia="Microsoft YaHei" w:cs="Microsoft YaHei"/>
                <w:sz w:val="20"/>
                <w:szCs w:val="20"/>
                <w:spacing w:val="1"/>
              </w:rPr>
              <w:t>⑦</w:t>
            </w:r>
          </w:p>
        </w:tc>
        <w:tc>
          <w:tcPr>
            <w:tcW w:w="1305" w:type="dxa"/>
            <w:vAlign w:val="top"/>
            <w:gridSpan w:val="2"/>
          </w:tcPr>
          <w:p>
            <w:pPr>
              <w:pStyle w:val="TableText"/>
              <w:ind w:left="134"/>
              <w:spacing w:before="211" w:line="228" w:lineRule="auto"/>
              <w:rPr>
                <w:rFonts w:ascii="MS Gothic" w:hAnsi="MS Gothic" w:eastAsia="MS Gothic" w:cs="MS Gothic"/>
                <w:sz w:val="20"/>
                <w:szCs w:val="20"/>
              </w:rPr>
            </w:pPr>
            <w:r>
              <w:rPr>
                <w:sz w:val="20"/>
                <w:szCs w:val="20"/>
                <w:spacing w:val="7"/>
              </w:rPr>
              <w:t>地方标准</w:t>
            </w:r>
            <w:r>
              <w:rPr>
                <w:rFonts w:ascii="MS Gothic" w:hAnsi="MS Gothic" w:eastAsia="MS Gothic" w:cs="MS Gothic"/>
                <w:sz w:val="20"/>
                <w:szCs w:val="20"/>
                <w:spacing w:val="7"/>
              </w:rPr>
              <w:t>☑</w:t>
            </w:r>
          </w:p>
        </w:tc>
        <w:tc>
          <w:tcPr>
            <w:tcW w:w="1507" w:type="dxa"/>
            <w:vAlign w:val="top"/>
            <w:gridSpan w:val="3"/>
          </w:tcPr>
          <w:p>
            <w:pPr>
              <w:pStyle w:val="TableText"/>
              <w:ind w:left="372"/>
              <w:spacing w:before="211" w:line="183" w:lineRule="auto"/>
              <w:rPr>
                <w:rFonts w:ascii="Microsoft YaHei" w:hAnsi="Microsoft YaHei" w:eastAsia="Microsoft YaHei" w:cs="Microsoft YaHei"/>
                <w:sz w:val="20"/>
                <w:szCs w:val="20"/>
              </w:rPr>
            </w:pPr>
            <w:r>
              <w:rPr>
                <w:sz w:val="20"/>
                <w:szCs w:val="20"/>
                <w:spacing w:val="-1"/>
              </w:rPr>
              <w:t>附录</w:t>
            </w:r>
            <w:r>
              <w:rPr>
                <w:sz w:val="20"/>
                <w:szCs w:val="20"/>
                <w:spacing w:val="-42"/>
              </w:rPr>
              <w:t xml:space="preserve"> </w:t>
            </w:r>
            <w:r>
              <w:rPr>
                <w:rFonts w:ascii="Times New Roman" w:hAnsi="Times New Roman" w:eastAsia="Times New Roman" w:cs="Times New Roman"/>
                <w:sz w:val="20"/>
                <w:szCs w:val="20"/>
                <w:spacing w:val="-1"/>
              </w:rPr>
              <w:t>D</w:t>
            </w:r>
            <w:r>
              <w:rPr>
                <w:rFonts w:ascii="Microsoft YaHei" w:hAnsi="Microsoft YaHei" w:eastAsia="Microsoft YaHei" w:cs="Microsoft YaHei"/>
                <w:sz w:val="20"/>
                <w:szCs w:val="20"/>
                <w:spacing w:val="-1"/>
              </w:rPr>
              <w:t>⑦</w:t>
            </w:r>
          </w:p>
        </w:tc>
        <w:tc>
          <w:tcPr>
            <w:tcW w:w="1932" w:type="dxa"/>
            <w:vAlign w:val="top"/>
            <w:gridSpan w:val="4"/>
          </w:tcPr>
          <w:p>
            <w:pPr>
              <w:pStyle w:val="TableText"/>
              <w:ind w:left="448"/>
              <w:spacing w:before="211" w:line="228" w:lineRule="auto"/>
              <w:rPr>
                <w:sz w:val="20"/>
                <w:szCs w:val="20"/>
              </w:rPr>
            </w:pPr>
            <w:r>
              <w:rPr>
                <w:sz w:val="20"/>
                <w:szCs w:val="20"/>
                <w:spacing w:val="8"/>
              </w:rPr>
              <w:t>其他标准□</w:t>
            </w:r>
          </w:p>
        </w:tc>
      </w:tr>
      <w:tr>
        <w:trPr>
          <w:trHeight w:val="345" w:hRule="atLeast"/>
        </w:trPr>
        <w:tc>
          <w:tcPr>
            <w:tcW w:w="742" w:type="dxa"/>
            <w:vAlign w:val="top"/>
            <w:vMerge w:val="restart"/>
            <w:tcBorders>
              <w:bottom w:val="nil"/>
            </w:tcBorders>
          </w:tcPr>
          <w:p>
            <w:pPr>
              <w:spacing w:line="333" w:lineRule="auto"/>
              <w:rPr>
                <w:rFonts w:ascii="Arial"/>
                <w:sz w:val="21"/>
              </w:rPr>
            </w:pPr>
            <w:r/>
          </w:p>
          <w:p>
            <w:pPr>
              <w:spacing w:line="333" w:lineRule="auto"/>
              <w:rPr>
                <w:rFonts w:ascii="Arial"/>
                <w:sz w:val="21"/>
              </w:rPr>
            </w:pPr>
            <w:r/>
          </w:p>
          <w:p>
            <w:pPr>
              <w:pStyle w:val="TableText"/>
              <w:ind w:left="167" w:right="159" w:firstLine="2"/>
              <w:spacing w:before="65" w:line="262" w:lineRule="auto"/>
              <w:rPr>
                <w:sz w:val="20"/>
                <w:szCs w:val="20"/>
              </w:rPr>
            </w:pPr>
            <w:r>
              <w:rPr>
                <w:sz w:val="20"/>
                <w:szCs w:val="20"/>
                <w:spacing w:val="3"/>
              </w:rPr>
              <w:t>现状</w:t>
            </w:r>
            <w:r>
              <w:rPr>
                <w:sz w:val="20"/>
                <w:szCs w:val="20"/>
              </w:rPr>
              <w:t xml:space="preserve"> </w:t>
            </w:r>
            <w:r>
              <w:rPr>
                <w:sz w:val="20"/>
                <w:szCs w:val="20"/>
                <w:spacing w:val="5"/>
              </w:rPr>
              <w:t>评价</w:t>
            </w:r>
          </w:p>
        </w:tc>
        <w:tc>
          <w:tcPr>
            <w:tcW w:w="1367" w:type="dxa"/>
            <w:vAlign w:val="top"/>
          </w:tcPr>
          <w:p>
            <w:pPr>
              <w:pStyle w:val="TableText"/>
              <w:ind w:left="162"/>
              <w:spacing w:before="81" w:line="228" w:lineRule="auto"/>
              <w:rPr>
                <w:sz w:val="20"/>
                <w:szCs w:val="20"/>
              </w:rPr>
            </w:pPr>
            <w:r>
              <w:rPr>
                <w:sz w:val="20"/>
                <w:szCs w:val="20"/>
                <w:spacing w:val="8"/>
              </w:rPr>
              <w:t>环境功能区</w:t>
            </w:r>
          </w:p>
        </w:tc>
        <w:tc>
          <w:tcPr>
            <w:tcW w:w="1691" w:type="dxa"/>
            <w:vAlign w:val="top"/>
            <w:gridSpan w:val="3"/>
          </w:tcPr>
          <w:p>
            <w:pPr>
              <w:pStyle w:val="TableText"/>
              <w:ind w:left="450"/>
              <w:spacing w:before="81" w:line="177" w:lineRule="auto"/>
              <w:rPr>
                <w:rFonts w:ascii="Microsoft YaHei" w:hAnsi="Microsoft YaHei" w:eastAsia="Microsoft YaHei" w:cs="Microsoft YaHei"/>
                <w:sz w:val="20"/>
                <w:szCs w:val="20"/>
              </w:rPr>
            </w:pPr>
            <w:r>
              <w:rPr>
                <w:sz w:val="20"/>
                <w:szCs w:val="20"/>
                <w:spacing w:val="18"/>
              </w:rPr>
              <w:t>一类区</w:t>
            </w:r>
            <w:r>
              <w:rPr>
                <w:rFonts w:ascii="Microsoft YaHei" w:hAnsi="Microsoft YaHei" w:eastAsia="Microsoft YaHei" w:cs="Microsoft YaHei"/>
                <w:sz w:val="20"/>
                <w:szCs w:val="20"/>
                <w:spacing w:val="18"/>
              </w:rPr>
              <w:t>□</w:t>
            </w:r>
          </w:p>
        </w:tc>
        <w:tc>
          <w:tcPr>
            <w:tcW w:w="1771" w:type="dxa"/>
            <w:vAlign w:val="top"/>
            <w:gridSpan w:val="2"/>
          </w:tcPr>
          <w:p>
            <w:pPr>
              <w:pStyle w:val="TableText"/>
              <w:ind w:left="489"/>
              <w:spacing w:before="81" w:line="177" w:lineRule="auto"/>
              <w:rPr>
                <w:rFonts w:ascii="Microsoft YaHei" w:hAnsi="Microsoft YaHei" w:eastAsia="Microsoft YaHei" w:cs="Microsoft YaHei"/>
                <w:sz w:val="20"/>
                <w:szCs w:val="20"/>
              </w:rPr>
            </w:pPr>
            <w:r>
              <w:rPr>
                <w:sz w:val="20"/>
                <w:szCs w:val="20"/>
                <w:spacing w:val="4"/>
              </w:rPr>
              <w:t>二类区</w:t>
            </w:r>
            <w:r>
              <w:rPr>
                <w:rFonts w:ascii="Microsoft YaHei" w:hAnsi="Microsoft YaHei" w:eastAsia="Microsoft YaHei" w:cs="Microsoft YaHei"/>
                <w:sz w:val="20"/>
                <w:szCs w:val="20"/>
                <w:spacing w:val="4"/>
              </w:rPr>
              <w:t>⑦</w:t>
            </w:r>
          </w:p>
        </w:tc>
        <w:tc>
          <w:tcPr>
            <w:tcW w:w="2698" w:type="dxa"/>
            <w:vAlign w:val="top"/>
            <w:gridSpan w:val="6"/>
          </w:tcPr>
          <w:p>
            <w:pPr>
              <w:pStyle w:val="TableText"/>
              <w:ind w:left="516"/>
              <w:spacing w:before="80" w:line="228" w:lineRule="auto"/>
              <w:rPr>
                <w:sz w:val="20"/>
                <w:szCs w:val="20"/>
              </w:rPr>
            </w:pPr>
            <w:r>
              <w:rPr>
                <w:sz w:val="20"/>
                <w:szCs w:val="20"/>
                <w:spacing w:val="8"/>
              </w:rPr>
              <w:t>一类区和二类区□</w:t>
            </w:r>
          </w:p>
        </w:tc>
      </w:tr>
      <w:tr>
        <w:trPr>
          <w:trHeight w:val="345" w:hRule="atLeast"/>
        </w:trPr>
        <w:tc>
          <w:tcPr>
            <w:tcW w:w="742" w:type="dxa"/>
            <w:vAlign w:val="top"/>
            <w:vMerge w:val="continue"/>
            <w:tcBorders>
              <w:top w:val="nil"/>
              <w:bottom w:val="nil"/>
            </w:tcBorders>
          </w:tcPr>
          <w:p>
            <w:pPr>
              <w:rPr>
                <w:rFonts w:ascii="Arial"/>
                <w:sz w:val="21"/>
              </w:rPr>
            </w:pPr>
            <w:r/>
          </w:p>
        </w:tc>
        <w:tc>
          <w:tcPr>
            <w:tcW w:w="1367" w:type="dxa"/>
            <w:vAlign w:val="top"/>
          </w:tcPr>
          <w:p>
            <w:pPr>
              <w:pStyle w:val="TableText"/>
              <w:ind w:left="161"/>
              <w:spacing w:before="81" w:line="226" w:lineRule="auto"/>
              <w:rPr>
                <w:sz w:val="20"/>
                <w:szCs w:val="20"/>
              </w:rPr>
            </w:pPr>
            <w:r>
              <w:rPr>
                <w:sz w:val="20"/>
                <w:szCs w:val="20"/>
                <w:spacing w:val="8"/>
              </w:rPr>
              <w:t>评价基准年</w:t>
            </w:r>
          </w:p>
        </w:tc>
        <w:tc>
          <w:tcPr>
            <w:tcW w:w="6160" w:type="dxa"/>
            <w:vAlign w:val="top"/>
            <w:gridSpan w:val="11"/>
          </w:tcPr>
          <w:p>
            <w:pPr>
              <w:pStyle w:val="TableText"/>
              <w:ind w:left="2569"/>
              <w:spacing w:before="81" w:line="228" w:lineRule="auto"/>
              <w:rPr>
                <w:sz w:val="20"/>
                <w:szCs w:val="20"/>
              </w:rPr>
            </w:pPr>
            <w:r>
              <w:rPr>
                <w:sz w:val="20"/>
                <w:szCs w:val="20"/>
                <w:spacing w:val="4"/>
              </w:rPr>
              <w:t>（</w:t>
            </w:r>
            <w:r>
              <w:rPr>
                <w:rFonts w:ascii="Times New Roman" w:hAnsi="Times New Roman" w:eastAsia="Times New Roman" w:cs="Times New Roman"/>
                <w:sz w:val="20"/>
                <w:szCs w:val="20"/>
                <w:spacing w:val="4"/>
              </w:rPr>
              <w:t>2022</w:t>
            </w:r>
            <w:r>
              <w:rPr>
                <w:sz w:val="20"/>
                <w:szCs w:val="20"/>
                <w:spacing w:val="4"/>
              </w:rPr>
              <w:t>）年</w:t>
            </w:r>
          </w:p>
        </w:tc>
      </w:tr>
      <w:tr>
        <w:trPr>
          <w:trHeight w:val="904" w:hRule="atLeast"/>
        </w:trPr>
        <w:tc>
          <w:tcPr>
            <w:tcW w:w="742" w:type="dxa"/>
            <w:vAlign w:val="top"/>
            <w:vMerge w:val="continue"/>
            <w:tcBorders>
              <w:top w:val="nil"/>
              <w:bottom w:val="nil"/>
            </w:tcBorders>
          </w:tcPr>
          <w:p>
            <w:pPr>
              <w:rPr>
                <w:rFonts w:ascii="Arial"/>
                <w:sz w:val="21"/>
              </w:rPr>
            </w:pPr>
            <w:r/>
          </w:p>
        </w:tc>
        <w:tc>
          <w:tcPr>
            <w:tcW w:w="1367" w:type="dxa"/>
            <w:vAlign w:val="top"/>
          </w:tcPr>
          <w:p>
            <w:pPr>
              <w:pStyle w:val="TableText"/>
              <w:ind w:left="162"/>
              <w:spacing w:before="60" w:line="228" w:lineRule="auto"/>
              <w:rPr>
                <w:sz w:val="20"/>
                <w:szCs w:val="20"/>
              </w:rPr>
            </w:pPr>
            <w:r>
              <w:rPr>
                <w:sz w:val="20"/>
                <w:szCs w:val="20"/>
                <w:spacing w:val="8"/>
              </w:rPr>
              <w:t>环境空气质</w:t>
            </w:r>
          </w:p>
          <w:p>
            <w:pPr>
              <w:pStyle w:val="TableText"/>
              <w:ind w:left="162"/>
              <w:spacing w:before="52" w:line="228" w:lineRule="auto"/>
              <w:rPr>
                <w:sz w:val="20"/>
                <w:szCs w:val="20"/>
              </w:rPr>
            </w:pPr>
            <w:r>
              <w:rPr>
                <w:sz w:val="20"/>
                <w:szCs w:val="20"/>
                <w:spacing w:val="8"/>
              </w:rPr>
              <w:t>量现状调查</w:t>
            </w:r>
          </w:p>
          <w:p>
            <w:pPr>
              <w:pStyle w:val="TableText"/>
              <w:ind w:left="270"/>
              <w:spacing w:before="52" w:line="216" w:lineRule="auto"/>
              <w:rPr>
                <w:sz w:val="20"/>
                <w:szCs w:val="20"/>
              </w:rPr>
            </w:pPr>
            <w:r>
              <w:rPr>
                <w:sz w:val="20"/>
                <w:szCs w:val="20"/>
                <w:spacing w:val="6"/>
              </w:rPr>
              <w:t>数据来源</w:t>
            </w:r>
          </w:p>
        </w:tc>
        <w:tc>
          <w:tcPr>
            <w:tcW w:w="1691" w:type="dxa"/>
            <w:vAlign w:val="top"/>
            <w:gridSpan w:val="3"/>
          </w:tcPr>
          <w:p>
            <w:pPr>
              <w:pStyle w:val="TableText"/>
              <w:ind w:left="653" w:right="107" w:hanging="535"/>
              <w:spacing w:before="211" w:line="244" w:lineRule="auto"/>
              <w:rPr>
                <w:rFonts w:ascii="Microsoft YaHei" w:hAnsi="Microsoft YaHei" w:eastAsia="Microsoft YaHei" w:cs="Microsoft YaHei"/>
                <w:sz w:val="20"/>
                <w:szCs w:val="20"/>
              </w:rPr>
            </w:pPr>
            <w:r>
              <w:rPr>
                <w:sz w:val="20"/>
                <w:szCs w:val="20"/>
                <w:spacing w:val="8"/>
              </w:rPr>
              <w:t>长期例行监测数</w:t>
            </w:r>
            <w:r>
              <w:rPr>
                <w:sz w:val="20"/>
                <w:szCs w:val="20"/>
                <w:spacing w:val="2"/>
              </w:rPr>
              <w:t xml:space="preserve"> </w:t>
            </w:r>
            <w:r>
              <w:rPr>
                <w:sz w:val="20"/>
                <w:szCs w:val="20"/>
                <w:spacing w:val="29"/>
              </w:rPr>
              <w:t>据</w:t>
            </w:r>
            <w:r>
              <w:rPr>
                <w:rFonts w:ascii="Microsoft YaHei" w:hAnsi="Microsoft YaHei" w:eastAsia="Microsoft YaHei" w:cs="Microsoft YaHei"/>
                <w:sz w:val="20"/>
                <w:szCs w:val="20"/>
                <w:spacing w:val="29"/>
              </w:rPr>
              <w:t>□</w:t>
            </w:r>
          </w:p>
        </w:tc>
        <w:tc>
          <w:tcPr>
            <w:tcW w:w="1771" w:type="dxa"/>
            <w:vAlign w:val="top"/>
            <w:gridSpan w:val="2"/>
          </w:tcPr>
          <w:p>
            <w:pPr>
              <w:pStyle w:val="TableText"/>
              <w:ind w:left="592" w:right="145" w:hanging="431"/>
              <w:spacing w:before="212" w:line="232" w:lineRule="auto"/>
              <w:rPr>
                <w:rFonts w:ascii="Microsoft YaHei" w:hAnsi="Microsoft YaHei" w:eastAsia="Microsoft YaHei" w:cs="Microsoft YaHei"/>
                <w:sz w:val="20"/>
                <w:szCs w:val="20"/>
              </w:rPr>
            </w:pPr>
            <w:r>
              <w:rPr>
                <w:sz w:val="20"/>
                <w:szCs w:val="20"/>
                <w:spacing w:val="8"/>
              </w:rPr>
              <w:t>主管部门发布的</w:t>
            </w:r>
            <w:r>
              <w:rPr>
                <w:sz w:val="20"/>
                <w:szCs w:val="20"/>
                <w:spacing w:val="2"/>
              </w:rPr>
              <w:t xml:space="preserve"> </w:t>
            </w:r>
            <w:r>
              <w:rPr>
                <w:sz w:val="20"/>
                <w:szCs w:val="20"/>
                <w:spacing w:val="2"/>
              </w:rPr>
              <w:t>数据</w:t>
            </w:r>
            <w:r>
              <w:rPr>
                <w:rFonts w:ascii="Microsoft YaHei" w:hAnsi="Microsoft YaHei" w:eastAsia="Microsoft YaHei" w:cs="Microsoft YaHei"/>
                <w:sz w:val="20"/>
                <w:szCs w:val="20"/>
                <w:spacing w:val="2"/>
              </w:rPr>
              <w:t>⑦</w:t>
            </w:r>
          </w:p>
        </w:tc>
        <w:tc>
          <w:tcPr>
            <w:tcW w:w="2698" w:type="dxa"/>
            <w:vAlign w:val="top"/>
            <w:gridSpan w:val="6"/>
          </w:tcPr>
          <w:p>
            <w:pPr>
              <w:spacing w:line="273" w:lineRule="auto"/>
              <w:rPr>
                <w:rFonts w:ascii="Arial"/>
                <w:sz w:val="21"/>
              </w:rPr>
            </w:pPr>
            <w:r/>
          </w:p>
          <w:p>
            <w:pPr>
              <w:pStyle w:val="TableText"/>
              <w:ind w:left="632"/>
              <w:spacing w:before="86" w:line="183" w:lineRule="auto"/>
              <w:rPr>
                <w:rFonts w:ascii="Microsoft YaHei" w:hAnsi="Microsoft YaHei" w:eastAsia="Microsoft YaHei" w:cs="Microsoft YaHei"/>
                <w:sz w:val="20"/>
                <w:szCs w:val="20"/>
              </w:rPr>
            </w:pPr>
            <w:r>
              <w:rPr>
                <w:sz w:val="20"/>
                <w:szCs w:val="20"/>
                <w:spacing w:val="6"/>
              </w:rPr>
              <w:t>现状补充监测</w:t>
            </w:r>
            <w:r>
              <w:rPr>
                <w:rFonts w:ascii="Microsoft YaHei" w:hAnsi="Microsoft YaHei" w:eastAsia="Microsoft YaHei" w:cs="Microsoft YaHei"/>
                <w:sz w:val="20"/>
                <w:szCs w:val="20"/>
                <w:spacing w:val="6"/>
              </w:rPr>
              <w:t>⑦</w:t>
            </w:r>
          </w:p>
        </w:tc>
      </w:tr>
      <w:tr>
        <w:trPr>
          <w:trHeight w:val="345" w:hRule="atLeast"/>
        </w:trPr>
        <w:tc>
          <w:tcPr>
            <w:tcW w:w="742" w:type="dxa"/>
            <w:vAlign w:val="top"/>
            <w:vMerge w:val="continue"/>
            <w:tcBorders>
              <w:top w:val="nil"/>
            </w:tcBorders>
          </w:tcPr>
          <w:p>
            <w:pPr>
              <w:rPr>
                <w:rFonts w:ascii="Arial"/>
                <w:sz w:val="21"/>
              </w:rPr>
            </w:pPr>
            <w:r/>
          </w:p>
        </w:tc>
        <w:tc>
          <w:tcPr>
            <w:tcW w:w="1367" w:type="dxa"/>
            <w:vAlign w:val="top"/>
          </w:tcPr>
          <w:p>
            <w:pPr>
              <w:pStyle w:val="TableText"/>
              <w:ind w:left="270"/>
              <w:spacing w:before="82" w:line="226" w:lineRule="auto"/>
              <w:rPr>
                <w:sz w:val="20"/>
                <w:szCs w:val="20"/>
              </w:rPr>
            </w:pPr>
            <w:r>
              <w:rPr>
                <w:sz w:val="20"/>
                <w:szCs w:val="20"/>
                <w:spacing w:val="6"/>
              </w:rPr>
              <w:t>现状评价</w:t>
            </w:r>
          </w:p>
        </w:tc>
        <w:tc>
          <w:tcPr>
            <w:tcW w:w="3462" w:type="dxa"/>
            <w:vAlign w:val="top"/>
            <w:gridSpan w:val="5"/>
          </w:tcPr>
          <w:p>
            <w:pPr>
              <w:pStyle w:val="TableText"/>
              <w:ind w:left="1326"/>
              <w:spacing w:before="83" w:line="176" w:lineRule="auto"/>
              <w:rPr>
                <w:rFonts w:ascii="Microsoft YaHei" w:hAnsi="Microsoft YaHei" w:eastAsia="Microsoft YaHei" w:cs="Microsoft YaHei"/>
                <w:sz w:val="20"/>
                <w:szCs w:val="20"/>
              </w:rPr>
            </w:pPr>
            <w:r>
              <w:rPr>
                <w:sz w:val="20"/>
                <w:szCs w:val="20"/>
                <w:spacing w:val="19"/>
              </w:rPr>
              <w:t>达标区</w:t>
            </w:r>
            <w:r>
              <w:rPr>
                <w:rFonts w:ascii="Microsoft YaHei" w:hAnsi="Microsoft YaHei" w:eastAsia="Microsoft YaHei" w:cs="Microsoft YaHei"/>
                <w:sz w:val="20"/>
                <w:szCs w:val="20"/>
                <w:spacing w:val="19"/>
              </w:rPr>
              <w:t>□</w:t>
            </w:r>
          </w:p>
        </w:tc>
        <w:tc>
          <w:tcPr>
            <w:tcW w:w="2698" w:type="dxa"/>
            <w:vAlign w:val="top"/>
            <w:gridSpan w:val="6"/>
          </w:tcPr>
          <w:p>
            <w:pPr>
              <w:pStyle w:val="TableText"/>
              <w:ind w:left="833"/>
              <w:spacing w:before="83" w:line="228" w:lineRule="auto"/>
              <w:rPr>
                <w:rFonts w:ascii="MS Gothic" w:hAnsi="MS Gothic" w:eastAsia="MS Gothic" w:cs="MS Gothic"/>
                <w:sz w:val="20"/>
                <w:szCs w:val="20"/>
              </w:rPr>
            </w:pPr>
            <w:r>
              <w:rPr>
                <w:sz w:val="20"/>
                <w:szCs w:val="20"/>
                <w:spacing w:val="6"/>
              </w:rPr>
              <w:t>不达标区</w:t>
            </w:r>
            <w:r>
              <w:rPr>
                <w:rFonts w:ascii="MS Gothic" w:hAnsi="MS Gothic" w:eastAsia="MS Gothic" w:cs="MS Gothic"/>
                <w:sz w:val="20"/>
                <w:szCs w:val="20"/>
                <w:spacing w:val="6"/>
              </w:rPr>
              <w:t>☑</w:t>
            </w:r>
          </w:p>
        </w:tc>
      </w:tr>
      <w:tr>
        <w:trPr>
          <w:trHeight w:val="1204" w:hRule="atLeast"/>
        </w:trPr>
        <w:tc>
          <w:tcPr>
            <w:tcW w:w="742" w:type="dxa"/>
            <w:vAlign w:val="top"/>
          </w:tcPr>
          <w:p>
            <w:pPr>
              <w:pStyle w:val="TableText"/>
              <w:ind w:left="169" w:right="159"/>
              <w:spacing w:before="212" w:line="268" w:lineRule="auto"/>
              <w:rPr>
                <w:sz w:val="20"/>
                <w:szCs w:val="20"/>
              </w:rPr>
            </w:pPr>
            <w:r>
              <w:rPr>
                <w:sz w:val="20"/>
                <w:szCs w:val="20"/>
                <w:spacing w:val="3"/>
              </w:rPr>
              <w:t>污染</w:t>
            </w:r>
            <w:r>
              <w:rPr>
                <w:sz w:val="20"/>
                <w:szCs w:val="20"/>
              </w:rPr>
              <w:t xml:space="preserve"> </w:t>
            </w:r>
            <w:r>
              <w:rPr>
                <w:sz w:val="20"/>
                <w:szCs w:val="20"/>
                <w:spacing w:val="28"/>
                <w:w w:val="137"/>
              </w:rPr>
              <w:t>源</w:t>
            </w:r>
            <w:r>
              <w:rPr>
                <w:sz w:val="20"/>
                <w:szCs w:val="20"/>
              </w:rPr>
              <w:t xml:space="preserve">  </w:t>
            </w:r>
            <w:r>
              <w:rPr>
                <w:sz w:val="20"/>
                <w:szCs w:val="20"/>
                <w:spacing w:val="3"/>
              </w:rPr>
              <w:t>调查</w:t>
            </w:r>
          </w:p>
        </w:tc>
        <w:tc>
          <w:tcPr>
            <w:tcW w:w="1367" w:type="dxa"/>
            <w:vAlign w:val="top"/>
          </w:tcPr>
          <w:p>
            <w:pPr>
              <w:spacing w:line="444" w:lineRule="auto"/>
              <w:rPr>
                <w:rFonts w:ascii="Arial"/>
                <w:sz w:val="21"/>
              </w:rPr>
            </w:pPr>
            <w:r/>
          </w:p>
          <w:p>
            <w:pPr>
              <w:pStyle w:val="TableText"/>
              <w:ind w:left="270"/>
              <w:spacing w:before="65" w:line="228" w:lineRule="auto"/>
              <w:rPr>
                <w:sz w:val="20"/>
                <w:szCs w:val="20"/>
              </w:rPr>
            </w:pPr>
            <w:r>
              <w:rPr>
                <w:sz w:val="20"/>
                <w:szCs w:val="20"/>
                <w:spacing w:val="6"/>
              </w:rPr>
              <w:t>调查内容</w:t>
            </w:r>
          </w:p>
        </w:tc>
        <w:tc>
          <w:tcPr>
            <w:tcW w:w="2721" w:type="dxa"/>
            <w:vAlign w:val="top"/>
            <w:gridSpan w:val="4"/>
          </w:tcPr>
          <w:p>
            <w:pPr>
              <w:pStyle w:val="TableText"/>
              <w:ind w:left="114"/>
              <w:spacing w:before="213" w:line="183" w:lineRule="auto"/>
              <w:rPr>
                <w:rFonts w:ascii="Microsoft YaHei" w:hAnsi="Microsoft YaHei" w:eastAsia="Microsoft YaHei" w:cs="Microsoft YaHei"/>
                <w:sz w:val="20"/>
                <w:szCs w:val="20"/>
              </w:rPr>
            </w:pPr>
            <w:r>
              <w:rPr>
                <w:sz w:val="20"/>
                <w:szCs w:val="20"/>
                <w:spacing w:val="7"/>
              </w:rPr>
              <w:t>本项目正常排放源</w:t>
            </w:r>
            <w:r>
              <w:rPr>
                <w:rFonts w:ascii="Microsoft YaHei" w:hAnsi="Microsoft YaHei" w:eastAsia="Microsoft YaHei" w:cs="Microsoft YaHei"/>
                <w:sz w:val="20"/>
                <w:szCs w:val="20"/>
                <w:spacing w:val="7"/>
              </w:rPr>
              <w:t>⑦</w:t>
            </w:r>
          </w:p>
          <w:p>
            <w:pPr>
              <w:pStyle w:val="TableText"/>
              <w:ind w:left="114" w:right="535"/>
              <w:spacing w:before="36" w:line="215" w:lineRule="auto"/>
              <w:rPr>
                <w:rFonts w:ascii="Microsoft YaHei" w:hAnsi="Microsoft YaHei" w:eastAsia="Microsoft YaHei" w:cs="Microsoft YaHei"/>
                <w:sz w:val="20"/>
                <w:szCs w:val="20"/>
              </w:rPr>
            </w:pPr>
            <w:r>
              <w:rPr>
                <w:sz w:val="20"/>
                <w:szCs w:val="20"/>
                <w:spacing w:val="6"/>
              </w:rPr>
              <w:t>本项目非正常排放源</w:t>
            </w:r>
            <w:r>
              <w:rPr>
                <w:rFonts w:ascii="Microsoft YaHei" w:hAnsi="Microsoft YaHei" w:eastAsia="Microsoft YaHei" w:cs="Microsoft YaHei"/>
                <w:sz w:val="20"/>
                <w:szCs w:val="20"/>
                <w:spacing w:val="6"/>
              </w:rPr>
              <w:t>⑦</w:t>
            </w:r>
            <w:r>
              <w:rPr>
                <w:rFonts w:ascii="Microsoft YaHei" w:hAnsi="Microsoft YaHei" w:eastAsia="Microsoft YaHei" w:cs="Microsoft YaHei"/>
                <w:sz w:val="20"/>
                <w:szCs w:val="20"/>
                <w:spacing w:val="5"/>
              </w:rPr>
              <w:t xml:space="preserve"> </w:t>
            </w:r>
            <w:r>
              <w:rPr>
                <w:sz w:val="20"/>
                <w:szCs w:val="20"/>
                <w:spacing w:val="15"/>
              </w:rPr>
              <w:t>现有污染源</w:t>
            </w:r>
            <w:r>
              <w:rPr>
                <w:rFonts w:ascii="Microsoft YaHei" w:hAnsi="Microsoft YaHei" w:eastAsia="Microsoft YaHei" w:cs="Microsoft YaHei"/>
                <w:sz w:val="20"/>
                <w:szCs w:val="20"/>
                <w:spacing w:val="15"/>
              </w:rPr>
              <w:t>□</w:t>
            </w:r>
          </w:p>
        </w:tc>
        <w:tc>
          <w:tcPr>
            <w:tcW w:w="741" w:type="dxa"/>
            <w:vAlign w:val="top"/>
          </w:tcPr>
          <w:p>
            <w:pPr>
              <w:pStyle w:val="TableText"/>
              <w:ind w:left="165" w:right="159"/>
              <w:spacing w:before="63" w:line="261" w:lineRule="auto"/>
              <w:jc w:val="both"/>
              <w:rPr>
                <w:rFonts w:ascii="Times New Roman" w:hAnsi="Times New Roman" w:eastAsia="Times New Roman" w:cs="Times New Roman"/>
                <w:sz w:val="20"/>
                <w:szCs w:val="20"/>
              </w:rPr>
            </w:pPr>
            <w:r>
              <w:rPr>
                <w:sz w:val="20"/>
                <w:szCs w:val="20"/>
                <w:spacing w:val="4"/>
              </w:rPr>
              <w:t>拟替</w:t>
            </w:r>
            <w:r>
              <w:rPr>
                <w:sz w:val="20"/>
                <w:szCs w:val="20"/>
              </w:rPr>
              <w:t xml:space="preserve"> </w:t>
            </w:r>
            <w:r>
              <w:rPr>
                <w:sz w:val="20"/>
                <w:szCs w:val="20"/>
                <w:spacing w:val="5"/>
              </w:rPr>
              <w:t>代的</w:t>
            </w:r>
            <w:r>
              <w:rPr>
                <w:sz w:val="20"/>
                <w:szCs w:val="20"/>
              </w:rPr>
              <w:t xml:space="preserve"> </w:t>
            </w:r>
            <w:r>
              <w:rPr>
                <w:sz w:val="20"/>
                <w:szCs w:val="20"/>
                <w:spacing w:val="5"/>
              </w:rPr>
              <w:t>污染</w:t>
            </w:r>
            <w:r>
              <w:rPr>
                <w:sz w:val="20"/>
                <w:szCs w:val="20"/>
              </w:rPr>
              <w:t xml:space="preserve"> </w:t>
            </w:r>
            <w:r>
              <w:rPr>
                <w:sz w:val="20"/>
                <w:szCs w:val="20"/>
                <w:spacing w:val="25"/>
              </w:rPr>
              <w:t>源</w:t>
            </w:r>
            <w:r>
              <w:rPr>
                <w:rFonts w:ascii="Times New Roman" w:hAnsi="Times New Roman" w:eastAsia="Times New Roman" w:cs="Times New Roman"/>
                <w:sz w:val="20"/>
                <w:szCs w:val="20"/>
                <w:spacing w:val="25"/>
              </w:rPr>
              <w:t>□</w:t>
            </w:r>
          </w:p>
        </w:tc>
        <w:tc>
          <w:tcPr>
            <w:tcW w:w="1479" w:type="dxa"/>
            <w:vAlign w:val="top"/>
            <w:gridSpan w:val="4"/>
          </w:tcPr>
          <w:p>
            <w:pPr>
              <w:pStyle w:val="TableText"/>
              <w:ind w:left="117"/>
              <w:spacing w:before="212" w:line="227" w:lineRule="auto"/>
              <w:rPr>
                <w:sz w:val="20"/>
                <w:szCs w:val="20"/>
              </w:rPr>
            </w:pPr>
            <w:r>
              <w:rPr>
                <w:sz w:val="20"/>
                <w:szCs w:val="20"/>
                <w:spacing w:val="8"/>
              </w:rPr>
              <w:t>其他在建、拟</w:t>
            </w:r>
          </w:p>
          <w:p>
            <w:pPr>
              <w:pStyle w:val="TableText"/>
              <w:ind w:left="119"/>
              <w:spacing w:before="54" w:line="228" w:lineRule="auto"/>
              <w:rPr>
                <w:sz w:val="20"/>
                <w:szCs w:val="20"/>
              </w:rPr>
            </w:pPr>
            <w:r>
              <w:rPr>
                <w:sz w:val="20"/>
                <w:szCs w:val="20"/>
                <w:spacing w:val="7"/>
              </w:rPr>
              <w:t>建项目污染源</w:t>
            </w:r>
          </w:p>
          <w:p>
            <w:pPr>
              <w:ind w:left="661"/>
              <w:spacing w:before="53" w:line="218"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31"/>
                <w:w w:val="105"/>
              </w:rPr>
              <w:t>□</w:t>
            </w:r>
          </w:p>
        </w:tc>
        <w:tc>
          <w:tcPr>
            <w:tcW w:w="1219" w:type="dxa"/>
            <w:vAlign w:val="top"/>
            <w:gridSpan w:val="2"/>
          </w:tcPr>
          <w:p>
            <w:pPr>
              <w:spacing w:line="294" w:lineRule="auto"/>
              <w:rPr>
                <w:rFonts w:ascii="Arial"/>
                <w:sz w:val="21"/>
              </w:rPr>
            </w:pPr>
            <w:r/>
          </w:p>
          <w:p>
            <w:pPr>
              <w:pStyle w:val="TableText"/>
              <w:ind w:left="403" w:right="188" w:hanging="192"/>
              <w:spacing w:before="65" w:line="264" w:lineRule="auto"/>
              <w:rPr>
                <w:sz w:val="20"/>
                <w:szCs w:val="20"/>
              </w:rPr>
            </w:pPr>
            <w:r>
              <w:rPr>
                <w:sz w:val="20"/>
                <w:szCs w:val="20"/>
                <w:spacing w:val="3"/>
              </w:rPr>
              <w:t>区域污染</w:t>
            </w:r>
            <w:r>
              <w:rPr>
                <w:sz w:val="20"/>
                <w:szCs w:val="20"/>
                <w:spacing w:val="1"/>
              </w:rPr>
              <w:t xml:space="preserve"> </w:t>
            </w:r>
            <w:r>
              <w:rPr>
                <w:sz w:val="20"/>
                <w:szCs w:val="20"/>
                <w:spacing w:val="6"/>
              </w:rPr>
              <w:t>源□</w:t>
            </w:r>
          </w:p>
        </w:tc>
      </w:tr>
      <w:tr>
        <w:trPr>
          <w:trHeight w:val="904" w:hRule="atLeast"/>
        </w:trPr>
        <w:tc>
          <w:tcPr>
            <w:tcW w:w="742"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167" w:right="159" w:firstLine="2"/>
              <w:spacing w:before="65" w:line="272" w:lineRule="auto"/>
              <w:jc w:val="both"/>
              <w:rPr>
                <w:sz w:val="20"/>
                <w:szCs w:val="20"/>
              </w:rPr>
            </w:pPr>
            <w:r>
              <w:rPr>
                <w:sz w:val="20"/>
                <w:szCs w:val="20"/>
                <w:spacing w:val="3"/>
              </w:rPr>
              <w:t>大气</w:t>
            </w:r>
            <w:r>
              <w:rPr>
                <w:sz w:val="20"/>
                <w:szCs w:val="20"/>
              </w:rPr>
              <w:t xml:space="preserve"> </w:t>
            </w:r>
            <w:r>
              <w:rPr>
                <w:sz w:val="20"/>
                <w:szCs w:val="20"/>
                <w:spacing w:val="4"/>
              </w:rPr>
              <w:t>环境</w:t>
            </w:r>
            <w:r>
              <w:rPr>
                <w:sz w:val="20"/>
                <w:szCs w:val="20"/>
              </w:rPr>
              <w:t xml:space="preserve"> </w:t>
            </w:r>
            <w:r>
              <w:rPr>
                <w:sz w:val="20"/>
                <w:szCs w:val="20"/>
                <w:spacing w:val="4"/>
              </w:rPr>
              <w:t>影响</w:t>
            </w:r>
            <w:r>
              <w:rPr>
                <w:sz w:val="20"/>
                <w:szCs w:val="20"/>
              </w:rPr>
              <w:t xml:space="preserve"> </w:t>
            </w:r>
            <w:r>
              <w:rPr>
                <w:sz w:val="20"/>
                <w:szCs w:val="20"/>
                <w:spacing w:val="4"/>
              </w:rPr>
              <w:t>预测</w:t>
            </w:r>
            <w:r>
              <w:rPr>
                <w:sz w:val="20"/>
                <w:szCs w:val="20"/>
              </w:rPr>
              <w:t xml:space="preserve"> </w:t>
            </w:r>
            <w:r>
              <w:rPr>
                <w:sz w:val="20"/>
                <w:szCs w:val="20"/>
                <w:spacing w:val="4"/>
              </w:rPr>
              <w:t>与评</w:t>
            </w:r>
            <w:r>
              <w:rPr>
                <w:sz w:val="20"/>
                <w:szCs w:val="20"/>
              </w:rPr>
              <w:t xml:space="preserve"> </w:t>
            </w:r>
            <w:r>
              <w:rPr>
                <w:sz w:val="20"/>
                <w:szCs w:val="20"/>
                <w:spacing w:val="34"/>
                <w:w w:val="135"/>
              </w:rPr>
              <w:t>价</w:t>
            </w:r>
          </w:p>
        </w:tc>
        <w:tc>
          <w:tcPr>
            <w:tcW w:w="1367" w:type="dxa"/>
            <w:vAlign w:val="top"/>
          </w:tcPr>
          <w:p>
            <w:pPr>
              <w:spacing w:line="297" w:lineRule="auto"/>
              <w:rPr>
                <w:rFonts w:ascii="Arial"/>
                <w:sz w:val="21"/>
              </w:rPr>
            </w:pPr>
            <w:r/>
          </w:p>
          <w:p>
            <w:pPr>
              <w:pStyle w:val="TableText"/>
              <w:ind w:left="270"/>
              <w:spacing w:before="65" w:line="228" w:lineRule="auto"/>
              <w:rPr>
                <w:sz w:val="20"/>
                <w:szCs w:val="20"/>
              </w:rPr>
            </w:pPr>
            <w:r>
              <w:rPr>
                <w:sz w:val="20"/>
                <w:szCs w:val="20"/>
                <w:spacing w:val="6"/>
              </w:rPr>
              <w:t>预测模型</w:t>
            </w:r>
          </w:p>
        </w:tc>
        <w:tc>
          <w:tcPr>
            <w:tcW w:w="663" w:type="dxa"/>
            <w:vAlign w:val="top"/>
          </w:tcPr>
          <w:p>
            <w:pPr>
              <w:ind w:left="145"/>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AER</w:t>
            </w:r>
          </w:p>
          <w:p>
            <w:pPr>
              <w:ind w:left="111"/>
              <w:spacing w:before="1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MOD</w:t>
            </w:r>
          </w:p>
          <w:p>
            <w:pPr>
              <w:ind w:left="276"/>
              <w:spacing w:before="92" w:line="214"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rPr>
              <w:t>⑦</w:t>
            </w:r>
          </w:p>
        </w:tc>
        <w:tc>
          <w:tcPr>
            <w:tcW w:w="1028" w:type="dxa"/>
            <w:vAlign w:val="top"/>
            <w:gridSpan w:val="2"/>
          </w:tcPr>
          <w:p>
            <w:pPr>
              <w:pStyle w:val="TableText"/>
              <w:ind w:left="464" w:right="180" w:hanging="226"/>
              <w:spacing w:before="249" w:line="301" w:lineRule="auto"/>
              <w:rPr>
                <w:sz w:val="20"/>
                <w:szCs w:val="20"/>
              </w:rPr>
            </w:pPr>
            <w:r>
              <w:rPr>
                <w:rFonts w:ascii="Times New Roman" w:hAnsi="Times New Roman" w:eastAsia="Times New Roman" w:cs="Times New Roman"/>
                <w:sz w:val="20"/>
                <w:szCs w:val="20"/>
                <w:spacing w:val="6"/>
              </w:rPr>
              <w:t>ADMS</w:t>
            </w:r>
            <w:r>
              <w:rPr>
                <w:rFonts w:ascii="Times New Roman" w:hAnsi="Times New Roman" w:eastAsia="Times New Roman" w:cs="Times New Roman"/>
                <w:sz w:val="20"/>
                <w:szCs w:val="20"/>
                <w:spacing w:val="1"/>
              </w:rPr>
              <w:t xml:space="preserve"> </w:t>
            </w:r>
            <w:r>
              <w:rPr>
                <w:sz w:val="20"/>
                <w:szCs w:val="20"/>
              </w:rPr>
              <w:t>□</w:t>
            </w:r>
          </w:p>
        </w:tc>
        <w:tc>
          <w:tcPr>
            <w:tcW w:w="1030" w:type="dxa"/>
            <w:vAlign w:val="top"/>
          </w:tcPr>
          <w:p>
            <w:pPr>
              <w:pStyle w:val="TableText"/>
              <w:ind w:left="143" w:right="129" w:firstLine="33"/>
              <w:spacing w:before="250" w:line="299" w:lineRule="auto"/>
              <w:rPr>
                <w:sz w:val="20"/>
                <w:szCs w:val="20"/>
              </w:rPr>
            </w:pPr>
            <w:r>
              <w:rPr>
                <w:rFonts w:ascii="Times New Roman" w:hAnsi="Times New Roman" w:eastAsia="Times New Roman" w:cs="Times New Roman"/>
                <w:sz w:val="20"/>
                <w:szCs w:val="20"/>
                <w:spacing w:val="3"/>
              </w:rPr>
              <w:t>AUSTA</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4"/>
              </w:rPr>
              <w:t>L2000</w:t>
            </w:r>
            <w:r>
              <w:rPr>
                <w:sz w:val="20"/>
                <w:szCs w:val="20"/>
                <w:spacing w:val="4"/>
              </w:rPr>
              <w:t>□</w:t>
            </w:r>
          </w:p>
        </w:tc>
        <w:tc>
          <w:tcPr>
            <w:tcW w:w="847" w:type="dxa"/>
            <w:vAlign w:val="top"/>
            <w:gridSpan w:val="2"/>
          </w:tcPr>
          <w:p>
            <w:pPr>
              <w:ind w:left="136"/>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EDMS</w:t>
            </w:r>
          </w:p>
          <w:p>
            <w:pPr>
              <w:ind w:left="115"/>
              <w:spacing w:before="10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/AEDT</w:t>
            </w:r>
          </w:p>
          <w:p>
            <w:pPr>
              <w:pStyle w:val="TableText"/>
              <w:ind w:left="348"/>
              <w:spacing w:before="77" w:line="212" w:lineRule="auto"/>
              <w:rPr>
                <w:sz w:val="20"/>
                <w:szCs w:val="20"/>
              </w:rPr>
            </w:pPr>
            <w:r>
              <w:rPr>
                <w:sz w:val="20"/>
                <w:szCs w:val="20"/>
              </w:rPr>
              <w:t>□</w:t>
            </w:r>
          </w:p>
        </w:tc>
        <w:tc>
          <w:tcPr>
            <w:tcW w:w="939" w:type="dxa"/>
            <w:vAlign w:val="top"/>
            <w:gridSpan w:val="2"/>
          </w:tcPr>
          <w:p>
            <w:pPr>
              <w:pStyle w:val="TableText"/>
              <w:ind w:left="250" w:right="120" w:hanging="115"/>
              <w:spacing w:before="248" w:line="301" w:lineRule="auto"/>
              <w:rPr>
                <w:sz w:val="20"/>
                <w:szCs w:val="20"/>
              </w:rPr>
            </w:pPr>
            <w:r>
              <w:rPr>
                <w:rFonts w:ascii="Times New Roman" w:hAnsi="Times New Roman" w:eastAsia="Times New Roman" w:cs="Times New Roman"/>
                <w:sz w:val="20"/>
                <w:szCs w:val="20"/>
                <w:spacing w:val="4"/>
              </w:rPr>
              <w:t>CALPU</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FF</w:t>
            </w:r>
            <w:r>
              <w:rPr>
                <w:sz w:val="20"/>
                <w:szCs w:val="20"/>
                <w:spacing w:val="18"/>
              </w:rPr>
              <w:t>□</w:t>
            </w:r>
          </w:p>
        </w:tc>
        <w:tc>
          <w:tcPr>
            <w:tcW w:w="903" w:type="dxa"/>
            <w:vAlign w:val="top"/>
            <w:gridSpan w:val="2"/>
          </w:tcPr>
          <w:p>
            <w:pPr>
              <w:pStyle w:val="TableText"/>
              <w:ind w:left="258" w:right="130" w:hanging="95"/>
              <w:spacing w:before="213" w:line="266" w:lineRule="auto"/>
              <w:rPr>
                <w:sz w:val="20"/>
                <w:szCs w:val="20"/>
              </w:rPr>
            </w:pPr>
            <w:r>
              <w:rPr>
                <w:sz w:val="20"/>
                <w:szCs w:val="20"/>
                <w:spacing w:val="1"/>
              </w:rPr>
              <w:t>网格模</w:t>
            </w:r>
            <w:r>
              <w:rPr>
                <w:sz w:val="20"/>
                <w:szCs w:val="20"/>
              </w:rPr>
              <w:t xml:space="preserve"> </w:t>
            </w:r>
            <w:r>
              <w:rPr>
                <w:sz w:val="20"/>
                <w:szCs w:val="20"/>
                <w:spacing w:val="1"/>
              </w:rPr>
              <w:t>型□</w:t>
            </w:r>
          </w:p>
        </w:tc>
        <w:tc>
          <w:tcPr>
            <w:tcW w:w="750" w:type="dxa"/>
            <w:vAlign w:val="top"/>
          </w:tcPr>
          <w:p>
            <w:pPr>
              <w:pStyle w:val="TableText"/>
              <w:ind w:left="296" w:right="162" w:hanging="123"/>
              <w:spacing w:before="213" w:line="272" w:lineRule="auto"/>
              <w:rPr>
                <w:sz w:val="20"/>
                <w:szCs w:val="20"/>
              </w:rPr>
            </w:pPr>
            <w:r>
              <w:rPr>
                <w:sz w:val="20"/>
                <w:szCs w:val="20"/>
                <w:spacing w:val="4"/>
              </w:rPr>
              <w:t>其他</w:t>
            </w:r>
            <w:r>
              <w:rPr>
                <w:sz w:val="20"/>
                <w:szCs w:val="20"/>
              </w:rPr>
              <w:t xml:space="preserve"> </w:t>
            </w:r>
            <w:r>
              <w:rPr>
                <w:sz w:val="20"/>
                <w:szCs w:val="20"/>
              </w:rPr>
              <w:t>□</w:t>
            </w:r>
          </w:p>
        </w:tc>
      </w:tr>
      <w:tr>
        <w:trPr>
          <w:trHeight w:val="345" w:hRule="atLeast"/>
        </w:trPr>
        <w:tc>
          <w:tcPr>
            <w:tcW w:w="742" w:type="dxa"/>
            <w:vAlign w:val="top"/>
            <w:vMerge w:val="continue"/>
            <w:tcBorders>
              <w:top w:val="nil"/>
              <w:bottom w:val="nil"/>
            </w:tcBorders>
          </w:tcPr>
          <w:p>
            <w:pPr>
              <w:rPr>
                <w:rFonts w:ascii="Arial"/>
                <w:sz w:val="21"/>
              </w:rPr>
            </w:pPr>
            <w:r/>
          </w:p>
        </w:tc>
        <w:tc>
          <w:tcPr>
            <w:tcW w:w="1367" w:type="dxa"/>
            <w:vAlign w:val="top"/>
          </w:tcPr>
          <w:p>
            <w:pPr>
              <w:pStyle w:val="TableText"/>
              <w:ind w:left="270"/>
              <w:spacing w:before="84" w:line="228" w:lineRule="auto"/>
              <w:rPr>
                <w:sz w:val="20"/>
                <w:szCs w:val="20"/>
              </w:rPr>
            </w:pPr>
            <w:r>
              <w:rPr>
                <w:sz w:val="20"/>
                <w:szCs w:val="20"/>
                <w:spacing w:val="6"/>
              </w:rPr>
              <w:t>预测范围</w:t>
            </w:r>
          </w:p>
        </w:tc>
        <w:tc>
          <w:tcPr>
            <w:tcW w:w="1691" w:type="dxa"/>
            <w:vAlign w:val="top"/>
            <w:gridSpan w:val="3"/>
          </w:tcPr>
          <w:p>
            <w:pPr>
              <w:pStyle w:val="TableText"/>
              <w:ind w:left="282"/>
              <w:spacing w:before="84" w:line="231" w:lineRule="auto"/>
              <w:rPr>
                <w:rFonts w:ascii="Times New Roman" w:hAnsi="Times New Roman" w:eastAsia="Times New Roman" w:cs="Times New Roman"/>
                <w:sz w:val="20"/>
                <w:szCs w:val="20"/>
              </w:rPr>
            </w:pPr>
            <w:r>
              <w:rPr>
                <w:sz w:val="20"/>
                <w:szCs w:val="20"/>
                <w:spacing w:val="7"/>
              </w:rPr>
              <w:t>边长</w:t>
            </w:r>
            <w:r>
              <w:rPr>
                <w:rFonts w:ascii="Times New Roman" w:hAnsi="Times New Roman" w:eastAsia="Times New Roman" w:cs="Times New Roman"/>
                <w:sz w:val="20"/>
                <w:szCs w:val="20"/>
                <w:spacing w:val="7"/>
              </w:rPr>
              <w:t>≥50</w:t>
            </w:r>
            <w:r>
              <w:rPr>
                <w:rFonts w:ascii="Times New Roman" w:hAnsi="Times New Roman" w:eastAsia="Times New Roman" w:cs="Times New Roman"/>
                <w:sz w:val="20"/>
                <w:szCs w:val="20"/>
              </w:rPr>
              <w:t>km</w:t>
            </w:r>
            <w:r>
              <w:rPr>
                <w:rFonts w:ascii="Times New Roman" w:hAnsi="Times New Roman" w:eastAsia="Times New Roman" w:cs="Times New Roman"/>
                <w:sz w:val="20"/>
                <w:szCs w:val="20"/>
                <w:spacing w:val="7"/>
              </w:rPr>
              <w:t>□</w:t>
            </w:r>
          </w:p>
        </w:tc>
        <w:tc>
          <w:tcPr>
            <w:tcW w:w="1771" w:type="dxa"/>
            <w:vAlign w:val="top"/>
            <w:gridSpan w:val="2"/>
          </w:tcPr>
          <w:p>
            <w:pPr>
              <w:pStyle w:val="TableText"/>
              <w:ind w:left="245"/>
              <w:spacing w:before="84" w:line="231" w:lineRule="auto"/>
              <w:rPr>
                <w:rFonts w:ascii="Times New Roman" w:hAnsi="Times New Roman" w:eastAsia="Times New Roman" w:cs="Times New Roman"/>
                <w:sz w:val="20"/>
                <w:szCs w:val="20"/>
              </w:rPr>
            </w:pPr>
            <w:r>
              <w:rPr>
                <w:sz w:val="20"/>
                <w:szCs w:val="20"/>
                <w:spacing w:val="5"/>
              </w:rPr>
              <w:t>边长</w:t>
            </w:r>
            <w:r>
              <w:rPr>
                <w:sz w:val="20"/>
                <w:szCs w:val="20"/>
                <w:spacing w:val="-33"/>
              </w:rPr>
              <w:t xml:space="preserve"> </w:t>
            </w:r>
            <w:r>
              <w:rPr>
                <w:rFonts w:ascii="Times New Roman" w:hAnsi="Times New Roman" w:eastAsia="Times New Roman" w:cs="Times New Roman"/>
                <w:sz w:val="20"/>
                <w:szCs w:val="20"/>
                <w:spacing w:val="5"/>
              </w:rPr>
              <w:t>5~50</w:t>
            </w:r>
            <w:r>
              <w:rPr>
                <w:rFonts w:ascii="Times New Roman" w:hAnsi="Times New Roman" w:eastAsia="Times New Roman" w:cs="Times New Roman"/>
                <w:sz w:val="20"/>
                <w:szCs w:val="20"/>
              </w:rPr>
              <w:t>km</w:t>
            </w:r>
            <w:r>
              <w:rPr>
                <w:rFonts w:ascii="Times New Roman" w:hAnsi="Times New Roman" w:eastAsia="Times New Roman" w:cs="Times New Roman"/>
                <w:sz w:val="20"/>
                <w:szCs w:val="20"/>
                <w:spacing w:val="5"/>
              </w:rPr>
              <w:t>□</w:t>
            </w:r>
          </w:p>
        </w:tc>
        <w:tc>
          <w:tcPr>
            <w:tcW w:w="2698" w:type="dxa"/>
            <w:vAlign w:val="top"/>
            <w:gridSpan w:val="6"/>
          </w:tcPr>
          <w:p>
            <w:pPr>
              <w:pStyle w:val="TableText"/>
              <w:ind w:left="792"/>
              <w:spacing w:before="46" w:line="281" w:lineRule="exact"/>
              <w:rPr>
                <w:rFonts w:ascii="MS Gothic" w:hAnsi="MS Gothic" w:eastAsia="MS Gothic" w:cs="MS Gothic"/>
                <w:sz w:val="20"/>
                <w:szCs w:val="20"/>
              </w:rPr>
            </w:pPr>
            <w:r>
              <w:rPr>
                <w:sz w:val="20"/>
                <w:szCs w:val="20"/>
                <w:spacing w:val="7"/>
                <w:position w:val="1"/>
              </w:rPr>
              <w:t>边长</w:t>
            </w:r>
            <w:r>
              <w:rPr>
                <w:rFonts w:ascii="Times New Roman" w:hAnsi="Times New Roman" w:eastAsia="Times New Roman" w:cs="Times New Roman"/>
                <w:sz w:val="20"/>
                <w:szCs w:val="20"/>
                <w:spacing w:val="7"/>
                <w:position w:val="1"/>
              </w:rPr>
              <w:t>=5</w:t>
            </w:r>
            <w:r>
              <w:rPr>
                <w:rFonts w:ascii="Times New Roman" w:hAnsi="Times New Roman" w:eastAsia="Times New Roman" w:cs="Times New Roman"/>
                <w:sz w:val="20"/>
                <w:szCs w:val="20"/>
                <w:position w:val="1"/>
              </w:rPr>
              <w:t>km</w:t>
            </w:r>
            <w:r>
              <w:rPr>
                <w:rFonts w:ascii="MS Gothic" w:hAnsi="MS Gothic" w:eastAsia="MS Gothic" w:cs="MS Gothic"/>
                <w:sz w:val="20"/>
                <w:szCs w:val="20"/>
                <w:spacing w:val="7"/>
                <w:position w:val="1"/>
              </w:rPr>
              <w:t>☑</w:t>
            </w:r>
          </w:p>
        </w:tc>
      </w:tr>
      <w:tr>
        <w:trPr>
          <w:trHeight w:val="605" w:hRule="atLeast"/>
        </w:trPr>
        <w:tc>
          <w:tcPr>
            <w:tcW w:w="742" w:type="dxa"/>
            <w:vAlign w:val="top"/>
            <w:vMerge w:val="continue"/>
            <w:tcBorders>
              <w:top w:val="nil"/>
              <w:bottom w:val="nil"/>
            </w:tcBorders>
          </w:tcPr>
          <w:p>
            <w:pPr>
              <w:rPr>
                <w:rFonts w:ascii="Arial"/>
                <w:sz w:val="21"/>
              </w:rPr>
            </w:pPr>
            <w:r/>
          </w:p>
        </w:tc>
        <w:tc>
          <w:tcPr>
            <w:tcW w:w="1367" w:type="dxa"/>
            <w:vAlign w:val="top"/>
          </w:tcPr>
          <w:p>
            <w:pPr>
              <w:pStyle w:val="TableText"/>
              <w:ind w:left="270"/>
              <w:spacing w:before="214" w:line="228" w:lineRule="auto"/>
              <w:rPr>
                <w:sz w:val="20"/>
                <w:szCs w:val="20"/>
              </w:rPr>
            </w:pPr>
            <w:r>
              <w:rPr>
                <w:sz w:val="20"/>
                <w:szCs w:val="20"/>
                <w:spacing w:val="6"/>
              </w:rPr>
              <w:t>预测因子</w:t>
            </w:r>
          </w:p>
        </w:tc>
        <w:tc>
          <w:tcPr>
            <w:tcW w:w="3462" w:type="dxa"/>
            <w:vAlign w:val="top"/>
            <w:gridSpan w:val="5"/>
          </w:tcPr>
          <w:p>
            <w:pPr>
              <w:pStyle w:val="TableText"/>
              <w:ind w:left="1079"/>
              <w:spacing w:before="214" w:line="228" w:lineRule="auto"/>
              <w:rPr>
                <w:sz w:val="20"/>
                <w:szCs w:val="20"/>
              </w:rPr>
            </w:pPr>
            <w:r>
              <w:rPr>
                <w:sz w:val="20"/>
                <w:szCs w:val="20"/>
                <w:spacing w:val="5"/>
              </w:rPr>
              <w:t>预测因子（</w:t>
            </w:r>
            <w:r>
              <w:rPr>
                <w:rFonts w:ascii="Times New Roman" w:hAnsi="Times New Roman" w:eastAsia="Times New Roman" w:cs="Times New Roman"/>
                <w:sz w:val="20"/>
                <w:szCs w:val="20"/>
                <w:spacing w:val="5"/>
              </w:rPr>
              <w:t>/</w:t>
            </w:r>
            <w:r>
              <w:rPr>
                <w:sz w:val="20"/>
                <w:szCs w:val="20"/>
                <w:spacing w:val="5"/>
              </w:rPr>
              <w:t>）</w:t>
            </w:r>
          </w:p>
        </w:tc>
        <w:tc>
          <w:tcPr>
            <w:tcW w:w="2698" w:type="dxa"/>
            <w:vAlign w:val="top"/>
            <w:gridSpan w:val="6"/>
          </w:tcPr>
          <w:p>
            <w:pPr>
              <w:pStyle w:val="TableText"/>
              <w:ind w:left="475" w:right="465" w:firstLine="90"/>
              <w:spacing w:before="64" w:line="211" w:lineRule="auto"/>
              <w:rPr>
                <w:rFonts w:ascii="Microsoft YaHei" w:hAnsi="Microsoft YaHei" w:eastAsia="Microsoft YaHei" w:cs="Microsoft YaHei"/>
                <w:sz w:val="20"/>
                <w:szCs w:val="20"/>
              </w:rPr>
            </w:pPr>
            <w:r>
              <w:rPr>
                <w:sz w:val="20"/>
                <w:szCs w:val="20"/>
                <w:spacing w:val="2"/>
              </w:rPr>
              <w:t>包括二次</w:t>
            </w:r>
            <w:r>
              <w:rPr>
                <w:sz w:val="20"/>
                <w:szCs w:val="20"/>
                <w:spacing w:val="-37"/>
              </w:rPr>
              <w:t xml:space="preserve"> </w:t>
            </w: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2"/>
                <w:position w:val="-1"/>
              </w:rPr>
              <w:t>2.5 </w:t>
            </w:r>
            <w:r>
              <w:rPr>
                <w:sz w:val="20"/>
                <w:szCs w:val="20"/>
                <w:spacing w:val="2"/>
              </w:rPr>
              <w:t>□</w:t>
            </w:r>
            <w:r>
              <w:rPr>
                <w:sz w:val="20"/>
                <w:szCs w:val="20"/>
              </w:rPr>
              <w:t xml:space="preserve">  </w:t>
            </w:r>
            <w:r>
              <w:rPr>
                <w:sz w:val="20"/>
                <w:szCs w:val="20"/>
                <w:spacing w:val="10"/>
              </w:rPr>
              <w:t>不包括二次</w:t>
            </w:r>
            <w:r>
              <w:rPr>
                <w:sz w:val="20"/>
                <w:szCs w:val="20"/>
                <w:spacing w:val="-38"/>
              </w:rPr>
              <w:t xml:space="preserve"> </w:t>
            </w: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10"/>
                <w:position w:val="-1"/>
              </w:rPr>
              <w:t>2.5</w:t>
            </w:r>
            <w:r>
              <w:rPr>
                <w:rFonts w:ascii="Times New Roman" w:hAnsi="Times New Roman" w:eastAsia="Times New Roman" w:cs="Times New Roman"/>
                <w:sz w:val="13"/>
                <w:szCs w:val="13"/>
                <w:spacing w:val="-16"/>
                <w:position w:val="-1"/>
              </w:rPr>
              <w:t xml:space="preserve"> </w:t>
            </w:r>
            <w:r>
              <w:rPr>
                <w:rFonts w:ascii="Microsoft YaHei" w:hAnsi="Microsoft YaHei" w:eastAsia="Microsoft YaHei" w:cs="Microsoft YaHei"/>
                <w:sz w:val="20"/>
                <w:szCs w:val="20"/>
                <w:spacing w:val="10"/>
              </w:rPr>
              <w:t>□</w:t>
            </w:r>
          </w:p>
        </w:tc>
      </w:tr>
      <w:tr>
        <w:trPr>
          <w:trHeight w:val="904" w:hRule="atLeast"/>
        </w:trPr>
        <w:tc>
          <w:tcPr>
            <w:tcW w:w="742" w:type="dxa"/>
            <w:vAlign w:val="top"/>
            <w:vMerge w:val="continue"/>
            <w:tcBorders>
              <w:top w:val="nil"/>
              <w:bottom w:val="nil"/>
            </w:tcBorders>
          </w:tcPr>
          <w:p>
            <w:pPr>
              <w:rPr>
                <w:rFonts w:ascii="Arial"/>
                <w:sz w:val="21"/>
              </w:rPr>
            </w:pPr>
            <w:r/>
          </w:p>
        </w:tc>
        <w:tc>
          <w:tcPr>
            <w:tcW w:w="1367" w:type="dxa"/>
            <w:vAlign w:val="top"/>
          </w:tcPr>
          <w:p>
            <w:pPr>
              <w:pStyle w:val="TableText"/>
              <w:ind w:left="166"/>
              <w:spacing w:before="65" w:line="228" w:lineRule="auto"/>
              <w:rPr>
                <w:sz w:val="20"/>
                <w:szCs w:val="20"/>
              </w:rPr>
            </w:pPr>
            <w:r>
              <w:rPr>
                <w:sz w:val="20"/>
                <w:szCs w:val="20"/>
                <w:spacing w:val="7"/>
              </w:rPr>
              <w:t>正常排放短</w:t>
            </w:r>
          </w:p>
          <w:p>
            <w:pPr>
              <w:pStyle w:val="TableText"/>
              <w:ind w:left="165"/>
              <w:spacing w:before="53" w:line="228" w:lineRule="auto"/>
              <w:rPr>
                <w:sz w:val="20"/>
                <w:szCs w:val="20"/>
              </w:rPr>
            </w:pPr>
            <w:r>
              <w:rPr>
                <w:sz w:val="20"/>
                <w:szCs w:val="20"/>
                <w:spacing w:val="7"/>
              </w:rPr>
              <w:t>期浓度贡献</w:t>
            </w:r>
          </w:p>
          <w:p>
            <w:pPr>
              <w:pStyle w:val="TableText"/>
              <w:ind w:left="582"/>
              <w:spacing w:before="52" w:line="211" w:lineRule="auto"/>
              <w:rPr>
                <w:sz w:val="20"/>
                <w:szCs w:val="20"/>
              </w:rPr>
            </w:pPr>
            <w:r>
              <w:rPr>
                <w:sz w:val="20"/>
                <w:szCs w:val="20"/>
              </w:rPr>
              <w:t>值</w:t>
            </w:r>
          </w:p>
        </w:tc>
        <w:tc>
          <w:tcPr>
            <w:tcW w:w="3462" w:type="dxa"/>
            <w:vAlign w:val="top"/>
            <w:gridSpan w:val="5"/>
          </w:tcPr>
          <w:p>
            <w:pPr>
              <w:spacing w:line="277" w:lineRule="auto"/>
              <w:rPr>
                <w:rFonts w:ascii="Arial"/>
                <w:sz w:val="21"/>
              </w:rPr>
            </w:pPr>
            <w:r/>
          </w:p>
          <w:p>
            <w:pPr>
              <w:pStyle w:val="TableText"/>
              <w:ind w:left="561"/>
              <w:spacing w:before="86" w:line="199" w:lineRule="auto"/>
              <w:rPr>
                <w:rFonts w:ascii="Microsoft YaHei" w:hAnsi="Microsoft YaHei" w:eastAsia="Microsoft YaHei" w:cs="Microsoft YaHei"/>
                <w:sz w:val="20"/>
                <w:szCs w:val="20"/>
              </w:rPr>
            </w:pPr>
            <w:r>
              <w:rPr>
                <w:rFonts w:ascii="Times New Roman" w:hAnsi="Times New Roman" w:eastAsia="Times New Roman" w:cs="Times New Roman"/>
                <w:sz w:val="20"/>
                <w:szCs w:val="20"/>
                <w:spacing w:val="9"/>
              </w:rPr>
              <w:t>C </w:t>
            </w:r>
            <w:r>
              <w:rPr>
                <w:sz w:val="10"/>
                <w:szCs w:val="10"/>
                <w:spacing w:val="9"/>
                <w:position w:val="-2"/>
              </w:rPr>
              <w:t>本项目</w:t>
            </w:r>
            <w:r>
              <w:rPr>
                <w:sz w:val="20"/>
                <w:szCs w:val="20"/>
                <w:spacing w:val="9"/>
              </w:rPr>
              <w:t>最大占标率</w:t>
            </w:r>
            <w:r>
              <w:rPr>
                <w:rFonts w:ascii="Times New Roman" w:hAnsi="Times New Roman" w:eastAsia="Times New Roman" w:cs="Times New Roman"/>
                <w:sz w:val="20"/>
                <w:szCs w:val="20"/>
                <w:spacing w:val="9"/>
              </w:rPr>
              <w:t>≤100%</w:t>
            </w:r>
            <w:r>
              <w:rPr>
                <w:rFonts w:ascii="Microsoft YaHei" w:hAnsi="Microsoft YaHei" w:eastAsia="Microsoft YaHei" w:cs="Microsoft YaHei"/>
                <w:sz w:val="20"/>
                <w:szCs w:val="20"/>
                <w:spacing w:val="9"/>
              </w:rPr>
              <w:t>□</w:t>
            </w:r>
          </w:p>
        </w:tc>
        <w:tc>
          <w:tcPr>
            <w:tcW w:w="2698" w:type="dxa"/>
            <w:vAlign w:val="top"/>
            <w:gridSpan w:val="6"/>
          </w:tcPr>
          <w:p>
            <w:pPr>
              <w:spacing w:line="298" w:lineRule="auto"/>
              <w:rPr>
                <w:rFonts w:ascii="Arial"/>
                <w:sz w:val="21"/>
              </w:rPr>
            </w:pPr>
            <w:r/>
          </w:p>
          <w:p>
            <w:pPr>
              <w:pStyle w:val="TableText"/>
              <w:ind w:left="118"/>
              <w:spacing w:before="65" w:line="231" w:lineRule="auto"/>
              <w:rPr>
                <w:sz w:val="20"/>
                <w:szCs w:val="20"/>
              </w:rPr>
            </w:pPr>
            <w:r>
              <w:rPr>
                <w:rFonts w:ascii="Times New Roman" w:hAnsi="Times New Roman" w:eastAsia="Times New Roman" w:cs="Times New Roman"/>
                <w:sz w:val="20"/>
                <w:szCs w:val="20"/>
                <w:spacing w:val="6"/>
              </w:rPr>
              <w:t>C </w:t>
            </w:r>
            <w:r>
              <w:rPr>
                <w:sz w:val="10"/>
                <w:szCs w:val="10"/>
                <w:spacing w:val="6"/>
                <w:position w:val="-2"/>
              </w:rPr>
              <w:t>本项目</w:t>
            </w:r>
            <w:r>
              <w:rPr>
                <w:sz w:val="20"/>
                <w:szCs w:val="20"/>
                <w:spacing w:val="6"/>
              </w:rPr>
              <w:t>最大占标率＞</w:t>
            </w:r>
            <w:r>
              <w:rPr>
                <w:rFonts w:ascii="Times New Roman" w:hAnsi="Times New Roman" w:eastAsia="Times New Roman" w:cs="Times New Roman"/>
                <w:sz w:val="20"/>
                <w:szCs w:val="20"/>
                <w:spacing w:val="6"/>
              </w:rPr>
              <w:t>100%</w:t>
            </w:r>
            <w:r>
              <w:rPr>
                <w:sz w:val="20"/>
                <w:szCs w:val="20"/>
                <w:spacing w:val="6"/>
              </w:rPr>
              <w:t>□</w:t>
            </w:r>
          </w:p>
        </w:tc>
      </w:tr>
      <w:tr>
        <w:trPr>
          <w:trHeight w:val="605" w:hRule="atLeast"/>
        </w:trPr>
        <w:tc>
          <w:tcPr>
            <w:tcW w:w="742" w:type="dxa"/>
            <w:vAlign w:val="top"/>
            <w:vMerge w:val="continue"/>
            <w:tcBorders>
              <w:top w:val="nil"/>
              <w:bottom w:val="nil"/>
            </w:tcBorders>
          </w:tcPr>
          <w:p>
            <w:pPr>
              <w:rPr>
                <w:rFonts w:ascii="Arial"/>
                <w:sz w:val="21"/>
              </w:rPr>
            </w:pPr>
            <w:r/>
          </w:p>
        </w:tc>
        <w:tc>
          <w:tcPr>
            <w:tcW w:w="1367" w:type="dxa"/>
            <w:vAlign w:val="top"/>
            <w:vMerge w:val="restart"/>
            <w:tcBorders>
              <w:bottom w:val="nil"/>
            </w:tcBorders>
          </w:tcPr>
          <w:p>
            <w:pPr>
              <w:pStyle w:val="TableText"/>
              <w:ind w:left="166"/>
              <w:spacing w:before="218" w:line="228" w:lineRule="auto"/>
              <w:rPr>
                <w:sz w:val="20"/>
                <w:szCs w:val="20"/>
              </w:rPr>
            </w:pPr>
            <w:r>
              <w:rPr>
                <w:sz w:val="20"/>
                <w:szCs w:val="20"/>
                <w:spacing w:val="7"/>
              </w:rPr>
              <w:t>正常排放年</w:t>
            </w:r>
          </w:p>
          <w:p>
            <w:pPr>
              <w:pStyle w:val="TableText"/>
              <w:ind w:left="163"/>
              <w:spacing w:before="53" w:line="228" w:lineRule="auto"/>
              <w:rPr>
                <w:sz w:val="20"/>
                <w:szCs w:val="20"/>
              </w:rPr>
            </w:pPr>
            <w:r>
              <w:rPr>
                <w:sz w:val="20"/>
                <w:szCs w:val="20"/>
                <w:spacing w:val="7"/>
              </w:rPr>
              <w:t>均浓度贡献</w:t>
            </w:r>
          </w:p>
          <w:p>
            <w:pPr>
              <w:pStyle w:val="TableText"/>
              <w:ind w:left="582"/>
              <w:spacing w:before="52" w:line="228" w:lineRule="auto"/>
              <w:rPr>
                <w:sz w:val="20"/>
                <w:szCs w:val="20"/>
              </w:rPr>
            </w:pPr>
            <w:r>
              <w:rPr>
                <w:sz w:val="20"/>
                <w:szCs w:val="20"/>
              </w:rPr>
              <w:t>值</w:t>
            </w:r>
          </w:p>
        </w:tc>
        <w:tc>
          <w:tcPr>
            <w:tcW w:w="663" w:type="dxa"/>
            <w:vAlign w:val="top"/>
          </w:tcPr>
          <w:p>
            <w:pPr>
              <w:pStyle w:val="TableText"/>
              <w:ind w:left="233" w:right="134" w:hanging="117"/>
              <w:spacing w:before="66" w:line="244" w:lineRule="auto"/>
              <w:rPr>
                <w:sz w:val="20"/>
                <w:szCs w:val="20"/>
              </w:rPr>
            </w:pPr>
            <w:r>
              <w:rPr>
                <w:sz w:val="20"/>
                <w:szCs w:val="20"/>
                <w:spacing w:val="3"/>
              </w:rPr>
              <w:t>一类</w:t>
            </w:r>
            <w:r>
              <w:rPr>
                <w:sz w:val="20"/>
                <w:szCs w:val="20"/>
              </w:rPr>
              <w:t xml:space="preserve"> </w:t>
            </w:r>
            <w:r>
              <w:rPr>
                <w:sz w:val="20"/>
                <w:szCs w:val="20"/>
              </w:rPr>
              <w:t>区</w:t>
            </w:r>
          </w:p>
        </w:tc>
        <w:tc>
          <w:tcPr>
            <w:tcW w:w="2799" w:type="dxa"/>
            <w:vAlign w:val="top"/>
            <w:gridSpan w:val="4"/>
          </w:tcPr>
          <w:p>
            <w:pPr>
              <w:pStyle w:val="TableText"/>
              <w:ind w:left="258"/>
              <w:spacing w:before="214" w:line="234" w:lineRule="auto"/>
              <w:rPr>
                <w:sz w:val="20"/>
                <w:szCs w:val="20"/>
              </w:rPr>
            </w:pPr>
            <w:r>
              <w:rPr>
                <w:rFonts w:ascii="Times New Roman" w:hAnsi="Times New Roman" w:eastAsia="Times New Roman" w:cs="Times New Roman"/>
                <w:sz w:val="20"/>
                <w:szCs w:val="20"/>
                <w:spacing w:val="6"/>
              </w:rPr>
              <w:t>C </w:t>
            </w:r>
            <w:r>
              <w:rPr>
                <w:sz w:val="10"/>
                <w:szCs w:val="10"/>
                <w:spacing w:val="6"/>
                <w:position w:val="-2"/>
              </w:rPr>
              <w:t>本项目</w:t>
            </w:r>
            <w:r>
              <w:rPr>
                <w:sz w:val="20"/>
                <w:szCs w:val="20"/>
                <w:spacing w:val="6"/>
              </w:rPr>
              <w:t>最大占标率</w:t>
            </w:r>
            <w:r>
              <w:rPr>
                <w:rFonts w:ascii="Times New Roman" w:hAnsi="Times New Roman" w:eastAsia="Times New Roman" w:cs="Times New Roman"/>
                <w:sz w:val="20"/>
                <w:szCs w:val="20"/>
                <w:spacing w:val="6"/>
              </w:rPr>
              <w:t>≤10%</w:t>
            </w:r>
            <w:r>
              <w:rPr>
                <w:sz w:val="20"/>
                <w:szCs w:val="20"/>
                <w:spacing w:val="6"/>
              </w:rPr>
              <w:t>□</w:t>
            </w:r>
          </w:p>
        </w:tc>
        <w:tc>
          <w:tcPr>
            <w:tcW w:w="2698" w:type="dxa"/>
            <w:vAlign w:val="top"/>
            <w:gridSpan w:val="6"/>
          </w:tcPr>
          <w:p>
            <w:pPr>
              <w:pStyle w:val="TableText"/>
              <w:ind w:left="171"/>
              <w:spacing w:before="214" w:line="234" w:lineRule="auto"/>
              <w:rPr>
                <w:sz w:val="20"/>
                <w:szCs w:val="20"/>
              </w:rPr>
            </w:pPr>
            <w:r>
              <w:rPr>
                <w:rFonts w:ascii="Times New Roman" w:hAnsi="Times New Roman" w:eastAsia="Times New Roman" w:cs="Times New Roman"/>
                <w:sz w:val="20"/>
                <w:szCs w:val="20"/>
                <w:spacing w:val="6"/>
              </w:rPr>
              <w:t>C </w:t>
            </w:r>
            <w:r>
              <w:rPr>
                <w:sz w:val="10"/>
                <w:szCs w:val="10"/>
                <w:spacing w:val="6"/>
                <w:position w:val="-2"/>
              </w:rPr>
              <w:t>本项目</w:t>
            </w:r>
            <w:r>
              <w:rPr>
                <w:sz w:val="20"/>
                <w:szCs w:val="20"/>
                <w:spacing w:val="6"/>
              </w:rPr>
              <w:t>最大占标率＞</w:t>
            </w:r>
            <w:r>
              <w:rPr>
                <w:rFonts w:ascii="Times New Roman" w:hAnsi="Times New Roman" w:eastAsia="Times New Roman" w:cs="Times New Roman"/>
                <w:sz w:val="20"/>
                <w:szCs w:val="20"/>
                <w:spacing w:val="6"/>
              </w:rPr>
              <w:t>10%</w:t>
            </w:r>
            <w:r>
              <w:rPr>
                <w:sz w:val="20"/>
                <w:szCs w:val="20"/>
                <w:spacing w:val="6"/>
              </w:rPr>
              <w:t>□</w:t>
            </w:r>
          </w:p>
        </w:tc>
      </w:tr>
      <w:tr>
        <w:trPr>
          <w:trHeight w:val="607" w:hRule="atLeast"/>
        </w:trPr>
        <w:tc>
          <w:tcPr>
            <w:tcW w:w="742" w:type="dxa"/>
            <w:vAlign w:val="top"/>
            <w:vMerge w:val="continue"/>
            <w:tcBorders>
              <w:top w:val="nil"/>
            </w:tcBorders>
          </w:tcPr>
          <w:p>
            <w:pPr>
              <w:rPr>
                <w:rFonts w:ascii="Arial"/>
                <w:sz w:val="21"/>
              </w:rPr>
            </w:pPr>
            <w:r/>
          </w:p>
        </w:tc>
        <w:tc>
          <w:tcPr>
            <w:tcW w:w="1367" w:type="dxa"/>
            <w:vAlign w:val="top"/>
            <w:vMerge w:val="continue"/>
            <w:tcBorders>
              <w:top w:val="nil"/>
            </w:tcBorders>
          </w:tcPr>
          <w:p>
            <w:pPr>
              <w:rPr>
                <w:rFonts w:ascii="Arial"/>
                <w:sz w:val="21"/>
              </w:rPr>
            </w:pPr>
            <w:r/>
          </w:p>
        </w:tc>
        <w:tc>
          <w:tcPr>
            <w:tcW w:w="663" w:type="dxa"/>
            <w:vAlign w:val="top"/>
          </w:tcPr>
          <w:p>
            <w:pPr>
              <w:pStyle w:val="TableText"/>
              <w:ind w:left="233" w:right="134" w:hanging="117"/>
              <w:spacing w:before="66" w:line="245" w:lineRule="auto"/>
              <w:rPr>
                <w:sz w:val="20"/>
                <w:szCs w:val="20"/>
              </w:rPr>
            </w:pPr>
            <w:r>
              <w:rPr>
                <w:sz w:val="20"/>
                <w:szCs w:val="20"/>
                <w:spacing w:val="3"/>
              </w:rPr>
              <w:t>二类</w:t>
            </w:r>
            <w:r>
              <w:rPr>
                <w:sz w:val="20"/>
                <w:szCs w:val="20"/>
              </w:rPr>
              <w:t xml:space="preserve"> </w:t>
            </w:r>
            <w:r>
              <w:rPr>
                <w:sz w:val="20"/>
                <w:szCs w:val="20"/>
              </w:rPr>
              <w:t>区</w:t>
            </w:r>
          </w:p>
        </w:tc>
        <w:tc>
          <w:tcPr>
            <w:tcW w:w="2799" w:type="dxa"/>
            <w:vAlign w:val="top"/>
            <w:gridSpan w:val="4"/>
          </w:tcPr>
          <w:p>
            <w:pPr>
              <w:pStyle w:val="TableText"/>
              <w:ind w:left="268"/>
              <w:spacing w:before="216" w:line="199" w:lineRule="auto"/>
              <w:rPr>
                <w:rFonts w:ascii="Microsoft YaHei" w:hAnsi="Microsoft YaHei" w:eastAsia="Microsoft YaHei" w:cs="Microsoft YaHei"/>
                <w:sz w:val="20"/>
                <w:szCs w:val="20"/>
              </w:rPr>
            </w:pPr>
            <w:r>
              <w:rPr>
                <w:rFonts w:ascii="Times New Roman" w:hAnsi="Times New Roman" w:eastAsia="Times New Roman" w:cs="Times New Roman"/>
                <w:sz w:val="20"/>
                <w:szCs w:val="20"/>
                <w:spacing w:val="9"/>
              </w:rPr>
              <w:t>C </w:t>
            </w:r>
            <w:r>
              <w:rPr>
                <w:sz w:val="10"/>
                <w:szCs w:val="10"/>
                <w:spacing w:val="9"/>
                <w:position w:val="-2"/>
              </w:rPr>
              <w:t>本项目</w:t>
            </w:r>
            <w:r>
              <w:rPr>
                <w:sz w:val="20"/>
                <w:szCs w:val="20"/>
                <w:spacing w:val="9"/>
              </w:rPr>
              <w:t>最大占标率</w:t>
            </w:r>
            <w:r>
              <w:rPr>
                <w:rFonts w:ascii="Times New Roman" w:hAnsi="Times New Roman" w:eastAsia="Times New Roman" w:cs="Times New Roman"/>
                <w:sz w:val="20"/>
                <w:szCs w:val="20"/>
                <w:spacing w:val="9"/>
              </w:rPr>
              <w:t>≤30%</w:t>
            </w:r>
            <w:r>
              <w:rPr>
                <w:rFonts w:ascii="Microsoft YaHei" w:hAnsi="Microsoft YaHei" w:eastAsia="Microsoft YaHei" w:cs="Microsoft YaHei"/>
                <w:sz w:val="20"/>
                <w:szCs w:val="20"/>
                <w:spacing w:val="9"/>
              </w:rPr>
              <w:t>□</w:t>
            </w:r>
          </w:p>
        </w:tc>
        <w:tc>
          <w:tcPr>
            <w:tcW w:w="2698" w:type="dxa"/>
            <w:vAlign w:val="top"/>
            <w:gridSpan w:val="6"/>
          </w:tcPr>
          <w:p>
            <w:pPr>
              <w:pStyle w:val="TableText"/>
              <w:ind w:left="171"/>
              <w:spacing w:before="216" w:line="231" w:lineRule="auto"/>
              <w:rPr>
                <w:sz w:val="20"/>
                <w:szCs w:val="20"/>
              </w:rPr>
            </w:pPr>
            <w:r>
              <w:rPr>
                <w:rFonts w:ascii="Times New Roman" w:hAnsi="Times New Roman" w:eastAsia="Times New Roman" w:cs="Times New Roman"/>
                <w:sz w:val="20"/>
                <w:szCs w:val="20"/>
                <w:spacing w:val="6"/>
              </w:rPr>
              <w:t>C </w:t>
            </w:r>
            <w:r>
              <w:rPr>
                <w:sz w:val="10"/>
                <w:szCs w:val="10"/>
                <w:spacing w:val="6"/>
                <w:position w:val="-2"/>
              </w:rPr>
              <w:t>本项目</w:t>
            </w:r>
            <w:r>
              <w:rPr>
                <w:sz w:val="20"/>
                <w:szCs w:val="20"/>
                <w:spacing w:val="6"/>
              </w:rPr>
              <w:t>最大占标率＞</w:t>
            </w:r>
            <w:r>
              <w:rPr>
                <w:rFonts w:ascii="Times New Roman" w:hAnsi="Times New Roman" w:eastAsia="Times New Roman" w:cs="Times New Roman"/>
                <w:sz w:val="20"/>
                <w:szCs w:val="20"/>
                <w:spacing w:val="6"/>
              </w:rPr>
              <w:t>30%</w:t>
            </w:r>
            <w:r>
              <w:rPr>
                <w:sz w:val="20"/>
                <w:szCs w:val="20"/>
                <w:spacing w:val="6"/>
              </w:rPr>
              <w:t>□</w:t>
            </w:r>
          </w:p>
        </w:tc>
      </w:tr>
    </w:tbl>
    <w:p>
      <w:pPr>
        <w:pStyle w:val="BodyText"/>
        <w:rPr/>
      </w:pPr>
      <w:r/>
    </w:p>
    <w:p>
      <w:pPr>
        <w:sectPr>
          <w:footerReference w:type="default" r:id="rId109"/>
          <w:pgSz w:w="11906" w:h="16839"/>
          <w:pgMar w:top="1431" w:right="1747" w:bottom="1168" w:left="1746" w:header="0" w:footer="1006" w:gutter="0"/>
        </w:sectPr>
        <w:rPr/>
      </w:pPr>
    </w:p>
    <w:p>
      <w:pPr>
        <w:spacing w:line="91" w:lineRule="auto"/>
        <w:rPr>
          <w:rFonts w:ascii="Arial"/>
          <w:sz w:val="2"/>
        </w:rPr>
      </w:pPr>
      <w:r>
        <w:rPr>
          <w:rFonts w:ascii="Arial"/>
          <w:sz w:val="2"/>
        </w:rPr>
      </w:r>
    </w:p>
    <w:tbl>
      <w:tblPr>
        <w:tblStyle w:val="TableNormal"/>
        <w:tblW w:w="8269"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2"/>
        <w:gridCol w:w="1367"/>
        <w:gridCol w:w="1698"/>
        <w:gridCol w:w="697"/>
        <w:gridCol w:w="803"/>
        <w:gridCol w:w="264"/>
        <w:gridCol w:w="950"/>
        <w:gridCol w:w="208"/>
        <w:gridCol w:w="1540"/>
      </w:tblGrid>
      <w:tr>
        <w:trPr>
          <w:trHeight w:val="909" w:hRule="atLeast"/>
        </w:trPr>
        <w:tc>
          <w:tcPr>
            <w:tcW w:w="742" w:type="dxa"/>
            <w:vAlign w:val="top"/>
            <w:vMerge w:val="restart"/>
            <w:tcBorders>
              <w:bottom w:val="nil"/>
            </w:tcBorders>
          </w:tcPr>
          <w:p>
            <w:pPr>
              <w:rPr>
                <w:rFonts w:ascii="Arial"/>
                <w:sz w:val="21"/>
              </w:rPr>
            </w:pPr>
            <w:r/>
          </w:p>
        </w:tc>
        <w:tc>
          <w:tcPr>
            <w:tcW w:w="1367" w:type="dxa"/>
            <w:vAlign w:val="top"/>
          </w:tcPr>
          <w:p>
            <w:pPr>
              <w:pStyle w:val="TableText"/>
              <w:ind w:left="166"/>
              <w:spacing w:before="66" w:line="228" w:lineRule="auto"/>
              <w:rPr>
                <w:sz w:val="20"/>
                <w:szCs w:val="20"/>
              </w:rPr>
            </w:pPr>
            <w:r>
              <w:rPr>
                <w:sz w:val="20"/>
                <w:szCs w:val="20"/>
                <w:spacing w:val="7"/>
              </w:rPr>
              <w:t>非正常排放</w:t>
            </w:r>
          </w:p>
          <w:p>
            <w:pPr>
              <w:pStyle w:val="TableText"/>
              <w:ind w:left="152"/>
              <w:spacing w:before="53" w:line="228" w:lineRule="auto"/>
              <w:rPr>
                <w:sz w:val="20"/>
                <w:szCs w:val="20"/>
              </w:rPr>
            </w:pPr>
            <w:r>
              <w:rPr>
                <w:rFonts w:ascii="Times New Roman" w:hAnsi="Times New Roman" w:eastAsia="Times New Roman" w:cs="Times New Roman"/>
                <w:sz w:val="20"/>
                <w:szCs w:val="20"/>
                <w:spacing w:val="3"/>
              </w:rPr>
              <w:t>1h </w:t>
            </w:r>
            <w:r>
              <w:rPr>
                <w:sz w:val="20"/>
                <w:szCs w:val="20"/>
                <w:spacing w:val="3"/>
              </w:rPr>
              <w:t>浓度贡献</w:t>
            </w:r>
          </w:p>
          <w:p>
            <w:pPr>
              <w:pStyle w:val="TableText"/>
              <w:ind w:left="582"/>
              <w:spacing w:before="52" w:line="215" w:lineRule="auto"/>
              <w:rPr>
                <w:sz w:val="20"/>
                <w:szCs w:val="20"/>
              </w:rPr>
            </w:pPr>
            <w:r>
              <w:rPr>
                <w:sz w:val="20"/>
                <w:szCs w:val="20"/>
              </w:rPr>
              <w:t>值</w:t>
            </w:r>
          </w:p>
        </w:tc>
        <w:tc>
          <w:tcPr>
            <w:tcW w:w="1698" w:type="dxa"/>
            <w:vAlign w:val="top"/>
          </w:tcPr>
          <w:p>
            <w:pPr>
              <w:pStyle w:val="TableText"/>
              <w:ind w:left="571" w:right="114" w:hanging="450"/>
              <w:spacing w:before="215" w:line="268" w:lineRule="auto"/>
              <w:rPr>
                <w:rFonts w:ascii="Times New Roman" w:hAnsi="Times New Roman" w:eastAsia="Times New Roman" w:cs="Times New Roman"/>
                <w:sz w:val="20"/>
                <w:szCs w:val="20"/>
              </w:rPr>
            </w:pPr>
            <w:r>
              <w:rPr>
                <w:sz w:val="20"/>
                <w:szCs w:val="20"/>
                <w:spacing w:val="8"/>
              </w:rPr>
              <w:t>非正常持续时长</w:t>
            </w:r>
            <w:r>
              <w:rPr>
                <w:sz w:val="20"/>
                <w:szCs w:val="20"/>
              </w:rPr>
              <w:t xml:space="preserve"> </w:t>
            </w:r>
            <w:r>
              <w:rPr>
                <w:sz w:val="20"/>
                <w:szCs w:val="20"/>
                <w:spacing w:val="2"/>
              </w:rPr>
              <w:t>（</w:t>
            </w:r>
            <w:r>
              <w:rPr>
                <w:rFonts w:ascii="Times New Roman" w:hAnsi="Times New Roman" w:eastAsia="Times New Roman" w:cs="Times New Roman"/>
                <w:sz w:val="20"/>
                <w:szCs w:val="20"/>
                <w:spacing w:val="2"/>
              </w:rPr>
              <w:t>/</w:t>
            </w:r>
            <w:r>
              <w:rPr>
                <w:sz w:val="20"/>
                <w:szCs w:val="20"/>
                <w:spacing w:val="2"/>
              </w:rPr>
              <w:t>）</w:t>
            </w:r>
            <w:r>
              <w:rPr>
                <w:rFonts w:ascii="Times New Roman" w:hAnsi="Times New Roman" w:eastAsia="Times New Roman" w:cs="Times New Roman"/>
                <w:sz w:val="20"/>
                <w:szCs w:val="20"/>
                <w:spacing w:val="2"/>
              </w:rPr>
              <w:t>h</w:t>
            </w:r>
          </w:p>
        </w:tc>
        <w:tc>
          <w:tcPr>
            <w:tcW w:w="1764" w:type="dxa"/>
            <w:vAlign w:val="top"/>
            <w:gridSpan w:val="3"/>
          </w:tcPr>
          <w:p>
            <w:pPr>
              <w:pStyle w:val="TableText"/>
              <w:ind w:left="485" w:right="334" w:hanging="144"/>
              <w:spacing w:before="214"/>
              <w:rPr>
                <w:rFonts w:ascii="Microsoft YaHei" w:hAnsi="Microsoft YaHei" w:eastAsia="Microsoft YaHei" w:cs="Microsoft YaHei"/>
                <w:sz w:val="20"/>
                <w:szCs w:val="20"/>
              </w:rPr>
            </w:pPr>
            <w:r>
              <w:rPr>
                <w:rFonts w:ascii="Times New Roman" w:hAnsi="Times New Roman" w:eastAsia="Times New Roman" w:cs="Times New Roman"/>
                <w:sz w:val="20"/>
                <w:szCs w:val="20"/>
                <w:spacing w:val="-2"/>
              </w:rPr>
              <w:t>c</w:t>
            </w:r>
            <w:r>
              <w:rPr>
                <w:rFonts w:ascii="Times New Roman" w:hAnsi="Times New Roman" w:eastAsia="Times New Roman" w:cs="Times New Roman"/>
                <w:sz w:val="20"/>
                <w:szCs w:val="20"/>
                <w:spacing w:val="9"/>
              </w:rPr>
              <w:t xml:space="preserve"> </w:t>
            </w:r>
            <w:r>
              <w:rPr>
                <w:sz w:val="10"/>
                <w:szCs w:val="10"/>
                <w:spacing w:val="-2"/>
                <w:position w:val="-2"/>
              </w:rPr>
              <w:t>非正常 </w:t>
            </w:r>
            <w:r>
              <w:rPr>
                <w:sz w:val="20"/>
                <w:szCs w:val="20"/>
                <w:spacing w:val="-2"/>
              </w:rPr>
              <w:t>占标率</w:t>
            </w:r>
            <w:r>
              <w:rPr>
                <w:sz w:val="20"/>
                <w:szCs w:val="20"/>
              </w:rPr>
              <w:t xml:space="preserve"> </w:t>
            </w:r>
            <w:r>
              <w:rPr>
                <w:rFonts w:ascii="Times New Roman" w:hAnsi="Times New Roman" w:eastAsia="Times New Roman" w:cs="Times New Roman"/>
                <w:sz w:val="20"/>
                <w:szCs w:val="20"/>
                <w:spacing w:val="13"/>
              </w:rPr>
              <w:t>≤100%</w:t>
            </w:r>
            <w:r>
              <w:rPr>
                <w:rFonts w:ascii="Microsoft YaHei" w:hAnsi="Microsoft YaHei" w:eastAsia="Microsoft YaHei" w:cs="Microsoft YaHei"/>
                <w:sz w:val="20"/>
                <w:szCs w:val="20"/>
                <w:spacing w:val="13"/>
              </w:rPr>
              <w:t>□</w:t>
            </w:r>
          </w:p>
        </w:tc>
        <w:tc>
          <w:tcPr>
            <w:tcW w:w="2698" w:type="dxa"/>
            <w:vAlign w:val="top"/>
            <w:gridSpan w:val="3"/>
          </w:tcPr>
          <w:p>
            <w:pPr>
              <w:spacing w:line="299" w:lineRule="auto"/>
              <w:rPr>
                <w:rFonts w:ascii="Arial"/>
                <w:sz w:val="21"/>
              </w:rPr>
            </w:pPr>
            <w:r/>
          </w:p>
          <w:p>
            <w:pPr>
              <w:pStyle w:val="TableText"/>
              <w:ind w:left="353"/>
              <w:spacing w:before="65" w:line="232" w:lineRule="auto"/>
              <w:rPr>
                <w:sz w:val="20"/>
                <w:szCs w:val="20"/>
              </w:rPr>
            </w:pPr>
            <w:r>
              <w:rPr>
                <w:rFonts w:ascii="Times New Roman" w:hAnsi="Times New Roman" w:eastAsia="Times New Roman" w:cs="Times New Roman"/>
                <w:sz w:val="20"/>
                <w:szCs w:val="20"/>
                <w:spacing w:val="3"/>
              </w:rPr>
              <w:t>c </w:t>
            </w:r>
            <w:r>
              <w:rPr>
                <w:sz w:val="10"/>
                <w:szCs w:val="10"/>
                <w:spacing w:val="3"/>
                <w:position w:val="-2"/>
              </w:rPr>
              <w:t>非正常</w:t>
            </w:r>
            <w:r>
              <w:rPr>
                <w:sz w:val="10"/>
                <w:szCs w:val="10"/>
                <w:spacing w:val="-7"/>
                <w:position w:val="-2"/>
              </w:rPr>
              <w:t xml:space="preserve"> </w:t>
            </w:r>
            <w:r>
              <w:rPr>
                <w:sz w:val="20"/>
                <w:szCs w:val="20"/>
                <w:spacing w:val="3"/>
              </w:rPr>
              <w:t>占标率＞</w:t>
            </w:r>
            <w:r>
              <w:rPr>
                <w:rFonts w:ascii="Times New Roman" w:hAnsi="Times New Roman" w:eastAsia="Times New Roman" w:cs="Times New Roman"/>
                <w:sz w:val="20"/>
                <w:szCs w:val="20"/>
                <w:spacing w:val="3"/>
              </w:rPr>
              <w:t>100%</w:t>
            </w:r>
            <w:r>
              <w:rPr>
                <w:sz w:val="20"/>
                <w:szCs w:val="20"/>
                <w:spacing w:val="3"/>
              </w:rPr>
              <w:t>□</w:t>
            </w:r>
          </w:p>
        </w:tc>
      </w:tr>
      <w:tr>
        <w:trPr>
          <w:trHeight w:val="1204" w:hRule="atLeast"/>
        </w:trPr>
        <w:tc>
          <w:tcPr>
            <w:tcW w:w="742" w:type="dxa"/>
            <w:vAlign w:val="top"/>
            <w:vMerge w:val="continue"/>
            <w:tcBorders>
              <w:top w:val="nil"/>
              <w:bottom w:val="nil"/>
            </w:tcBorders>
          </w:tcPr>
          <w:p>
            <w:pPr>
              <w:rPr>
                <w:rFonts w:ascii="Arial"/>
                <w:sz w:val="21"/>
              </w:rPr>
            </w:pPr>
            <w:r/>
          </w:p>
        </w:tc>
        <w:tc>
          <w:tcPr>
            <w:tcW w:w="1367" w:type="dxa"/>
            <w:vAlign w:val="top"/>
          </w:tcPr>
          <w:p>
            <w:pPr>
              <w:pStyle w:val="TableText"/>
              <w:ind w:left="163"/>
              <w:spacing w:before="61" w:line="228" w:lineRule="auto"/>
              <w:rPr>
                <w:sz w:val="20"/>
                <w:szCs w:val="20"/>
              </w:rPr>
            </w:pPr>
            <w:r>
              <w:rPr>
                <w:sz w:val="20"/>
                <w:szCs w:val="20"/>
                <w:spacing w:val="7"/>
              </w:rPr>
              <w:t>保证率日平</w:t>
            </w:r>
          </w:p>
          <w:p>
            <w:pPr>
              <w:pStyle w:val="TableText"/>
              <w:ind w:left="163"/>
              <w:spacing w:before="53" w:line="228" w:lineRule="auto"/>
              <w:rPr>
                <w:sz w:val="20"/>
                <w:szCs w:val="20"/>
              </w:rPr>
            </w:pPr>
            <w:r>
              <w:rPr>
                <w:sz w:val="20"/>
                <w:szCs w:val="20"/>
                <w:spacing w:val="7"/>
              </w:rPr>
              <w:t>均浓度和年</w:t>
            </w:r>
          </w:p>
          <w:p>
            <w:pPr>
              <w:pStyle w:val="TableText"/>
              <w:ind w:left="161"/>
              <w:spacing w:before="53" w:line="228" w:lineRule="auto"/>
              <w:rPr>
                <w:sz w:val="20"/>
                <w:szCs w:val="20"/>
              </w:rPr>
            </w:pPr>
            <w:r>
              <w:rPr>
                <w:sz w:val="20"/>
                <w:szCs w:val="20"/>
                <w:spacing w:val="8"/>
              </w:rPr>
              <w:t>平均浓度叠</w:t>
            </w:r>
          </w:p>
          <w:p>
            <w:pPr>
              <w:pStyle w:val="TableText"/>
              <w:ind w:left="477"/>
              <w:spacing w:before="53" w:line="214" w:lineRule="auto"/>
              <w:rPr>
                <w:sz w:val="20"/>
                <w:szCs w:val="20"/>
              </w:rPr>
            </w:pPr>
            <w:r>
              <w:rPr>
                <w:sz w:val="20"/>
                <w:szCs w:val="20"/>
                <w:spacing w:val="4"/>
              </w:rPr>
              <w:t>加值</w:t>
            </w:r>
          </w:p>
        </w:tc>
        <w:tc>
          <w:tcPr>
            <w:tcW w:w="3462" w:type="dxa"/>
            <w:vAlign w:val="top"/>
            <w:gridSpan w:val="4"/>
          </w:tcPr>
          <w:p>
            <w:pPr>
              <w:spacing w:line="422" w:lineRule="auto"/>
              <w:rPr>
                <w:rFonts w:ascii="Arial"/>
                <w:sz w:val="21"/>
              </w:rPr>
            </w:pPr>
            <w:r/>
          </w:p>
          <w:p>
            <w:pPr>
              <w:pStyle w:val="TableText"/>
              <w:ind w:left="1231"/>
              <w:spacing w:before="86" w:line="202" w:lineRule="auto"/>
              <w:rPr>
                <w:rFonts w:ascii="Microsoft YaHei" w:hAnsi="Microsoft YaHei" w:eastAsia="Microsoft YaHei" w:cs="Microsoft YaHei"/>
                <w:sz w:val="20"/>
                <w:szCs w:val="20"/>
              </w:rPr>
            </w:pPr>
            <w:r>
              <w:rPr>
                <w:rFonts w:ascii="Times New Roman" w:hAnsi="Times New Roman" w:eastAsia="Times New Roman" w:cs="Times New Roman"/>
                <w:sz w:val="20"/>
                <w:szCs w:val="20"/>
                <w:spacing w:val="12"/>
              </w:rPr>
              <w:t>C </w:t>
            </w:r>
            <w:r>
              <w:rPr>
                <w:sz w:val="10"/>
                <w:szCs w:val="10"/>
                <w:spacing w:val="12"/>
                <w:position w:val="-2"/>
              </w:rPr>
              <w:t>叠加</w:t>
            </w:r>
            <w:r>
              <w:rPr>
                <w:sz w:val="20"/>
                <w:szCs w:val="20"/>
                <w:spacing w:val="12"/>
              </w:rPr>
              <w:t>达标</w:t>
            </w:r>
            <w:r>
              <w:rPr>
                <w:rFonts w:ascii="Microsoft YaHei" w:hAnsi="Microsoft YaHei" w:eastAsia="Microsoft YaHei" w:cs="Microsoft YaHei"/>
                <w:sz w:val="20"/>
                <w:szCs w:val="20"/>
                <w:spacing w:val="12"/>
              </w:rPr>
              <w:t>□</w:t>
            </w:r>
          </w:p>
        </w:tc>
        <w:tc>
          <w:tcPr>
            <w:tcW w:w="2698" w:type="dxa"/>
            <w:vAlign w:val="top"/>
            <w:gridSpan w:val="3"/>
          </w:tcPr>
          <w:p>
            <w:pPr>
              <w:spacing w:line="442" w:lineRule="auto"/>
              <w:rPr>
                <w:rFonts w:ascii="Arial"/>
                <w:sz w:val="21"/>
              </w:rPr>
            </w:pPr>
            <w:r/>
          </w:p>
          <w:p>
            <w:pPr>
              <w:pStyle w:val="TableText"/>
              <w:ind w:left="733"/>
              <w:spacing w:before="65" w:line="236" w:lineRule="auto"/>
              <w:rPr>
                <w:sz w:val="20"/>
                <w:szCs w:val="20"/>
              </w:rPr>
            </w:pPr>
            <w:r>
              <w:rPr>
                <w:rFonts w:ascii="Times New Roman" w:hAnsi="Times New Roman" w:eastAsia="Times New Roman" w:cs="Times New Roman"/>
                <w:sz w:val="20"/>
                <w:szCs w:val="20"/>
                <w:spacing w:val="6"/>
              </w:rPr>
              <w:t>C </w:t>
            </w:r>
            <w:r>
              <w:rPr>
                <w:sz w:val="10"/>
                <w:szCs w:val="10"/>
                <w:spacing w:val="6"/>
                <w:position w:val="-2"/>
              </w:rPr>
              <w:t>叠加</w:t>
            </w:r>
            <w:r>
              <w:rPr>
                <w:sz w:val="20"/>
                <w:szCs w:val="20"/>
                <w:spacing w:val="6"/>
              </w:rPr>
              <w:t>不达标□</w:t>
            </w:r>
          </w:p>
        </w:tc>
      </w:tr>
      <w:tr>
        <w:trPr>
          <w:trHeight w:val="904" w:hRule="atLeast"/>
        </w:trPr>
        <w:tc>
          <w:tcPr>
            <w:tcW w:w="742" w:type="dxa"/>
            <w:vAlign w:val="top"/>
            <w:vMerge w:val="continue"/>
            <w:tcBorders>
              <w:top w:val="nil"/>
            </w:tcBorders>
          </w:tcPr>
          <w:p>
            <w:pPr>
              <w:rPr>
                <w:rFonts w:ascii="Arial"/>
                <w:sz w:val="21"/>
              </w:rPr>
            </w:pPr>
            <w:r/>
          </w:p>
        </w:tc>
        <w:tc>
          <w:tcPr>
            <w:tcW w:w="1367" w:type="dxa"/>
            <w:vAlign w:val="top"/>
          </w:tcPr>
          <w:p>
            <w:pPr>
              <w:pStyle w:val="TableText"/>
              <w:ind w:left="178"/>
              <w:spacing w:before="62" w:line="228" w:lineRule="auto"/>
              <w:rPr>
                <w:sz w:val="20"/>
                <w:szCs w:val="20"/>
              </w:rPr>
            </w:pPr>
            <w:r>
              <w:rPr>
                <w:sz w:val="20"/>
                <w:szCs w:val="20"/>
                <w:spacing w:val="5"/>
              </w:rPr>
              <w:t>区域环境质</w:t>
            </w:r>
          </w:p>
          <w:p>
            <w:pPr>
              <w:pStyle w:val="TableText"/>
              <w:ind w:left="162"/>
              <w:spacing w:before="52" w:line="229" w:lineRule="auto"/>
              <w:rPr>
                <w:sz w:val="20"/>
                <w:szCs w:val="20"/>
              </w:rPr>
            </w:pPr>
            <w:r>
              <w:rPr>
                <w:sz w:val="20"/>
                <w:szCs w:val="20"/>
                <w:spacing w:val="8"/>
              </w:rPr>
              <w:t>量的整体变</w:t>
            </w:r>
          </w:p>
          <w:p>
            <w:pPr>
              <w:pStyle w:val="TableText"/>
              <w:ind w:left="374"/>
              <w:spacing w:before="51" w:line="214" w:lineRule="auto"/>
              <w:rPr>
                <w:sz w:val="20"/>
                <w:szCs w:val="20"/>
              </w:rPr>
            </w:pPr>
            <w:r>
              <w:rPr>
                <w:sz w:val="20"/>
                <w:szCs w:val="20"/>
                <w:spacing w:val="6"/>
              </w:rPr>
              <w:t>化情况</w:t>
            </w:r>
          </w:p>
        </w:tc>
        <w:tc>
          <w:tcPr>
            <w:tcW w:w="3462" w:type="dxa"/>
            <w:vAlign w:val="top"/>
            <w:gridSpan w:val="4"/>
          </w:tcPr>
          <w:p>
            <w:pPr>
              <w:spacing w:line="295" w:lineRule="auto"/>
              <w:rPr>
                <w:rFonts w:ascii="Arial"/>
                <w:sz w:val="21"/>
              </w:rPr>
            </w:pPr>
            <w:r/>
          </w:p>
          <w:p>
            <w:pPr>
              <w:pStyle w:val="TableText"/>
              <w:ind w:left="1287"/>
              <w:spacing w:before="65" w:line="232" w:lineRule="auto"/>
              <w:rPr>
                <w:sz w:val="20"/>
                <w:szCs w:val="20"/>
              </w:rPr>
            </w:pPr>
            <w:r>
              <w:rPr>
                <w:rFonts w:ascii="Times New Roman" w:hAnsi="Times New Roman" w:eastAsia="Times New Roman" w:cs="Times New Roman"/>
                <w:sz w:val="20"/>
                <w:szCs w:val="20"/>
                <w:spacing w:val="5"/>
              </w:rPr>
              <w:t>k≤-20%</w:t>
            </w:r>
            <w:r>
              <w:rPr>
                <w:sz w:val="20"/>
                <w:szCs w:val="20"/>
                <w:spacing w:val="5"/>
              </w:rPr>
              <w:t>□</w:t>
            </w:r>
          </w:p>
        </w:tc>
        <w:tc>
          <w:tcPr>
            <w:tcW w:w="2698" w:type="dxa"/>
            <w:vAlign w:val="top"/>
            <w:gridSpan w:val="3"/>
          </w:tcPr>
          <w:p>
            <w:pPr>
              <w:spacing w:line="295" w:lineRule="auto"/>
              <w:rPr>
                <w:rFonts w:ascii="Arial"/>
                <w:sz w:val="21"/>
              </w:rPr>
            </w:pPr>
            <w:r/>
          </w:p>
          <w:p>
            <w:pPr>
              <w:pStyle w:val="TableText"/>
              <w:ind w:left="856"/>
              <w:spacing w:before="65" w:line="241" w:lineRule="auto"/>
              <w:rPr>
                <w:sz w:val="20"/>
                <w:szCs w:val="20"/>
              </w:rPr>
            </w:pPr>
            <w:r>
              <w:rPr>
                <w:rFonts w:ascii="Times New Roman" w:hAnsi="Times New Roman" w:eastAsia="Times New Roman" w:cs="Times New Roman"/>
                <w:sz w:val="20"/>
                <w:szCs w:val="20"/>
                <w:spacing w:val="6"/>
              </w:rPr>
              <w:t>k</w:t>
            </w:r>
            <w:r>
              <w:rPr>
                <w:sz w:val="20"/>
                <w:szCs w:val="20"/>
                <w:spacing w:val="6"/>
              </w:rPr>
              <w:t>＞</w:t>
            </w:r>
            <w:r>
              <w:rPr>
                <w:rFonts w:ascii="Times New Roman" w:hAnsi="Times New Roman" w:eastAsia="Times New Roman" w:cs="Times New Roman"/>
                <w:sz w:val="20"/>
                <w:szCs w:val="20"/>
                <w:spacing w:val="6"/>
              </w:rPr>
              <w:t>-20%</w:t>
            </w:r>
            <w:r>
              <w:rPr>
                <w:sz w:val="20"/>
                <w:szCs w:val="20"/>
                <w:spacing w:val="6"/>
              </w:rPr>
              <w:t>□</w:t>
            </w:r>
          </w:p>
        </w:tc>
      </w:tr>
      <w:tr>
        <w:trPr>
          <w:trHeight w:val="904" w:hRule="atLeast"/>
        </w:trPr>
        <w:tc>
          <w:tcPr>
            <w:tcW w:w="742" w:type="dxa"/>
            <w:vAlign w:val="top"/>
            <w:vMerge w:val="restart"/>
            <w:tcBorders>
              <w:bottom w:val="nil"/>
            </w:tcBorders>
          </w:tcPr>
          <w:p>
            <w:pPr>
              <w:spacing w:line="299" w:lineRule="auto"/>
              <w:rPr>
                <w:rFonts w:ascii="Arial"/>
                <w:sz w:val="21"/>
              </w:rPr>
            </w:pPr>
            <w:r/>
          </w:p>
          <w:p>
            <w:pPr>
              <w:pStyle w:val="TableText"/>
              <w:ind w:left="167" w:right="159"/>
              <w:spacing w:before="65" w:line="268" w:lineRule="auto"/>
              <w:jc w:val="both"/>
              <w:rPr>
                <w:sz w:val="20"/>
                <w:szCs w:val="20"/>
              </w:rPr>
            </w:pPr>
            <w:r>
              <w:rPr>
                <w:sz w:val="20"/>
                <w:szCs w:val="20"/>
                <w:spacing w:val="4"/>
              </w:rPr>
              <w:t>环境</w:t>
            </w:r>
            <w:r>
              <w:rPr>
                <w:sz w:val="20"/>
                <w:szCs w:val="20"/>
              </w:rPr>
              <w:t xml:space="preserve"> </w:t>
            </w:r>
            <w:r>
              <w:rPr>
                <w:sz w:val="20"/>
                <w:szCs w:val="20"/>
                <w:spacing w:val="4"/>
              </w:rPr>
              <w:t>监测</w:t>
            </w:r>
            <w:r>
              <w:rPr>
                <w:sz w:val="20"/>
                <w:szCs w:val="20"/>
              </w:rPr>
              <w:t xml:space="preserve"> </w:t>
            </w:r>
            <w:r>
              <w:rPr>
                <w:sz w:val="20"/>
                <w:szCs w:val="20"/>
                <w:spacing w:val="4"/>
              </w:rPr>
              <w:t>计划</w:t>
            </w:r>
          </w:p>
        </w:tc>
        <w:tc>
          <w:tcPr>
            <w:tcW w:w="1367" w:type="dxa"/>
            <w:vAlign w:val="top"/>
          </w:tcPr>
          <w:p>
            <w:pPr>
              <w:spacing w:line="296" w:lineRule="auto"/>
              <w:rPr>
                <w:rFonts w:ascii="Arial"/>
                <w:sz w:val="21"/>
              </w:rPr>
            </w:pPr>
            <w:r/>
          </w:p>
          <w:p>
            <w:pPr>
              <w:pStyle w:val="TableText"/>
              <w:ind w:left="164"/>
              <w:spacing w:before="65" w:line="228" w:lineRule="auto"/>
              <w:rPr>
                <w:sz w:val="20"/>
                <w:szCs w:val="20"/>
              </w:rPr>
            </w:pPr>
            <w:r>
              <w:rPr>
                <w:sz w:val="20"/>
                <w:szCs w:val="20"/>
                <w:spacing w:val="7"/>
              </w:rPr>
              <w:t>污染源监测</w:t>
            </w:r>
          </w:p>
        </w:tc>
        <w:tc>
          <w:tcPr>
            <w:tcW w:w="2395" w:type="dxa"/>
            <w:vAlign w:val="top"/>
            <w:gridSpan w:val="2"/>
          </w:tcPr>
          <w:p>
            <w:pPr>
              <w:pStyle w:val="TableText"/>
              <w:ind w:left="114"/>
              <w:spacing w:before="63" w:line="228" w:lineRule="auto"/>
              <w:rPr>
                <w:sz w:val="20"/>
                <w:szCs w:val="20"/>
              </w:rPr>
            </w:pPr>
            <w:r>
              <w:rPr>
                <w:sz w:val="20"/>
                <w:szCs w:val="20"/>
                <w:spacing w:val="4"/>
              </w:rPr>
              <w:t>监测因子</w:t>
            </w:r>
            <w:r>
              <w:rPr>
                <w:sz w:val="20"/>
                <w:szCs w:val="20"/>
                <w:spacing w:val="-28"/>
              </w:rPr>
              <w:t>：（</w:t>
            </w:r>
            <w:r>
              <w:rPr>
                <w:sz w:val="20"/>
                <w:szCs w:val="20"/>
                <w:spacing w:val="4"/>
              </w:rPr>
              <w:t>颗粒物、非</w:t>
            </w:r>
          </w:p>
          <w:p>
            <w:pPr>
              <w:pStyle w:val="TableText"/>
              <w:ind w:left="997" w:right="95" w:hanging="857"/>
              <w:spacing w:before="52" w:line="245" w:lineRule="auto"/>
              <w:rPr>
                <w:sz w:val="20"/>
                <w:szCs w:val="20"/>
              </w:rPr>
            </w:pPr>
            <w:r>
              <w:rPr>
                <w:sz w:val="20"/>
                <w:szCs w:val="20"/>
                <w:spacing w:val="-5"/>
              </w:rPr>
              <w:t>甲烷总烃、乙醛、臭气浓</w:t>
            </w:r>
            <w:r>
              <w:rPr>
                <w:sz w:val="20"/>
                <w:szCs w:val="20"/>
                <w:spacing w:val="7"/>
              </w:rPr>
              <w:t xml:space="preserve"> </w:t>
            </w:r>
            <w:r>
              <w:rPr>
                <w:sz w:val="20"/>
                <w:szCs w:val="20"/>
              </w:rPr>
              <w:t>度）</w:t>
            </w:r>
          </w:p>
        </w:tc>
        <w:tc>
          <w:tcPr>
            <w:tcW w:w="2017" w:type="dxa"/>
            <w:vAlign w:val="top"/>
            <w:gridSpan w:val="3"/>
          </w:tcPr>
          <w:p>
            <w:pPr>
              <w:pStyle w:val="TableText"/>
              <w:ind w:left="188" w:right="177"/>
              <w:spacing w:before="214" w:line="204" w:lineRule="auto"/>
              <w:rPr>
                <w:rFonts w:ascii="Microsoft YaHei" w:hAnsi="Microsoft YaHei" w:eastAsia="Microsoft YaHei" w:cs="Microsoft YaHei"/>
                <w:sz w:val="20"/>
                <w:szCs w:val="20"/>
              </w:rPr>
            </w:pPr>
            <w:r>
              <w:rPr>
                <w:sz w:val="20"/>
                <w:szCs w:val="20"/>
                <w:spacing w:val="5"/>
              </w:rPr>
              <w:t>有组织废气监测</w:t>
            </w:r>
            <w:r>
              <w:rPr>
                <w:rFonts w:ascii="Microsoft YaHei" w:hAnsi="Microsoft YaHei" w:eastAsia="Microsoft YaHei" w:cs="Microsoft YaHei"/>
                <w:sz w:val="20"/>
                <w:szCs w:val="20"/>
                <w:spacing w:val="5"/>
              </w:rPr>
              <w:t>⑦ </w:t>
            </w:r>
            <w:r>
              <w:rPr>
                <w:sz w:val="20"/>
                <w:szCs w:val="20"/>
                <w:spacing w:val="5"/>
              </w:rPr>
              <w:t>无组织废气监测</w:t>
            </w:r>
            <w:r>
              <w:rPr>
                <w:rFonts w:ascii="Microsoft YaHei" w:hAnsi="Microsoft YaHei" w:eastAsia="Microsoft YaHei" w:cs="Microsoft YaHei"/>
                <w:sz w:val="20"/>
                <w:szCs w:val="20"/>
                <w:spacing w:val="5"/>
              </w:rPr>
              <w:t>⑦</w:t>
            </w:r>
          </w:p>
        </w:tc>
        <w:tc>
          <w:tcPr>
            <w:tcW w:w="1748" w:type="dxa"/>
            <w:vAlign w:val="top"/>
            <w:gridSpan w:val="2"/>
          </w:tcPr>
          <w:p>
            <w:pPr>
              <w:spacing w:line="296" w:lineRule="auto"/>
              <w:rPr>
                <w:rFonts w:ascii="Arial"/>
                <w:sz w:val="21"/>
              </w:rPr>
            </w:pPr>
            <w:r/>
          </w:p>
          <w:p>
            <w:pPr>
              <w:pStyle w:val="TableText"/>
              <w:ind w:left="462"/>
              <w:spacing w:before="65" w:line="228" w:lineRule="auto"/>
              <w:rPr>
                <w:sz w:val="20"/>
                <w:szCs w:val="20"/>
              </w:rPr>
            </w:pPr>
            <w:r>
              <w:rPr>
                <w:sz w:val="20"/>
                <w:szCs w:val="20"/>
                <w:spacing w:val="6"/>
              </w:rPr>
              <w:t>无监测□</w:t>
            </w:r>
          </w:p>
        </w:tc>
      </w:tr>
      <w:tr>
        <w:trPr>
          <w:trHeight w:val="604" w:hRule="atLeast"/>
        </w:trPr>
        <w:tc>
          <w:tcPr>
            <w:tcW w:w="742" w:type="dxa"/>
            <w:vAlign w:val="top"/>
            <w:vMerge w:val="continue"/>
            <w:tcBorders>
              <w:top w:val="nil"/>
            </w:tcBorders>
          </w:tcPr>
          <w:p>
            <w:pPr>
              <w:rPr>
                <w:rFonts w:ascii="Arial"/>
                <w:sz w:val="21"/>
              </w:rPr>
            </w:pPr>
            <w:r/>
          </w:p>
        </w:tc>
        <w:tc>
          <w:tcPr>
            <w:tcW w:w="1367" w:type="dxa"/>
            <w:vAlign w:val="top"/>
          </w:tcPr>
          <w:p>
            <w:pPr>
              <w:pStyle w:val="TableText"/>
              <w:ind w:left="582" w:right="158" w:hanging="420"/>
              <w:spacing w:before="63" w:line="245" w:lineRule="auto"/>
              <w:rPr>
                <w:sz w:val="20"/>
                <w:szCs w:val="20"/>
              </w:rPr>
            </w:pPr>
            <w:r>
              <w:rPr>
                <w:sz w:val="20"/>
                <w:szCs w:val="20"/>
                <w:spacing w:val="8"/>
              </w:rPr>
              <w:t>环境质量监</w:t>
            </w:r>
            <w:r>
              <w:rPr>
                <w:sz w:val="20"/>
                <w:szCs w:val="20"/>
              </w:rPr>
              <w:t xml:space="preserve"> </w:t>
            </w:r>
            <w:r>
              <w:rPr>
                <w:sz w:val="20"/>
                <w:szCs w:val="20"/>
              </w:rPr>
              <w:t>测</w:t>
            </w:r>
          </w:p>
        </w:tc>
        <w:tc>
          <w:tcPr>
            <w:tcW w:w="2395" w:type="dxa"/>
            <w:vAlign w:val="top"/>
            <w:gridSpan w:val="2"/>
          </w:tcPr>
          <w:p>
            <w:pPr>
              <w:pStyle w:val="TableText"/>
              <w:ind w:left="469"/>
              <w:spacing w:before="215" w:line="228" w:lineRule="auto"/>
              <w:rPr>
                <w:sz w:val="20"/>
                <w:szCs w:val="20"/>
              </w:rPr>
            </w:pPr>
            <w:r>
              <w:rPr>
                <w:sz w:val="20"/>
                <w:szCs w:val="20"/>
                <w:spacing w:val="1"/>
              </w:rPr>
              <w:t>监测因子：</w:t>
            </w:r>
            <w:r>
              <w:rPr>
                <w:sz w:val="20"/>
                <w:szCs w:val="20"/>
                <w:spacing w:val="33"/>
              </w:rPr>
              <w:t xml:space="preserve"> </w:t>
            </w:r>
            <w:r>
              <w:rPr>
                <w:sz w:val="20"/>
                <w:szCs w:val="20"/>
                <w:spacing w:val="1"/>
              </w:rPr>
              <w:t>()</w:t>
            </w:r>
          </w:p>
        </w:tc>
        <w:tc>
          <w:tcPr>
            <w:tcW w:w="2017" w:type="dxa"/>
            <w:vAlign w:val="top"/>
            <w:gridSpan w:val="3"/>
          </w:tcPr>
          <w:p>
            <w:pPr>
              <w:pStyle w:val="TableText"/>
              <w:ind w:left="279"/>
              <w:spacing w:before="214" w:line="228" w:lineRule="auto"/>
              <w:rPr>
                <w:sz w:val="20"/>
                <w:szCs w:val="20"/>
              </w:rPr>
            </w:pPr>
            <w:r>
              <w:rPr>
                <w:sz w:val="20"/>
                <w:szCs w:val="20"/>
                <w:spacing w:val="3"/>
              </w:rPr>
              <w:t>监测点位数</w:t>
            </w:r>
            <w:r>
              <w:rPr>
                <w:sz w:val="20"/>
                <w:szCs w:val="20"/>
                <w:spacing w:val="19"/>
              </w:rPr>
              <w:t xml:space="preserve"> </w:t>
            </w:r>
            <w:r>
              <w:rPr>
                <w:sz w:val="20"/>
                <w:szCs w:val="20"/>
                <w:spacing w:val="3"/>
              </w:rPr>
              <w:t>()</w:t>
            </w:r>
          </w:p>
        </w:tc>
        <w:tc>
          <w:tcPr>
            <w:tcW w:w="1748" w:type="dxa"/>
            <w:vAlign w:val="top"/>
            <w:gridSpan w:val="2"/>
          </w:tcPr>
          <w:p>
            <w:pPr>
              <w:pStyle w:val="TableText"/>
              <w:ind w:left="462"/>
              <w:spacing w:before="215" w:line="228" w:lineRule="auto"/>
              <w:rPr>
                <w:sz w:val="20"/>
                <w:szCs w:val="20"/>
              </w:rPr>
            </w:pPr>
            <w:r>
              <w:rPr>
                <w:sz w:val="20"/>
                <w:szCs w:val="20"/>
                <w:spacing w:val="6"/>
              </w:rPr>
              <w:t>无监测□</w:t>
            </w:r>
          </w:p>
        </w:tc>
      </w:tr>
      <w:tr>
        <w:trPr>
          <w:trHeight w:val="345" w:hRule="atLeast"/>
        </w:trPr>
        <w:tc>
          <w:tcPr>
            <w:tcW w:w="742" w:type="dxa"/>
            <w:vAlign w:val="top"/>
            <w:vMerge w:val="restart"/>
            <w:tcBorders>
              <w:bottom w:val="nil"/>
            </w:tcBorders>
          </w:tcPr>
          <w:p>
            <w:pPr>
              <w:spacing w:line="478" w:lineRule="auto"/>
              <w:rPr>
                <w:rFonts w:ascii="Arial"/>
                <w:sz w:val="21"/>
              </w:rPr>
            </w:pPr>
            <w:r/>
          </w:p>
          <w:p>
            <w:pPr>
              <w:pStyle w:val="TableText"/>
              <w:ind w:left="172" w:right="159" w:hanging="5"/>
              <w:spacing w:before="65" w:line="263" w:lineRule="auto"/>
              <w:rPr>
                <w:sz w:val="20"/>
                <w:szCs w:val="20"/>
              </w:rPr>
            </w:pPr>
            <w:r>
              <w:rPr>
                <w:sz w:val="20"/>
                <w:szCs w:val="20"/>
                <w:spacing w:val="5"/>
              </w:rPr>
              <w:t>评价</w:t>
            </w:r>
            <w:r>
              <w:rPr>
                <w:sz w:val="20"/>
                <w:szCs w:val="20"/>
              </w:rPr>
              <w:t xml:space="preserve"> </w:t>
            </w:r>
            <w:r>
              <w:rPr>
                <w:sz w:val="20"/>
                <w:szCs w:val="20"/>
                <w:spacing w:val="2"/>
              </w:rPr>
              <w:t>结论</w:t>
            </w:r>
          </w:p>
        </w:tc>
        <w:tc>
          <w:tcPr>
            <w:tcW w:w="1367" w:type="dxa"/>
            <w:vAlign w:val="top"/>
          </w:tcPr>
          <w:p>
            <w:pPr>
              <w:pStyle w:val="TableText"/>
              <w:ind w:left="268"/>
              <w:spacing w:before="86" w:line="228" w:lineRule="auto"/>
              <w:rPr>
                <w:sz w:val="20"/>
                <w:szCs w:val="20"/>
              </w:rPr>
            </w:pPr>
            <w:r>
              <w:rPr>
                <w:sz w:val="20"/>
                <w:szCs w:val="20"/>
                <w:spacing w:val="7"/>
              </w:rPr>
              <w:t>环境影响</w:t>
            </w:r>
          </w:p>
        </w:tc>
        <w:tc>
          <w:tcPr>
            <w:tcW w:w="6160" w:type="dxa"/>
            <w:vAlign w:val="top"/>
            <w:gridSpan w:val="7"/>
          </w:tcPr>
          <w:p>
            <w:pPr>
              <w:pStyle w:val="TableText"/>
              <w:ind w:left="1984"/>
              <w:spacing w:before="86" w:line="174" w:lineRule="auto"/>
              <w:rPr>
                <w:rFonts w:ascii="Times New Roman" w:hAnsi="Times New Roman" w:eastAsia="Times New Roman" w:cs="Times New Roman"/>
                <w:sz w:val="20"/>
                <w:szCs w:val="20"/>
              </w:rPr>
            </w:pPr>
            <w:r>
              <w:rPr>
                <w:sz w:val="20"/>
                <w:szCs w:val="20"/>
                <w:spacing w:val="6"/>
              </w:rPr>
              <w:t>可以接受</w:t>
            </w:r>
            <w:r>
              <w:rPr>
                <w:rFonts w:ascii="Microsoft YaHei" w:hAnsi="Microsoft YaHei" w:eastAsia="Microsoft YaHei" w:cs="Microsoft YaHei"/>
                <w:sz w:val="20"/>
                <w:szCs w:val="20"/>
                <w:spacing w:val="6"/>
              </w:rPr>
              <w:t>⑦</w:t>
            </w:r>
            <w:r>
              <w:rPr>
                <w:sz w:val="20"/>
                <w:szCs w:val="20"/>
                <w:spacing w:val="6"/>
              </w:rPr>
              <w:t>不可以接受</w:t>
            </w:r>
            <w:r>
              <w:rPr>
                <w:rFonts w:ascii="Times New Roman" w:hAnsi="Times New Roman" w:eastAsia="Times New Roman" w:cs="Times New Roman"/>
                <w:sz w:val="20"/>
                <w:szCs w:val="20"/>
                <w:spacing w:val="6"/>
              </w:rPr>
              <w:t>□</w:t>
            </w:r>
          </w:p>
        </w:tc>
      </w:tr>
      <w:tr>
        <w:trPr>
          <w:trHeight w:val="605" w:hRule="atLeast"/>
        </w:trPr>
        <w:tc>
          <w:tcPr>
            <w:tcW w:w="742" w:type="dxa"/>
            <w:vAlign w:val="top"/>
            <w:vMerge w:val="continue"/>
            <w:tcBorders>
              <w:top w:val="nil"/>
              <w:bottom w:val="nil"/>
            </w:tcBorders>
          </w:tcPr>
          <w:p>
            <w:pPr>
              <w:rPr>
                <w:rFonts w:ascii="Arial"/>
                <w:sz w:val="21"/>
              </w:rPr>
            </w:pPr>
            <w:r/>
          </w:p>
        </w:tc>
        <w:tc>
          <w:tcPr>
            <w:tcW w:w="1367" w:type="dxa"/>
            <w:vAlign w:val="top"/>
          </w:tcPr>
          <w:p>
            <w:pPr>
              <w:pStyle w:val="TableText"/>
              <w:ind w:left="374" w:right="158" w:hanging="209"/>
              <w:spacing w:before="64" w:line="245" w:lineRule="auto"/>
              <w:rPr>
                <w:sz w:val="20"/>
                <w:szCs w:val="20"/>
              </w:rPr>
            </w:pPr>
            <w:r>
              <w:rPr>
                <w:sz w:val="20"/>
                <w:szCs w:val="20"/>
                <w:spacing w:val="7"/>
              </w:rPr>
              <w:t>大气环境防</w:t>
            </w:r>
            <w:r>
              <w:rPr>
                <w:sz w:val="20"/>
                <w:szCs w:val="20"/>
                <w:spacing w:val="2"/>
              </w:rPr>
              <w:t xml:space="preserve"> </w:t>
            </w:r>
            <w:r>
              <w:rPr>
                <w:sz w:val="20"/>
                <w:szCs w:val="20"/>
                <w:spacing w:val="6"/>
              </w:rPr>
              <w:t>护距离</w:t>
            </w:r>
          </w:p>
        </w:tc>
        <w:tc>
          <w:tcPr>
            <w:tcW w:w="6160" w:type="dxa"/>
            <w:vAlign w:val="top"/>
            <w:gridSpan w:val="7"/>
          </w:tcPr>
          <w:p>
            <w:pPr>
              <w:pStyle w:val="TableText"/>
              <w:ind w:left="2056"/>
              <w:spacing w:before="215" w:line="228" w:lineRule="auto"/>
              <w:rPr>
                <w:rFonts w:ascii="Times New Roman" w:hAnsi="Times New Roman" w:eastAsia="Times New Roman" w:cs="Times New Roman"/>
                <w:sz w:val="20"/>
                <w:szCs w:val="20"/>
              </w:rPr>
            </w:pPr>
            <w:r>
              <w:rPr>
                <w:sz w:val="20"/>
                <w:szCs w:val="20"/>
                <w:spacing w:val="6"/>
              </w:rPr>
              <w:t>距</w:t>
            </w:r>
            <w:r>
              <w:rPr>
                <w:sz w:val="20"/>
                <w:szCs w:val="20"/>
                <w:spacing w:val="-11"/>
              </w:rPr>
              <w:t>（）</w:t>
            </w:r>
            <w:r>
              <w:rPr>
                <w:sz w:val="20"/>
                <w:szCs w:val="20"/>
                <w:spacing w:val="-48"/>
              </w:rPr>
              <w:t xml:space="preserve"> </w:t>
            </w:r>
            <w:r>
              <w:rPr>
                <w:sz w:val="20"/>
                <w:szCs w:val="20"/>
                <w:spacing w:val="6"/>
              </w:rPr>
              <w:t>厂界最远</w:t>
            </w:r>
            <w:r>
              <w:rPr>
                <w:sz w:val="20"/>
                <w:szCs w:val="20"/>
                <w:spacing w:val="-11"/>
              </w:rPr>
              <w:t>（）</w:t>
            </w:r>
            <w:r>
              <w:rPr>
                <w:sz w:val="20"/>
                <w:szCs w:val="20"/>
                <w:spacing w:val="-55"/>
              </w:rPr>
              <w:t xml:space="preserve"> </w:t>
            </w:r>
            <w:r>
              <w:rPr>
                <w:rFonts w:ascii="Times New Roman" w:hAnsi="Times New Roman" w:eastAsia="Times New Roman" w:cs="Times New Roman"/>
                <w:sz w:val="20"/>
                <w:szCs w:val="20"/>
                <w:spacing w:val="6"/>
              </w:rPr>
              <w:t>m</w:t>
            </w:r>
          </w:p>
        </w:tc>
      </w:tr>
      <w:tr>
        <w:trPr>
          <w:trHeight w:val="605" w:hRule="atLeast"/>
        </w:trPr>
        <w:tc>
          <w:tcPr>
            <w:tcW w:w="742" w:type="dxa"/>
            <w:vAlign w:val="top"/>
            <w:vMerge w:val="continue"/>
            <w:tcBorders>
              <w:top w:val="nil"/>
            </w:tcBorders>
          </w:tcPr>
          <w:p>
            <w:pPr>
              <w:rPr>
                <w:rFonts w:ascii="Arial"/>
                <w:sz w:val="21"/>
              </w:rPr>
            </w:pPr>
            <w:r/>
          </w:p>
        </w:tc>
        <w:tc>
          <w:tcPr>
            <w:tcW w:w="1367" w:type="dxa"/>
            <w:vAlign w:val="top"/>
          </w:tcPr>
          <w:p>
            <w:pPr>
              <w:pStyle w:val="TableText"/>
              <w:ind w:left="476" w:right="158" w:hanging="312"/>
              <w:spacing w:before="66" w:line="244" w:lineRule="auto"/>
              <w:rPr>
                <w:sz w:val="20"/>
                <w:szCs w:val="20"/>
              </w:rPr>
            </w:pPr>
            <w:r>
              <w:rPr>
                <w:sz w:val="20"/>
                <w:szCs w:val="20"/>
                <w:spacing w:val="7"/>
              </w:rPr>
              <w:t>污染源年排</w:t>
            </w:r>
            <w:r>
              <w:rPr>
                <w:sz w:val="20"/>
                <w:szCs w:val="20"/>
                <w:spacing w:val="3"/>
              </w:rPr>
              <w:t xml:space="preserve"> </w:t>
            </w:r>
            <w:r>
              <w:rPr>
                <w:sz w:val="20"/>
                <w:szCs w:val="20"/>
                <w:spacing w:val="4"/>
              </w:rPr>
              <w:t>放量</w:t>
            </w:r>
          </w:p>
        </w:tc>
        <w:tc>
          <w:tcPr>
            <w:tcW w:w="1698" w:type="dxa"/>
            <w:vAlign w:val="top"/>
          </w:tcPr>
          <w:p>
            <w:pPr>
              <w:pStyle w:val="TableText"/>
              <w:ind w:left="572"/>
              <w:spacing w:before="55" w:line="231" w:lineRule="auto"/>
              <w:rPr>
                <w:sz w:val="22"/>
                <w:szCs w:val="22"/>
              </w:rPr>
            </w:pPr>
            <w:r>
              <w:rPr>
                <w:rFonts w:ascii="Times New Roman" w:hAnsi="Times New Roman" w:eastAsia="Times New Roman" w:cs="Times New Roman"/>
                <w:sz w:val="22"/>
                <w:szCs w:val="22"/>
                <w:spacing w:val="-4"/>
              </w:rPr>
              <w:t>SO</w:t>
            </w:r>
            <w:r>
              <w:rPr>
                <w:rFonts w:ascii="Times New Roman" w:hAnsi="Times New Roman" w:eastAsia="Times New Roman" w:cs="Times New Roman"/>
                <w:sz w:val="14"/>
                <w:szCs w:val="14"/>
                <w:spacing w:val="-4"/>
                <w:position w:val="-1"/>
              </w:rPr>
              <w:t>2</w:t>
            </w:r>
            <w:r>
              <w:rPr>
                <w:sz w:val="22"/>
                <w:szCs w:val="22"/>
                <w:spacing w:val="-4"/>
              </w:rPr>
              <w:t>：</w:t>
            </w:r>
          </w:p>
          <w:p>
            <w:pPr>
              <w:pStyle w:val="TableText"/>
              <w:ind w:left="640"/>
              <w:spacing w:before="25" w:line="200" w:lineRule="auto"/>
              <w:rPr>
                <w:rFonts w:ascii="Times New Roman" w:hAnsi="Times New Roman" w:eastAsia="Times New Roman" w:cs="Times New Roman"/>
                <w:sz w:val="22"/>
                <w:szCs w:val="22"/>
              </w:rPr>
            </w:pPr>
            <w:r>
              <w:rPr>
                <w:sz w:val="22"/>
                <w:szCs w:val="22"/>
                <w:spacing w:val="-6"/>
              </w:rPr>
              <w:t>()</w:t>
            </w:r>
            <w:r>
              <w:rPr>
                <w:sz w:val="22"/>
                <w:szCs w:val="22"/>
                <w:spacing w:val="15"/>
              </w:rPr>
              <w:t xml:space="preserve"> </w:t>
            </w:r>
            <w:r>
              <w:rPr>
                <w:rFonts w:ascii="Times New Roman" w:hAnsi="Times New Roman" w:eastAsia="Times New Roman" w:cs="Times New Roman"/>
                <w:sz w:val="22"/>
                <w:szCs w:val="22"/>
                <w:spacing w:val="-6"/>
              </w:rPr>
              <w:t>t/a</w:t>
            </w:r>
          </w:p>
        </w:tc>
        <w:tc>
          <w:tcPr>
            <w:tcW w:w="1500" w:type="dxa"/>
            <w:vAlign w:val="top"/>
            <w:gridSpan w:val="2"/>
          </w:tcPr>
          <w:p>
            <w:pPr>
              <w:pStyle w:val="TableText"/>
              <w:ind w:left="543" w:right="417" w:hanging="101"/>
              <w:spacing w:before="56" w:line="22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NO</w:t>
            </w:r>
            <w:r>
              <w:rPr>
                <w:rFonts w:ascii="Times New Roman" w:hAnsi="Times New Roman" w:eastAsia="Times New Roman" w:cs="Times New Roman"/>
                <w:sz w:val="14"/>
                <w:szCs w:val="14"/>
                <w:position w:val="-1"/>
              </w:rPr>
              <w:t>x</w:t>
            </w:r>
            <w:r>
              <w:rPr>
                <w:rFonts w:ascii="Times New Roman" w:hAnsi="Times New Roman" w:eastAsia="Times New Roman" w:cs="Times New Roman"/>
                <w:sz w:val="14"/>
                <w:szCs w:val="14"/>
                <w:spacing w:val="-9"/>
                <w:position w:val="-1"/>
              </w:rPr>
              <w:t xml:space="preserve"> </w:t>
            </w:r>
            <w:r>
              <w:rPr>
                <w:sz w:val="22"/>
                <w:szCs w:val="22"/>
                <w:spacing w:val="1"/>
              </w:rPr>
              <w:t>：</w:t>
            </w:r>
            <w:r>
              <w:rPr>
                <w:sz w:val="22"/>
                <w:szCs w:val="22"/>
              </w:rPr>
              <w:t xml:space="preserve"> </w:t>
            </w:r>
            <w:r>
              <w:rPr>
                <w:sz w:val="22"/>
                <w:szCs w:val="22"/>
                <w:spacing w:val="-7"/>
              </w:rPr>
              <w:t>()</w:t>
            </w:r>
            <w:r>
              <w:rPr>
                <w:sz w:val="22"/>
                <w:szCs w:val="22"/>
                <w:spacing w:val="18"/>
              </w:rPr>
              <w:t xml:space="preserve"> </w:t>
            </w:r>
            <w:r>
              <w:rPr>
                <w:rFonts w:ascii="Times New Roman" w:hAnsi="Times New Roman" w:eastAsia="Times New Roman" w:cs="Times New Roman"/>
                <w:sz w:val="22"/>
                <w:szCs w:val="22"/>
                <w:spacing w:val="-7"/>
              </w:rPr>
              <w:t>t/a</w:t>
            </w:r>
          </w:p>
        </w:tc>
        <w:tc>
          <w:tcPr>
            <w:tcW w:w="1422" w:type="dxa"/>
            <w:vAlign w:val="top"/>
            <w:gridSpan w:val="3"/>
          </w:tcPr>
          <w:p>
            <w:pPr>
              <w:pStyle w:val="TableText"/>
              <w:ind w:left="277"/>
              <w:spacing w:before="56" w:line="221" w:lineRule="auto"/>
              <w:rPr>
                <w:sz w:val="22"/>
                <w:szCs w:val="22"/>
              </w:rPr>
            </w:pPr>
            <w:r>
              <w:rPr>
                <w:sz w:val="22"/>
                <w:szCs w:val="22"/>
                <w:spacing w:val="-2"/>
              </w:rPr>
              <w:t>颗粒物：</w:t>
            </w:r>
          </w:p>
          <w:p>
            <w:pPr>
              <w:pStyle w:val="TableText"/>
              <w:ind w:left="159"/>
              <w:spacing w:before="37" w:line="200" w:lineRule="auto"/>
              <w:rPr>
                <w:rFonts w:ascii="Times New Roman" w:hAnsi="Times New Roman" w:eastAsia="Times New Roman" w:cs="Times New Roman"/>
                <w:sz w:val="22"/>
                <w:szCs w:val="22"/>
              </w:rPr>
            </w:pPr>
            <w:r>
              <w:rPr>
                <w:sz w:val="22"/>
                <w:szCs w:val="22"/>
              </w:rPr>
              <w:t>（</w:t>
            </w:r>
            <w:r>
              <w:rPr>
                <w:rFonts w:ascii="Times New Roman" w:hAnsi="Times New Roman" w:eastAsia="Times New Roman" w:cs="Times New Roman"/>
                <w:sz w:val="20"/>
                <w:szCs w:val="20"/>
              </w:rPr>
              <w:t>0.404</w:t>
            </w:r>
            <w:r>
              <w:rPr>
                <w:sz w:val="22"/>
                <w:szCs w:val="22"/>
              </w:rPr>
              <w:t>）</w:t>
            </w:r>
            <w:r>
              <w:rPr>
                <w:rFonts w:ascii="Times New Roman" w:hAnsi="Times New Roman" w:eastAsia="Times New Roman" w:cs="Times New Roman"/>
                <w:sz w:val="22"/>
                <w:szCs w:val="22"/>
              </w:rPr>
              <w:t>t/a</w:t>
            </w:r>
          </w:p>
        </w:tc>
        <w:tc>
          <w:tcPr>
            <w:tcW w:w="1540" w:type="dxa"/>
            <w:vAlign w:val="top"/>
          </w:tcPr>
          <w:p>
            <w:pPr>
              <w:pStyle w:val="TableText"/>
              <w:ind w:left="385"/>
              <w:spacing w:before="56" w:line="236" w:lineRule="auto"/>
              <w:rPr>
                <w:sz w:val="22"/>
                <w:szCs w:val="22"/>
              </w:rPr>
            </w:pPr>
            <w:r>
              <w:rPr>
                <w:rFonts w:ascii="Times New Roman" w:hAnsi="Times New Roman" w:eastAsia="Times New Roman" w:cs="Times New Roman"/>
                <w:sz w:val="22"/>
                <w:szCs w:val="22"/>
                <w:spacing w:val="-1"/>
              </w:rPr>
              <w:t>VOCs</w:t>
            </w:r>
            <w:r>
              <w:rPr>
                <w:sz w:val="22"/>
                <w:szCs w:val="22"/>
                <w:spacing w:val="-1"/>
              </w:rPr>
              <w:t>：</w:t>
            </w:r>
          </w:p>
          <w:p>
            <w:pPr>
              <w:pStyle w:val="TableText"/>
              <w:ind w:left="163"/>
              <w:spacing w:before="19" w:line="200" w:lineRule="auto"/>
              <w:rPr>
                <w:rFonts w:ascii="Times New Roman" w:hAnsi="Times New Roman" w:eastAsia="Times New Roman" w:cs="Times New Roman"/>
                <w:sz w:val="22"/>
                <w:szCs w:val="22"/>
              </w:rPr>
            </w:pPr>
            <w:r>
              <w:rPr>
                <w:sz w:val="22"/>
                <w:szCs w:val="22"/>
                <w:spacing w:val="-1"/>
              </w:rPr>
              <w:t>（</w:t>
            </w:r>
            <w:r>
              <w:rPr>
                <w:rFonts w:ascii="Times New Roman" w:hAnsi="Times New Roman" w:eastAsia="Times New Roman" w:cs="Times New Roman"/>
                <w:sz w:val="20"/>
                <w:szCs w:val="20"/>
                <w:spacing w:val="-1"/>
              </w:rPr>
              <w:t>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1753</w:t>
            </w:r>
            <w:r>
              <w:rPr>
                <w:sz w:val="22"/>
                <w:szCs w:val="22"/>
                <w:spacing w:val="-1"/>
              </w:rPr>
              <w:t>）</w:t>
            </w:r>
            <w:r>
              <w:rPr>
                <w:rFonts w:ascii="Times New Roman" w:hAnsi="Times New Roman" w:eastAsia="Times New Roman" w:cs="Times New Roman"/>
                <w:sz w:val="22"/>
                <w:szCs w:val="22"/>
                <w:spacing w:val="-1"/>
              </w:rPr>
              <w:t>t/a</w:t>
            </w:r>
          </w:p>
        </w:tc>
      </w:tr>
      <w:tr>
        <w:trPr>
          <w:trHeight w:val="349" w:hRule="atLeast"/>
        </w:trPr>
        <w:tc>
          <w:tcPr>
            <w:tcW w:w="8269" w:type="dxa"/>
            <w:vAlign w:val="top"/>
            <w:gridSpan w:val="9"/>
          </w:tcPr>
          <w:p>
            <w:pPr>
              <w:pStyle w:val="TableText"/>
              <w:ind w:left="115"/>
              <w:spacing w:before="47" w:line="281" w:lineRule="exact"/>
              <w:rPr>
                <w:sz w:val="20"/>
                <w:szCs w:val="20"/>
              </w:rPr>
            </w:pPr>
            <w:r>
              <w:rPr>
                <w:sz w:val="20"/>
                <w:szCs w:val="20"/>
                <w:spacing w:val="1"/>
                <w:position w:val="1"/>
              </w:rPr>
              <w:t>注：</w:t>
            </w:r>
            <w:r>
              <w:rPr>
                <w:rFonts w:ascii="Times New Roman" w:hAnsi="Times New Roman" w:eastAsia="Times New Roman" w:cs="Times New Roman"/>
                <w:sz w:val="20"/>
                <w:szCs w:val="20"/>
                <w:spacing w:val="1"/>
                <w:position w:val="1"/>
              </w:rPr>
              <w:t>ℼ</w:t>
            </w:r>
            <w:r>
              <w:rPr>
                <w:rFonts w:ascii="Times New Roman" w:hAnsi="Times New Roman" w:eastAsia="Times New Roman" w:cs="Times New Roman"/>
                <w:sz w:val="20"/>
                <w:szCs w:val="20"/>
                <w:spacing w:val="-35"/>
                <w:position w:val="1"/>
              </w:rPr>
              <w:t xml:space="preserve"> </w:t>
            </w:r>
            <w:r>
              <w:rPr>
                <w:rFonts w:ascii="Times New Roman" w:hAnsi="Times New Roman" w:eastAsia="Times New Roman" w:cs="Times New Roman"/>
                <w:sz w:val="20"/>
                <w:szCs w:val="20"/>
                <w:spacing w:val="1"/>
                <w:position w:val="1"/>
              </w:rPr>
              <w:t>□”</w:t>
            </w:r>
            <w:r>
              <w:rPr>
                <w:sz w:val="20"/>
                <w:szCs w:val="20"/>
                <w:spacing w:val="1"/>
                <w:position w:val="1"/>
              </w:rPr>
              <w:t>为勾选项，填</w:t>
            </w:r>
            <w:r>
              <w:rPr>
                <w:rFonts w:ascii="Times New Roman" w:hAnsi="Times New Roman" w:eastAsia="Times New Roman" w:cs="Times New Roman"/>
                <w:sz w:val="20"/>
                <w:szCs w:val="20"/>
                <w:spacing w:val="1"/>
                <w:position w:val="1"/>
              </w:rPr>
              <w:t>“√”</w:t>
            </w:r>
            <w:r>
              <w:rPr>
                <w:rFonts w:ascii="Times New Roman" w:hAnsi="Times New Roman" w:eastAsia="Times New Roman" w:cs="Times New Roman"/>
                <w:sz w:val="20"/>
                <w:szCs w:val="20"/>
                <w:spacing w:val="-26"/>
                <w:position w:val="1"/>
              </w:rPr>
              <w:t xml:space="preserve"> </w:t>
            </w:r>
            <w:r>
              <w:rPr>
                <w:sz w:val="20"/>
                <w:szCs w:val="20"/>
                <w:spacing w:val="1"/>
                <w:position w:val="1"/>
              </w:rPr>
              <w:t>;</w:t>
            </w:r>
            <w:r>
              <w:rPr>
                <w:sz w:val="20"/>
                <w:szCs w:val="20"/>
                <w:spacing w:val="63"/>
                <w:position w:val="1"/>
              </w:rPr>
              <w:t xml:space="preserve"> </w:t>
            </w:r>
            <w:r>
              <w:rPr>
                <w:rFonts w:ascii="Times New Roman" w:hAnsi="Times New Roman" w:eastAsia="Times New Roman" w:cs="Times New Roman"/>
                <w:sz w:val="20"/>
                <w:szCs w:val="20"/>
                <w:spacing w:val="1"/>
                <w:position w:val="1"/>
              </w:rPr>
              <w:t>ℼ  </w:t>
            </w:r>
            <w:r>
              <w:rPr>
                <w:sz w:val="20"/>
                <w:szCs w:val="20"/>
                <w:spacing w:val="1"/>
                <w:position w:val="1"/>
              </w:rPr>
              <w:t>()</w:t>
            </w:r>
            <w:r>
              <w:rPr>
                <w:sz w:val="20"/>
                <w:szCs w:val="20"/>
                <w:spacing w:val="27"/>
                <w:position w:val="1"/>
              </w:rPr>
              <w:t xml:space="preserve"> </w:t>
            </w:r>
            <w:r>
              <w:rPr>
                <w:rFonts w:ascii="Times New Roman" w:hAnsi="Times New Roman" w:eastAsia="Times New Roman" w:cs="Times New Roman"/>
                <w:sz w:val="20"/>
                <w:szCs w:val="20"/>
                <w:spacing w:val="1"/>
                <w:position w:val="1"/>
              </w:rPr>
              <w:t>ℽ</w:t>
            </w:r>
            <w:r>
              <w:rPr>
                <w:sz w:val="20"/>
                <w:szCs w:val="20"/>
                <w:spacing w:val="1"/>
                <w:position w:val="1"/>
              </w:rPr>
              <w:t>为内容填写项</w:t>
            </w:r>
          </w:p>
        </w:tc>
      </w:tr>
    </w:tbl>
    <w:p>
      <w:pPr>
        <w:pStyle w:val="BodyText"/>
        <w:spacing w:line="367" w:lineRule="auto"/>
        <w:rPr/>
      </w:pPr>
      <w:r/>
    </w:p>
    <w:p>
      <w:pPr>
        <w:ind w:left="119"/>
        <w:spacing w:before="78" w:line="221" w:lineRule="auto"/>
        <w:rPr>
          <w:rFonts w:ascii="SimSun" w:hAnsi="SimSun" w:eastAsia="SimSun" w:cs="SimSun"/>
          <w:sz w:val="24"/>
          <w:szCs w:val="24"/>
        </w:rPr>
      </w:pPr>
      <w:r>
        <w:rPr>
          <w:rFonts w:ascii="Times New Roman" w:hAnsi="Times New Roman" w:eastAsia="Times New Roman" w:cs="Times New Roman"/>
          <w:sz w:val="24"/>
          <w:szCs w:val="24"/>
          <w:b/>
          <w:bCs/>
          <w:spacing w:val="-6"/>
        </w:rPr>
        <w:t>7</w:t>
      </w:r>
      <w:r>
        <w:rPr>
          <w:rFonts w:ascii="Times New Roman" w:hAnsi="Times New Roman" w:eastAsia="Times New Roman" w:cs="Times New Roman"/>
          <w:sz w:val="24"/>
          <w:szCs w:val="24"/>
          <w:b/>
          <w:bCs/>
          <w:spacing w:val="6"/>
        </w:rPr>
        <w:t xml:space="preserve">  </w:t>
      </w:r>
      <w:r>
        <w:rPr>
          <w:rFonts w:ascii="SimSun" w:hAnsi="SimSun" w:eastAsia="SimSun" w:cs="SimSun"/>
          <w:sz w:val="24"/>
          <w:szCs w:val="24"/>
          <w:b/>
          <w:bCs/>
          <w:spacing w:val="-6"/>
        </w:rPr>
        <w:t>监测计划</w:t>
      </w:r>
    </w:p>
    <w:p>
      <w:pPr>
        <w:ind w:left="601"/>
        <w:spacing w:before="145" w:line="466" w:lineRule="exact"/>
        <w:rPr>
          <w:rFonts w:ascii="SimSun" w:hAnsi="SimSun" w:eastAsia="SimSun" w:cs="SimSun"/>
          <w:sz w:val="24"/>
          <w:szCs w:val="24"/>
        </w:rPr>
      </w:pPr>
      <w:r>
        <w:rPr>
          <w:rFonts w:ascii="SimSun" w:hAnsi="SimSun" w:eastAsia="SimSun" w:cs="SimSun"/>
          <w:sz w:val="24"/>
          <w:szCs w:val="24"/>
          <w:spacing w:val="1"/>
          <w:position w:val="5"/>
        </w:rPr>
        <w:t>根据《排污许可证申请与核发技术规范 总则》</w:t>
      </w:r>
      <w:hyperlink w:history="true" r:id="rId71">
        <w:r>
          <w:rPr>
            <w:rFonts w:ascii="SimSun" w:hAnsi="SimSun" w:eastAsia="SimSun" w:cs="SimSun"/>
            <w:sz w:val="24"/>
            <w:szCs w:val="24"/>
            <w:spacing w:val="1"/>
            <w:position w:val="5"/>
          </w:rPr>
          <w:t>（</w:t>
        </w:r>
        <w:r>
          <w:rPr>
            <w:rFonts w:ascii="Times New Roman" w:hAnsi="Times New Roman" w:eastAsia="Times New Roman" w:cs="Times New Roman"/>
            <w:sz w:val="24"/>
            <w:szCs w:val="24"/>
            <w:position w:val="5"/>
          </w:rPr>
          <w:t>HJ</w:t>
        </w:r>
        <w:r>
          <w:rPr>
            <w:rFonts w:ascii="Times New Roman" w:hAnsi="Times New Roman" w:eastAsia="Times New Roman" w:cs="Times New Roman"/>
            <w:sz w:val="24"/>
            <w:szCs w:val="24"/>
            <w:spacing w:val="1"/>
            <w:position w:val="5"/>
          </w:rPr>
          <w:t>942-201</w:t>
        </w:r>
        <w:r>
          <w:rPr>
            <w:rFonts w:ascii="Times New Roman" w:hAnsi="Times New Roman" w:eastAsia="Times New Roman" w:cs="Times New Roman"/>
            <w:sz w:val="24"/>
            <w:szCs w:val="24"/>
            <w:position w:val="5"/>
          </w:rPr>
          <w:t>8</w:t>
        </w:r>
        <w:r>
          <w:rPr>
            <w:rFonts w:ascii="SimSun" w:hAnsi="SimSun" w:eastAsia="SimSun" w:cs="SimSun"/>
            <w:sz w:val="24"/>
            <w:szCs w:val="24"/>
            <w:position w:val="5"/>
          </w:rPr>
          <w:t>）</w:t>
        </w:r>
      </w:hyperlink>
      <w:r>
        <w:rPr>
          <w:rFonts w:ascii="SimSun" w:hAnsi="SimSun" w:eastAsia="SimSun" w:cs="SimSun"/>
          <w:sz w:val="24"/>
          <w:szCs w:val="24"/>
          <w:position w:val="5"/>
        </w:rPr>
        <w:t>、《排污许</w:t>
      </w:r>
    </w:p>
    <w:p>
      <w:pPr>
        <w:ind w:left="124" w:right="110" w:hanging="1"/>
        <w:spacing w:before="39" w:line="350" w:lineRule="auto"/>
        <w:jc w:val="both"/>
        <w:rPr>
          <w:rFonts w:ascii="SimSun" w:hAnsi="SimSun" w:eastAsia="SimSun" w:cs="SimSun"/>
          <w:sz w:val="24"/>
          <w:szCs w:val="24"/>
        </w:rPr>
      </w:pPr>
      <w:r>
        <w:rPr>
          <w:rFonts w:ascii="SimSun" w:hAnsi="SimSun" w:eastAsia="SimSun" w:cs="SimSun"/>
          <w:sz w:val="24"/>
          <w:szCs w:val="24"/>
          <w:spacing w:val="-2"/>
        </w:rPr>
        <w:t>可证申请与核发技术规范 橡胶和塑料制品工业》（</w:t>
      </w:r>
      <w:r>
        <w:rPr>
          <w:rFonts w:ascii="Times New Roman" w:hAnsi="Times New Roman" w:eastAsia="Times New Roman" w:cs="Times New Roman"/>
          <w:sz w:val="24"/>
          <w:szCs w:val="24"/>
          <w:spacing w:val="-2"/>
        </w:rPr>
        <w:t>HJ112</w:t>
      </w:r>
      <w:r>
        <w:rPr>
          <w:rFonts w:ascii="Times New Roman" w:hAnsi="Times New Roman" w:eastAsia="Times New Roman" w:cs="Times New Roman"/>
          <w:sz w:val="24"/>
          <w:szCs w:val="24"/>
          <w:spacing w:val="-3"/>
        </w:rPr>
        <w:t>2-2020</w:t>
      </w:r>
      <w:r>
        <w:rPr>
          <w:rFonts w:ascii="SimSun" w:hAnsi="SimSun" w:eastAsia="SimSun" w:cs="SimSun"/>
          <w:sz w:val="24"/>
          <w:szCs w:val="24"/>
          <w:spacing w:val="-3"/>
        </w:rPr>
        <w:t>）、《排污单位</w:t>
      </w:r>
      <w:r>
        <w:rPr>
          <w:rFonts w:ascii="SimSun" w:hAnsi="SimSun" w:eastAsia="SimSun" w:cs="SimSun"/>
          <w:sz w:val="24"/>
          <w:szCs w:val="24"/>
        </w:rPr>
        <w:t xml:space="preserve"> </w:t>
      </w:r>
      <w:r>
        <w:rPr>
          <w:rFonts w:ascii="SimSun" w:hAnsi="SimSun" w:eastAsia="SimSun" w:cs="SimSun"/>
          <w:sz w:val="24"/>
          <w:szCs w:val="24"/>
          <w:spacing w:val="1"/>
        </w:rPr>
        <w:t>自行监测技术指南 橡胶和塑料制品》（</w:t>
      </w:r>
      <w:r>
        <w:rPr>
          <w:rFonts w:ascii="Times New Roman" w:hAnsi="Times New Roman" w:eastAsia="Times New Roman" w:cs="Times New Roman"/>
          <w:sz w:val="24"/>
          <w:szCs w:val="24"/>
        </w:rPr>
        <w:t>HJ</w:t>
      </w:r>
      <w:r>
        <w:rPr>
          <w:rFonts w:ascii="Times New Roman" w:hAnsi="Times New Roman" w:eastAsia="Times New Roman" w:cs="Times New Roman"/>
          <w:sz w:val="24"/>
          <w:szCs w:val="24"/>
          <w:spacing w:val="47"/>
        </w:rPr>
        <w:t xml:space="preserve"> </w:t>
      </w:r>
      <w:r>
        <w:rPr>
          <w:rFonts w:ascii="Times New Roman" w:hAnsi="Times New Roman" w:eastAsia="Times New Roman" w:cs="Times New Roman"/>
          <w:sz w:val="24"/>
          <w:szCs w:val="24"/>
          <w:spacing w:val="1"/>
        </w:rPr>
        <w:t>1207-2021</w:t>
      </w:r>
      <w:r>
        <w:rPr>
          <w:rFonts w:ascii="SimSun" w:hAnsi="SimSun" w:eastAsia="SimSun" w:cs="SimSun"/>
          <w:sz w:val="24"/>
          <w:szCs w:val="24"/>
          <w:spacing w:val="1"/>
        </w:rPr>
        <w:t>）等要求，废气监测计划</w:t>
      </w:r>
      <w:r>
        <w:rPr>
          <w:rFonts w:ascii="SimSun" w:hAnsi="SimSun" w:eastAsia="SimSun" w:cs="SimSun"/>
          <w:sz w:val="24"/>
          <w:szCs w:val="24"/>
        </w:rPr>
        <w:t xml:space="preserve"> </w:t>
      </w:r>
      <w:r>
        <w:rPr>
          <w:rFonts w:ascii="SimSun" w:hAnsi="SimSun" w:eastAsia="SimSun" w:cs="SimSun"/>
          <w:sz w:val="24"/>
          <w:szCs w:val="24"/>
          <w:spacing w:val="-5"/>
        </w:rPr>
        <w:t>如下：</w:t>
      </w:r>
    </w:p>
    <w:p>
      <w:pPr>
        <w:ind w:left="3366"/>
        <w:spacing w:before="49" w:line="228" w:lineRule="auto"/>
        <w:rPr>
          <w:rFonts w:ascii="SimSun" w:hAnsi="SimSun" w:eastAsia="SimSun" w:cs="SimSun"/>
          <w:sz w:val="20"/>
          <w:szCs w:val="20"/>
        </w:rPr>
      </w:pPr>
      <w:r>
        <w:rPr>
          <w:rFonts w:ascii="SimSun" w:hAnsi="SimSun" w:eastAsia="SimSun" w:cs="SimSun"/>
          <w:sz w:val="20"/>
          <w:szCs w:val="20"/>
          <w:b/>
          <w:bCs/>
          <w:spacing w:val="4"/>
        </w:rPr>
        <w:t>表</w:t>
      </w:r>
      <w:r>
        <w:rPr>
          <w:rFonts w:ascii="SimSun" w:hAnsi="SimSun" w:eastAsia="SimSun" w:cs="SimSun"/>
          <w:sz w:val="20"/>
          <w:szCs w:val="20"/>
          <w:spacing w:val="-25"/>
        </w:rPr>
        <w:t xml:space="preserve"> </w:t>
      </w:r>
      <w:r>
        <w:rPr>
          <w:rFonts w:ascii="Times New Roman" w:hAnsi="Times New Roman" w:eastAsia="Times New Roman" w:cs="Times New Roman"/>
          <w:sz w:val="20"/>
          <w:szCs w:val="20"/>
          <w:b/>
          <w:bCs/>
          <w:spacing w:val="4"/>
        </w:rPr>
        <w:t>7-1    </w:t>
      </w:r>
      <w:r>
        <w:rPr>
          <w:rFonts w:ascii="SimSun" w:hAnsi="SimSun" w:eastAsia="SimSun" w:cs="SimSun"/>
          <w:sz w:val="20"/>
          <w:szCs w:val="20"/>
          <w:b/>
          <w:bCs/>
          <w:spacing w:val="4"/>
        </w:rPr>
        <w:t>废气监测计划表</w:t>
      </w:r>
    </w:p>
    <w:p>
      <w:pPr>
        <w:spacing w:line="134" w:lineRule="auto"/>
        <w:rPr>
          <w:rFonts w:ascii="Arial"/>
          <w:sz w:val="2"/>
        </w:rPr>
      </w:pPr>
      <w:r>
        <w:rPr>
          <w:rFonts w:ascii="Arial"/>
          <w:sz w:val="2"/>
        </w:rPr>
      </w:r>
    </w:p>
    <w:tbl>
      <w:tblPr>
        <w:tblStyle w:val="TableNormal"/>
        <w:tblW w:w="852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8"/>
        <w:gridCol w:w="1541"/>
        <w:gridCol w:w="940"/>
        <w:gridCol w:w="4964"/>
      </w:tblGrid>
      <w:tr>
        <w:trPr>
          <w:trHeight w:val="369" w:hRule="atLeast"/>
        </w:trPr>
        <w:tc>
          <w:tcPr>
            <w:tcW w:w="1078" w:type="dxa"/>
            <w:vAlign w:val="top"/>
          </w:tcPr>
          <w:p>
            <w:pPr>
              <w:pStyle w:val="TableText"/>
              <w:ind w:left="125"/>
              <w:spacing w:before="114" w:line="226" w:lineRule="auto"/>
              <w:rPr>
                <w:sz w:val="20"/>
                <w:szCs w:val="20"/>
              </w:rPr>
            </w:pPr>
            <w:r>
              <w:rPr>
                <w:sz w:val="20"/>
                <w:szCs w:val="20"/>
                <w:spacing w:val="7"/>
              </w:rPr>
              <w:t>监测点位</w:t>
            </w:r>
          </w:p>
        </w:tc>
        <w:tc>
          <w:tcPr>
            <w:tcW w:w="1541" w:type="dxa"/>
            <w:vAlign w:val="top"/>
          </w:tcPr>
          <w:p>
            <w:pPr>
              <w:pStyle w:val="TableText"/>
              <w:ind w:left="355"/>
              <w:spacing w:before="114" w:line="226" w:lineRule="auto"/>
              <w:rPr>
                <w:sz w:val="20"/>
                <w:szCs w:val="20"/>
              </w:rPr>
            </w:pPr>
            <w:r>
              <w:rPr>
                <w:sz w:val="20"/>
                <w:szCs w:val="20"/>
                <w:spacing w:val="7"/>
              </w:rPr>
              <w:t>监测因子</w:t>
            </w:r>
          </w:p>
        </w:tc>
        <w:tc>
          <w:tcPr>
            <w:tcW w:w="940" w:type="dxa"/>
            <w:vAlign w:val="top"/>
          </w:tcPr>
          <w:p>
            <w:pPr>
              <w:pStyle w:val="TableText"/>
              <w:ind w:left="266"/>
              <w:spacing w:before="114" w:line="226" w:lineRule="auto"/>
              <w:rPr>
                <w:sz w:val="20"/>
                <w:szCs w:val="20"/>
              </w:rPr>
            </w:pPr>
            <w:r>
              <w:rPr>
                <w:sz w:val="20"/>
                <w:szCs w:val="20"/>
                <w:spacing w:val="4"/>
              </w:rPr>
              <w:t>频次</w:t>
            </w:r>
          </w:p>
        </w:tc>
        <w:tc>
          <w:tcPr>
            <w:tcW w:w="4964" w:type="dxa"/>
            <w:vAlign w:val="top"/>
          </w:tcPr>
          <w:p>
            <w:pPr>
              <w:pStyle w:val="TableText"/>
              <w:ind w:left="2066"/>
              <w:spacing w:before="114" w:line="226" w:lineRule="auto"/>
              <w:rPr>
                <w:sz w:val="20"/>
                <w:szCs w:val="20"/>
              </w:rPr>
            </w:pPr>
            <w:r>
              <w:rPr>
                <w:sz w:val="20"/>
                <w:szCs w:val="20"/>
                <w:spacing w:val="7"/>
              </w:rPr>
              <w:t>执行标准</w:t>
            </w:r>
          </w:p>
        </w:tc>
      </w:tr>
      <w:tr>
        <w:trPr>
          <w:trHeight w:val="1084" w:hRule="atLeast"/>
        </w:trPr>
        <w:tc>
          <w:tcPr>
            <w:tcW w:w="1078" w:type="dxa"/>
            <w:vAlign w:val="top"/>
          </w:tcPr>
          <w:p>
            <w:pPr>
              <w:spacing w:line="247" w:lineRule="auto"/>
              <w:rPr>
                <w:rFonts w:ascii="Arial"/>
                <w:sz w:val="21"/>
              </w:rPr>
            </w:pPr>
            <w:r/>
          </w:p>
          <w:p>
            <w:pPr>
              <w:pStyle w:val="TableText"/>
              <w:ind w:left="347" w:right="109" w:hanging="225"/>
              <w:spacing w:before="65" w:line="225" w:lineRule="auto"/>
              <w:rPr>
                <w:sz w:val="20"/>
                <w:szCs w:val="20"/>
              </w:rPr>
            </w:pPr>
            <w:r>
              <w:rPr>
                <w:rFonts w:ascii="Times New Roman" w:hAnsi="Times New Roman" w:eastAsia="Times New Roman" w:cs="Times New Roman"/>
                <w:sz w:val="20"/>
                <w:szCs w:val="20"/>
              </w:rPr>
              <w:t>DA001 </w:t>
            </w:r>
            <w:r>
              <w:rPr>
                <w:sz w:val="20"/>
                <w:szCs w:val="20"/>
              </w:rPr>
              <w:t>排</w:t>
            </w:r>
            <w:r>
              <w:rPr>
                <w:sz w:val="20"/>
                <w:szCs w:val="20"/>
                <w:spacing w:val="1"/>
              </w:rPr>
              <w:t xml:space="preserve"> </w:t>
            </w:r>
            <w:r>
              <w:rPr>
                <w:sz w:val="20"/>
                <w:szCs w:val="20"/>
              </w:rPr>
              <w:t>放口</w:t>
            </w:r>
          </w:p>
        </w:tc>
        <w:tc>
          <w:tcPr>
            <w:tcW w:w="1541" w:type="dxa"/>
            <w:vAlign w:val="top"/>
          </w:tcPr>
          <w:p>
            <w:pPr>
              <w:pStyle w:val="TableText"/>
              <w:ind w:left="132" w:right="36" w:firstLine="16"/>
              <w:spacing w:before="149" w:line="263" w:lineRule="auto"/>
              <w:rPr>
                <w:sz w:val="20"/>
                <w:szCs w:val="20"/>
              </w:rPr>
            </w:pPr>
            <w:r>
              <w:rPr>
                <w:sz w:val="20"/>
                <w:szCs w:val="20"/>
                <w:spacing w:val="10"/>
              </w:rPr>
              <w:t>非甲烷总烃、</w:t>
            </w:r>
            <w:r>
              <w:rPr>
                <w:sz w:val="20"/>
                <w:szCs w:val="20"/>
              </w:rPr>
              <w:t xml:space="preserve">  </w:t>
            </w:r>
            <w:r>
              <w:rPr>
                <w:sz w:val="20"/>
                <w:szCs w:val="20"/>
                <w:spacing w:val="-5"/>
              </w:rPr>
              <w:t>乙醛、颗粒物、</w:t>
            </w:r>
          </w:p>
          <w:p>
            <w:pPr>
              <w:pStyle w:val="TableText"/>
              <w:ind w:left="378"/>
              <w:spacing w:before="30" w:line="228" w:lineRule="auto"/>
              <w:rPr>
                <w:sz w:val="20"/>
                <w:szCs w:val="20"/>
              </w:rPr>
            </w:pPr>
            <w:r>
              <w:rPr>
                <w:sz w:val="20"/>
                <w:szCs w:val="20"/>
                <w:spacing w:val="-1"/>
              </w:rPr>
              <w:t>臭气浓度</w:t>
            </w:r>
          </w:p>
        </w:tc>
        <w:tc>
          <w:tcPr>
            <w:tcW w:w="940" w:type="dxa"/>
            <w:vAlign w:val="top"/>
          </w:tcPr>
          <w:p>
            <w:pPr>
              <w:spacing w:line="401" w:lineRule="auto"/>
              <w:rPr>
                <w:rFonts w:ascii="Arial"/>
                <w:sz w:val="21"/>
              </w:rPr>
            </w:pPr>
            <w:r/>
          </w:p>
          <w:p>
            <w:pPr>
              <w:pStyle w:val="TableText"/>
              <w:ind w:left="173"/>
              <w:spacing w:before="65" w:line="228" w:lineRule="auto"/>
              <w:rPr>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5"/>
              </w:rPr>
              <w:t xml:space="preserve"> </w:t>
            </w:r>
            <w:r>
              <w:rPr>
                <w:sz w:val="20"/>
                <w:szCs w:val="20"/>
                <w:spacing w:val="-3"/>
              </w:rPr>
              <w:t>次</w:t>
            </w:r>
            <w:r>
              <w:rPr>
                <w:rFonts w:ascii="Times New Roman" w:hAnsi="Times New Roman" w:eastAsia="Times New Roman" w:cs="Times New Roman"/>
                <w:sz w:val="20"/>
                <w:szCs w:val="20"/>
                <w:spacing w:val="-3"/>
              </w:rPr>
              <w:t>/</w:t>
            </w:r>
            <w:r>
              <w:rPr>
                <w:sz w:val="20"/>
                <w:szCs w:val="20"/>
                <w:spacing w:val="-3"/>
              </w:rPr>
              <w:t>年</w:t>
            </w:r>
          </w:p>
        </w:tc>
        <w:tc>
          <w:tcPr>
            <w:tcW w:w="4964" w:type="dxa"/>
            <w:vAlign w:val="top"/>
          </w:tcPr>
          <w:p>
            <w:pPr>
              <w:pStyle w:val="TableText"/>
              <w:ind w:left="112" w:right="28" w:firstLine="3"/>
              <w:spacing w:before="108" w:line="297" w:lineRule="auto"/>
              <w:jc w:val="both"/>
              <w:rPr>
                <w:sz w:val="20"/>
                <w:szCs w:val="20"/>
              </w:rPr>
            </w:pPr>
            <w:r>
              <w:rPr>
                <w:sz w:val="20"/>
                <w:szCs w:val="20"/>
                <w:spacing w:val="5"/>
              </w:rPr>
              <w:t>非甲烷总烃、颗粒物、乙醛执行《合成树脂工业污染</w:t>
            </w:r>
            <w:r>
              <w:rPr>
                <w:sz w:val="20"/>
                <w:szCs w:val="20"/>
                <w:spacing w:val="8"/>
              </w:rPr>
              <w:t xml:space="preserve">  </w:t>
            </w:r>
            <w:r>
              <w:rPr>
                <w:sz w:val="20"/>
                <w:szCs w:val="20"/>
                <w:spacing w:val="4"/>
              </w:rPr>
              <w:t>物排放标准》（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31572-2015</w:t>
            </w:r>
            <w:r>
              <w:rPr>
                <w:sz w:val="20"/>
                <w:szCs w:val="20"/>
                <w:spacing w:val="4"/>
              </w:rPr>
              <w:t>，含</w:t>
            </w:r>
            <w:r>
              <w:rPr>
                <w:sz w:val="20"/>
                <w:szCs w:val="20"/>
                <w:spacing w:val="-42"/>
              </w:rPr>
              <w:t xml:space="preserve"> </w:t>
            </w:r>
            <w:r>
              <w:rPr>
                <w:rFonts w:ascii="Times New Roman" w:hAnsi="Times New Roman" w:eastAsia="Times New Roman" w:cs="Times New Roman"/>
                <w:sz w:val="20"/>
                <w:szCs w:val="20"/>
                <w:spacing w:val="4"/>
              </w:rPr>
              <w:t>2024 </w:t>
            </w:r>
            <w:r>
              <w:rPr>
                <w:sz w:val="20"/>
                <w:szCs w:val="20"/>
                <w:spacing w:val="4"/>
              </w:rPr>
              <w:t>年修改单</w:t>
            </w:r>
            <w:r>
              <w:rPr>
                <w:sz w:val="20"/>
                <w:szCs w:val="20"/>
                <w:spacing w:val="-24"/>
              </w:rPr>
              <w:t>），</w:t>
            </w:r>
            <w:r>
              <w:rPr>
                <w:sz w:val="20"/>
                <w:szCs w:val="20"/>
              </w:rPr>
              <w:t xml:space="preserve"> </w:t>
            </w:r>
            <w:r>
              <w:rPr>
                <w:sz w:val="20"/>
                <w:szCs w:val="20"/>
                <w:spacing w:val="-2"/>
              </w:rPr>
              <w:t>臭气浓度执行《恶臭污染物排放标准》（</w:t>
            </w:r>
            <w:r>
              <w:rPr>
                <w:rFonts w:ascii="Times New Roman" w:hAnsi="Times New Roman" w:eastAsia="Times New Roman" w:cs="Times New Roman"/>
                <w:sz w:val="20"/>
                <w:szCs w:val="20"/>
                <w:spacing w:val="-2"/>
              </w:rPr>
              <w:t>GB14554-93</w:t>
            </w:r>
            <w:r>
              <w:rPr>
                <w:sz w:val="20"/>
                <w:szCs w:val="20"/>
                <w:spacing w:val="-2"/>
              </w:rPr>
              <w:t>）</w:t>
            </w:r>
          </w:p>
        </w:tc>
      </w:tr>
      <w:tr>
        <w:trPr>
          <w:trHeight w:val="724" w:hRule="atLeast"/>
        </w:trPr>
        <w:tc>
          <w:tcPr>
            <w:tcW w:w="1078" w:type="dxa"/>
            <w:vAlign w:val="top"/>
          </w:tcPr>
          <w:p>
            <w:pPr>
              <w:pStyle w:val="TableText"/>
              <w:ind w:left="347" w:right="109" w:hanging="225"/>
              <w:spacing w:before="134" w:line="225" w:lineRule="auto"/>
              <w:rPr>
                <w:sz w:val="20"/>
                <w:szCs w:val="20"/>
              </w:rPr>
            </w:pPr>
            <w:r>
              <w:rPr>
                <w:rFonts w:ascii="Times New Roman" w:hAnsi="Times New Roman" w:eastAsia="Times New Roman" w:cs="Times New Roman"/>
                <w:sz w:val="20"/>
                <w:szCs w:val="20"/>
              </w:rPr>
              <w:t>DA002 </w:t>
            </w:r>
            <w:r>
              <w:rPr>
                <w:sz w:val="20"/>
                <w:szCs w:val="20"/>
              </w:rPr>
              <w:t>排</w:t>
            </w:r>
            <w:r>
              <w:rPr>
                <w:sz w:val="20"/>
                <w:szCs w:val="20"/>
                <w:spacing w:val="1"/>
              </w:rPr>
              <w:t xml:space="preserve"> </w:t>
            </w:r>
            <w:r>
              <w:rPr>
                <w:sz w:val="20"/>
                <w:szCs w:val="20"/>
              </w:rPr>
              <w:t>放口</w:t>
            </w:r>
          </w:p>
        </w:tc>
        <w:tc>
          <w:tcPr>
            <w:tcW w:w="1541" w:type="dxa"/>
            <w:vAlign w:val="top"/>
          </w:tcPr>
          <w:p>
            <w:pPr>
              <w:pStyle w:val="TableText"/>
              <w:ind w:left="476"/>
              <w:spacing w:before="273" w:line="228" w:lineRule="auto"/>
              <w:rPr>
                <w:sz w:val="20"/>
                <w:szCs w:val="20"/>
              </w:rPr>
            </w:pPr>
            <w:r>
              <w:rPr>
                <w:sz w:val="20"/>
                <w:szCs w:val="20"/>
                <w:spacing w:val="-1"/>
              </w:rPr>
              <w:t>颗粒物</w:t>
            </w:r>
          </w:p>
        </w:tc>
        <w:tc>
          <w:tcPr>
            <w:tcW w:w="940" w:type="dxa"/>
            <w:vAlign w:val="top"/>
          </w:tcPr>
          <w:p>
            <w:pPr>
              <w:pStyle w:val="TableText"/>
              <w:ind w:left="173"/>
              <w:spacing w:before="289" w:line="228" w:lineRule="auto"/>
              <w:rPr>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5"/>
              </w:rPr>
              <w:t xml:space="preserve"> </w:t>
            </w:r>
            <w:r>
              <w:rPr>
                <w:sz w:val="20"/>
                <w:szCs w:val="20"/>
                <w:spacing w:val="-3"/>
              </w:rPr>
              <w:t>次</w:t>
            </w:r>
            <w:r>
              <w:rPr>
                <w:rFonts w:ascii="Times New Roman" w:hAnsi="Times New Roman" w:eastAsia="Times New Roman" w:cs="Times New Roman"/>
                <w:sz w:val="20"/>
                <w:szCs w:val="20"/>
                <w:spacing w:val="-3"/>
              </w:rPr>
              <w:t>/</w:t>
            </w:r>
            <w:r>
              <w:rPr>
                <w:sz w:val="20"/>
                <w:szCs w:val="20"/>
                <w:spacing w:val="-3"/>
              </w:rPr>
              <w:t>年</w:t>
            </w:r>
          </w:p>
        </w:tc>
        <w:tc>
          <w:tcPr>
            <w:tcW w:w="4964" w:type="dxa"/>
            <w:vAlign w:val="top"/>
          </w:tcPr>
          <w:p>
            <w:pPr>
              <w:pStyle w:val="TableText"/>
              <w:ind w:left="1593" w:right="45" w:hanging="1475"/>
              <w:spacing w:before="111" w:line="253" w:lineRule="auto"/>
              <w:rPr>
                <w:sz w:val="20"/>
                <w:szCs w:val="20"/>
              </w:rPr>
            </w:pPr>
            <w:r>
              <w:rPr>
                <w:sz w:val="20"/>
                <w:szCs w:val="20"/>
                <w:spacing w:val="4"/>
              </w:rPr>
              <w:t>《合成树脂工业污染物排放标准》（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31572-2015</w:t>
            </w:r>
            <w:r>
              <w:rPr>
                <w:spacing w:val="4"/>
              </w:rPr>
              <w:t>，</w:t>
            </w:r>
            <w:r>
              <w:rPr>
                <w:spacing w:val="1"/>
              </w:rPr>
              <w:t xml:space="preserve"> </w:t>
            </w:r>
            <w:r>
              <w:rPr>
                <w:sz w:val="20"/>
                <w:szCs w:val="20"/>
                <w:spacing w:val="5"/>
              </w:rPr>
              <w:t>含</w:t>
            </w:r>
            <w:r>
              <w:rPr>
                <w:sz w:val="20"/>
                <w:szCs w:val="20"/>
                <w:spacing w:val="-42"/>
              </w:rPr>
              <w:t xml:space="preserve"> </w:t>
            </w:r>
            <w:r>
              <w:rPr>
                <w:rFonts w:ascii="Times New Roman" w:hAnsi="Times New Roman" w:eastAsia="Times New Roman" w:cs="Times New Roman"/>
                <w:sz w:val="20"/>
                <w:szCs w:val="20"/>
                <w:spacing w:val="5"/>
              </w:rPr>
              <w:t>2024 </w:t>
            </w:r>
            <w:r>
              <w:rPr>
                <w:sz w:val="20"/>
                <w:szCs w:val="20"/>
                <w:spacing w:val="5"/>
              </w:rPr>
              <w:t>年修改单）</w:t>
            </w:r>
          </w:p>
        </w:tc>
      </w:tr>
      <w:tr>
        <w:trPr>
          <w:trHeight w:val="724" w:hRule="atLeast"/>
        </w:trPr>
        <w:tc>
          <w:tcPr>
            <w:tcW w:w="1078" w:type="dxa"/>
            <w:vAlign w:val="top"/>
          </w:tcPr>
          <w:p>
            <w:pPr>
              <w:pStyle w:val="TableText"/>
              <w:ind w:left="350" w:right="130" w:hanging="199"/>
              <w:spacing w:before="134" w:line="227" w:lineRule="auto"/>
              <w:rPr>
                <w:sz w:val="20"/>
                <w:szCs w:val="20"/>
              </w:rPr>
            </w:pPr>
            <w:r>
              <w:rPr>
                <w:sz w:val="20"/>
                <w:szCs w:val="20"/>
                <w:spacing w:val="-3"/>
              </w:rPr>
              <w:t>厂区内无</w:t>
            </w:r>
            <w:r>
              <w:rPr>
                <w:sz w:val="20"/>
                <w:szCs w:val="20"/>
                <w:spacing w:val="2"/>
              </w:rPr>
              <w:t xml:space="preserve"> </w:t>
            </w:r>
            <w:r>
              <w:rPr>
                <w:sz w:val="20"/>
                <w:szCs w:val="20"/>
                <w:spacing w:val="-1"/>
              </w:rPr>
              <w:t>组织</w:t>
            </w:r>
          </w:p>
        </w:tc>
        <w:tc>
          <w:tcPr>
            <w:tcW w:w="1541" w:type="dxa"/>
            <w:vAlign w:val="top"/>
          </w:tcPr>
          <w:p>
            <w:pPr>
              <w:pStyle w:val="TableText"/>
              <w:ind w:left="252"/>
              <w:spacing w:before="291" w:line="228" w:lineRule="auto"/>
              <w:rPr>
                <w:sz w:val="20"/>
                <w:szCs w:val="20"/>
              </w:rPr>
            </w:pPr>
            <w:r>
              <w:rPr>
                <w:sz w:val="20"/>
                <w:szCs w:val="20"/>
                <w:spacing w:val="7"/>
              </w:rPr>
              <w:t>非甲烷总烃</w:t>
            </w:r>
          </w:p>
        </w:tc>
        <w:tc>
          <w:tcPr>
            <w:tcW w:w="940" w:type="dxa"/>
            <w:vAlign w:val="top"/>
          </w:tcPr>
          <w:p>
            <w:pPr>
              <w:pStyle w:val="TableText"/>
              <w:ind w:left="173"/>
              <w:spacing w:before="290" w:line="228" w:lineRule="auto"/>
              <w:rPr>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5"/>
              </w:rPr>
              <w:t xml:space="preserve"> </w:t>
            </w:r>
            <w:r>
              <w:rPr>
                <w:sz w:val="20"/>
                <w:szCs w:val="20"/>
                <w:spacing w:val="-3"/>
              </w:rPr>
              <w:t>次</w:t>
            </w:r>
            <w:r>
              <w:rPr>
                <w:rFonts w:ascii="Times New Roman" w:hAnsi="Times New Roman" w:eastAsia="Times New Roman" w:cs="Times New Roman"/>
                <w:sz w:val="20"/>
                <w:szCs w:val="20"/>
                <w:spacing w:val="-3"/>
              </w:rPr>
              <w:t>/</w:t>
            </w:r>
            <w:r>
              <w:rPr>
                <w:sz w:val="20"/>
                <w:szCs w:val="20"/>
                <w:spacing w:val="-3"/>
              </w:rPr>
              <w:t>年</w:t>
            </w:r>
          </w:p>
        </w:tc>
        <w:tc>
          <w:tcPr>
            <w:tcW w:w="4964" w:type="dxa"/>
            <w:vAlign w:val="top"/>
          </w:tcPr>
          <w:p>
            <w:pPr>
              <w:pStyle w:val="TableText"/>
              <w:ind w:left="706"/>
              <w:spacing w:before="110" w:line="227" w:lineRule="auto"/>
              <w:rPr>
                <w:sz w:val="20"/>
                <w:szCs w:val="20"/>
              </w:rPr>
            </w:pPr>
            <w:r>
              <w:rPr>
                <w:sz w:val="20"/>
                <w:szCs w:val="20"/>
                <w:spacing w:val="8"/>
              </w:rPr>
              <w:t>《挥发性有机物无组织排放控制标准》</w:t>
            </w:r>
          </w:p>
          <w:p>
            <w:pPr>
              <w:pStyle w:val="TableText"/>
              <w:ind w:left="1632"/>
              <w:spacing w:before="114" w:line="224" w:lineRule="auto"/>
              <w:rPr>
                <w:sz w:val="20"/>
                <w:szCs w:val="20"/>
              </w:rPr>
            </w:pPr>
            <w:r>
              <w:rPr>
                <w:sz w:val="20"/>
                <w:szCs w:val="20"/>
                <w:spacing w:val="4"/>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37822-2019</w:t>
            </w:r>
            <w:r>
              <w:rPr>
                <w:sz w:val="20"/>
                <w:szCs w:val="20"/>
                <w:spacing w:val="4"/>
              </w:rPr>
              <w:t>）</w:t>
            </w:r>
          </w:p>
        </w:tc>
      </w:tr>
      <w:tr>
        <w:trPr>
          <w:trHeight w:val="1448" w:hRule="atLeast"/>
        </w:trPr>
        <w:tc>
          <w:tcPr>
            <w:tcW w:w="1078" w:type="dxa"/>
            <w:vAlign w:val="top"/>
          </w:tcPr>
          <w:p>
            <w:pPr>
              <w:spacing w:line="427" w:lineRule="auto"/>
              <w:rPr>
                <w:rFonts w:ascii="Arial"/>
                <w:sz w:val="21"/>
              </w:rPr>
            </w:pPr>
            <w:r/>
          </w:p>
          <w:p>
            <w:pPr>
              <w:pStyle w:val="TableText"/>
              <w:ind w:left="449" w:right="130" w:hanging="298"/>
              <w:spacing w:before="65" w:line="227" w:lineRule="auto"/>
              <w:rPr>
                <w:sz w:val="20"/>
                <w:szCs w:val="20"/>
              </w:rPr>
            </w:pPr>
            <w:r>
              <w:rPr>
                <w:sz w:val="20"/>
                <w:szCs w:val="20"/>
                <w:spacing w:val="-3"/>
              </w:rPr>
              <w:t>厂界无组</w:t>
            </w:r>
            <w:r>
              <w:rPr>
                <w:sz w:val="20"/>
                <w:szCs w:val="20"/>
                <w:spacing w:val="2"/>
              </w:rPr>
              <w:t xml:space="preserve"> </w:t>
            </w:r>
            <w:r>
              <w:rPr>
                <w:sz w:val="20"/>
                <w:szCs w:val="20"/>
              </w:rPr>
              <w:t>织</w:t>
            </w:r>
          </w:p>
        </w:tc>
        <w:tc>
          <w:tcPr>
            <w:tcW w:w="1541" w:type="dxa"/>
            <w:vAlign w:val="top"/>
          </w:tcPr>
          <w:p>
            <w:pPr>
              <w:pStyle w:val="TableText"/>
              <w:ind w:left="111"/>
              <w:spacing w:before="291" w:line="228" w:lineRule="auto"/>
              <w:rPr>
                <w:sz w:val="20"/>
                <w:szCs w:val="20"/>
              </w:rPr>
            </w:pPr>
            <w:r>
              <w:rPr>
                <w:sz w:val="20"/>
                <w:szCs w:val="20"/>
                <w:spacing w:val="-12"/>
              </w:rPr>
              <w:t>颗粒物、非甲烷</w:t>
            </w:r>
          </w:p>
          <w:p>
            <w:pPr>
              <w:pStyle w:val="TableText"/>
              <w:ind w:left="378" w:right="175" w:hanging="227"/>
              <w:spacing w:before="111" w:line="318" w:lineRule="auto"/>
              <w:rPr>
                <w:sz w:val="20"/>
                <w:szCs w:val="20"/>
              </w:rPr>
            </w:pPr>
            <w:r>
              <w:rPr>
                <w:sz w:val="20"/>
                <w:szCs w:val="20"/>
                <w:spacing w:val="1"/>
              </w:rPr>
              <w:t>总烃、乙醛、</w:t>
            </w:r>
            <w:r>
              <w:rPr>
                <w:sz w:val="20"/>
                <w:szCs w:val="20"/>
                <w:spacing w:val="2"/>
              </w:rPr>
              <w:t xml:space="preserve"> </w:t>
            </w:r>
            <w:r>
              <w:rPr>
                <w:sz w:val="20"/>
                <w:szCs w:val="20"/>
                <w:spacing w:val="-1"/>
              </w:rPr>
              <w:t>臭气浓度</w:t>
            </w:r>
          </w:p>
        </w:tc>
        <w:tc>
          <w:tcPr>
            <w:tcW w:w="940" w:type="dxa"/>
            <w:vAlign w:val="top"/>
          </w:tcPr>
          <w:p>
            <w:pPr>
              <w:spacing w:line="291" w:lineRule="auto"/>
              <w:rPr>
                <w:rFonts w:ascii="Arial"/>
                <w:sz w:val="21"/>
              </w:rPr>
            </w:pPr>
            <w:r/>
          </w:p>
          <w:p>
            <w:pPr>
              <w:spacing w:line="291" w:lineRule="auto"/>
              <w:rPr>
                <w:rFonts w:ascii="Arial"/>
                <w:sz w:val="21"/>
              </w:rPr>
            </w:pPr>
            <w:r/>
          </w:p>
          <w:p>
            <w:pPr>
              <w:pStyle w:val="TableText"/>
              <w:ind w:left="173"/>
              <w:spacing w:before="65" w:line="228" w:lineRule="auto"/>
              <w:rPr>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5"/>
              </w:rPr>
              <w:t xml:space="preserve"> </w:t>
            </w:r>
            <w:r>
              <w:rPr>
                <w:sz w:val="20"/>
                <w:szCs w:val="20"/>
                <w:spacing w:val="-3"/>
              </w:rPr>
              <w:t>次</w:t>
            </w:r>
            <w:r>
              <w:rPr>
                <w:rFonts w:ascii="Times New Roman" w:hAnsi="Times New Roman" w:eastAsia="Times New Roman" w:cs="Times New Roman"/>
                <w:sz w:val="20"/>
                <w:szCs w:val="20"/>
                <w:spacing w:val="-3"/>
              </w:rPr>
              <w:t>/</w:t>
            </w:r>
            <w:r>
              <w:rPr>
                <w:sz w:val="20"/>
                <w:szCs w:val="20"/>
                <w:spacing w:val="-3"/>
              </w:rPr>
              <w:t>年</w:t>
            </w:r>
          </w:p>
        </w:tc>
        <w:tc>
          <w:tcPr>
            <w:tcW w:w="4964" w:type="dxa"/>
            <w:vAlign w:val="top"/>
          </w:tcPr>
          <w:p>
            <w:pPr>
              <w:pStyle w:val="TableText"/>
              <w:ind w:left="111" w:right="54"/>
              <w:spacing w:before="112" w:line="306" w:lineRule="auto"/>
              <w:jc w:val="both"/>
              <w:rPr>
                <w:sz w:val="20"/>
                <w:szCs w:val="20"/>
              </w:rPr>
            </w:pPr>
            <w:r>
              <w:rPr>
                <w:sz w:val="20"/>
                <w:szCs w:val="20"/>
                <w:spacing w:val="6"/>
              </w:rPr>
              <w:t>颗粒物、非甲烷总烃执行《合成树脂工业污染物</w:t>
            </w:r>
            <w:r>
              <w:rPr>
                <w:sz w:val="20"/>
                <w:szCs w:val="20"/>
                <w:spacing w:val="5"/>
              </w:rPr>
              <w:t>排放</w:t>
            </w:r>
            <w:r>
              <w:rPr>
                <w:sz w:val="20"/>
                <w:szCs w:val="20"/>
              </w:rPr>
              <w:t xml:space="preserve"> </w:t>
            </w:r>
            <w:r>
              <w:rPr>
                <w:sz w:val="20"/>
                <w:szCs w:val="20"/>
                <w:spacing w:val="4"/>
              </w:rPr>
              <w:t>标准》（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31572-2015</w:t>
            </w:r>
            <w:r>
              <w:rPr>
                <w:rFonts w:ascii="Times New Roman" w:hAnsi="Times New Roman" w:eastAsia="Times New Roman" w:cs="Times New Roman"/>
                <w:sz w:val="20"/>
                <w:szCs w:val="20"/>
                <w:spacing w:val="-24"/>
              </w:rPr>
              <w:t xml:space="preserve"> </w:t>
            </w:r>
            <w:r>
              <w:rPr>
                <w:sz w:val="20"/>
                <w:szCs w:val="20"/>
                <w:spacing w:val="4"/>
              </w:rPr>
              <w:t>，含</w:t>
            </w:r>
            <w:r>
              <w:rPr>
                <w:sz w:val="20"/>
                <w:szCs w:val="20"/>
                <w:spacing w:val="-43"/>
              </w:rPr>
              <w:t xml:space="preserve"> </w:t>
            </w:r>
            <w:r>
              <w:rPr>
                <w:rFonts w:ascii="Times New Roman" w:hAnsi="Times New Roman" w:eastAsia="Times New Roman" w:cs="Times New Roman"/>
                <w:sz w:val="20"/>
                <w:szCs w:val="20"/>
                <w:spacing w:val="4"/>
              </w:rPr>
              <w:t>2024 </w:t>
            </w:r>
            <w:r>
              <w:rPr>
                <w:sz w:val="20"/>
                <w:szCs w:val="20"/>
                <w:spacing w:val="4"/>
              </w:rPr>
              <w:t>年修改单</w:t>
            </w:r>
            <w:r>
              <w:rPr>
                <w:sz w:val="20"/>
                <w:szCs w:val="20"/>
                <w:spacing w:val="25"/>
              </w:rPr>
              <w:t>），</w:t>
            </w:r>
            <w:r>
              <w:rPr>
                <w:sz w:val="20"/>
                <w:szCs w:val="20"/>
                <w:spacing w:val="4"/>
              </w:rPr>
              <w:t>乙醛</w:t>
            </w:r>
            <w:r>
              <w:rPr>
                <w:sz w:val="20"/>
                <w:szCs w:val="20"/>
              </w:rPr>
              <w:t xml:space="preserve"> </w:t>
            </w:r>
            <w:r>
              <w:rPr>
                <w:sz w:val="20"/>
                <w:szCs w:val="20"/>
                <w:spacing w:val="-1"/>
              </w:rPr>
              <w:t>执行《大气污染物综合排放标准》（</w:t>
            </w:r>
            <w:r>
              <w:rPr>
                <w:rFonts w:ascii="Times New Roman" w:hAnsi="Times New Roman" w:eastAsia="Times New Roman" w:cs="Times New Roman"/>
                <w:sz w:val="20"/>
                <w:szCs w:val="20"/>
                <w:spacing w:val="-1"/>
              </w:rPr>
              <w:t>DB</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spacing w:val="-1"/>
              </w:rPr>
              <w:t>50/41</w:t>
            </w:r>
            <w:r>
              <w:rPr>
                <w:rFonts w:ascii="Times New Roman" w:hAnsi="Times New Roman" w:eastAsia="Times New Roman" w:cs="Times New Roman"/>
                <w:sz w:val="20"/>
                <w:szCs w:val="20"/>
                <w:spacing w:val="-2"/>
              </w:rPr>
              <w:t>8-2016</w:t>
            </w:r>
            <w:r>
              <w:rPr>
                <w:sz w:val="20"/>
                <w:szCs w:val="20"/>
                <w:spacing w:val="-47"/>
                <w:w w:val="89"/>
              </w:rPr>
              <w:t>），</w:t>
            </w:r>
            <w:r>
              <w:rPr>
                <w:sz w:val="20"/>
                <w:szCs w:val="20"/>
              </w:rPr>
              <w:t xml:space="preserve"> </w:t>
            </w:r>
            <w:r>
              <w:rPr>
                <w:sz w:val="20"/>
                <w:szCs w:val="20"/>
                <w:spacing w:val="-2"/>
              </w:rPr>
              <w:t>臭气浓度执行《恶臭污染物排放标准》（</w:t>
            </w:r>
            <w:r>
              <w:rPr>
                <w:rFonts w:ascii="Times New Roman" w:hAnsi="Times New Roman" w:eastAsia="Times New Roman" w:cs="Times New Roman"/>
                <w:sz w:val="20"/>
                <w:szCs w:val="20"/>
                <w:spacing w:val="-2"/>
              </w:rPr>
              <w:t>GB1455</w:t>
            </w:r>
            <w:r>
              <w:rPr>
                <w:rFonts w:ascii="Times New Roman" w:hAnsi="Times New Roman" w:eastAsia="Times New Roman" w:cs="Times New Roman"/>
                <w:sz w:val="20"/>
                <w:szCs w:val="20"/>
                <w:spacing w:val="-3"/>
              </w:rPr>
              <w:t>4-93</w:t>
            </w:r>
            <w:r>
              <w:rPr>
                <w:sz w:val="20"/>
                <w:szCs w:val="20"/>
                <w:spacing w:val="-3"/>
              </w:rPr>
              <w:t>）</w:t>
            </w:r>
          </w:p>
        </w:tc>
      </w:tr>
    </w:tbl>
    <w:p>
      <w:pPr>
        <w:pStyle w:val="BodyText"/>
        <w:rPr/>
      </w:pPr>
      <w:r/>
    </w:p>
    <w:p>
      <w:pPr>
        <w:sectPr>
          <w:footerReference w:type="default" r:id="rId110"/>
          <w:pgSz w:w="11906" w:h="16839"/>
          <w:pgMar w:top="1431" w:right="1689" w:bottom="1168" w:left="1688" w:header="0" w:footer="1006" w:gutter="0"/>
        </w:sectPr>
        <w:rPr/>
      </w:pPr>
    </w:p>
    <w:p>
      <w:pPr>
        <w:pStyle w:val="BodyText"/>
        <w:spacing w:line="454" w:lineRule="auto"/>
        <w:rPr/>
      </w:pPr>
      <w:r/>
    </w:p>
    <w:p>
      <w:pPr>
        <w:ind w:left="502"/>
        <w:spacing w:before="78" w:line="220" w:lineRule="auto"/>
        <w:rPr>
          <w:rFonts w:ascii="SimSun" w:hAnsi="SimSun" w:eastAsia="SimSun" w:cs="SimSun"/>
          <w:sz w:val="24"/>
          <w:szCs w:val="24"/>
        </w:rPr>
      </w:pPr>
      <w:r>
        <w:rPr>
          <w:rFonts w:ascii="Times New Roman" w:hAnsi="Times New Roman" w:eastAsia="Times New Roman" w:cs="Times New Roman"/>
          <w:sz w:val="24"/>
          <w:szCs w:val="24"/>
          <w:b/>
          <w:bCs/>
          <w:spacing w:val="-3"/>
        </w:rPr>
        <w:t>8  </w:t>
      </w:r>
      <w:r>
        <w:rPr>
          <w:rFonts w:ascii="SimSun" w:hAnsi="SimSun" w:eastAsia="SimSun" w:cs="SimSun"/>
          <w:sz w:val="24"/>
          <w:szCs w:val="24"/>
          <w:b/>
          <w:bCs/>
          <w:spacing w:val="-3"/>
        </w:rPr>
        <w:t>废气影响分析</w:t>
      </w:r>
    </w:p>
    <w:p>
      <w:pPr>
        <w:ind w:left="24" w:right="13" w:firstLine="479"/>
        <w:spacing w:before="178" w:line="356" w:lineRule="auto"/>
        <w:jc w:val="both"/>
        <w:rPr>
          <w:rFonts w:ascii="SimSun" w:hAnsi="SimSun" w:eastAsia="SimSun" w:cs="SimSun"/>
          <w:sz w:val="24"/>
          <w:szCs w:val="24"/>
        </w:rPr>
      </w:pPr>
      <w:r>
        <w:rPr>
          <w:rFonts w:ascii="SimSun" w:hAnsi="SimSun" w:eastAsia="SimSun" w:cs="SimSun"/>
          <w:sz w:val="24"/>
          <w:szCs w:val="24"/>
          <w:spacing w:val="-3"/>
        </w:rPr>
        <w:t>拟建项目废气主要污染物为颗粒物、非甲烷总烃和乙醛，采用的</w:t>
      </w:r>
      <w:r>
        <w:rPr>
          <w:rFonts w:ascii="SimSun" w:hAnsi="SimSun" w:eastAsia="SimSun" w:cs="SimSun"/>
          <w:sz w:val="24"/>
          <w:szCs w:val="24"/>
          <w:spacing w:val="-4"/>
        </w:rPr>
        <w:t>处理工艺属</w:t>
      </w:r>
      <w:r>
        <w:rPr>
          <w:rFonts w:ascii="SimSun" w:hAnsi="SimSun" w:eastAsia="SimSun" w:cs="SimSun"/>
          <w:sz w:val="24"/>
          <w:szCs w:val="24"/>
        </w:rPr>
        <w:t xml:space="preserve"> </w:t>
      </w:r>
      <w:r>
        <w:rPr>
          <w:rFonts w:ascii="SimSun" w:hAnsi="SimSun" w:eastAsia="SimSun" w:cs="SimSun"/>
          <w:sz w:val="24"/>
          <w:szCs w:val="24"/>
          <w:spacing w:val="-2"/>
        </w:rPr>
        <w:t>于《排污许可证申请与核发技术规范 橡胶和塑料制品工业》（</w:t>
      </w:r>
      <w:r>
        <w:rPr>
          <w:rFonts w:ascii="Times New Roman" w:hAnsi="Times New Roman" w:eastAsia="Times New Roman" w:cs="Times New Roman"/>
          <w:sz w:val="24"/>
          <w:szCs w:val="24"/>
          <w:spacing w:val="-2"/>
        </w:rPr>
        <w:t>HJ1</w:t>
      </w:r>
      <w:r>
        <w:rPr>
          <w:rFonts w:ascii="Times New Roman" w:hAnsi="Times New Roman" w:eastAsia="Times New Roman" w:cs="Times New Roman"/>
          <w:sz w:val="24"/>
          <w:szCs w:val="24"/>
          <w:spacing w:val="-3"/>
        </w:rPr>
        <w:t>122-2020</w:t>
      </w:r>
      <w:r>
        <w:rPr>
          <w:rFonts w:ascii="SimSun" w:hAnsi="SimSun" w:eastAsia="SimSun" w:cs="SimSun"/>
          <w:sz w:val="24"/>
          <w:szCs w:val="24"/>
          <w:spacing w:val="-3"/>
        </w:rPr>
        <w:t>）附</w:t>
      </w:r>
      <w:r>
        <w:rPr>
          <w:rFonts w:ascii="SimSun" w:hAnsi="SimSun" w:eastAsia="SimSun" w:cs="SimSun"/>
          <w:sz w:val="24"/>
          <w:szCs w:val="24"/>
        </w:rPr>
        <w:t xml:space="preserve"> </w:t>
      </w:r>
      <w:r>
        <w:rPr>
          <w:rFonts w:ascii="SimSun" w:hAnsi="SimSun" w:eastAsia="SimSun" w:cs="SimSun"/>
          <w:sz w:val="24"/>
          <w:szCs w:val="24"/>
          <w:spacing w:val="-3"/>
        </w:rPr>
        <w:t>录</w:t>
      </w:r>
      <w:r>
        <w:rPr>
          <w:rFonts w:ascii="SimSun" w:hAnsi="SimSun" w:eastAsia="SimSun" w:cs="SimSun"/>
          <w:sz w:val="24"/>
          <w:szCs w:val="24"/>
          <w:spacing w:val="-58"/>
        </w:rPr>
        <w:t xml:space="preserve"> </w:t>
      </w:r>
      <w:r>
        <w:rPr>
          <w:rFonts w:ascii="Times New Roman" w:hAnsi="Times New Roman" w:eastAsia="Times New Roman" w:cs="Times New Roman"/>
          <w:sz w:val="24"/>
          <w:szCs w:val="24"/>
          <w:spacing w:val="-3"/>
        </w:rPr>
        <w:t>A.2</w:t>
      </w:r>
      <w:r>
        <w:rPr>
          <w:rFonts w:ascii="Times New Roman" w:hAnsi="Times New Roman" w:eastAsia="Times New Roman" w:cs="Times New Roman"/>
          <w:sz w:val="24"/>
          <w:szCs w:val="24"/>
          <w:spacing w:val="14"/>
        </w:rPr>
        <w:t xml:space="preserve"> </w:t>
      </w:r>
      <w:r>
        <w:rPr>
          <w:rFonts w:ascii="SimSun" w:hAnsi="SimSun" w:eastAsia="SimSun" w:cs="SimSun"/>
          <w:sz w:val="24"/>
          <w:szCs w:val="24"/>
          <w:spacing w:val="-3"/>
        </w:rPr>
        <w:t>塑料制品工业排污单位废气污染防治可行技术。拟建项目</w:t>
      </w:r>
      <w:r>
        <w:rPr>
          <w:rFonts w:ascii="SimSun" w:hAnsi="SimSun" w:eastAsia="SimSun" w:cs="SimSun"/>
          <w:sz w:val="24"/>
          <w:szCs w:val="24"/>
          <w:spacing w:val="-4"/>
        </w:rPr>
        <w:t>外排废气污染物</w:t>
      </w:r>
      <w:r>
        <w:rPr>
          <w:rFonts w:ascii="SimSun" w:hAnsi="SimSun" w:eastAsia="SimSun" w:cs="SimSun"/>
          <w:sz w:val="24"/>
          <w:szCs w:val="24"/>
        </w:rPr>
        <w:t xml:space="preserve"> </w:t>
      </w:r>
      <w:r>
        <w:rPr>
          <w:rFonts w:ascii="SimSun" w:hAnsi="SimSun" w:eastAsia="SimSun" w:cs="SimSun"/>
          <w:sz w:val="24"/>
          <w:szCs w:val="24"/>
          <w:spacing w:val="-3"/>
        </w:rPr>
        <w:t>能够达标排放，企业位于工业园区，周边多为工业企业，项目正常排放废气经处</w:t>
      </w:r>
      <w:r>
        <w:rPr>
          <w:rFonts w:ascii="SimSun" w:hAnsi="SimSun" w:eastAsia="SimSun" w:cs="SimSun"/>
          <w:sz w:val="24"/>
          <w:szCs w:val="24"/>
        </w:rPr>
        <w:t xml:space="preserve"> </w:t>
      </w:r>
      <w:r>
        <w:rPr>
          <w:rFonts w:ascii="SimSun" w:hAnsi="SimSun" w:eastAsia="SimSun" w:cs="SimSun"/>
          <w:sz w:val="24"/>
          <w:szCs w:val="24"/>
          <w:spacing w:val="-3"/>
        </w:rPr>
        <w:t>理达标排放对外环境影响较小，环境可接受。建设单位应加强废气治理设施维护</w:t>
      </w:r>
      <w:r>
        <w:rPr>
          <w:rFonts w:ascii="SimSun" w:hAnsi="SimSun" w:eastAsia="SimSun" w:cs="SimSun"/>
          <w:sz w:val="24"/>
          <w:szCs w:val="24"/>
        </w:rPr>
        <w:t xml:space="preserve"> </w:t>
      </w:r>
      <w:r>
        <w:rPr>
          <w:rFonts w:ascii="SimSun" w:hAnsi="SimSun" w:eastAsia="SimSun" w:cs="SimSun"/>
          <w:sz w:val="24"/>
          <w:szCs w:val="24"/>
          <w:spacing w:val="-1"/>
        </w:rPr>
        <w:t>和保养，杜绝非正常工况排放。</w:t>
      </w:r>
    </w:p>
    <w:p>
      <w:pPr>
        <w:spacing w:line="356" w:lineRule="auto"/>
        <w:sectPr>
          <w:footerReference w:type="default" r:id="rId111"/>
          <w:pgSz w:w="11906" w:h="16839"/>
          <w:pgMar w:top="1431" w:right="1785" w:bottom="1168" w:left="1785" w:header="0" w:footer="1006" w:gutter="0"/>
        </w:sectPr>
        <w:rPr>
          <w:rFonts w:ascii="SimSun" w:hAnsi="SimSun" w:eastAsia="SimSun" w:cs="SimSun"/>
          <w:sz w:val="24"/>
          <w:szCs w:val="24"/>
        </w:rPr>
      </w:pPr>
    </w:p>
    <w:p>
      <w:pPr>
        <w:ind w:firstLine="232"/>
        <w:spacing w:before="207" w:line="1052" w:lineRule="exact"/>
        <w:rPr/>
      </w:pPr>
      <w:r>
        <w:drawing>
          <wp:anchor distT="0" distB="0" distL="0" distR="0" simplePos="0" relativeHeight="252108800" behindDoc="1" locked="0" layoutInCell="0" allowOverlap="1">
            <wp:simplePos x="0" y="0"/>
            <wp:positionH relativeFrom="page">
              <wp:posOffset>748284</wp:posOffset>
            </wp:positionH>
            <wp:positionV relativeFrom="page">
              <wp:posOffset>914400</wp:posOffset>
            </wp:positionV>
            <wp:extent cx="6120383" cy="7725156"/>
            <wp:effectExtent l="0" t="0" r="0" b="0"/>
            <wp:wrapNone/>
            <wp:docPr id="50" name="IM 50"/>
            <wp:cNvGraphicFramePr/>
            <a:graphic>
              <a:graphicData uri="http://schemas.openxmlformats.org/drawingml/2006/picture">
                <pic:pic>
                  <pic:nvPicPr>
                    <pic:cNvPr id="50" name="IM 50"/>
                    <pic:cNvPicPr/>
                  </pic:nvPicPr>
                  <pic:blipFill>
                    <a:blip r:embed="rId112"/>
                    <a:stretch>
                      <a:fillRect/>
                    </a:stretch>
                  </pic:blipFill>
                  <pic:spPr>
                    <a:xfrm rot="0">
                      <a:off x="0" y="0"/>
                      <a:ext cx="6120383" cy="7725156"/>
                    </a:xfrm>
                    <a:prstGeom prst="rect">
                      <a:avLst/>
                    </a:prstGeom>
                  </pic:spPr>
                </pic:pic>
              </a:graphicData>
            </a:graphic>
          </wp:anchor>
        </w:drawing>
      </w:r>
      <w:r>
        <w:rPr>
          <w:position w:val="-21"/>
        </w:rPr>
        <w:drawing>
          <wp:inline distT="0" distB="0" distL="0" distR="0">
            <wp:extent cx="684276" cy="667511"/>
            <wp:effectExtent l="0" t="0" r="0" b="0"/>
            <wp:docPr id="52" name="IM 52"/>
            <wp:cNvGraphicFramePr/>
            <a:graphic>
              <a:graphicData uri="http://schemas.openxmlformats.org/drawingml/2006/picture">
                <pic:pic>
                  <pic:nvPicPr>
                    <pic:cNvPr id="52" name="IM 52"/>
                    <pic:cNvPicPr/>
                  </pic:nvPicPr>
                  <pic:blipFill>
                    <a:blip r:embed="rId113"/>
                    <a:stretch>
                      <a:fillRect/>
                    </a:stretch>
                  </pic:blipFill>
                  <pic:spPr>
                    <a:xfrm rot="0">
                      <a:off x="0" y="0"/>
                      <a:ext cx="684276" cy="667511"/>
                    </a:xfrm>
                    <a:prstGeom prst="rect">
                      <a:avLst/>
                    </a:prstGeom>
                  </pic:spPr>
                </pic:pic>
              </a:graphicData>
            </a:graphic>
          </wp:inline>
        </w:drawing>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firstLine="5360"/>
        <w:spacing w:line="617" w:lineRule="exact"/>
        <w:rPr/>
      </w:pPr>
      <w:r>
        <w:rPr>
          <w:position w:val="-12"/>
        </w:rPr>
        <w:pict>
          <v:group id="_x0000_s68" style="mso-position-vertical-relative:line;mso-position-horizontal-relative:char;width:160.6pt;height:30.9pt;" filled="false" stroked="false" coordsize="3212,617" coordorigin="0,0">
            <v:shape id="_x0000_s70" style="position:absolute;left:0;top:0;width:3212;height:617;" filled="false" stroked="false" type="#_x0000_t75">
              <v:imagedata o:title="" r:id="rId114"/>
            </v:shape>
            <v:shape id="_x0000_s72" style="position:absolute;left:-20;top:-20;width:3252;height:658;" filled="false" stroked="false" type="#_x0000_t202">
              <v:fill on="false"/>
              <v:stroke on="false"/>
              <v:path/>
              <v:imagedata o:title=""/>
              <o:lock v:ext="edit" aspectratio="false"/>
              <v:textbox inset="0mm,0mm,0mm,0mm">
                <w:txbxContent>
                  <w:p>
                    <w:pPr>
                      <w:ind w:left="1885"/>
                      <w:spacing w:before="249" w:line="228" w:lineRule="auto"/>
                      <w:rPr>
                        <w:rFonts w:ascii="SimSun" w:hAnsi="SimSun" w:eastAsia="SimSun" w:cs="SimSun"/>
                        <w:sz w:val="20"/>
                        <w:szCs w:val="20"/>
                      </w:rPr>
                    </w:pPr>
                    <w:r>
                      <w:rPr>
                        <w:rFonts w:ascii="SimSun" w:hAnsi="SimSun" w:eastAsia="SimSun" w:cs="SimSun"/>
                        <w:sz w:val="20"/>
                        <w:szCs w:val="20"/>
                        <w:b/>
                        <w:bCs/>
                        <w:color w:val="FF0000"/>
                        <w:spacing w:val="5"/>
                      </w:rPr>
                      <w:t>项目所在地</w:t>
                    </w:r>
                  </w:p>
                </w:txbxContent>
              </v:textbox>
            </v:shape>
          </v:group>
        </w:pict>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3143"/>
        <w:spacing w:before="91" w:line="219" w:lineRule="auto"/>
        <w:rPr>
          <w:rFonts w:ascii="SimSun" w:hAnsi="SimSun" w:eastAsia="SimSun" w:cs="SimSun"/>
          <w:sz w:val="28"/>
          <w:szCs w:val="28"/>
        </w:rPr>
      </w:pPr>
      <w:r>
        <w:rPr>
          <w:rFonts w:ascii="SimSun" w:hAnsi="SimSun" w:eastAsia="SimSun" w:cs="SimSun"/>
          <w:sz w:val="28"/>
          <w:szCs w:val="28"/>
          <w:b/>
          <w:bCs/>
          <w:spacing w:val="-6"/>
        </w:rPr>
        <w:t>附图</w:t>
      </w:r>
      <w:r>
        <w:rPr>
          <w:rFonts w:ascii="SimSun" w:hAnsi="SimSun" w:eastAsia="SimSun" w:cs="SimSun"/>
          <w:sz w:val="28"/>
          <w:szCs w:val="28"/>
          <w:spacing w:val="-41"/>
        </w:rPr>
        <w:t xml:space="preserve"> </w:t>
      </w:r>
      <w:r>
        <w:rPr>
          <w:rFonts w:ascii="Times New Roman" w:hAnsi="Times New Roman" w:eastAsia="Times New Roman" w:cs="Times New Roman"/>
          <w:sz w:val="28"/>
          <w:szCs w:val="28"/>
          <w:b/>
          <w:bCs/>
          <w:spacing w:val="-6"/>
        </w:rPr>
        <w:t>1  </w:t>
      </w:r>
      <w:r>
        <w:rPr>
          <w:rFonts w:ascii="SimSun" w:hAnsi="SimSun" w:eastAsia="SimSun" w:cs="SimSun"/>
          <w:sz w:val="28"/>
          <w:szCs w:val="28"/>
          <w:b/>
          <w:bCs/>
          <w:spacing w:val="-6"/>
        </w:rPr>
        <w:t>拟建项目地理位置图</w:t>
      </w:r>
    </w:p>
    <w:sectPr>
      <w:footerReference w:type="default" r:id="rId18"/>
      <w:pgSz w:w="11906" w:h="16839"/>
      <w:pgMar w:top="1431" w:right="1089" w:bottom="400" w:left="1178"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14</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16</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17</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18</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19</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21</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22</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8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26</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27</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28</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29</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31</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32</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34</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35</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36</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37</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38</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39</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41</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42</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8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44</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45</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47</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48</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49</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51</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52</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54</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6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55</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56</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57</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58</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59</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61</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62</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64</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65</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66</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67</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68</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69</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70</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ftr>
</file>

<file path=word/footer7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11</w:t>
    </w:r>
  </w:p>
</w:ftr>
</file>

<file path=word/footer7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ftr>
</file>

<file path=word/footer7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1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8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14</w:t>
    </w:r>
  </w:p>
</w:ftr>
</file>

<file path=word/footer8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ftr>
</file>

<file path=word/footer8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9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16</w:t>
    </w:r>
  </w:p>
</w:ftr>
</file>

<file path=word/footer8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4"/>
      <w:szCs w:val="24"/>
      <w:lang w:val="en-US" w:eastAsia="en-US" w:bidi="ar-SA"/>
    </w:r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72.xml"/><Relationship Id="rId98" Type="http://schemas.openxmlformats.org/officeDocument/2006/relationships/image" Target="media/image24.jpeg"/><Relationship Id="rId97" Type="http://schemas.openxmlformats.org/officeDocument/2006/relationships/footer" Target="footer71.xml"/><Relationship Id="rId96" Type="http://schemas.openxmlformats.org/officeDocument/2006/relationships/footer" Target="footer70.xml"/><Relationship Id="rId95" Type="http://schemas.openxmlformats.org/officeDocument/2006/relationships/footer" Target="footer69.xml"/><Relationship Id="rId94" Type="http://schemas.openxmlformats.org/officeDocument/2006/relationships/footer" Target="footer68.xml"/><Relationship Id="rId93" Type="http://schemas.openxmlformats.org/officeDocument/2006/relationships/footer" Target="footer67.xml"/><Relationship Id="rId92" Type="http://schemas.openxmlformats.org/officeDocument/2006/relationships/footer" Target="footer66.xml"/><Relationship Id="rId91" Type="http://schemas.openxmlformats.org/officeDocument/2006/relationships/footer" Target="footer65.xml"/><Relationship Id="rId90" Type="http://schemas.openxmlformats.org/officeDocument/2006/relationships/footer" Target="footer64.xml"/><Relationship Id="rId9" Type="http://schemas.openxmlformats.org/officeDocument/2006/relationships/footer" Target="footer4.xml"/><Relationship Id="rId89" Type="http://schemas.openxmlformats.org/officeDocument/2006/relationships/footer" Target="footer63.xml"/><Relationship Id="rId88" Type="http://schemas.openxmlformats.org/officeDocument/2006/relationships/footer" Target="footer62.xml"/><Relationship Id="rId87" Type="http://schemas.openxmlformats.org/officeDocument/2006/relationships/footer" Target="footer61.xml"/><Relationship Id="rId86" Type="http://schemas.openxmlformats.org/officeDocument/2006/relationships/footer" Target="footer60.xml"/><Relationship Id="rId85" Type="http://schemas.openxmlformats.org/officeDocument/2006/relationships/footer" Target="footer59.xml"/><Relationship Id="rId84" Type="http://schemas.openxmlformats.org/officeDocument/2006/relationships/footer" Target="footer58.xml"/><Relationship Id="rId83" Type="http://schemas.openxmlformats.org/officeDocument/2006/relationships/footer" Target="footer57.xml"/><Relationship Id="rId82" Type="http://schemas.openxmlformats.org/officeDocument/2006/relationships/footer" Target="footer56.xml"/><Relationship Id="rId81" Type="http://schemas.openxmlformats.org/officeDocument/2006/relationships/footer" Target="footer55.xml"/><Relationship Id="rId80" Type="http://schemas.openxmlformats.org/officeDocument/2006/relationships/footer" Target="footer54.xml"/><Relationship Id="rId8" Type="http://schemas.openxmlformats.org/officeDocument/2006/relationships/footer" Target="footer3.xml"/><Relationship Id="rId79" Type="http://schemas.openxmlformats.org/officeDocument/2006/relationships/image" Target="media/image23.jpeg"/><Relationship Id="rId78" Type="http://schemas.openxmlformats.org/officeDocument/2006/relationships/footer" Target="footer53.xml"/><Relationship Id="rId77" Type="http://schemas.openxmlformats.org/officeDocument/2006/relationships/image" Target="media/image22.jpeg"/><Relationship Id="rId76" Type="http://schemas.openxmlformats.org/officeDocument/2006/relationships/footer" Target="footer52.xml"/><Relationship Id="rId75" Type="http://schemas.openxmlformats.org/officeDocument/2006/relationships/footer" Target="footer51.xml"/><Relationship Id="rId74" Type="http://schemas.openxmlformats.org/officeDocument/2006/relationships/footer" Target="footer50.xml"/><Relationship Id="rId73" Type="http://schemas.openxmlformats.org/officeDocument/2006/relationships/footer" Target="footer49.xml"/><Relationship Id="rId72" Type="http://schemas.openxmlformats.org/officeDocument/2006/relationships/footer" Target="footer48.xml"/><Relationship Id="rId71" Type="http://schemas.openxmlformats.org/officeDocument/2006/relationships/hyperlink" Target="https://www.mee.gov.cn/ywgz/fgbz/bz/bzwb/pwxk/201809/W020180927573097842473.pdf" TargetMode="External"/><Relationship Id="rId70" Type="http://schemas.openxmlformats.org/officeDocument/2006/relationships/footer" Target="footer47.xml"/><Relationship Id="rId7" Type="http://schemas.openxmlformats.org/officeDocument/2006/relationships/footer" Target="footer2.xml"/><Relationship Id="rId69" Type="http://schemas.openxmlformats.org/officeDocument/2006/relationships/image" Target="media/image21.png"/><Relationship Id="rId68" Type="http://schemas.openxmlformats.org/officeDocument/2006/relationships/image" Target="media/image20.png"/><Relationship Id="rId67" Type="http://schemas.openxmlformats.org/officeDocument/2006/relationships/footer" Target="footer46.xml"/><Relationship Id="rId66" Type="http://schemas.openxmlformats.org/officeDocument/2006/relationships/footer" Target="footer45.xml"/><Relationship Id="rId65" Type="http://schemas.openxmlformats.org/officeDocument/2006/relationships/footer" Target="footer44.xml"/><Relationship Id="rId64" Type="http://schemas.openxmlformats.org/officeDocument/2006/relationships/image" Target="media/image19.png"/><Relationship Id="rId63" Type="http://schemas.openxmlformats.org/officeDocument/2006/relationships/footer" Target="footer43.xml"/><Relationship Id="rId62" Type="http://schemas.openxmlformats.org/officeDocument/2006/relationships/footer" Target="footer42.xml"/><Relationship Id="rId61" Type="http://schemas.openxmlformats.org/officeDocument/2006/relationships/footer" Target="footer41.xml"/><Relationship Id="rId60" Type="http://schemas.openxmlformats.org/officeDocument/2006/relationships/footer" Target="footer40.xml"/><Relationship Id="rId6" Type="http://schemas.openxmlformats.org/officeDocument/2006/relationships/footer" Target="foot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hyperlink" Target="javascript:goto('./xxcj/cmwyh/202401/t20240123_12853358.html')" TargetMode="External"/><Relationship Id="rId56" Type="http://schemas.openxmlformats.org/officeDocument/2006/relationships/footer" Target="footer37.xml"/><Relationship Id="rId55" Type="http://schemas.openxmlformats.org/officeDocument/2006/relationships/image" Target="media/image18.png"/><Relationship Id="rId54" Type="http://schemas.openxmlformats.org/officeDocument/2006/relationships/image" Target="media/image17.png"/><Relationship Id="rId53" Type="http://schemas.openxmlformats.org/officeDocument/2006/relationships/footer" Target="footer36.xml"/><Relationship Id="rId52" Type="http://schemas.openxmlformats.org/officeDocument/2006/relationships/hyperlink" Target="https://www.cqstl.gov.cn/bm/qsthjj_71108/zwgk_70831/fdzdgknr_70834/qtxx/jczwgk/hjbhlyxxgk/hjgl369/dqhjgl_262276/202404/t20240429_13168197.html" TargetMode="External"/><Relationship Id="rId51" Type="http://schemas.openxmlformats.org/officeDocument/2006/relationships/footer" Target="footer35.xml"/><Relationship Id="rId50" Type="http://schemas.openxmlformats.org/officeDocument/2006/relationships/footer" Target="footer34.xml"/><Relationship Id="rId5" Type="http://schemas.openxmlformats.org/officeDocument/2006/relationships/image" Target="media/image5.jpeg"/><Relationship Id="rId49" Type="http://schemas.openxmlformats.org/officeDocument/2006/relationships/footer" Target="footer33.xml"/><Relationship Id="rId48" Type="http://schemas.openxmlformats.org/officeDocument/2006/relationships/footer" Target="footer32.xml"/><Relationship Id="rId47" Type="http://schemas.openxmlformats.org/officeDocument/2006/relationships/footer" Target="footer31.xml"/><Relationship Id="rId46" Type="http://schemas.openxmlformats.org/officeDocument/2006/relationships/image" Target="media/image16.png"/><Relationship Id="rId45" Type="http://schemas.openxmlformats.org/officeDocument/2006/relationships/footer" Target="footer30.xml"/><Relationship Id="rId44" Type="http://schemas.openxmlformats.org/officeDocument/2006/relationships/image" Target="media/image15.jpeg"/><Relationship Id="rId43" Type="http://schemas.openxmlformats.org/officeDocument/2006/relationships/footer" Target="footer29.xml"/><Relationship Id="rId42" Type="http://schemas.openxmlformats.org/officeDocument/2006/relationships/image" Target="media/image14.jpeg"/><Relationship Id="rId41" Type="http://schemas.openxmlformats.org/officeDocument/2006/relationships/footer" Target="footer28.xml"/><Relationship Id="rId40" Type="http://schemas.openxmlformats.org/officeDocument/2006/relationships/footer" Target="footer27.xml"/><Relationship Id="rId4" Type="http://schemas.openxmlformats.org/officeDocument/2006/relationships/image" Target="media/image4.jpeg"/><Relationship Id="rId39" Type="http://schemas.openxmlformats.org/officeDocument/2006/relationships/footer" Target="footer26.xml"/><Relationship Id="rId38" Type="http://schemas.openxmlformats.org/officeDocument/2006/relationships/footer" Target="footer25.xml"/><Relationship Id="rId37" Type="http://schemas.openxmlformats.org/officeDocument/2006/relationships/footer" Target="footer24.xml"/><Relationship Id="rId36" Type="http://schemas.openxmlformats.org/officeDocument/2006/relationships/image" Target="media/image13.jpeg"/><Relationship Id="rId35" Type="http://schemas.openxmlformats.org/officeDocument/2006/relationships/image" Target="media/image12.jpeg"/><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image" Target="media/image11.png"/><Relationship Id="rId3" Type="http://schemas.openxmlformats.org/officeDocument/2006/relationships/image" Target="media/image3.jpeg"/><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image" Target="media/image10.png"/><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image" Target="media/image2.jpeg"/><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image" Target="media/image7.png"/><Relationship Id="rId12" Type="http://schemas.openxmlformats.org/officeDocument/2006/relationships/footer" Target="footer6.xml"/><Relationship Id="rId117" Type="http://schemas.openxmlformats.org/officeDocument/2006/relationships/fontTable" Target="fontTable.xml"/><Relationship Id="rId116" Type="http://schemas.openxmlformats.org/officeDocument/2006/relationships/styles" Target="styles.xml"/><Relationship Id="rId115" Type="http://schemas.openxmlformats.org/officeDocument/2006/relationships/settings" Target="settings.xml"/><Relationship Id="rId114" Type="http://schemas.openxmlformats.org/officeDocument/2006/relationships/image" Target="media/image28.png"/><Relationship Id="rId113" Type="http://schemas.openxmlformats.org/officeDocument/2006/relationships/image" Target="media/image27.jpeg"/><Relationship Id="rId112" Type="http://schemas.openxmlformats.org/officeDocument/2006/relationships/image" Target="media/image26.jpeg"/><Relationship Id="rId111" Type="http://schemas.openxmlformats.org/officeDocument/2006/relationships/footer" Target="footer83.xml"/><Relationship Id="rId110" Type="http://schemas.openxmlformats.org/officeDocument/2006/relationships/footer" Target="footer82.xml"/><Relationship Id="rId11" Type="http://schemas.openxmlformats.org/officeDocument/2006/relationships/image" Target="media/image6.png"/><Relationship Id="rId109" Type="http://schemas.openxmlformats.org/officeDocument/2006/relationships/footer" Target="footer81.xml"/><Relationship Id="rId108" Type="http://schemas.openxmlformats.org/officeDocument/2006/relationships/footer" Target="footer80.xml"/><Relationship Id="rId107" Type="http://schemas.openxmlformats.org/officeDocument/2006/relationships/footer" Target="footer79.xml"/><Relationship Id="rId106" Type="http://schemas.openxmlformats.org/officeDocument/2006/relationships/footer" Target="footer78.xml"/><Relationship Id="rId105" Type="http://schemas.openxmlformats.org/officeDocument/2006/relationships/image" Target="media/image25.png"/><Relationship Id="rId104" Type="http://schemas.openxmlformats.org/officeDocument/2006/relationships/footer" Target="footer77.xml"/><Relationship Id="rId103" Type="http://schemas.openxmlformats.org/officeDocument/2006/relationships/footer" Target="footer76.xml"/><Relationship Id="rId102" Type="http://schemas.openxmlformats.org/officeDocument/2006/relationships/footer" Target="footer75.xml"/><Relationship Id="rId101" Type="http://schemas.openxmlformats.org/officeDocument/2006/relationships/footer" Target="footer74.xml"/><Relationship Id="rId100" Type="http://schemas.openxmlformats.org/officeDocument/2006/relationships/footer" Target="footer73.xml"/><Relationship Id="rId10" Type="http://schemas.openxmlformats.org/officeDocument/2006/relationships/footer" Target="footer5.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dcterms:created xsi:type="dcterms:W3CDTF">2024-07-09T17:14:59Z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2024-07-11T10:40:02</vt:filetime>
  </property>
</Properties>
</file>